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drawings/drawing1.xml" ContentType="application/vnd.openxmlformats-officedocument.drawingml.chartshapes+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Internship Report</w:t>
      </w:r>
    </w:p>
    <w:p w:rsidR="00827316" w:rsidRPr="007655B3" w:rsidRDefault="00FC4F47" w:rsidP="00827316">
      <w:pPr>
        <w:jc w:val="center"/>
        <w:rPr>
          <w:rFonts w:ascii="Times New Roman" w:hAnsi="Times New Roman" w:cs="Times New Roman"/>
          <w:b/>
          <w:sz w:val="24"/>
          <w:szCs w:val="24"/>
        </w:rPr>
      </w:pPr>
      <w:r w:rsidRPr="007655B3">
        <w:rPr>
          <w:rFonts w:ascii="Times New Roman" w:hAnsi="Times New Roman" w:cs="Times New Roman"/>
          <w:b/>
          <w:sz w:val="24"/>
          <w:szCs w:val="24"/>
        </w:rPr>
        <w:t>On</w:t>
      </w:r>
    </w:p>
    <w:p w:rsidR="00827316" w:rsidRPr="007655B3" w:rsidRDefault="00FC4F47" w:rsidP="00827316">
      <w:pPr>
        <w:jc w:val="center"/>
        <w:rPr>
          <w:rFonts w:ascii="Times New Roman" w:hAnsi="Times New Roman" w:cs="Times New Roman"/>
          <w:sz w:val="24"/>
          <w:szCs w:val="24"/>
        </w:rPr>
      </w:pPr>
      <w:r w:rsidRPr="007655B3">
        <w:rPr>
          <w:rFonts w:ascii="Times New Roman" w:hAnsi="Times New Roman" w:cs="Times New Roman"/>
          <w:sz w:val="24"/>
          <w:szCs w:val="24"/>
        </w:rPr>
        <w:t>Performance Evaluation</w:t>
      </w:r>
      <w:r w:rsidR="000B4D12" w:rsidRPr="007655B3">
        <w:rPr>
          <w:rFonts w:ascii="Times New Roman" w:hAnsi="Times New Roman" w:cs="Times New Roman"/>
          <w:sz w:val="24"/>
          <w:szCs w:val="24"/>
        </w:rPr>
        <w:t xml:space="preserve"> o</w:t>
      </w:r>
      <w:r w:rsidR="00827316" w:rsidRPr="007655B3">
        <w:rPr>
          <w:rFonts w:ascii="Times New Roman" w:hAnsi="Times New Roman" w:cs="Times New Roman"/>
          <w:sz w:val="24"/>
          <w:szCs w:val="24"/>
        </w:rPr>
        <w:t xml:space="preserve">f Dutch Bangla Bank Limited </w:t>
      </w:r>
    </w:p>
    <w:p w:rsidR="00827316" w:rsidRPr="007655B3" w:rsidRDefault="00827316" w:rsidP="00827316">
      <w:pPr>
        <w:jc w:val="center"/>
        <w:rPr>
          <w:rFonts w:ascii="Times New Roman" w:hAnsi="Times New Roman" w:cs="Times New Roman"/>
          <w:b/>
          <w:sz w:val="24"/>
          <w:szCs w:val="24"/>
        </w:rPr>
      </w:pPr>
    </w:p>
    <w:p w:rsidR="00E82E06" w:rsidRPr="007655B3" w:rsidRDefault="00E82E0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DA4723">
      <w:pPr>
        <w:rPr>
          <w:rFonts w:ascii="Times New Roman" w:hAnsi="Times New Roman" w:cs="Times New Roman"/>
          <w:sz w:val="24"/>
          <w:szCs w:val="24"/>
        </w:rPr>
      </w:pPr>
      <w:r w:rsidRPr="007655B3">
        <w:rPr>
          <w:rFonts w:ascii="Times New Roman" w:hAnsi="Times New Roman" w:cs="Times New Roman"/>
          <w:noProof/>
          <w:sz w:val="24"/>
          <w:szCs w:val="24"/>
        </w:rPr>
        <w:drawing>
          <wp:inline distT="0" distB="0" distL="0" distR="0">
            <wp:extent cx="5943600" cy="1438099"/>
            <wp:effectExtent l="19050" t="0" r="0" b="0"/>
            <wp:docPr id="1" name="Picture 1" descr="Image result for dutch bangla bank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dutch bangla bank logo"/>
                    <pic:cNvPicPr>
                      <a:picLocks noChangeAspect="1" noChangeArrowheads="1"/>
                    </pic:cNvPicPr>
                  </pic:nvPicPr>
                  <pic:blipFill>
                    <a:blip r:embed="rId9"/>
                    <a:srcRect/>
                    <a:stretch>
                      <a:fillRect/>
                    </a:stretch>
                  </pic:blipFill>
                  <pic:spPr bwMode="auto">
                    <a:xfrm>
                      <a:off x="0" y="0"/>
                      <a:ext cx="5943600" cy="1438099"/>
                    </a:xfrm>
                    <a:prstGeom prst="rect">
                      <a:avLst/>
                    </a:prstGeom>
                    <a:noFill/>
                    <a:ln w="9525">
                      <a:noFill/>
                      <a:miter lim="800000"/>
                      <a:headEnd/>
                      <a:tailEnd/>
                    </a:ln>
                  </pic:spPr>
                </pic:pic>
              </a:graphicData>
            </a:graphic>
          </wp:inline>
        </w:drawing>
      </w: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827316" w:rsidRPr="007655B3" w:rsidRDefault="00827316" w:rsidP="00827316">
      <w:pPr>
        <w:tabs>
          <w:tab w:val="left" w:pos="270"/>
        </w:tabs>
        <w:ind w:left="-270" w:firstLine="270"/>
        <w:jc w:val="center"/>
        <w:rPr>
          <w:rFonts w:ascii="Times New Roman" w:hAnsi="Times New Roman" w:cs="Times New Roman"/>
          <w:sz w:val="24"/>
          <w:szCs w:val="24"/>
        </w:rPr>
      </w:pPr>
      <w:r w:rsidRPr="007655B3">
        <w:rPr>
          <w:rFonts w:ascii="Times New Roman" w:hAnsi="Times New Roman" w:cs="Times New Roman"/>
          <w:noProof/>
          <w:sz w:val="24"/>
          <w:szCs w:val="24"/>
        </w:rPr>
        <w:lastRenderedPageBreak/>
        <w:drawing>
          <wp:inline distT="0" distB="0" distL="0" distR="0">
            <wp:extent cx="1193780" cy="1084007"/>
            <wp:effectExtent l="19050" t="0" r="6370" b="0"/>
            <wp:docPr id="54" name="Picture 5"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10" cstate="print"/>
                    <a:stretch>
                      <a:fillRect/>
                    </a:stretch>
                  </pic:blipFill>
                  <pic:spPr>
                    <a:xfrm>
                      <a:off x="0" y="0"/>
                      <a:ext cx="1193007" cy="1083305"/>
                    </a:xfrm>
                    <a:prstGeom prst="rect">
                      <a:avLst/>
                    </a:prstGeom>
                  </pic:spPr>
                </pic:pic>
              </a:graphicData>
            </a:graphic>
          </wp:inline>
        </w:drawing>
      </w: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United International University</w:t>
      </w: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Internship Report</w:t>
      </w: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On</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Performance</w:t>
      </w:r>
      <w:r w:rsidR="00EB4C74" w:rsidRPr="007655B3">
        <w:rPr>
          <w:rFonts w:ascii="Times New Roman" w:hAnsi="Times New Roman" w:cs="Times New Roman"/>
          <w:sz w:val="24"/>
          <w:szCs w:val="24"/>
        </w:rPr>
        <w:t xml:space="preserve"> </w:t>
      </w:r>
      <w:r w:rsidR="007F5458" w:rsidRPr="007655B3">
        <w:rPr>
          <w:rFonts w:ascii="Times New Roman" w:hAnsi="Times New Roman" w:cs="Times New Roman"/>
          <w:sz w:val="24"/>
          <w:szCs w:val="24"/>
        </w:rPr>
        <w:t>Evaluation</w:t>
      </w:r>
      <w:r w:rsidR="000B4D12" w:rsidRPr="007655B3">
        <w:rPr>
          <w:rFonts w:ascii="Times New Roman" w:hAnsi="Times New Roman" w:cs="Times New Roman"/>
          <w:sz w:val="24"/>
          <w:szCs w:val="24"/>
        </w:rPr>
        <w:t xml:space="preserve"> o</w:t>
      </w:r>
      <w:r w:rsidRPr="007655B3">
        <w:rPr>
          <w:rFonts w:ascii="Times New Roman" w:hAnsi="Times New Roman" w:cs="Times New Roman"/>
          <w:sz w:val="24"/>
          <w:szCs w:val="24"/>
        </w:rPr>
        <w:t xml:space="preserve">f Dutch Bangla Bank Limited </w:t>
      </w: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Submitted To:</w:t>
      </w:r>
    </w:p>
    <w:p w:rsidR="00827316" w:rsidRPr="007655B3" w:rsidRDefault="000B4D12" w:rsidP="00827316">
      <w:pPr>
        <w:jc w:val="center"/>
        <w:rPr>
          <w:rFonts w:ascii="Times New Roman" w:hAnsi="Times New Roman" w:cs="Times New Roman"/>
          <w:sz w:val="24"/>
          <w:szCs w:val="24"/>
        </w:rPr>
      </w:pPr>
      <w:r w:rsidRPr="007655B3">
        <w:rPr>
          <w:rFonts w:ascii="Times New Roman" w:hAnsi="Times New Roman" w:cs="Times New Roman"/>
          <w:sz w:val="24"/>
          <w:szCs w:val="24"/>
        </w:rPr>
        <w:t xml:space="preserve"> Mosabbir Ahma</w:t>
      </w:r>
      <w:r w:rsidR="00827316" w:rsidRPr="007655B3">
        <w:rPr>
          <w:rFonts w:ascii="Times New Roman" w:hAnsi="Times New Roman" w:cs="Times New Roman"/>
          <w:sz w:val="24"/>
          <w:szCs w:val="24"/>
        </w:rPr>
        <w:t>d</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Assistant Professor</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School of Business</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United International University</w:t>
      </w: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Submitted By:</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Khadija Khanam</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ID:111 133 167</w:t>
      </w:r>
    </w:p>
    <w:p w:rsidR="00827316" w:rsidRPr="007655B3" w:rsidRDefault="00827316" w:rsidP="00827316">
      <w:pPr>
        <w:jc w:val="center"/>
        <w:rPr>
          <w:rFonts w:ascii="Times New Roman" w:hAnsi="Times New Roman" w:cs="Times New Roman"/>
          <w:sz w:val="24"/>
          <w:szCs w:val="24"/>
        </w:rPr>
      </w:pPr>
      <w:r w:rsidRPr="007655B3">
        <w:rPr>
          <w:rFonts w:ascii="Times New Roman" w:hAnsi="Times New Roman" w:cs="Times New Roman"/>
          <w:sz w:val="24"/>
          <w:szCs w:val="24"/>
        </w:rPr>
        <w:t>BBA in Finance</w:t>
      </w:r>
    </w:p>
    <w:p w:rsidR="00827316" w:rsidRPr="007655B3" w:rsidRDefault="00827316" w:rsidP="00317F88">
      <w:pPr>
        <w:jc w:val="center"/>
        <w:rPr>
          <w:rFonts w:ascii="Times New Roman" w:hAnsi="Times New Roman" w:cs="Times New Roman"/>
          <w:b/>
          <w:sz w:val="24"/>
          <w:szCs w:val="24"/>
        </w:rPr>
      </w:pPr>
      <w:r w:rsidRPr="007655B3">
        <w:rPr>
          <w:rFonts w:ascii="Times New Roman" w:hAnsi="Times New Roman" w:cs="Times New Roman"/>
          <w:b/>
          <w:sz w:val="24"/>
          <w:szCs w:val="24"/>
        </w:rPr>
        <w:t>Date of Submission:</w:t>
      </w:r>
      <w:r w:rsidR="00317F88">
        <w:rPr>
          <w:rFonts w:ascii="Times New Roman" w:hAnsi="Times New Roman" w:cs="Times New Roman"/>
          <w:b/>
          <w:sz w:val="24"/>
          <w:szCs w:val="24"/>
        </w:rPr>
        <w:t xml:space="preserve"> 05.09.2019</w:t>
      </w:r>
    </w:p>
    <w:p w:rsidR="00827316" w:rsidRPr="007655B3" w:rsidRDefault="00827316" w:rsidP="00827316">
      <w:pPr>
        <w:jc w:val="center"/>
        <w:rPr>
          <w:rFonts w:ascii="Times New Roman" w:hAnsi="Times New Roman" w:cs="Times New Roman"/>
          <w:b/>
          <w:sz w:val="24"/>
          <w:szCs w:val="24"/>
        </w:rPr>
      </w:pPr>
    </w:p>
    <w:p w:rsidR="000B4D12" w:rsidRPr="007655B3" w:rsidRDefault="000B4D12" w:rsidP="00827316">
      <w:pPr>
        <w:jc w:val="center"/>
        <w:rPr>
          <w:rFonts w:ascii="Times New Roman" w:hAnsi="Times New Roman" w:cs="Times New Roman"/>
          <w:b/>
          <w:sz w:val="24"/>
          <w:szCs w:val="24"/>
        </w:rPr>
      </w:pPr>
    </w:p>
    <w:p w:rsidR="005E0B0F" w:rsidRDefault="005E0B0F" w:rsidP="00827316">
      <w:pPr>
        <w:jc w:val="center"/>
        <w:rPr>
          <w:rFonts w:ascii="Times New Roman" w:hAnsi="Times New Roman" w:cs="Times New Roman"/>
          <w:b/>
          <w:sz w:val="24"/>
          <w:szCs w:val="24"/>
        </w:rPr>
      </w:pPr>
    </w:p>
    <w:p w:rsidR="005E0B0F" w:rsidRDefault="005E0B0F" w:rsidP="00827316">
      <w:pPr>
        <w:jc w:val="center"/>
        <w:rPr>
          <w:rFonts w:ascii="Times New Roman" w:hAnsi="Times New Roman" w:cs="Times New Roman"/>
          <w:b/>
          <w:sz w:val="24"/>
          <w:szCs w:val="24"/>
        </w:rPr>
      </w:pPr>
    </w:p>
    <w:p w:rsidR="005E0B0F" w:rsidRDefault="005E0B0F" w:rsidP="00827316">
      <w:pPr>
        <w:jc w:val="center"/>
        <w:rPr>
          <w:rFonts w:ascii="Times New Roman" w:hAnsi="Times New Roman" w:cs="Times New Roman"/>
          <w:b/>
          <w:sz w:val="24"/>
          <w:szCs w:val="24"/>
        </w:rPr>
      </w:pPr>
    </w:p>
    <w:p w:rsidR="005E0B0F" w:rsidRDefault="005E0B0F" w:rsidP="00827316">
      <w:pPr>
        <w:jc w:val="center"/>
        <w:rPr>
          <w:rFonts w:ascii="Times New Roman" w:hAnsi="Times New Roman" w:cs="Times New Roman"/>
          <w:b/>
          <w:sz w:val="24"/>
          <w:szCs w:val="24"/>
        </w:rPr>
      </w:pPr>
    </w:p>
    <w:p w:rsidR="005E0B0F" w:rsidRDefault="005E0B0F" w:rsidP="00827316">
      <w:pPr>
        <w:jc w:val="center"/>
        <w:rPr>
          <w:rFonts w:ascii="Times New Roman" w:hAnsi="Times New Roman" w:cs="Times New Roman"/>
          <w:b/>
          <w:sz w:val="24"/>
          <w:szCs w:val="24"/>
        </w:rPr>
      </w:pP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lastRenderedPageBreak/>
        <w:t xml:space="preserve">Letter </w:t>
      </w:r>
      <w:r w:rsidR="001B6E86" w:rsidRPr="007655B3">
        <w:rPr>
          <w:rFonts w:ascii="Times New Roman" w:hAnsi="Times New Roman" w:cs="Times New Roman"/>
          <w:b/>
          <w:sz w:val="24"/>
          <w:szCs w:val="24"/>
        </w:rPr>
        <w:t>of Transmittal</w:t>
      </w:r>
    </w:p>
    <w:p w:rsidR="00827316" w:rsidRPr="007655B3" w:rsidRDefault="00827316" w:rsidP="00827316">
      <w:pPr>
        <w:jc w:val="both"/>
        <w:rPr>
          <w:rFonts w:ascii="Times New Roman" w:hAnsi="Times New Roman" w:cs="Times New Roman"/>
          <w:sz w:val="24"/>
          <w:szCs w:val="24"/>
        </w:rPr>
      </w:pPr>
    </w:p>
    <w:p w:rsidR="00827316" w:rsidRPr="007655B3" w:rsidRDefault="000801EC" w:rsidP="00827316">
      <w:pPr>
        <w:jc w:val="both"/>
        <w:rPr>
          <w:rFonts w:ascii="Times New Roman" w:hAnsi="Times New Roman" w:cs="Times New Roman"/>
          <w:sz w:val="24"/>
          <w:szCs w:val="24"/>
        </w:rPr>
      </w:pPr>
      <w:r>
        <w:rPr>
          <w:rFonts w:ascii="Times New Roman" w:hAnsi="Times New Roman" w:cs="Times New Roman"/>
          <w:sz w:val="24"/>
          <w:szCs w:val="24"/>
        </w:rPr>
        <w:t>3</w:t>
      </w:r>
      <w:r w:rsidRPr="000801EC">
        <w:rPr>
          <w:rFonts w:ascii="Times New Roman" w:hAnsi="Times New Roman" w:cs="Times New Roman"/>
          <w:sz w:val="24"/>
          <w:szCs w:val="24"/>
          <w:vertAlign w:val="superscript"/>
        </w:rPr>
        <w:t>rd</w:t>
      </w:r>
      <w:r>
        <w:rPr>
          <w:rFonts w:ascii="Times New Roman" w:hAnsi="Times New Roman" w:cs="Times New Roman"/>
          <w:sz w:val="24"/>
          <w:szCs w:val="24"/>
        </w:rPr>
        <w:t xml:space="preserve"> September</w:t>
      </w:r>
      <w:r w:rsidR="001B6E86" w:rsidRPr="007655B3">
        <w:rPr>
          <w:rFonts w:ascii="Times New Roman" w:hAnsi="Times New Roman" w:cs="Times New Roman"/>
          <w:sz w:val="24"/>
          <w:szCs w:val="24"/>
        </w:rPr>
        <w:t>, 2019</w:t>
      </w:r>
    </w:p>
    <w:p w:rsidR="00827316" w:rsidRPr="007655B3" w:rsidRDefault="000B4D12" w:rsidP="00827316">
      <w:pPr>
        <w:rPr>
          <w:rFonts w:ascii="Times New Roman" w:hAnsi="Times New Roman" w:cs="Times New Roman"/>
          <w:sz w:val="24"/>
          <w:szCs w:val="24"/>
        </w:rPr>
      </w:pPr>
      <w:r w:rsidRPr="007655B3">
        <w:rPr>
          <w:rFonts w:ascii="Times New Roman" w:hAnsi="Times New Roman" w:cs="Times New Roman"/>
          <w:sz w:val="24"/>
          <w:szCs w:val="24"/>
        </w:rPr>
        <w:t>Mosabbir Ahma</w:t>
      </w:r>
      <w:r w:rsidR="00827316" w:rsidRPr="007655B3">
        <w:rPr>
          <w:rFonts w:ascii="Times New Roman" w:hAnsi="Times New Roman" w:cs="Times New Roman"/>
          <w:sz w:val="24"/>
          <w:szCs w:val="24"/>
        </w:rPr>
        <w:t xml:space="preserve">d </w:t>
      </w:r>
    </w:p>
    <w:p w:rsidR="00827316" w:rsidRPr="007655B3" w:rsidRDefault="00827316" w:rsidP="00827316">
      <w:pPr>
        <w:rPr>
          <w:rFonts w:ascii="Times New Roman" w:hAnsi="Times New Roman" w:cs="Times New Roman"/>
          <w:sz w:val="24"/>
          <w:szCs w:val="24"/>
        </w:rPr>
      </w:pPr>
      <w:r w:rsidRPr="007655B3">
        <w:rPr>
          <w:rFonts w:ascii="Times New Roman" w:hAnsi="Times New Roman" w:cs="Times New Roman"/>
          <w:sz w:val="24"/>
          <w:szCs w:val="24"/>
        </w:rPr>
        <w:t>Assistant Professor</w:t>
      </w:r>
    </w:p>
    <w:p w:rsidR="00827316" w:rsidRPr="007655B3" w:rsidRDefault="00827316" w:rsidP="00827316">
      <w:pPr>
        <w:rPr>
          <w:rFonts w:ascii="Times New Roman" w:hAnsi="Times New Roman" w:cs="Times New Roman"/>
          <w:sz w:val="24"/>
          <w:szCs w:val="24"/>
        </w:rPr>
      </w:pPr>
      <w:r w:rsidRPr="007655B3">
        <w:rPr>
          <w:rFonts w:ascii="Times New Roman" w:hAnsi="Times New Roman" w:cs="Times New Roman"/>
          <w:sz w:val="24"/>
          <w:szCs w:val="24"/>
        </w:rPr>
        <w:t>School of Business</w:t>
      </w:r>
    </w:p>
    <w:p w:rsidR="00827316" w:rsidRPr="007655B3" w:rsidRDefault="00827316" w:rsidP="00827316">
      <w:pPr>
        <w:rPr>
          <w:rFonts w:ascii="Times New Roman" w:hAnsi="Times New Roman" w:cs="Times New Roman"/>
          <w:sz w:val="24"/>
          <w:szCs w:val="24"/>
        </w:rPr>
      </w:pPr>
      <w:r w:rsidRPr="007655B3">
        <w:rPr>
          <w:rFonts w:ascii="Times New Roman" w:hAnsi="Times New Roman" w:cs="Times New Roman"/>
          <w:sz w:val="24"/>
          <w:szCs w:val="24"/>
        </w:rPr>
        <w:t>United International University</w:t>
      </w:r>
    </w:p>
    <w:p w:rsidR="00827316" w:rsidRPr="007655B3" w:rsidRDefault="00827316" w:rsidP="00827316">
      <w:pPr>
        <w:rPr>
          <w:rFonts w:ascii="Times New Roman" w:hAnsi="Times New Roman" w:cs="Times New Roman"/>
          <w:sz w:val="24"/>
          <w:szCs w:val="24"/>
        </w:rPr>
      </w:pPr>
      <w:r w:rsidRPr="007655B3">
        <w:rPr>
          <w:rFonts w:ascii="Times New Roman" w:hAnsi="Times New Roman" w:cs="Times New Roman"/>
          <w:sz w:val="24"/>
          <w:szCs w:val="24"/>
        </w:rPr>
        <w:t xml:space="preserve"> </w:t>
      </w:r>
      <w:r w:rsidRPr="007655B3">
        <w:rPr>
          <w:rFonts w:ascii="Times New Roman" w:hAnsi="Times New Roman" w:cs="Times New Roman"/>
          <w:b/>
          <w:sz w:val="24"/>
          <w:szCs w:val="24"/>
        </w:rPr>
        <w:t xml:space="preserve">Subject: </w:t>
      </w:r>
      <w:r w:rsidRPr="007655B3">
        <w:rPr>
          <w:rFonts w:ascii="Times New Roman" w:hAnsi="Times New Roman" w:cs="Times New Roman"/>
          <w:sz w:val="24"/>
          <w:szCs w:val="24"/>
        </w:rPr>
        <w:t xml:space="preserve">Submission </w:t>
      </w:r>
      <w:r w:rsidR="001B6E86" w:rsidRPr="007655B3">
        <w:rPr>
          <w:rFonts w:ascii="Times New Roman" w:hAnsi="Times New Roman" w:cs="Times New Roman"/>
          <w:sz w:val="24"/>
          <w:szCs w:val="24"/>
        </w:rPr>
        <w:t>of Internship</w:t>
      </w:r>
      <w:r w:rsidRPr="007655B3">
        <w:rPr>
          <w:rFonts w:ascii="Times New Roman" w:hAnsi="Times New Roman" w:cs="Times New Roman"/>
          <w:sz w:val="24"/>
          <w:szCs w:val="24"/>
        </w:rPr>
        <w:t xml:space="preserve"> Report on </w:t>
      </w:r>
      <w:r w:rsidR="00EB4C74" w:rsidRPr="007655B3">
        <w:rPr>
          <w:rFonts w:ascii="Times New Roman" w:hAnsi="Times New Roman" w:cs="Times New Roman"/>
          <w:sz w:val="24"/>
          <w:szCs w:val="24"/>
        </w:rPr>
        <w:t xml:space="preserve">Performance </w:t>
      </w:r>
      <w:r w:rsidR="007F5458" w:rsidRPr="007655B3">
        <w:rPr>
          <w:rFonts w:ascii="Times New Roman" w:hAnsi="Times New Roman" w:cs="Times New Roman"/>
          <w:sz w:val="24"/>
          <w:szCs w:val="24"/>
        </w:rPr>
        <w:t>Evaluation</w:t>
      </w:r>
      <w:r w:rsidRPr="007655B3">
        <w:rPr>
          <w:rFonts w:ascii="Times New Roman" w:hAnsi="Times New Roman" w:cs="Times New Roman"/>
          <w:sz w:val="24"/>
          <w:szCs w:val="24"/>
        </w:rPr>
        <w:t xml:space="preserve"> </w:t>
      </w:r>
      <w:r w:rsidR="001B6E86" w:rsidRPr="007655B3">
        <w:rPr>
          <w:rFonts w:ascii="Times New Roman" w:hAnsi="Times New Roman" w:cs="Times New Roman"/>
          <w:sz w:val="24"/>
          <w:szCs w:val="24"/>
        </w:rPr>
        <w:t>of DBBL</w:t>
      </w:r>
      <w:r w:rsidRPr="007655B3">
        <w:rPr>
          <w:rFonts w:ascii="Times New Roman" w:hAnsi="Times New Roman" w:cs="Times New Roman"/>
          <w:sz w:val="24"/>
          <w:szCs w:val="24"/>
        </w:rPr>
        <w:t xml:space="preserve">. </w:t>
      </w:r>
    </w:p>
    <w:p w:rsidR="00827316" w:rsidRPr="007655B3" w:rsidRDefault="00827316" w:rsidP="00827316">
      <w:pPr>
        <w:rPr>
          <w:rFonts w:ascii="Times New Roman" w:hAnsi="Times New Roman" w:cs="Times New Roman"/>
          <w:b/>
          <w:sz w:val="24"/>
          <w:szCs w:val="24"/>
        </w:rPr>
      </w:pPr>
      <w:r w:rsidRPr="007655B3">
        <w:rPr>
          <w:rFonts w:ascii="Times New Roman" w:hAnsi="Times New Roman" w:cs="Times New Roman"/>
          <w:b/>
          <w:sz w:val="24"/>
          <w:szCs w:val="24"/>
        </w:rPr>
        <w:t>Dear Sir,</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 xml:space="preserve">With best respect and honor, I would like to inform you that I have completed my internship report title on “Performance </w:t>
      </w:r>
      <w:r w:rsidR="007F5458" w:rsidRPr="007655B3">
        <w:rPr>
          <w:rFonts w:ascii="Times New Roman" w:hAnsi="Times New Roman" w:cs="Times New Roman"/>
          <w:sz w:val="24"/>
          <w:szCs w:val="24"/>
        </w:rPr>
        <w:t>Evaluation</w:t>
      </w:r>
      <w:r w:rsidRPr="007655B3">
        <w:rPr>
          <w:rFonts w:ascii="Times New Roman" w:hAnsi="Times New Roman" w:cs="Times New Roman"/>
          <w:sz w:val="24"/>
          <w:szCs w:val="24"/>
        </w:rPr>
        <w:t xml:space="preserve"> </w:t>
      </w:r>
      <w:r w:rsidR="001B6E86" w:rsidRPr="007655B3">
        <w:rPr>
          <w:rFonts w:ascii="Times New Roman" w:hAnsi="Times New Roman" w:cs="Times New Roman"/>
          <w:sz w:val="24"/>
          <w:szCs w:val="24"/>
        </w:rPr>
        <w:t>of DBBL</w:t>
      </w:r>
      <w:r w:rsidRPr="007655B3">
        <w:rPr>
          <w:rFonts w:ascii="Times New Roman" w:hAnsi="Times New Roman" w:cs="Times New Roman"/>
          <w:sz w:val="24"/>
          <w:szCs w:val="24"/>
        </w:rPr>
        <w:t xml:space="preserve">”. It provides all problems with suggestions for future improvement. This was assigned to me as a partial requirement for completion of my BBA program. It is a great experience for me to work on his topic. I have tried o make the </w:t>
      </w:r>
      <w:r w:rsidR="001B6E86" w:rsidRPr="007655B3">
        <w:rPr>
          <w:rFonts w:ascii="Times New Roman" w:hAnsi="Times New Roman" w:cs="Times New Roman"/>
          <w:sz w:val="24"/>
          <w:szCs w:val="24"/>
        </w:rPr>
        <w:t>report vivid</w:t>
      </w:r>
      <w:r w:rsidRPr="007655B3">
        <w:rPr>
          <w:rFonts w:ascii="Times New Roman" w:hAnsi="Times New Roman" w:cs="Times New Roman"/>
          <w:sz w:val="24"/>
          <w:szCs w:val="24"/>
        </w:rPr>
        <w:t xml:space="preserve"> and comprehensive within the scheduled time and limited resources.</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 xml:space="preserve">This report has been prepared under your effective guidance </w:t>
      </w:r>
      <w:r w:rsidR="001B6E86" w:rsidRPr="007655B3">
        <w:rPr>
          <w:rFonts w:ascii="Times New Roman" w:hAnsi="Times New Roman" w:cs="Times New Roman"/>
          <w:sz w:val="24"/>
          <w:szCs w:val="24"/>
        </w:rPr>
        <w:t>and</w:t>
      </w:r>
      <w:r w:rsidRPr="007655B3">
        <w:rPr>
          <w:rFonts w:ascii="Times New Roman" w:hAnsi="Times New Roman" w:cs="Times New Roman"/>
          <w:sz w:val="24"/>
          <w:szCs w:val="24"/>
        </w:rPr>
        <w:t xml:space="preserve"> I respectfully acknowledge your counsel and help that you so kindly accorded to me during my internship program has definitely enriched my knowledge and experience.   </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I am thankful to you for providing me such a good opportunity to give you the report. I appreciate the report topic by my heart, and would you need any assistance in interpreting the report.</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Sincerely Yours,</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Khadija khanam</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ID:111 133 167</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 xml:space="preserve">BBA in Finance </w:t>
      </w:r>
    </w:p>
    <w:p w:rsidR="00827316" w:rsidRPr="007655B3" w:rsidRDefault="00827316" w:rsidP="00827316">
      <w:pPr>
        <w:jc w:val="both"/>
        <w:rPr>
          <w:rFonts w:ascii="Times New Roman" w:hAnsi="Times New Roman" w:cs="Times New Roman"/>
          <w:sz w:val="24"/>
          <w:szCs w:val="24"/>
        </w:rPr>
      </w:pPr>
      <w:r w:rsidRPr="007655B3">
        <w:rPr>
          <w:rFonts w:ascii="Times New Roman" w:hAnsi="Times New Roman" w:cs="Times New Roman"/>
          <w:sz w:val="24"/>
          <w:szCs w:val="24"/>
        </w:rPr>
        <w:t>United International University</w:t>
      </w:r>
    </w:p>
    <w:p w:rsidR="00827316" w:rsidRPr="007655B3" w:rsidRDefault="00827316">
      <w:pPr>
        <w:rPr>
          <w:rFonts w:ascii="Times New Roman" w:hAnsi="Times New Roman" w:cs="Times New Roman"/>
          <w:sz w:val="24"/>
          <w:szCs w:val="24"/>
        </w:rPr>
      </w:pPr>
    </w:p>
    <w:p w:rsidR="00827316" w:rsidRPr="007655B3" w:rsidRDefault="00827316">
      <w:pPr>
        <w:rPr>
          <w:rFonts w:ascii="Times New Roman" w:hAnsi="Times New Roman" w:cs="Times New Roman"/>
          <w:sz w:val="24"/>
          <w:szCs w:val="24"/>
        </w:rPr>
      </w:pPr>
    </w:p>
    <w:p w:rsidR="00FC4F47" w:rsidRDefault="00FC4F47" w:rsidP="00827316">
      <w:pPr>
        <w:jc w:val="center"/>
        <w:rPr>
          <w:rFonts w:ascii="Times New Roman" w:hAnsi="Times New Roman" w:cs="Times New Roman"/>
          <w:b/>
          <w:sz w:val="24"/>
          <w:szCs w:val="24"/>
        </w:rPr>
      </w:pPr>
    </w:p>
    <w:p w:rsidR="00827316" w:rsidRPr="007655B3" w:rsidRDefault="00827316" w:rsidP="00827316">
      <w:pPr>
        <w:jc w:val="center"/>
        <w:rPr>
          <w:rFonts w:ascii="Times New Roman" w:hAnsi="Times New Roman" w:cs="Times New Roman"/>
          <w:b/>
          <w:sz w:val="24"/>
          <w:szCs w:val="24"/>
        </w:rPr>
      </w:pPr>
      <w:r w:rsidRPr="007655B3">
        <w:rPr>
          <w:rFonts w:ascii="Times New Roman" w:hAnsi="Times New Roman" w:cs="Times New Roman"/>
          <w:b/>
          <w:sz w:val="24"/>
          <w:szCs w:val="24"/>
        </w:rPr>
        <w:t>Acknowledgment</w:t>
      </w:r>
    </w:p>
    <w:p w:rsidR="00827316" w:rsidRPr="007655B3" w:rsidRDefault="00827316" w:rsidP="00827316">
      <w:pPr>
        <w:rPr>
          <w:rFonts w:ascii="Times New Roman" w:hAnsi="Times New Roman" w:cs="Times New Roman"/>
          <w:sz w:val="24"/>
          <w:szCs w:val="24"/>
        </w:rPr>
      </w:pPr>
    </w:p>
    <w:p w:rsidR="00827316" w:rsidRPr="007655B3" w:rsidRDefault="00827316" w:rsidP="00827316">
      <w:pPr>
        <w:rPr>
          <w:rFonts w:ascii="Times New Roman" w:hAnsi="Times New Roman" w:cs="Times New Roman"/>
          <w:sz w:val="24"/>
          <w:szCs w:val="24"/>
        </w:rPr>
      </w:pPr>
    </w:p>
    <w:p w:rsidR="00827316" w:rsidRPr="007655B3" w:rsidRDefault="00827316" w:rsidP="00827316">
      <w:pPr>
        <w:rPr>
          <w:rFonts w:ascii="Times New Roman" w:hAnsi="Times New Roman" w:cs="Times New Roman"/>
          <w:sz w:val="24"/>
          <w:szCs w:val="24"/>
        </w:rPr>
      </w:pPr>
      <w:r w:rsidRPr="007655B3">
        <w:rPr>
          <w:rFonts w:ascii="Times New Roman" w:hAnsi="Times New Roman" w:cs="Times New Roman"/>
          <w:sz w:val="24"/>
          <w:szCs w:val="24"/>
        </w:rPr>
        <w:t xml:space="preserve">First, I would like to express my deep gratitude to my almighty Allah for properly preparing </w:t>
      </w:r>
      <w:r w:rsidR="001B6E86">
        <w:rPr>
          <w:rFonts w:ascii="Times New Roman" w:hAnsi="Times New Roman" w:cs="Times New Roman"/>
          <w:sz w:val="24"/>
          <w:szCs w:val="24"/>
        </w:rPr>
        <w:t>this internship report in time.</w:t>
      </w:r>
    </w:p>
    <w:p w:rsidR="00B8543C" w:rsidRPr="007655B3" w:rsidRDefault="00827316" w:rsidP="00B8543C">
      <w:pPr>
        <w:rPr>
          <w:rFonts w:ascii="Times New Roman" w:hAnsi="Times New Roman" w:cs="Times New Roman"/>
          <w:sz w:val="24"/>
          <w:szCs w:val="24"/>
        </w:rPr>
      </w:pPr>
      <w:r w:rsidRPr="007655B3">
        <w:rPr>
          <w:rFonts w:ascii="Times New Roman" w:hAnsi="Times New Roman" w:cs="Times New Roman"/>
          <w:sz w:val="24"/>
          <w:szCs w:val="24"/>
        </w:rPr>
        <w:t xml:space="preserve">It was great pleasure to prepare an internship report </w:t>
      </w:r>
      <w:r w:rsidR="006D5570" w:rsidRPr="007655B3">
        <w:rPr>
          <w:rFonts w:ascii="Times New Roman" w:hAnsi="Times New Roman" w:cs="Times New Roman"/>
          <w:sz w:val="24"/>
          <w:szCs w:val="24"/>
        </w:rPr>
        <w:t>on Performance</w:t>
      </w:r>
      <w:r w:rsidR="00EB4C74" w:rsidRPr="007655B3">
        <w:rPr>
          <w:rFonts w:ascii="Times New Roman" w:hAnsi="Times New Roman" w:cs="Times New Roman"/>
          <w:sz w:val="24"/>
          <w:szCs w:val="24"/>
        </w:rPr>
        <w:t xml:space="preserve"> </w:t>
      </w:r>
      <w:r w:rsidR="007F5458" w:rsidRPr="007655B3">
        <w:rPr>
          <w:rFonts w:ascii="Times New Roman" w:hAnsi="Times New Roman" w:cs="Times New Roman"/>
          <w:sz w:val="24"/>
          <w:szCs w:val="24"/>
        </w:rPr>
        <w:t>Evaluation</w:t>
      </w:r>
      <w:r w:rsidRPr="007655B3">
        <w:rPr>
          <w:rFonts w:ascii="Times New Roman" w:hAnsi="Times New Roman" w:cs="Times New Roman"/>
          <w:sz w:val="24"/>
          <w:szCs w:val="24"/>
        </w:rPr>
        <w:t xml:space="preserve"> </w:t>
      </w:r>
      <w:r w:rsidR="006D5570" w:rsidRPr="007655B3">
        <w:rPr>
          <w:rFonts w:ascii="Times New Roman" w:hAnsi="Times New Roman" w:cs="Times New Roman"/>
          <w:sz w:val="24"/>
          <w:szCs w:val="24"/>
        </w:rPr>
        <w:t>of Dutch</w:t>
      </w:r>
      <w:r w:rsidRPr="007655B3">
        <w:rPr>
          <w:rFonts w:ascii="Times New Roman" w:hAnsi="Times New Roman" w:cs="Times New Roman"/>
          <w:sz w:val="24"/>
          <w:szCs w:val="24"/>
        </w:rPr>
        <w:t xml:space="preserve"> Bangla Bank </w:t>
      </w:r>
      <w:r w:rsidR="006D5570" w:rsidRPr="007655B3">
        <w:rPr>
          <w:rFonts w:ascii="Times New Roman" w:hAnsi="Times New Roman" w:cs="Times New Roman"/>
          <w:sz w:val="24"/>
          <w:szCs w:val="24"/>
        </w:rPr>
        <w:t>Limited (</w:t>
      </w:r>
      <w:r w:rsidRPr="007655B3">
        <w:rPr>
          <w:rFonts w:ascii="Times New Roman" w:hAnsi="Times New Roman" w:cs="Times New Roman"/>
          <w:sz w:val="24"/>
          <w:szCs w:val="24"/>
        </w:rPr>
        <w:t xml:space="preserve">DBBL). I would like to thank and convey my gratitude to honorable supervisor,   Mosabbir  </w:t>
      </w:r>
      <w:r w:rsidR="000B4D12" w:rsidRPr="007655B3">
        <w:rPr>
          <w:rFonts w:ascii="Times New Roman" w:hAnsi="Times New Roman" w:cs="Times New Roman"/>
          <w:sz w:val="24"/>
          <w:szCs w:val="24"/>
        </w:rPr>
        <w:t>Ahma</w:t>
      </w:r>
      <w:r w:rsidRPr="007655B3">
        <w:rPr>
          <w:rFonts w:ascii="Times New Roman" w:hAnsi="Times New Roman" w:cs="Times New Roman"/>
          <w:sz w:val="24"/>
          <w:szCs w:val="24"/>
        </w:rPr>
        <w:t>d, Assistant Professor of Finance Department, United International University who permitted and supported me to work on” Performance Analysis of  Dutch Bangla Bank Limited”. I would also like to express my sincere appreciation to him for his wholehearted support and guidance.</w:t>
      </w:r>
    </w:p>
    <w:p w:rsidR="0044408F" w:rsidRPr="007655B3" w:rsidRDefault="0044408F" w:rsidP="00B8543C">
      <w:pPr>
        <w:rPr>
          <w:rFonts w:ascii="Times New Roman" w:hAnsi="Times New Roman" w:cs="Times New Roman"/>
          <w:sz w:val="24"/>
          <w:szCs w:val="24"/>
        </w:rPr>
      </w:pPr>
    </w:p>
    <w:p w:rsidR="00EB4C74" w:rsidRPr="007655B3" w:rsidRDefault="007F5458" w:rsidP="00827316">
      <w:pPr>
        <w:rPr>
          <w:rFonts w:ascii="Times New Roman" w:hAnsi="Times New Roman" w:cs="Times New Roman"/>
          <w:sz w:val="24"/>
          <w:szCs w:val="24"/>
        </w:rPr>
      </w:pPr>
      <w:r w:rsidRPr="007655B3">
        <w:rPr>
          <w:rFonts w:ascii="Times New Roman" w:hAnsi="Times New Roman" w:cs="Times New Roman"/>
          <w:sz w:val="24"/>
          <w:szCs w:val="24"/>
        </w:rPr>
        <w:t xml:space="preserve">I try to share my practical orientation in the bank with all information of DBBL on this report and also try to show true picture of the function and system of banking activity, field work of the bank .This information’s would not possible without communicate with the officers, whose are working in the satmasjid road branch of Dutch Bangla Bank Limited. Officers are very much helpful to giving information and practical knowledge. </w:t>
      </w:r>
      <w:r w:rsidR="006D5570" w:rsidRPr="007655B3">
        <w:rPr>
          <w:rFonts w:ascii="Times New Roman" w:hAnsi="Times New Roman" w:cs="Times New Roman"/>
          <w:sz w:val="24"/>
          <w:szCs w:val="24"/>
        </w:rPr>
        <w:t>Which gives</w:t>
      </w:r>
      <w:r w:rsidRPr="007655B3">
        <w:rPr>
          <w:rFonts w:ascii="Times New Roman" w:hAnsi="Times New Roman" w:cs="Times New Roman"/>
          <w:sz w:val="24"/>
          <w:szCs w:val="24"/>
        </w:rPr>
        <w:t xml:space="preserve"> me best confident level to make my internship report for my BBA program.</w:t>
      </w: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EB4C74" w:rsidRPr="007655B3" w:rsidRDefault="00EB4C74" w:rsidP="00827316">
      <w:pPr>
        <w:rPr>
          <w:rFonts w:ascii="Times New Roman" w:hAnsi="Times New Roman" w:cs="Times New Roman"/>
          <w:sz w:val="24"/>
          <w:szCs w:val="24"/>
        </w:rPr>
      </w:pPr>
    </w:p>
    <w:p w:rsidR="0044408F" w:rsidRPr="007655B3" w:rsidRDefault="0044408F" w:rsidP="00EB4C74">
      <w:pPr>
        <w:jc w:val="center"/>
        <w:rPr>
          <w:rFonts w:ascii="Times New Roman" w:hAnsi="Times New Roman" w:cs="Times New Roman"/>
          <w:b/>
          <w:sz w:val="24"/>
          <w:szCs w:val="24"/>
        </w:rPr>
      </w:pPr>
    </w:p>
    <w:p w:rsidR="005E0B0F" w:rsidRDefault="005E0B0F" w:rsidP="00EB4C74">
      <w:pPr>
        <w:jc w:val="center"/>
        <w:rPr>
          <w:rFonts w:ascii="Times New Roman" w:hAnsi="Times New Roman" w:cs="Times New Roman"/>
          <w:b/>
          <w:sz w:val="24"/>
          <w:szCs w:val="24"/>
        </w:rPr>
      </w:pPr>
    </w:p>
    <w:p w:rsidR="001B6E86" w:rsidRDefault="001B6E86" w:rsidP="00EB4C74">
      <w:pPr>
        <w:jc w:val="center"/>
        <w:rPr>
          <w:rFonts w:ascii="Times New Roman" w:hAnsi="Times New Roman" w:cs="Times New Roman"/>
          <w:b/>
          <w:sz w:val="24"/>
          <w:szCs w:val="24"/>
        </w:rPr>
      </w:pPr>
    </w:p>
    <w:p w:rsidR="00EB4C74" w:rsidRPr="007655B3" w:rsidRDefault="00EB4C74" w:rsidP="00EB4C74">
      <w:pPr>
        <w:jc w:val="center"/>
        <w:rPr>
          <w:rFonts w:ascii="Times New Roman" w:hAnsi="Times New Roman" w:cs="Times New Roman"/>
          <w:b/>
          <w:sz w:val="24"/>
          <w:szCs w:val="24"/>
        </w:rPr>
      </w:pPr>
      <w:r w:rsidRPr="007655B3">
        <w:rPr>
          <w:rFonts w:ascii="Times New Roman" w:hAnsi="Times New Roman" w:cs="Times New Roman"/>
          <w:b/>
          <w:sz w:val="24"/>
          <w:szCs w:val="24"/>
        </w:rPr>
        <w:t xml:space="preserve">Executive Summary </w:t>
      </w:r>
    </w:p>
    <w:p w:rsidR="00EB4C74" w:rsidRPr="007655B3" w:rsidRDefault="00EB4C74" w:rsidP="00EB4C74">
      <w:pPr>
        <w:rPr>
          <w:rFonts w:ascii="Times New Roman" w:hAnsi="Times New Roman" w:cs="Times New Roman"/>
          <w:sz w:val="24"/>
          <w:szCs w:val="24"/>
        </w:rPr>
      </w:pPr>
      <w:r w:rsidRPr="007655B3">
        <w:rPr>
          <w:rFonts w:ascii="Times New Roman" w:hAnsi="Times New Roman" w:cs="Times New Roman"/>
          <w:sz w:val="24"/>
          <w:szCs w:val="24"/>
        </w:rPr>
        <w:t xml:space="preserve">As the part of my internship </w:t>
      </w:r>
      <w:r w:rsidR="006D5570" w:rsidRPr="007655B3">
        <w:rPr>
          <w:rFonts w:ascii="Times New Roman" w:hAnsi="Times New Roman" w:cs="Times New Roman"/>
          <w:sz w:val="24"/>
          <w:szCs w:val="24"/>
        </w:rPr>
        <w:t>program, this</w:t>
      </w:r>
      <w:r w:rsidR="00393F92">
        <w:rPr>
          <w:rFonts w:ascii="Times New Roman" w:hAnsi="Times New Roman" w:cs="Times New Roman"/>
          <w:sz w:val="24"/>
          <w:szCs w:val="24"/>
        </w:rPr>
        <w:t xml:space="preserve"> </w:t>
      </w:r>
      <w:r w:rsidRPr="007655B3">
        <w:rPr>
          <w:rFonts w:ascii="Times New Roman" w:hAnsi="Times New Roman" w:cs="Times New Roman"/>
          <w:sz w:val="24"/>
          <w:szCs w:val="24"/>
        </w:rPr>
        <w:t xml:space="preserve">report is a </w:t>
      </w:r>
      <w:r w:rsidR="00393F92">
        <w:rPr>
          <w:rFonts w:ascii="Times New Roman" w:hAnsi="Times New Roman" w:cs="Times New Roman"/>
          <w:sz w:val="24"/>
          <w:szCs w:val="24"/>
        </w:rPr>
        <w:t>mandatory</w:t>
      </w:r>
      <w:r w:rsidRPr="007655B3">
        <w:rPr>
          <w:rFonts w:ascii="Times New Roman" w:hAnsi="Times New Roman" w:cs="Times New Roman"/>
          <w:sz w:val="24"/>
          <w:szCs w:val="24"/>
        </w:rPr>
        <w:t xml:space="preserve"> requirement for </w:t>
      </w:r>
      <w:r w:rsidR="001B6E86" w:rsidRPr="007655B3">
        <w:rPr>
          <w:rFonts w:ascii="Times New Roman" w:hAnsi="Times New Roman" w:cs="Times New Roman"/>
          <w:sz w:val="24"/>
          <w:szCs w:val="24"/>
        </w:rPr>
        <w:t>BBA (</w:t>
      </w:r>
      <w:r w:rsidRPr="007655B3">
        <w:rPr>
          <w:rFonts w:ascii="Times New Roman" w:hAnsi="Times New Roman" w:cs="Times New Roman"/>
          <w:sz w:val="24"/>
          <w:szCs w:val="24"/>
        </w:rPr>
        <w:t>Bech</w:t>
      </w:r>
      <w:r w:rsidR="00393F92">
        <w:rPr>
          <w:rFonts w:ascii="Times New Roman" w:hAnsi="Times New Roman" w:cs="Times New Roman"/>
          <w:sz w:val="24"/>
          <w:szCs w:val="24"/>
        </w:rPr>
        <w:t xml:space="preserve">elor of business </w:t>
      </w:r>
      <w:r w:rsidR="001B6E86">
        <w:rPr>
          <w:rFonts w:ascii="Times New Roman" w:hAnsi="Times New Roman" w:cs="Times New Roman"/>
          <w:sz w:val="24"/>
          <w:szCs w:val="24"/>
        </w:rPr>
        <w:t>administration</w:t>
      </w:r>
      <w:r w:rsidR="001B6E86" w:rsidRPr="007655B3">
        <w:rPr>
          <w:rFonts w:ascii="Times New Roman" w:hAnsi="Times New Roman" w:cs="Times New Roman"/>
          <w:sz w:val="24"/>
          <w:szCs w:val="24"/>
        </w:rPr>
        <w:t>)</w:t>
      </w:r>
      <w:r w:rsidR="006D5570">
        <w:rPr>
          <w:rFonts w:ascii="Times New Roman" w:hAnsi="Times New Roman" w:cs="Times New Roman"/>
          <w:sz w:val="24"/>
          <w:szCs w:val="24"/>
        </w:rPr>
        <w:t xml:space="preserve"> </w:t>
      </w:r>
      <w:r w:rsidR="001B6E86" w:rsidRPr="007655B3">
        <w:rPr>
          <w:rFonts w:ascii="Times New Roman" w:hAnsi="Times New Roman" w:cs="Times New Roman"/>
          <w:sz w:val="24"/>
          <w:szCs w:val="24"/>
        </w:rPr>
        <w:t>of United</w:t>
      </w:r>
      <w:r w:rsidRPr="007655B3">
        <w:rPr>
          <w:rFonts w:ascii="Times New Roman" w:hAnsi="Times New Roman" w:cs="Times New Roman"/>
          <w:sz w:val="24"/>
          <w:szCs w:val="24"/>
        </w:rPr>
        <w:t xml:space="preserve"> International University. Three months of my </w:t>
      </w:r>
      <w:r w:rsidR="006D5570" w:rsidRPr="007655B3">
        <w:rPr>
          <w:rFonts w:ascii="Times New Roman" w:hAnsi="Times New Roman" w:cs="Times New Roman"/>
          <w:sz w:val="24"/>
          <w:szCs w:val="24"/>
        </w:rPr>
        <w:t>internship,</w:t>
      </w:r>
      <w:r w:rsidR="00393F92">
        <w:rPr>
          <w:rFonts w:ascii="Times New Roman" w:hAnsi="Times New Roman" w:cs="Times New Roman"/>
          <w:sz w:val="24"/>
          <w:szCs w:val="24"/>
        </w:rPr>
        <w:t xml:space="preserve"> w</w:t>
      </w:r>
      <w:r w:rsidRPr="007655B3">
        <w:rPr>
          <w:rFonts w:ascii="Times New Roman" w:hAnsi="Times New Roman" w:cs="Times New Roman"/>
          <w:sz w:val="24"/>
          <w:szCs w:val="24"/>
        </w:rPr>
        <w:t xml:space="preserve">orking experience was </w:t>
      </w:r>
      <w:r w:rsidR="006D5570" w:rsidRPr="007655B3">
        <w:rPr>
          <w:rFonts w:ascii="Times New Roman" w:hAnsi="Times New Roman" w:cs="Times New Roman"/>
          <w:sz w:val="24"/>
          <w:szCs w:val="24"/>
        </w:rPr>
        <w:t>amazing in</w:t>
      </w:r>
      <w:r w:rsidRPr="007655B3">
        <w:rPr>
          <w:rFonts w:ascii="Times New Roman" w:hAnsi="Times New Roman" w:cs="Times New Roman"/>
          <w:sz w:val="24"/>
          <w:szCs w:val="24"/>
        </w:rPr>
        <w:t xml:space="preserve"> Satmasjid </w:t>
      </w:r>
      <w:r w:rsidR="006D5570" w:rsidRPr="007655B3">
        <w:rPr>
          <w:rFonts w:ascii="Times New Roman" w:hAnsi="Times New Roman" w:cs="Times New Roman"/>
          <w:sz w:val="24"/>
          <w:szCs w:val="24"/>
        </w:rPr>
        <w:t>Br</w:t>
      </w:r>
      <w:r w:rsidR="006D5570">
        <w:rPr>
          <w:rFonts w:ascii="Times New Roman" w:hAnsi="Times New Roman" w:cs="Times New Roman"/>
          <w:sz w:val="24"/>
          <w:szCs w:val="24"/>
        </w:rPr>
        <w:t>anch, Dhaka. I tried to</w:t>
      </w:r>
      <w:r w:rsidR="00393F92">
        <w:rPr>
          <w:rFonts w:ascii="Times New Roman" w:hAnsi="Times New Roman" w:cs="Times New Roman"/>
          <w:sz w:val="24"/>
          <w:szCs w:val="24"/>
        </w:rPr>
        <w:t xml:space="preserve"> </w:t>
      </w:r>
      <w:r w:rsidRPr="007655B3">
        <w:rPr>
          <w:rFonts w:ascii="Times New Roman" w:hAnsi="Times New Roman" w:cs="Times New Roman"/>
          <w:sz w:val="24"/>
          <w:szCs w:val="24"/>
        </w:rPr>
        <w:t xml:space="preserve">provide a clear idea about general banking activities and performance evaluation of Dutch Bangle Bank Limited. </w:t>
      </w:r>
    </w:p>
    <w:p w:rsidR="00EB4C74" w:rsidRPr="007655B3" w:rsidRDefault="00EB4C74" w:rsidP="00EB4C74">
      <w:pPr>
        <w:rPr>
          <w:rFonts w:ascii="Times New Roman" w:hAnsi="Times New Roman" w:cs="Times New Roman"/>
          <w:sz w:val="24"/>
          <w:szCs w:val="24"/>
        </w:rPr>
      </w:pPr>
      <w:r w:rsidRPr="007655B3">
        <w:rPr>
          <w:rFonts w:ascii="Times New Roman" w:hAnsi="Times New Roman" w:cs="Times New Roman"/>
          <w:sz w:val="24"/>
          <w:szCs w:val="24"/>
        </w:rPr>
        <w:t xml:space="preserve"> At present Dutch Bangle Bank Limited is operating with </w:t>
      </w:r>
      <w:r w:rsidR="006D5570" w:rsidRPr="007655B3">
        <w:rPr>
          <w:rFonts w:ascii="Times New Roman" w:hAnsi="Times New Roman" w:cs="Times New Roman"/>
          <w:sz w:val="24"/>
          <w:szCs w:val="24"/>
        </w:rPr>
        <w:t>184 Branches different</w:t>
      </w:r>
      <w:r w:rsidRPr="007655B3">
        <w:rPr>
          <w:rFonts w:ascii="Times New Roman" w:hAnsi="Times New Roman" w:cs="Times New Roman"/>
          <w:sz w:val="24"/>
          <w:szCs w:val="24"/>
        </w:rPr>
        <w:t xml:space="preserve"> areas of the country. Thi</w:t>
      </w:r>
      <w:r w:rsidR="00393F92">
        <w:rPr>
          <w:rFonts w:ascii="Times New Roman" w:hAnsi="Times New Roman" w:cs="Times New Roman"/>
          <w:sz w:val="24"/>
          <w:szCs w:val="24"/>
        </w:rPr>
        <w:t>s report focused on my</w:t>
      </w:r>
      <w:r w:rsidRPr="007655B3">
        <w:rPr>
          <w:rFonts w:ascii="Times New Roman" w:hAnsi="Times New Roman" w:cs="Times New Roman"/>
          <w:sz w:val="24"/>
          <w:szCs w:val="24"/>
        </w:rPr>
        <w:t xml:space="preserve"> three months theoretical and practical working experiences in general banking sector </w:t>
      </w:r>
      <w:r w:rsidR="006D5570" w:rsidRPr="007655B3">
        <w:rPr>
          <w:rFonts w:ascii="Times New Roman" w:hAnsi="Times New Roman" w:cs="Times New Roman"/>
          <w:sz w:val="24"/>
          <w:szCs w:val="24"/>
        </w:rPr>
        <w:t>of DBBL</w:t>
      </w:r>
      <w:r w:rsidRPr="007655B3">
        <w:rPr>
          <w:rFonts w:ascii="Times New Roman" w:hAnsi="Times New Roman" w:cs="Times New Roman"/>
          <w:sz w:val="24"/>
          <w:szCs w:val="24"/>
        </w:rPr>
        <w:t xml:space="preserve">.  </w:t>
      </w:r>
      <w:r w:rsidR="007F5458" w:rsidRPr="007655B3">
        <w:rPr>
          <w:rFonts w:ascii="Times New Roman" w:hAnsi="Times New Roman" w:cs="Times New Roman"/>
          <w:sz w:val="24"/>
          <w:szCs w:val="24"/>
        </w:rPr>
        <w:t>The bank offers a high</w:t>
      </w:r>
      <w:r w:rsidRPr="007655B3">
        <w:rPr>
          <w:rFonts w:ascii="Times New Roman" w:hAnsi="Times New Roman" w:cs="Times New Roman"/>
          <w:sz w:val="24"/>
          <w:szCs w:val="24"/>
        </w:rPr>
        <w:t xml:space="preserve"> range of products and services which includes Deposits and Advances Products, Personal Banking, Corporate Banking, SME Banking, Internet Banking, Mobile Banking, Agent Banking etc. </w:t>
      </w:r>
    </w:p>
    <w:p w:rsidR="00B8543C" w:rsidRPr="007655B3" w:rsidRDefault="00EB4C74" w:rsidP="00B8543C">
      <w:pPr>
        <w:rPr>
          <w:rFonts w:ascii="Times New Roman" w:hAnsi="Times New Roman" w:cs="Times New Roman"/>
          <w:sz w:val="24"/>
          <w:szCs w:val="24"/>
        </w:rPr>
      </w:pPr>
      <w:r w:rsidRPr="007655B3">
        <w:rPr>
          <w:rFonts w:ascii="Times New Roman" w:hAnsi="Times New Roman" w:cs="Times New Roman"/>
          <w:sz w:val="24"/>
          <w:szCs w:val="24"/>
        </w:rPr>
        <w:t>In this report, I have shown 5 Years graphical presentation of ratio analysis which will help to let know about financial performance of DBBL. It can properly expr</w:t>
      </w:r>
      <w:r w:rsidR="000801EC">
        <w:rPr>
          <w:rFonts w:ascii="Times New Roman" w:hAnsi="Times New Roman" w:cs="Times New Roman"/>
          <w:sz w:val="24"/>
          <w:szCs w:val="24"/>
        </w:rPr>
        <w:t>ess the actual situation DBBL</w:t>
      </w:r>
      <w:r w:rsidRPr="007655B3">
        <w:rPr>
          <w:rFonts w:ascii="Times New Roman" w:hAnsi="Times New Roman" w:cs="Times New Roman"/>
          <w:sz w:val="24"/>
          <w:szCs w:val="24"/>
        </w:rPr>
        <w:t xml:space="preserve"> </w:t>
      </w:r>
      <w:r w:rsidR="000801EC" w:rsidRPr="007655B3">
        <w:rPr>
          <w:rFonts w:ascii="Times New Roman" w:hAnsi="Times New Roman" w:cs="Times New Roman"/>
          <w:sz w:val="24"/>
          <w:szCs w:val="24"/>
        </w:rPr>
        <w:t>Performance</w:t>
      </w:r>
      <w:r w:rsidRPr="007655B3">
        <w:rPr>
          <w:rFonts w:ascii="Times New Roman" w:hAnsi="Times New Roman" w:cs="Times New Roman"/>
          <w:sz w:val="24"/>
          <w:szCs w:val="24"/>
        </w:rPr>
        <w:t xml:space="preserve">. So </w:t>
      </w:r>
      <w:r w:rsidR="006D5570" w:rsidRPr="007655B3">
        <w:rPr>
          <w:rFonts w:ascii="Times New Roman" w:hAnsi="Times New Roman" w:cs="Times New Roman"/>
          <w:sz w:val="24"/>
          <w:szCs w:val="24"/>
        </w:rPr>
        <w:t>overall</w:t>
      </w:r>
      <w:r w:rsidRPr="007655B3">
        <w:rPr>
          <w:rFonts w:ascii="Times New Roman" w:hAnsi="Times New Roman" w:cs="Times New Roman"/>
          <w:sz w:val="24"/>
          <w:szCs w:val="24"/>
        </w:rPr>
        <w:t xml:space="preserve"> investment performance of DBBL increasing day by day.</w:t>
      </w:r>
    </w:p>
    <w:p w:rsidR="00EB4C74" w:rsidRPr="007655B3" w:rsidRDefault="00393F92" w:rsidP="00EB4C74">
      <w:pPr>
        <w:rPr>
          <w:rFonts w:ascii="Times New Roman" w:hAnsi="Times New Roman" w:cs="Times New Roman"/>
          <w:sz w:val="24"/>
          <w:szCs w:val="24"/>
        </w:rPr>
      </w:pPr>
      <w:r>
        <w:rPr>
          <w:rFonts w:ascii="Times New Roman" w:hAnsi="Times New Roman" w:cs="Times New Roman"/>
          <w:sz w:val="24"/>
          <w:szCs w:val="24"/>
        </w:rPr>
        <w:t>In this report I want to</w:t>
      </w:r>
      <w:r w:rsidR="00F406E3" w:rsidRPr="007655B3">
        <w:rPr>
          <w:rFonts w:ascii="Times New Roman" w:hAnsi="Times New Roman" w:cs="Times New Roman"/>
          <w:sz w:val="24"/>
          <w:szCs w:val="24"/>
        </w:rPr>
        <w:t xml:space="preserve"> share</w:t>
      </w:r>
      <w:r w:rsidR="00020B8E" w:rsidRPr="007655B3">
        <w:rPr>
          <w:rFonts w:ascii="Times New Roman" w:hAnsi="Times New Roman" w:cs="Times New Roman"/>
          <w:sz w:val="24"/>
          <w:szCs w:val="24"/>
        </w:rPr>
        <w:t xml:space="preserve"> comparison between </w:t>
      </w:r>
      <w:r>
        <w:rPr>
          <w:rFonts w:ascii="Times New Roman" w:hAnsi="Times New Roman" w:cs="Times New Roman"/>
          <w:sz w:val="24"/>
          <w:szCs w:val="24"/>
        </w:rPr>
        <w:t>five recent years performance</w:t>
      </w:r>
      <w:r w:rsidR="00020B8E" w:rsidRPr="007655B3">
        <w:rPr>
          <w:rFonts w:ascii="Times New Roman" w:hAnsi="Times New Roman" w:cs="Times New Roman"/>
          <w:sz w:val="24"/>
          <w:szCs w:val="24"/>
        </w:rPr>
        <w:t xml:space="preserve"> </w:t>
      </w:r>
      <w:r w:rsidR="006D5570">
        <w:rPr>
          <w:rFonts w:ascii="Times New Roman" w:hAnsi="Times New Roman" w:cs="Times New Roman"/>
          <w:sz w:val="24"/>
          <w:szCs w:val="24"/>
        </w:rPr>
        <w:t xml:space="preserve">of </w:t>
      </w:r>
      <w:r w:rsidR="00020B8E" w:rsidRPr="007655B3">
        <w:rPr>
          <w:rFonts w:ascii="Times New Roman" w:hAnsi="Times New Roman" w:cs="Times New Roman"/>
          <w:sz w:val="24"/>
          <w:szCs w:val="24"/>
        </w:rPr>
        <w:t xml:space="preserve">Dutch Bangla Bank. </w:t>
      </w:r>
      <w:r w:rsidR="00FD1155" w:rsidRPr="007655B3">
        <w:rPr>
          <w:rFonts w:ascii="Times New Roman" w:hAnsi="Times New Roman" w:cs="Times New Roman"/>
          <w:sz w:val="24"/>
          <w:szCs w:val="24"/>
        </w:rPr>
        <w:t xml:space="preserve">Because comparison </w:t>
      </w:r>
      <w:r w:rsidR="006D5570" w:rsidRPr="007655B3">
        <w:rPr>
          <w:rFonts w:ascii="Times New Roman" w:hAnsi="Times New Roman" w:cs="Times New Roman"/>
          <w:sz w:val="24"/>
          <w:szCs w:val="24"/>
        </w:rPr>
        <w:t>can shows</w:t>
      </w:r>
      <w:r w:rsidR="00020B8E" w:rsidRPr="007655B3">
        <w:rPr>
          <w:rFonts w:ascii="Times New Roman" w:hAnsi="Times New Roman" w:cs="Times New Roman"/>
          <w:sz w:val="24"/>
          <w:szCs w:val="24"/>
        </w:rPr>
        <w:t xml:space="preserve"> the true </w:t>
      </w:r>
      <w:r w:rsidR="00CC3E8B" w:rsidRPr="007655B3">
        <w:rPr>
          <w:rFonts w:ascii="Times New Roman" w:hAnsi="Times New Roman" w:cs="Times New Roman"/>
          <w:sz w:val="24"/>
          <w:szCs w:val="24"/>
        </w:rPr>
        <w:t>position of the banks.</w:t>
      </w:r>
      <w:r w:rsidR="007F5458" w:rsidRPr="007655B3">
        <w:rPr>
          <w:rFonts w:ascii="Times New Roman" w:hAnsi="Times New Roman" w:cs="Times New Roman"/>
          <w:sz w:val="24"/>
          <w:szCs w:val="24"/>
        </w:rPr>
        <w:t xml:space="preserve"> Comparison can also </w:t>
      </w:r>
      <w:r w:rsidR="006D5570" w:rsidRPr="007655B3">
        <w:rPr>
          <w:rFonts w:ascii="Times New Roman" w:hAnsi="Times New Roman" w:cs="Times New Roman"/>
          <w:sz w:val="24"/>
          <w:szCs w:val="24"/>
        </w:rPr>
        <w:t>prove</w:t>
      </w:r>
      <w:r w:rsidR="007F5458" w:rsidRPr="007655B3">
        <w:rPr>
          <w:rFonts w:ascii="Times New Roman" w:hAnsi="Times New Roman" w:cs="Times New Roman"/>
          <w:sz w:val="24"/>
          <w:szCs w:val="24"/>
        </w:rPr>
        <w:t xml:space="preserve"> that banks are progressing in their own way. That’s why their sustainability level makes </w:t>
      </w:r>
      <w:r w:rsidR="006D5570" w:rsidRPr="007655B3">
        <w:rPr>
          <w:rFonts w:ascii="Times New Roman" w:hAnsi="Times New Roman" w:cs="Times New Roman"/>
          <w:sz w:val="24"/>
          <w:szCs w:val="24"/>
        </w:rPr>
        <w:t>them stronger</w:t>
      </w:r>
      <w:r w:rsidR="007F5458" w:rsidRPr="007655B3">
        <w:rPr>
          <w:rFonts w:ascii="Times New Roman" w:hAnsi="Times New Roman" w:cs="Times New Roman"/>
          <w:sz w:val="24"/>
          <w:szCs w:val="24"/>
        </w:rPr>
        <w:t xml:space="preserve"> competitor in the competitive market. </w:t>
      </w:r>
      <w:r w:rsidR="00FD1155" w:rsidRPr="007655B3">
        <w:rPr>
          <w:rFonts w:ascii="Times New Roman" w:hAnsi="Times New Roman" w:cs="Times New Roman"/>
          <w:sz w:val="24"/>
          <w:szCs w:val="24"/>
        </w:rPr>
        <w:t xml:space="preserve">Day by day </w:t>
      </w:r>
      <w:r w:rsidR="007F5458" w:rsidRPr="007655B3">
        <w:rPr>
          <w:rFonts w:ascii="Times New Roman" w:hAnsi="Times New Roman" w:cs="Times New Roman"/>
          <w:sz w:val="24"/>
          <w:szCs w:val="24"/>
        </w:rPr>
        <w:t xml:space="preserve">Banks performing loan and non-performing loan increasing and sometimes fluctuate at a range. </w:t>
      </w:r>
      <w:r w:rsidR="00AB05CA" w:rsidRPr="007655B3">
        <w:rPr>
          <w:rFonts w:ascii="Times New Roman" w:hAnsi="Times New Roman" w:cs="Times New Roman"/>
          <w:sz w:val="24"/>
          <w:szCs w:val="24"/>
        </w:rPr>
        <w:t xml:space="preserve"> </w:t>
      </w:r>
      <w:r w:rsidR="00AA1FA8">
        <w:rPr>
          <w:rFonts w:ascii="Times New Roman" w:hAnsi="Times New Roman" w:cs="Times New Roman"/>
          <w:sz w:val="24"/>
          <w:szCs w:val="24"/>
        </w:rPr>
        <w:t xml:space="preserve">In findings, I discuss about hire efficient employee, so that customer will not face problems. And also improve their service system, maintain all the booths and branches. In recommendation, I discuss that how to remove that problems and </w:t>
      </w:r>
      <w:r w:rsidR="00AE6EE7">
        <w:rPr>
          <w:rFonts w:ascii="Times New Roman" w:hAnsi="Times New Roman" w:cs="Times New Roman"/>
          <w:sz w:val="24"/>
          <w:szCs w:val="24"/>
        </w:rPr>
        <w:t xml:space="preserve">also </w:t>
      </w:r>
      <w:r w:rsidR="00AA1FA8">
        <w:rPr>
          <w:rFonts w:ascii="Times New Roman" w:hAnsi="Times New Roman" w:cs="Times New Roman"/>
          <w:sz w:val="24"/>
          <w:szCs w:val="24"/>
        </w:rPr>
        <w:t xml:space="preserve">solve </w:t>
      </w:r>
      <w:r w:rsidR="00AE6EE7">
        <w:rPr>
          <w:rFonts w:ascii="Times New Roman" w:hAnsi="Times New Roman" w:cs="Times New Roman"/>
          <w:sz w:val="24"/>
          <w:szCs w:val="24"/>
        </w:rPr>
        <w:t>the</w:t>
      </w:r>
      <w:r w:rsidR="00AA1FA8">
        <w:rPr>
          <w:rFonts w:ascii="Times New Roman" w:hAnsi="Times New Roman" w:cs="Times New Roman"/>
          <w:sz w:val="24"/>
          <w:szCs w:val="24"/>
        </w:rPr>
        <w:t xml:space="preserve"> problems quickly.</w:t>
      </w:r>
    </w:p>
    <w:p w:rsidR="00FD1155" w:rsidRPr="007655B3" w:rsidRDefault="00FD1155" w:rsidP="00EB4C74">
      <w:pPr>
        <w:rPr>
          <w:rFonts w:ascii="Times New Roman" w:hAnsi="Times New Roman" w:cs="Times New Roman"/>
          <w:sz w:val="24"/>
          <w:szCs w:val="24"/>
        </w:rPr>
      </w:pPr>
    </w:p>
    <w:p w:rsidR="00FD1155" w:rsidRPr="007655B3" w:rsidRDefault="00FD1155" w:rsidP="00EB4C74">
      <w:pPr>
        <w:rPr>
          <w:rFonts w:ascii="Times New Roman" w:hAnsi="Times New Roman" w:cs="Times New Roman"/>
          <w:sz w:val="24"/>
          <w:szCs w:val="24"/>
        </w:rPr>
      </w:pPr>
    </w:p>
    <w:p w:rsidR="00FD1155" w:rsidRDefault="00FD1155" w:rsidP="00EB4C74">
      <w:pPr>
        <w:rPr>
          <w:rFonts w:ascii="Times New Roman" w:hAnsi="Times New Roman" w:cs="Times New Roman"/>
          <w:sz w:val="24"/>
          <w:szCs w:val="24"/>
        </w:rPr>
      </w:pPr>
    </w:p>
    <w:p w:rsidR="00317F88" w:rsidRDefault="00317F88" w:rsidP="00EB4C74">
      <w:pPr>
        <w:rPr>
          <w:rFonts w:ascii="Times New Roman" w:hAnsi="Times New Roman" w:cs="Times New Roman"/>
          <w:sz w:val="24"/>
          <w:szCs w:val="24"/>
        </w:rPr>
      </w:pPr>
    </w:p>
    <w:p w:rsidR="00317F88" w:rsidRPr="007655B3" w:rsidRDefault="00317F88" w:rsidP="00EB4C74">
      <w:pPr>
        <w:rPr>
          <w:rFonts w:ascii="Times New Roman" w:hAnsi="Times New Roman" w:cs="Times New Roman"/>
          <w:sz w:val="24"/>
          <w:szCs w:val="24"/>
        </w:rPr>
      </w:pPr>
      <w:bookmarkStart w:id="0" w:name="_GoBack"/>
      <w:bookmarkEnd w:id="0"/>
    </w:p>
    <w:p w:rsidR="00FD1155" w:rsidRPr="007655B3" w:rsidRDefault="00FD1155" w:rsidP="00EB4C74">
      <w:pPr>
        <w:rPr>
          <w:rFonts w:ascii="Times New Roman" w:hAnsi="Times New Roman" w:cs="Times New Roman"/>
          <w:sz w:val="24"/>
          <w:szCs w:val="24"/>
        </w:rPr>
      </w:pPr>
    </w:p>
    <w:p w:rsidR="00FD1155" w:rsidRPr="007655B3" w:rsidRDefault="00FD1155" w:rsidP="00EB4C74">
      <w:pPr>
        <w:rPr>
          <w:rFonts w:ascii="Times New Roman" w:hAnsi="Times New Roman" w:cs="Times New Roman"/>
          <w:sz w:val="24"/>
          <w:szCs w:val="24"/>
        </w:rPr>
      </w:pPr>
    </w:p>
    <w:p w:rsidR="00FD1155" w:rsidRPr="007655B3" w:rsidRDefault="00FD1155" w:rsidP="00EB4C74">
      <w:pPr>
        <w:rPr>
          <w:rFonts w:ascii="Times New Roman" w:hAnsi="Times New Roman" w:cs="Times New Roman"/>
          <w:sz w:val="24"/>
          <w:szCs w:val="24"/>
        </w:rPr>
      </w:pPr>
    </w:p>
    <w:p w:rsidR="00FD1155" w:rsidRPr="007655B3" w:rsidRDefault="00FD1155" w:rsidP="00EB4C74">
      <w:pPr>
        <w:rPr>
          <w:rFonts w:ascii="Times New Roman" w:hAnsi="Times New Roman" w:cs="Times New Roman"/>
          <w:sz w:val="24"/>
          <w:szCs w:val="24"/>
        </w:rPr>
      </w:pPr>
    </w:p>
    <w:p w:rsidR="005E0B0F" w:rsidRPr="007655B3" w:rsidRDefault="005E0B0F" w:rsidP="00EB4C74">
      <w:pPr>
        <w:rPr>
          <w:rFonts w:ascii="Times New Roman" w:hAnsi="Times New Roman" w:cs="Times New Roman"/>
          <w:sz w:val="24"/>
          <w:szCs w:val="24"/>
        </w:rPr>
      </w:pPr>
    </w:p>
    <w:p w:rsidR="00FD1155" w:rsidRPr="007655B3" w:rsidRDefault="00FD1155" w:rsidP="00EB4C74">
      <w:pPr>
        <w:rPr>
          <w:rFonts w:ascii="Times New Roman" w:hAnsi="Times New Roman" w:cs="Times New Roman"/>
          <w:sz w:val="24"/>
          <w:szCs w:val="24"/>
        </w:rPr>
      </w:pPr>
    </w:p>
    <w:sdt>
      <w:sdtPr>
        <w:rPr>
          <w:rFonts w:ascii="Times New Roman" w:eastAsiaTheme="minorHAnsi" w:hAnsi="Times New Roman" w:cs="Times New Roman"/>
          <w:b w:val="0"/>
          <w:bCs w:val="0"/>
          <w:color w:val="auto"/>
          <w:sz w:val="24"/>
          <w:szCs w:val="24"/>
        </w:rPr>
        <w:id w:val="583493145"/>
        <w:docPartObj>
          <w:docPartGallery w:val="Table of Contents"/>
          <w:docPartUnique/>
        </w:docPartObj>
      </w:sdtPr>
      <w:sdtEndPr/>
      <w:sdtContent>
        <w:p w:rsidR="00650988" w:rsidRPr="007655B3" w:rsidRDefault="00650988" w:rsidP="00650988">
          <w:pPr>
            <w:pStyle w:val="TOCHeading"/>
            <w:rPr>
              <w:rFonts w:ascii="Times New Roman" w:eastAsiaTheme="minorHAnsi" w:hAnsi="Times New Roman" w:cs="Times New Roman"/>
              <w:b w:val="0"/>
              <w:bCs w:val="0"/>
              <w:color w:val="auto"/>
              <w:sz w:val="24"/>
              <w:szCs w:val="24"/>
            </w:rPr>
          </w:pPr>
        </w:p>
        <w:p w:rsidR="00650988" w:rsidRPr="007655B3" w:rsidRDefault="00650988" w:rsidP="00650988">
          <w:pPr>
            <w:pStyle w:val="TOCHeading"/>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Table of Contents</w:t>
          </w:r>
        </w:p>
        <w:p w:rsidR="00650988" w:rsidRPr="007655B3" w:rsidRDefault="00123A95" w:rsidP="0086085C">
          <w:pPr>
            <w:pStyle w:val="TOC1"/>
            <w:shd w:val="clear" w:color="auto" w:fill="FFFFFF" w:themeFill="background1"/>
            <w:tabs>
              <w:tab w:val="left" w:pos="440"/>
              <w:tab w:val="right" w:leader="dot" w:pos="9350"/>
            </w:tabs>
            <w:rPr>
              <w:rFonts w:ascii="Times New Roman" w:eastAsiaTheme="minorEastAsia" w:hAnsi="Times New Roman" w:cs="Times New Roman"/>
              <w:noProof/>
              <w:sz w:val="24"/>
              <w:szCs w:val="24"/>
            </w:rPr>
          </w:pPr>
          <w:r w:rsidRPr="007655B3">
            <w:rPr>
              <w:rFonts w:ascii="Times New Roman" w:hAnsi="Times New Roman" w:cs="Times New Roman"/>
              <w:sz w:val="24"/>
              <w:szCs w:val="24"/>
            </w:rPr>
            <w:fldChar w:fldCharType="begin"/>
          </w:r>
          <w:r w:rsidR="00650988" w:rsidRPr="007655B3">
            <w:rPr>
              <w:rFonts w:ascii="Times New Roman" w:hAnsi="Times New Roman" w:cs="Times New Roman"/>
              <w:sz w:val="24"/>
              <w:szCs w:val="24"/>
            </w:rPr>
            <w:instrText xml:space="preserve"> TOC \o "1-3" \h \z \u </w:instrText>
          </w:r>
          <w:r w:rsidRPr="007655B3">
            <w:rPr>
              <w:rFonts w:ascii="Times New Roman" w:hAnsi="Times New Roman" w:cs="Times New Roman"/>
              <w:sz w:val="24"/>
              <w:szCs w:val="24"/>
            </w:rPr>
            <w:fldChar w:fldCharType="separate"/>
          </w:r>
          <w:hyperlink w:anchor="_Toc471040180" w:history="1">
            <w:r w:rsidR="00650988" w:rsidRPr="007655B3">
              <w:rPr>
                <w:rStyle w:val="Hyperlink"/>
                <w:rFonts w:ascii="Times New Roman" w:hAnsi="Times New Roman" w:cs="Times New Roman"/>
                <w:noProof/>
                <w:sz w:val="24"/>
                <w:szCs w:val="24"/>
              </w:rPr>
              <w:t>1</w:t>
            </w:r>
            <w:r w:rsidR="00650988" w:rsidRPr="007655B3">
              <w:rPr>
                <w:rFonts w:ascii="Times New Roman" w:eastAsiaTheme="minorEastAsia" w:hAnsi="Times New Roman" w:cs="Times New Roman"/>
                <w:noProof/>
                <w:sz w:val="24"/>
                <w:szCs w:val="24"/>
              </w:rPr>
              <w:tab/>
            </w:r>
            <w:r w:rsidR="00650988" w:rsidRPr="007655B3">
              <w:rPr>
                <w:rStyle w:val="Hyperlink"/>
                <w:rFonts w:ascii="Times New Roman" w:hAnsi="Times New Roman" w:cs="Times New Roman"/>
                <w:noProof/>
                <w:sz w:val="24"/>
                <w:szCs w:val="24"/>
                <w:shd w:val="clear" w:color="auto" w:fill="FFFFFF"/>
              </w:rPr>
              <w:t>Introduction</w:t>
            </w:r>
            <w:r w:rsidR="00B8244C" w:rsidRPr="007655B3">
              <w:rPr>
                <w:rStyle w:val="Hyperlink"/>
                <w:rFonts w:ascii="Times New Roman" w:hAnsi="Times New Roman" w:cs="Times New Roman"/>
                <w:noProof/>
                <w:sz w:val="24"/>
                <w:szCs w:val="24"/>
                <w:shd w:val="clear" w:color="auto" w:fill="FFFFFF"/>
              </w:rPr>
              <w:t>…………………………………………………………………………………</w:t>
            </w:r>
            <w:r w:rsidR="00B8244C" w:rsidRPr="007655B3">
              <w:rPr>
                <w:rFonts w:ascii="Times New Roman" w:hAnsi="Times New Roman" w:cs="Times New Roman"/>
                <w:noProof/>
                <w:webHidden/>
                <w:sz w:val="24"/>
                <w:szCs w:val="24"/>
              </w:rPr>
              <w:t>10</w:t>
            </w:r>
          </w:hyperlink>
        </w:p>
        <w:p w:rsidR="00650988" w:rsidRPr="007655B3" w:rsidRDefault="009A76AA" w:rsidP="0086085C">
          <w:pPr>
            <w:pStyle w:val="TOC2"/>
            <w:shd w:val="clear" w:color="auto" w:fill="FFFFFF" w:themeFill="background1"/>
            <w:tabs>
              <w:tab w:val="left" w:pos="880"/>
              <w:tab w:val="right" w:leader="dot" w:pos="9350"/>
            </w:tabs>
            <w:rPr>
              <w:rFonts w:ascii="Times New Roman" w:eastAsiaTheme="minorEastAsia" w:hAnsi="Times New Roman" w:cs="Times New Roman"/>
              <w:noProof/>
              <w:sz w:val="24"/>
              <w:szCs w:val="24"/>
            </w:rPr>
          </w:pPr>
          <w:hyperlink w:anchor="_Toc471040181" w:history="1">
            <w:r w:rsidR="00650988" w:rsidRPr="007655B3">
              <w:rPr>
                <w:rStyle w:val="Hyperlink"/>
                <w:rFonts w:ascii="Times New Roman" w:hAnsi="Times New Roman" w:cs="Times New Roman"/>
                <w:noProof/>
                <w:sz w:val="24"/>
                <w:szCs w:val="24"/>
              </w:rPr>
              <w:t>1.1</w:t>
            </w:r>
            <w:r w:rsidR="00650988" w:rsidRPr="007655B3">
              <w:rPr>
                <w:rFonts w:ascii="Times New Roman" w:eastAsiaTheme="minorEastAsia" w:hAnsi="Times New Roman" w:cs="Times New Roman"/>
                <w:noProof/>
                <w:sz w:val="24"/>
                <w:szCs w:val="24"/>
              </w:rPr>
              <w:tab/>
            </w:r>
            <w:r w:rsidR="00650988" w:rsidRPr="007655B3">
              <w:rPr>
                <w:rStyle w:val="Hyperlink"/>
                <w:rFonts w:ascii="Times New Roman" w:hAnsi="Times New Roman" w:cs="Times New Roman"/>
                <w:noProof/>
                <w:sz w:val="24"/>
                <w:szCs w:val="24"/>
              </w:rPr>
              <w:t>DBBL Overview</w:t>
            </w:r>
            <w:r w:rsidR="00B15329" w:rsidRPr="007655B3">
              <w:rPr>
                <w:rStyle w:val="Hyperlink"/>
                <w:rFonts w:ascii="Times New Roman" w:hAnsi="Times New Roman" w:cs="Times New Roman"/>
                <w:noProof/>
                <w:sz w:val="24"/>
                <w:szCs w:val="24"/>
              </w:rPr>
              <w:t>……………………………………………………………………….</w:t>
            </w:r>
            <w:r w:rsidR="00B15329" w:rsidRPr="007655B3">
              <w:rPr>
                <w:rFonts w:ascii="Times New Roman" w:hAnsi="Times New Roman" w:cs="Times New Roman"/>
                <w:noProof/>
                <w:webHidden/>
                <w:sz w:val="24"/>
                <w:szCs w:val="24"/>
              </w:rPr>
              <w:t>10</w:t>
            </w:r>
          </w:hyperlink>
        </w:p>
        <w:p w:rsidR="00650988" w:rsidRPr="007655B3" w:rsidRDefault="009A76AA" w:rsidP="0086085C">
          <w:pPr>
            <w:pStyle w:val="TOC2"/>
            <w:shd w:val="clear" w:color="auto" w:fill="FFFFFF" w:themeFill="background1"/>
            <w:tabs>
              <w:tab w:val="left" w:pos="880"/>
              <w:tab w:val="right" w:leader="dot" w:pos="9350"/>
            </w:tabs>
            <w:rPr>
              <w:rFonts w:ascii="Times New Roman" w:eastAsiaTheme="minorEastAsia" w:hAnsi="Times New Roman" w:cs="Times New Roman"/>
              <w:noProof/>
              <w:sz w:val="24"/>
              <w:szCs w:val="24"/>
            </w:rPr>
          </w:pPr>
          <w:hyperlink w:anchor="_Toc471040182" w:history="1">
            <w:r w:rsidR="00650988" w:rsidRPr="007655B3">
              <w:rPr>
                <w:rStyle w:val="Hyperlink"/>
                <w:rFonts w:ascii="Times New Roman" w:hAnsi="Times New Roman" w:cs="Times New Roman"/>
                <w:noProof/>
                <w:sz w:val="24"/>
                <w:szCs w:val="24"/>
              </w:rPr>
              <w:t>1.2</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 xml:space="preserve">The Origin of </w:t>
            </w:r>
            <w:r w:rsidR="00650988" w:rsidRPr="007655B3">
              <w:rPr>
                <w:rStyle w:val="Hyperlink"/>
                <w:rFonts w:ascii="Times New Roman" w:hAnsi="Times New Roman" w:cs="Times New Roman"/>
                <w:noProof/>
                <w:sz w:val="24"/>
                <w:szCs w:val="24"/>
              </w:rPr>
              <w:t xml:space="preserve"> </w:t>
            </w:r>
            <w:r w:rsidR="00B3356A" w:rsidRPr="007655B3">
              <w:rPr>
                <w:rStyle w:val="Hyperlink"/>
                <w:rFonts w:ascii="Times New Roman" w:hAnsi="Times New Roman" w:cs="Times New Roman"/>
                <w:noProof/>
                <w:sz w:val="24"/>
                <w:szCs w:val="24"/>
              </w:rPr>
              <w:t>r</w:t>
            </w:r>
            <w:r w:rsidR="00650988" w:rsidRPr="007655B3">
              <w:rPr>
                <w:rStyle w:val="Hyperlink"/>
                <w:rFonts w:ascii="Times New Roman" w:hAnsi="Times New Roman" w:cs="Times New Roman"/>
                <w:noProof/>
                <w:sz w:val="24"/>
                <w:szCs w:val="24"/>
              </w:rPr>
              <w:t>eport</w:t>
            </w:r>
            <w:r w:rsidR="00650988" w:rsidRPr="007655B3">
              <w:rPr>
                <w:rFonts w:ascii="Times New Roman" w:hAnsi="Times New Roman" w:cs="Times New Roman"/>
                <w:noProof/>
                <w:webHidden/>
                <w:sz w:val="24"/>
                <w:szCs w:val="24"/>
              </w:rPr>
              <w:tab/>
            </w:r>
            <w:r w:rsidR="00B15329" w:rsidRPr="007655B3">
              <w:rPr>
                <w:rFonts w:ascii="Times New Roman" w:hAnsi="Times New Roman" w:cs="Times New Roman"/>
                <w:noProof/>
                <w:webHidden/>
                <w:sz w:val="24"/>
                <w:szCs w:val="24"/>
              </w:rPr>
              <w:t>10</w:t>
            </w:r>
          </w:hyperlink>
        </w:p>
        <w:p w:rsidR="00650988" w:rsidRPr="007655B3" w:rsidRDefault="009A76AA" w:rsidP="0086085C">
          <w:pPr>
            <w:pStyle w:val="TOC2"/>
            <w:shd w:val="clear" w:color="auto" w:fill="FFFFFF" w:themeFill="background1"/>
            <w:tabs>
              <w:tab w:val="left" w:pos="880"/>
              <w:tab w:val="right" w:leader="dot" w:pos="9350"/>
            </w:tabs>
            <w:rPr>
              <w:rFonts w:ascii="Times New Roman" w:eastAsiaTheme="minorEastAsia" w:hAnsi="Times New Roman" w:cs="Times New Roman"/>
              <w:noProof/>
              <w:sz w:val="24"/>
              <w:szCs w:val="24"/>
            </w:rPr>
          </w:pPr>
          <w:hyperlink w:anchor="_Toc471040183" w:history="1">
            <w:r w:rsidR="00650988" w:rsidRPr="007655B3">
              <w:rPr>
                <w:rStyle w:val="Hyperlink"/>
                <w:rFonts w:ascii="Times New Roman" w:hAnsi="Times New Roman" w:cs="Times New Roman"/>
                <w:noProof/>
                <w:sz w:val="24"/>
                <w:szCs w:val="24"/>
              </w:rPr>
              <w:t>1.3</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Purpose of  r</w:t>
            </w:r>
            <w:r w:rsidR="00650988" w:rsidRPr="007655B3">
              <w:rPr>
                <w:rStyle w:val="Hyperlink"/>
                <w:rFonts w:ascii="Times New Roman" w:hAnsi="Times New Roman" w:cs="Times New Roman"/>
                <w:noProof/>
                <w:sz w:val="24"/>
                <w:szCs w:val="24"/>
              </w:rPr>
              <w:t>eport</w:t>
            </w:r>
            <w:r w:rsidR="00650988" w:rsidRPr="007655B3">
              <w:rPr>
                <w:rFonts w:ascii="Times New Roman" w:hAnsi="Times New Roman" w:cs="Times New Roman"/>
                <w:noProof/>
                <w:webHidden/>
                <w:sz w:val="24"/>
                <w:szCs w:val="24"/>
              </w:rPr>
              <w:tab/>
            </w:r>
            <w:r w:rsidR="00B15329" w:rsidRPr="007655B3">
              <w:rPr>
                <w:rFonts w:ascii="Times New Roman" w:hAnsi="Times New Roman" w:cs="Times New Roman"/>
                <w:noProof/>
                <w:webHidden/>
                <w:sz w:val="24"/>
                <w:szCs w:val="24"/>
              </w:rPr>
              <w:t>10</w:t>
            </w:r>
          </w:hyperlink>
        </w:p>
        <w:p w:rsidR="00650988" w:rsidRPr="007655B3" w:rsidRDefault="009A76AA" w:rsidP="0086085C">
          <w:pPr>
            <w:pStyle w:val="TOC2"/>
            <w:shd w:val="clear" w:color="auto" w:fill="FFFFFF" w:themeFill="background1"/>
            <w:tabs>
              <w:tab w:val="left" w:pos="880"/>
              <w:tab w:val="right" w:leader="dot" w:pos="9350"/>
            </w:tabs>
            <w:rPr>
              <w:rFonts w:ascii="Times New Roman" w:eastAsiaTheme="minorEastAsia" w:hAnsi="Times New Roman" w:cs="Times New Roman"/>
              <w:noProof/>
              <w:sz w:val="24"/>
              <w:szCs w:val="24"/>
            </w:rPr>
          </w:pPr>
          <w:hyperlink w:anchor="_Toc471040184" w:history="1">
            <w:r w:rsidR="00650988" w:rsidRPr="007655B3">
              <w:rPr>
                <w:rStyle w:val="Hyperlink"/>
                <w:rFonts w:ascii="Times New Roman" w:hAnsi="Times New Roman" w:cs="Times New Roman"/>
                <w:noProof/>
                <w:sz w:val="24"/>
                <w:szCs w:val="24"/>
              </w:rPr>
              <w:t>1.4</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Objective of the report</w:t>
            </w:r>
            <w:r w:rsidR="00650988" w:rsidRPr="007655B3">
              <w:rPr>
                <w:rFonts w:ascii="Times New Roman" w:hAnsi="Times New Roman" w:cs="Times New Roman"/>
                <w:noProof/>
                <w:webHidden/>
                <w:sz w:val="24"/>
                <w:szCs w:val="24"/>
              </w:rPr>
              <w:tab/>
            </w:r>
            <w:r w:rsidR="00B15329" w:rsidRPr="007655B3">
              <w:rPr>
                <w:rFonts w:ascii="Times New Roman" w:hAnsi="Times New Roman" w:cs="Times New Roman"/>
                <w:noProof/>
                <w:webHidden/>
                <w:sz w:val="24"/>
                <w:szCs w:val="24"/>
              </w:rPr>
              <w:t>10-11</w:t>
            </w:r>
          </w:hyperlink>
        </w:p>
        <w:p w:rsidR="00650988" w:rsidRPr="007655B3" w:rsidRDefault="009A76AA" w:rsidP="0086085C">
          <w:pPr>
            <w:pStyle w:val="TOC2"/>
            <w:shd w:val="clear" w:color="auto" w:fill="FFFFFF" w:themeFill="background1"/>
            <w:tabs>
              <w:tab w:val="left" w:pos="880"/>
              <w:tab w:val="right" w:leader="dot" w:pos="9350"/>
            </w:tabs>
            <w:rPr>
              <w:rFonts w:ascii="Times New Roman" w:eastAsiaTheme="minorEastAsia" w:hAnsi="Times New Roman" w:cs="Times New Roman"/>
              <w:noProof/>
              <w:sz w:val="24"/>
              <w:szCs w:val="24"/>
            </w:rPr>
          </w:pPr>
          <w:hyperlink w:anchor="_Toc471040185" w:history="1">
            <w:r w:rsidR="00650988" w:rsidRPr="007655B3">
              <w:rPr>
                <w:rStyle w:val="Hyperlink"/>
                <w:rFonts w:ascii="Times New Roman" w:hAnsi="Times New Roman" w:cs="Times New Roman"/>
                <w:noProof/>
                <w:sz w:val="24"/>
                <w:szCs w:val="24"/>
              </w:rPr>
              <w:t>1.5</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 xml:space="preserve">Methodology </w:t>
            </w:r>
            <w:r w:rsidR="00650988" w:rsidRPr="007655B3">
              <w:rPr>
                <w:rFonts w:ascii="Times New Roman" w:hAnsi="Times New Roman" w:cs="Times New Roman"/>
                <w:noProof/>
                <w:webHidden/>
                <w:sz w:val="24"/>
                <w:szCs w:val="24"/>
              </w:rPr>
              <w:tab/>
            </w:r>
            <w:r w:rsidR="00B15329" w:rsidRPr="007655B3">
              <w:rPr>
                <w:rFonts w:ascii="Times New Roman" w:hAnsi="Times New Roman" w:cs="Times New Roman"/>
                <w:noProof/>
                <w:webHidden/>
                <w:sz w:val="24"/>
                <w:szCs w:val="24"/>
              </w:rPr>
              <w:t>11</w:t>
            </w:r>
          </w:hyperlink>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186" w:history="1">
            <w:r w:rsidR="00B3356A" w:rsidRPr="007655B3">
              <w:rPr>
                <w:rStyle w:val="Hyperlink"/>
                <w:rFonts w:ascii="Times New Roman" w:hAnsi="Times New Roman" w:cs="Times New Roman"/>
                <w:noProof/>
                <w:sz w:val="24"/>
                <w:szCs w:val="24"/>
              </w:rPr>
              <w:t xml:space="preserve">    1.5.1 primary data</w:t>
            </w:r>
            <w:r w:rsidR="00650988" w:rsidRPr="007655B3">
              <w:rPr>
                <w:rFonts w:ascii="Times New Roman" w:hAnsi="Times New Roman" w:cs="Times New Roman"/>
                <w:noProof/>
                <w:webHidden/>
                <w:sz w:val="24"/>
                <w:szCs w:val="24"/>
              </w:rPr>
              <w:tab/>
            </w:r>
            <w:r w:rsidR="00635279" w:rsidRPr="007655B3">
              <w:rPr>
                <w:rFonts w:ascii="Times New Roman" w:hAnsi="Times New Roman" w:cs="Times New Roman"/>
                <w:noProof/>
                <w:webHidden/>
                <w:sz w:val="24"/>
                <w:szCs w:val="24"/>
              </w:rPr>
              <w:t>11</w:t>
            </w:r>
          </w:hyperlink>
        </w:p>
        <w:p w:rsidR="00650988" w:rsidRPr="007655B3" w:rsidRDefault="00B3356A" w:rsidP="00650988">
          <w:pPr>
            <w:pStyle w:val="TOC1"/>
            <w:tabs>
              <w:tab w:val="left" w:pos="440"/>
              <w:tab w:val="right" w:leader="dot" w:pos="9350"/>
            </w:tabs>
            <w:rPr>
              <w:rFonts w:ascii="Times New Roman" w:eastAsiaTheme="minorEastAsia" w:hAnsi="Times New Roman" w:cs="Times New Roman"/>
              <w:noProof/>
              <w:sz w:val="24"/>
              <w:szCs w:val="24"/>
            </w:rPr>
          </w:pPr>
          <w:r w:rsidRPr="007655B3">
            <w:rPr>
              <w:rFonts w:ascii="Times New Roman" w:hAnsi="Times New Roman" w:cs="Times New Roman"/>
              <w:sz w:val="24"/>
              <w:szCs w:val="24"/>
            </w:rPr>
            <w:t xml:space="preserve">    1.5.2 secondary data</w:t>
          </w:r>
          <w:hyperlink w:anchor="_Toc471040187" w:history="1">
            <w:r w:rsidR="00650988" w:rsidRPr="007655B3">
              <w:rPr>
                <w:rFonts w:ascii="Times New Roman" w:hAnsi="Times New Roman" w:cs="Times New Roman"/>
                <w:noProof/>
                <w:webHidden/>
                <w:sz w:val="24"/>
                <w:szCs w:val="24"/>
              </w:rPr>
              <w:tab/>
            </w:r>
            <w:r w:rsidR="00635279" w:rsidRPr="007655B3">
              <w:rPr>
                <w:rFonts w:ascii="Times New Roman" w:hAnsi="Times New Roman" w:cs="Times New Roman"/>
                <w:noProof/>
                <w:webHidden/>
                <w:sz w:val="24"/>
                <w:szCs w:val="24"/>
              </w:rPr>
              <w:t>11</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88" w:history="1">
            <w:r w:rsidR="00B3356A" w:rsidRPr="007655B3">
              <w:rPr>
                <w:rStyle w:val="Hyperlink"/>
                <w:rFonts w:ascii="Times New Roman" w:hAnsi="Times New Roman" w:cs="Times New Roman"/>
                <w:noProof/>
                <w:sz w:val="24"/>
                <w:szCs w:val="24"/>
              </w:rPr>
              <w:t>1.6</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Scope of my report</w:t>
            </w:r>
            <w:r w:rsidR="00650988" w:rsidRPr="007655B3">
              <w:rPr>
                <w:rFonts w:ascii="Times New Roman" w:hAnsi="Times New Roman" w:cs="Times New Roman"/>
                <w:noProof/>
                <w:webHidden/>
                <w:sz w:val="24"/>
                <w:szCs w:val="24"/>
              </w:rPr>
              <w:tab/>
            </w:r>
            <w:r w:rsidR="00635279" w:rsidRPr="007655B3">
              <w:rPr>
                <w:rFonts w:ascii="Times New Roman" w:hAnsi="Times New Roman" w:cs="Times New Roman"/>
                <w:noProof/>
                <w:webHidden/>
                <w:sz w:val="24"/>
                <w:szCs w:val="24"/>
              </w:rPr>
              <w:t>11</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89" w:history="1">
            <w:r w:rsidR="00B3356A" w:rsidRPr="007655B3">
              <w:rPr>
                <w:rStyle w:val="Hyperlink"/>
                <w:rFonts w:ascii="Times New Roman" w:hAnsi="Times New Roman" w:cs="Times New Roman"/>
                <w:noProof/>
                <w:sz w:val="24"/>
                <w:szCs w:val="24"/>
              </w:rPr>
              <w:t>1.7</w:t>
            </w:r>
            <w:r w:rsidR="00650988" w:rsidRPr="007655B3">
              <w:rPr>
                <w:rFonts w:ascii="Times New Roman" w:eastAsiaTheme="minorEastAsia" w:hAnsi="Times New Roman" w:cs="Times New Roman"/>
                <w:noProof/>
                <w:sz w:val="24"/>
                <w:szCs w:val="24"/>
              </w:rPr>
              <w:tab/>
            </w:r>
            <w:r w:rsidR="00B3356A" w:rsidRPr="007655B3">
              <w:rPr>
                <w:rStyle w:val="Hyperlink"/>
                <w:rFonts w:ascii="Times New Roman" w:hAnsi="Times New Roman" w:cs="Times New Roman"/>
                <w:noProof/>
                <w:sz w:val="24"/>
                <w:szCs w:val="24"/>
              </w:rPr>
              <w:t>Preview of my report</w:t>
            </w:r>
            <w:r w:rsidR="00650988" w:rsidRPr="007655B3">
              <w:rPr>
                <w:rFonts w:ascii="Times New Roman" w:hAnsi="Times New Roman" w:cs="Times New Roman"/>
                <w:noProof/>
                <w:webHidden/>
                <w:sz w:val="24"/>
                <w:szCs w:val="24"/>
              </w:rPr>
              <w:tab/>
            </w:r>
            <w:r w:rsidR="00635279" w:rsidRPr="007655B3">
              <w:rPr>
                <w:rFonts w:ascii="Times New Roman" w:hAnsi="Times New Roman" w:cs="Times New Roman"/>
                <w:noProof/>
                <w:webHidden/>
                <w:sz w:val="24"/>
                <w:szCs w:val="24"/>
              </w:rPr>
              <w:t>12</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0" w:history="1">
            <w:r w:rsidR="00320DE7" w:rsidRPr="007655B3">
              <w:rPr>
                <w:rStyle w:val="Hyperlink"/>
                <w:rFonts w:ascii="Times New Roman" w:hAnsi="Times New Roman" w:cs="Times New Roman"/>
                <w:noProof/>
                <w:sz w:val="24"/>
                <w:szCs w:val="24"/>
              </w:rPr>
              <w:t>2</w:t>
            </w:r>
            <w:r w:rsidR="00AD2BD0" w:rsidRPr="007655B3">
              <w:rPr>
                <w:rStyle w:val="Hyperlink"/>
                <w:rFonts w:ascii="Times New Roman" w:hAnsi="Times New Roman" w:cs="Times New Roman"/>
                <w:noProof/>
                <w:sz w:val="24"/>
                <w:szCs w:val="24"/>
              </w:rPr>
              <w:t xml:space="preserve">. DBBL overview and background history </w:t>
            </w:r>
            <w:r w:rsidR="00320DE7" w:rsidRPr="007655B3">
              <w:rPr>
                <w:rStyle w:val="Hyperlink"/>
                <w:rFonts w:ascii="Times New Roman" w:hAnsi="Times New Roman" w:cs="Times New Roman"/>
                <w:noProof/>
                <w:sz w:val="24"/>
                <w:szCs w:val="24"/>
              </w:rPr>
              <w:t xml:space="preserve"> </w:t>
            </w:r>
            <w:r w:rsidR="00650988" w:rsidRPr="007655B3">
              <w:rPr>
                <w:rFonts w:ascii="Times New Roman" w:eastAsiaTheme="minorEastAsia" w:hAnsi="Times New Roman" w:cs="Times New Roman"/>
                <w:noProof/>
                <w:sz w:val="24"/>
                <w:szCs w:val="24"/>
              </w:rPr>
              <w:tab/>
            </w:r>
            <w:r w:rsidR="00650988" w:rsidRPr="007655B3">
              <w:rPr>
                <w:rFonts w:ascii="Times New Roman" w:hAnsi="Times New Roman" w:cs="Times New Roman"/>
                <w:noProof/>
                <w:webHidden/>
                <w:sz w:val="24"/>
                <w:szCs w:val="24"/>
              </w:rPr>
              <w:t>1</w:t>
            </w:r>
            <w:r w:rsidR="00D60AF8" w:rsidRPr="007655B3">
              <w:rPr>
                <w:rFonts w:ascii="Times New Roman" w:hAnsi="Times New Roman" w:cs="Times New Roman"/>
                <w:noProof/>
                <w:webHidden/>
                <w:sz w:val="24"/>
                <w:szCs w:val="24"/>
              </w:rPr>
              <w:t>3</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1" w:history="1">
            <w:r w:rsidR="00AD2BD0" w:rsidRPr="007655B3">
              <w:rPr>
                <w:rStyle w:val="Hyperlink"/>
                <w:rFonts w:ascii="Times New Roman" w:hAnsi="Times New Roman" w:cs="Times New Roman"/>
                <w:noProof/>
                <w:sz w:val="24"/>
                <w:szCs w:val="24"/>
              </w:rPr>
              <w:t xml:space="preserve">2.0 </w:t>
            </w:r>
            <w:r w:rsidR="00AD2BD0" w:rsidRPr="007655B3">
              <w:rPr>
                <w:rFonts w:ascii="Times New Roman" w:eastAsiaTheme="minorEastAsia" w:hAnsi="Times New Roman" w:cs="Times New Roman"/>
                <w:noProof/>
                <w:sz w:val="24"/>
                <w:szCs w:val="24"/>
              </w:rPr>
              <w:t>History of DBBL</w:t>
            </w:r>
            <w:r w:rsidR="00650988" w:rsidRPr="007655B3">
              <w:rPr>
                <w:rFonts w:ascii="Times New Roman" w:hAnsi="Times New Roman" w:cs="Times New Roman"/>
                <w:noProof/>
                <w:webHidden/>
                <w:sz w:val="24"/>
                <w:szCs w:val="24"/>
              </w:rPr>
              <w:tab/>
              <w:t>1</w:t>
            </w:r>
            <w:r w:rsidR="00D60AF8" w:rsidRPr="007655B3">
              <w:rPr>
                <w:rFonts w:ascii="Times New Roman" w:hAnsi="Times New Roman" w:cs="Times New Roman"/>
                <w:noProof/>
                <w:webHidden/>
                <w:sz w:val="24"/>
                <w:szCs w:val="24"/>
              </w:rPr>
              <w:t>4</w:t>
            </w:r>
          </w:hyperlink>
        </w:p>
        <w:p w:rsidR="00650988" w:rsidRPr="007655B3" w:rsidRDefault="00AD2BD0" w:rsidP="00650988">
          <w:pPr>
            <w:pStyle w:val="TOC1"/>
            <w:tabs>
              <w:tab w:val="left" w:pos="440"/>
              <w:tab w:val="right" w:leader="dot" w:pos="9350"/>
            </w:tabs>
            <w:rPr>
              <w:rFonts w:ascii="Times New Roman" w:eastAsiaTheme="minorEastAsia" w:hAnsi="Times New Roman" w:cs="Times New Roman"/>
              <w:noProof/>
              <w:sz w:val="24"/>
              <w:szCs w:val="24"/>
            </w:rPr>
          </w:pPr>
          <w:r w:rsidRPr="007655B3">
            <w:rPr>
              <w:rFonts w:ascii="Times New Roman" w:hAnsi="Times New Roman" w:cs="Times New Roman"/>
              <w:sz w:val="24"/>
              <w:szCs w:val="24"/>
            </w:rPr>
            <w:t xml:space="preserve">     </w:t>
          </w:r>
          <w:hyperlink w:anchor="_Toc471040192" w:history="1">
            <w:r w:rsidRPr="007655B3">
              <w:rPr>
                <w:rStyle w:val="Hyperlink"/>
                <w:rFonts w:ascii="Times New Roman" w:hAnsi="Times New Roman" w:cs="Times New Roman"/>
                <w:noProof/>
                <w:sz w:val="24"/>
                <w:szCs w:val="24"/>
              </w:rPr>
              <w:t xml:space="preserve">2.1 </w:t>
            </w:r>
            <w:r w:rsidRPr="007655B3">
              <w:rPr>
                <w:rStyle w:val="Hyperlink"/>
                <w:rFonts w:ascii="Times New Roman" w:hAnsi="Times New Roman" w:cs="Times New Roman"/>
                <w:noProof/>
                <w:sz w:val="24"/>
                <w:szCs w:val="24"/>
                <w:shd w:val="clear" w:color="auto" w:fill="FFFFFF"/>
              </w:rPr>
              <w:t>Mission of DBBL</w:t>
            </w:r>
            <w:r w:rsidR="00650988" w:rsidRPr="007655B3">
              <w:rPr>
                <w:rFonts w:ascii="Times New Roman" w:hAnsi="Times New Roman" w:cs="Times New Roman"/>
                <w:noProof/>
                <w:webHidden/>
                <w:sz w:val="24"/>
                <w:szCs w:val="24"/>
              </w:rPr>
              <w:tab/>
              <w:t>14</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3" w:history="1">
            <w:r w:rsidR="00AD2BD0" w:rsidRPr="007655B3">
              <w:rPr>
                <w:rStyle w:val="Hyperlink"/>
                <w:rFonts w:ascii="Times New Roman" w:hAnsi="Times New Roman" w:cs="Times New Roman"/>
                <w:noProof/>
                <w:sz w:val="24"/>
                <w:szCs w:val="24"/>
              </w:rPr>
              <w:t>2.2</w:t>
            </w:r>
            <w:r w:rsidR="00AD2BD0" w:rsidRPr="007655B3">
              <w:rPr>
                <w:rFonts w:ascii="Times New Roman" w:eastAsiaTheme="minorEastAsia" w:hAnsi="Times New Roman" w:cs="Times New Roman"/>
                <w:noProof/>
                <w:sz w:val="24"/>
                <w:szCs w:val="24"/>
              </w:rPr>
              <w:t xml:space="preserve"> Vision of DBBL</w:t>
            </w:r>
            <w:r w:rsidR="00650988" w:rsidRPr="007655B3">
              <w:rPr>
                <w:rFonts w:ascii="Times New Roman" w:hAnsi="Times New Roman" w:cs="Times New Roman"/>
                <w:noProof/>
                <w:webHidden/>
                <w:sz w:val="24"/>
                <w:szCs w:val="24"/>
              </w:rPr>
              <w:tab/>
              <w:t>1</w:t>
            </w:r>
            <w:r w:rsidR="00D60AF8" w:rsidRPr="007655B3">
              <w:rPr>
                <w:rFonts w:ascii="Times New Roman" w:hAnsi="Times New Roman" w:cs="Times New Roman"/>
                <w:noProof/>
                <w:webHidden/>
                <w:sz w:val="24"/>
                <w:szCs w:val="24"/>
              </w:rPr>
              <w:t>5</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4" w:history="1">
            <w:r w:rsidR="00AD2BD0" w:rsidRPr="007655B3">
              <w:rPr>
                <w:rStyle w:val="Hyperlink"/>
                <w:rFonts w:ascii="Times New Roman" w:hAnsi="Times New Roman" w:cs="Times New Roman"/>
                <w:noProof/>
                <w:sz w:val="24"/>
                <w:szCs w:val="24"/>
              </w:rPr>
              <w:t>2.3 Core objective of DBBL</w:t>
            </w:r>
            <w:r w:rsidR="00650988" w:rsidRPr="007655B3">
              <w:rPr>
                <w:rFonts w:ascii="Times New Roman" w:eastAsiaTheme="minorEastAsia" w:hAnsi="Times New Roman" w:cs="Times New Roman"/>
                <w:noProof/>
                <w:sz w:val="24"/>
                <w:szCs w:val="24"/>
              </w:rPr>
              <w:tab/>
            </w:r>
            <w:r w:rsidR="00650988" w:rsidRPr="007655B3">
              <w:rPr>
                <w:rFonts w:ascii="Times New Roman" w:hAnsi="Times New Roman" w:cs="Times New Roman"/>
                <w:noProof/>
                <w:webHidden/>
                <w:sz w:val="24"/>
                <w:szCs w:val="24"/>
              </w:rPr>
              <w:t>15</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5" w:history="1">
            <w:r w:rsidR="00AD2BD0" w:rsidRPr="007655B3">
              <w:rPr>
                <w:rStyle w:val="Hyperlink"/>
                <w:rFonts w:ascii="Times New Roman" w:hAnsi="Times New Roman" w:cs="Times New Roman"/>
                <w:noProof/>
                <w:sz w:val="24"/>
                <w:szCs w:val="24"/>
              </w:rPr>
              <w:t>2.4 Product and services of the DBBL</w:t>
            </w:r>
            <w:r w:rsidR="00650988" w:rsidRPr="007655B3">
              <w:rPr>
                <w:rFonts w:ascii="Times New Roman" w:eastAsiaTheme="minorEastAsia" w:hAnsi="Times New Roman" w:cs="Times New Roman"/>
                <w:noProof/>
                <w:sz w:val="24"/>
                <w:szCs w:val="24"/>
              </w:rPr>
              <w:tab/>
            </w:r>
            <w:r w:rsidR="00650988" w:rsidRPr="007655B3">
              <w:rPr>
                <w:rFonts w:ascii="Times New Roman" w:hAnsi="Times New Roman" w:cs="Times New Roman"/>
                <w:noProof/>
                <w:webHidden/>
                <w:sz w:val="24"/>
                <w:szCs w:val="24"/>
              </w:rPr>
              <w:t>1</w:t>
            </w:r>
            <w:r w:rsidR="00D60AF8" w:rsidRPr="007655B3">
              <w:rPr>
                <w:rFonts w:ascii="Times New Roman" w:hAnsi="Times New Roman" w:cs="Times New Roman"/>
                <w:noProof/>
                <w:webHidden/>
                <w:sz w:val="24"/>
                <w:szCs w:val="24"/>
              </w:rPr>
              <w:t>5</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6" w:history="1">
            <w:r w:rsidR="00AD2BD0" w:rsidRPr="007655B3">
              <w:rPr>
                <w:rStyle w:val="Hyperlink"/>
                <w:rFonts w:ascii="Times New Roman" w:hAnsi="Times New Roman" w:cs="Times New Roman"/>
                <w:noProof/>
                <w:sz w:val="24"/>
                <w:szCs w:val="24"/>
              </w:rPr>
              <w:t>2.5 Retail loan</w:t>
            </w:r>
            <w:r w:rsidR="00650988" w:rsidRPr="007655B3">
              <w:rPr>
                <w:rFonts w:ascii="Times New Roman" w:eastAsiaTheme="minorEastAsia" w:hAnsi="Times New Roman" w:cs="Times New Roman"/>
                <w:noProof/>
                <w:sz w:val="24"/>
                <w:szCs w:val="24"/>
              </w:rPr>
              <w:tab/>
            </w:r>
            <w:r w:rsidR="00650988" w:rsidRPr="007655B3">
              <w:rPr>
                <w:rFonts w:ascii="Times New Roman" w:hAnsi="Times New Roman" w:cs="Times New Roman"/>
                <w:noProof/>
                <w:webHidden/>
                <w:sz w:val="24"/>
                <w:szCs w:val="24"/>
              </w:rPr>
              <w:t>1</w:t>
            </w:r>
            <w:r w:rsidR="00D60AF8" w:rsidRPr="007655B3">
              <w:rPr>
                <w:rFonts w:ascii="Times New Roman" w:hAnsi="Times New Roman" w:cs="Times New Roman"/>
                <w:noProof/>
                <w:webHidden/>
                <w:sz w:val="24"/>
                <w:szCs w:val="24"/>
              </w:rPr>
              <w:t>5-16</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197" w:history="1">
            <w:r w:rsidR="00AD2BD0" w:rsidRPr="007655B3">
              <w:rPr>
                <w:rStyle w:val="Hyperlink"/>
                <w:rFonts w:ascii="Times New Roman" w:hAnsi="Times New Roman" w:cs="Times New Roman"/>
                <w:noProof/>
                <w:sz w:val="24"/>
                <w:szCs w:val="24"/>
              </w:rPr>
              <w:t>2.6</w:t>
            </w:r>
            <w:r w:rsidR="00650988" w:rsidRPr="007655B3">
              <w:rPr>
                <w:rFonts w:ascii="Times New Roman" w:eastAsiaTheme="minorEastAsia" w:hAnsi="Times New Roman" w:cs="Times New Roman"/>
                <w:noProof/>
                <w:sz w:val="24"/>
                <w:szCs w:val="24"/>
              </w:rPr>
              <w:tab/>
            </w:r>
            <w:r w:rsidR="00AD2BD0" w:rsidRPr="007655B3">
              <w:rPr>
                <w:rFonts w:ascii="Times New Roman" w:eastAsiaTheme="minorEastAsia" w:hAnsi="Times New Roman" w:cs="Times New Roman"/>
                <w:noProof/>
                <w:sz w:val="24"/>
                <w:szCs w:val="24"/>
              </w:rPr>
              <w:t xml:space="preserve">Deposit products </w:t>
            </w:r>
            <w:r w:rsidR="00650988" w:rsidRPr="007655B3">
              <w:rPr>
                <w:rFonts w:ascii="Times New Roman" w:hAnsi="Times New Roman" w:cs="Times New Roman"/>
                <w:noProof/>
                <w:webHidden/>
                <w:sz w:val="24"/>
                <w:szCs w:val="24"/>
              </w:rPr>
              <w:tab/>
              <w:t>1</w:t>
            </w:r>
            <w:r w:rsidR="00D60AF8" w:rsidRPr="007655B3">
              <w:rPr>
                <w:rFonts w:ascii="Times New Roman" w:hAnsi="Times New Roman" w:cs="Times New Roman"/>
                <w:noProof/>
                <w:webHidden/>
                <w:sz w:val="24"/>
                <w:szCs w:val="24"/>
              </w:rPr>
              <w:t>6-17</w:t>
            </w:r>
          </w:hyperlink>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198" w:history="1">
            <w:r w:rsidR="00AD2BD0" w:rsidRPr="007655B3">
              <w:rPr>
                <w:rStyle w:val="Hyperlink"/>
                <w:rFonts w:ascii="Times New Roman" w:hAnsi="Times New Roman" w:cs="Times New Roman"/>
                <w:noProof/>
                <w:sz w:val="24"/>
                <w:szCs w:val="24"/>
              </w:rPr>
              <w:t>2.6.1 Current accounts</w:t>
            </w:r>
            <w:r w:rsidR="00650988" w:rsidRPr="007655B3">
              <w:rPr>
                <w:rFonts w:ascii="Times New Roman" w:eastAsiaTheme="minorEastAsia" w:hAnsi="Times New Roman" w:cs="Times New Roman"/>
                <w:noProof/>
                <w:sz w:val="24"/>
                <w:szCs w:val="24"/>
              </w:rPr>
              <w:tab/>
            </w:r>
            <w:r w:rsidR="00650988" w:rsidRPr="007655B3">
              <w:rPr>
                <w:rFonts w:ascii="Times New Roman" w:hAnsi="Times New Roman" w:cs="Times New Roman"/>
                <w:noProof/>
                <w:webHidden/>
                <w:sz w:val="24"/>
                <w:szCs w:val="24"/>
              </w:rPr>
              <w:t>1</w:t>
            </w:r>
            <w:r w:rsidR="00D60AF8" w:rsidRPr="007655B3">
              <w:rPr>
                <w:rFonts w:ascii="Times New Roman" w:hAnsi="Times New Roman" w:cs="Times New Roman"/>
                <w:noProof/>
                <w:webHidden/>
                <w:sz w:val="24"/>
                <w:szCs w:val="24"/>
              </w:rPr>
              <w:t>6</w:t>
            </w:r>
          </w:hyperlink>
        </w:p>
        <w:p w:rsidR="00650988" w:rsidRPr="007655B3" w:rsidRDefault="009A76AA" w:rsidP="00650988">
          <w:pPr>
            <w:pStyle w:val="TOC3"/>
            <w:tabs>
              <w:tab w:val="left" w:pos="1320"/>
              <w:tab w:val="right" w:leader="dot" w:pos="9350"/>
            </w:tabs>
            <w:rPr>
              <w:rFonts w:ascii="Times New Roman" w:eastAsiaTheme="minorEastAsia" w:hAnsi="Times New Roman" w:cs="Times New Roman"/>
              <w:noProof/>
              <w:sz w:val="24"/>
              <w:szCs w:val="24"/>
            </w:rPr>
          </w:pPr>
          <w:hyperlink w:anchor="_Toc471040199" w:history="1">
            <w:r w:rsidR="00AD2BD0" w:rsidRPr="007655B3">
              <w:rPr>
                <w:rStyle w:val="Hyperlink"/>
                <w:rFonts w:ascii="Times New Roman" w:hAnsi="Times New Roman" w:cs="Times New Roman"/>
                <w:noProof/>
                <w:sz w:val="24"/>
                <w:szCs w:val="24"/>
              </w:rPr>
              <w:t xml:space="preserve">2.6.2 </w:t>
            </w:r>
            <w:r w:rsidR="00650988" w:rsidRPr="007655B3">
              <w:rPr>
                <w:rFonts w:ascii="Times New Roman" w:eastAsiaTheme="minorEastAsia" w:hAnsi="Times New Roman" w:cs="Times New Roman"/>
                <w:noProof/>
                <w:sz w:val="24"/>
                <w:szCs w:val="24"/>
              </w:rPr>
              <w:tab/>
            </w:r>
            <w:r w:rsidR="00AD2BD0" w:rsidRPr="007655B3">
              <w:rPr>
                <w:rFonts w:ascii="Times New Roman" w:eastAsiaTheme="minorEastAsia" w:hAnsi="Times New Roman" w:cs="Times New Roman"/>
                <w:noProof/>
                <w:sz w:val="24"/>
                <w:szCs w:val="24"/>
              </w:rPr>
              <w:t xml:space="preserve">Savings account  </w:t>
            </w:r>
            <w:r w:rsidR="00650988" w:rsidRPr="007655B3">
              <w:rPr>
                <w:rFonts w:ascii="Times New Roman" w:hAnsi="Times New Roman" w:cs="Times New Roman"/>
                <w:noProof/>
                <w:webHidden/>
                <w:sz w:val="24"/>
                <w:szCs w:val="24"/>
              </w:rPr>
              <w:tab/>
              <w:t>1</w:t>
            </w:r>
            <w:r w:rsidR="00D60AF8" w:rsidRPr="007655B3">
              <w:rPr>
                <w:rFonts w:ascii="Times New Roman" w:hAnsi="Times New Roman" w:cs="Times New Roman"/>
                <w:noProof/>
                <w:webHidden/>
                <w:sz w:val="24"/>
                <w:szCs w:val="24"/>
              </w:rPr>
              <w:t>6</w:t>
            </w:r>
          </w:hyperlink>
        </w:p>
        <w:p w:rsidR="00650988" w:rsidRPr="007655B3" w:rsidRDefault="009A76AA" w:rsidP="00650988">
          <w:pPr>
            <w:pStyle w:val="TOC3"/>
            <w:tabs>
              <w:tab w:val="left" w:pos="1320"/>
              <w:tab w:val="right" w:leader="dot" w:pos="9350"/>
            </w:tabs>
            <w:rPr>
              <w:rFonts w:ascii="Times New Roman" w:eastAsiaTheme="minorEastAsia" w:hAnsi="Times New Roman" w:cs="Times New Roman"/>
              <w:noProof/>
              <w:sz w:val="24"/>
              <w:szCs w:val="24"/>
            </w:rPr>
          </w:pPr>
          <w:hyperlink w:anchor="_Toc471040200" w:history="1">
            <w:r w:rsidR="00AD2BD0" w:rsidRPr="007655B3">
              <w:rPr>
                <w:rStyle w:val="Hyperlink"/>
                <w:rFonts w:ascii="Times New Roman" w:hAnsi="Times New Roman" w:cs="Times New Roman"/>
                <w:noProof/>
                <w:sz w:val="24"/>
                <w:szCs w:val="24"/>
              </w:rPr>
              <w:t>2.6.3</w:t>
            </w:r>
            <w:r w:rsidR="00650988" w:rsidRPr="007655B3">
              <w:rPr>
                <w:rFonts w:ascii="Times New Roman" w:eastAsiaTheme="minorEastAsia" w:hAnsi="Times New Roman" w:cs="Times New Roman"/>
                <w:noProof/>
                <w:sz w:val="24"/>
                <w:szCs w:val="24"/>
              </w:rPr>
              <w:tab/>
            </w:r>
            <w:r w:rsidR="00AD2BD0" w:rsidRPr="007655B3">
              <w:rPr>
                <w:rStyle w:val="Hyperlink"/>
                <w:rFonts w:ascii="Times New Roman" w:hAnsi="Times New Roman" w:cs="Times New Roman"/>
                <w:noProof/>
                <w:sz w:val="24"/>
                <w:szCs w:val="24"/>
                <w:shd w:val="clear" w:color="auto" w:fill="FFFFFF"/>
              </w:rPr>
              <w:t>Other account</w:t>
            </w:r>
            <w:r w:rsidR="00650988" w:rsidRPr="007655B3">
              <w:rPr>
                <w:rFonts w:ascii="Times New Roman" w:hAnsi="Times New Roman" w:cs="Times New Roman"/>
                <w:noProof/>
                <w:webHidden/>
                <w:sz w:val="24"/>
                <w:szCs w:val="24"/>
              </w:rPr>
              <w:tab/>
            </w:r>
            <w:r w:rsidR="00D60AF8" w:rsidRPr="007655B3">
              <w:rPr>
                <w:rFonts w:ascii="Times New Roman" w:hAnsi="Times New Roman" w:cs="Times New Roman"/>
                <w:noProof/>
                <w:webHidden/>
                <w:sz w:val="24"/>
                <w:szCs w:val="24"/>
              </w:rPr>
              <w:t>16</w:t>
            </w:r>
          </w:hyperlink>
        </w:p>
        <w:p w:rsidR="00650988" w:rsidRPr="007655B3" w:rsidRDefault="009A76AA" w:rsidP="00650988">
          <w:pPr>
            <w:pStyle w:val="TOC3"/>
            <w:tabs>
              <w:tab w:val="left" w:pos="1320"/>
              <w:tab w:val="right" w:leader="dot" w:pos="9350"/>
            </w:tabs>
            <w:rPr>
              <w:rFonts w:ascii="Times New Roman" w:eastAsiaTheme="minorEastAsia" w:hAnsi="Times New Roman" w:cs="Times New Roman"/>
              <w:noProof/>
              <w:sz w:val="24"/>
              <w:szCs w:val="24"/>
            </w:rPr>
          </w:pPr>
          <w:hyperlink w:anchor="_Toc471040201" w:history="1">
            <w:r w:rsidR="00AD2BD0" w:rsidRPr="007655B3">
              <w:rPr>
                <w:rStyle w:val="Hyperlink"/>
                <w:rFonts w:ascii="Times New Roman" w:hAnsi="Times New Roman" w:cs="Times New Roman"/>
                <w:noProof/>
                <w:sz w:val="24"/>
                <w:szCs w:val="24"/>
              </w:rPr>
              <w:t>2.6.4</w:t>
            </w:r>
            <w:r w:rsidR="00650988" w:rsidRPr="007655B3">
              <w:rPr>
                <w:rFonts w:ascii="Times New Roman" w:eastAsiaTheme="minorEastAsia" w:hAnsi="Times New Roman" w:cs="Times New Roman"/>
                <w:noProof/>
                <w:sz w:val="24"/>
                <w:szCs w:val="24"/>
              </w:rPr>
              <w:tab/>
            </w:r>
            <w:r w:rsidR="00AD2BD0" w:rsidRPr="007655B3">
              <w:rPr>
                <w:rStyle w:val="Hyperlink"/>
                <w:rFonts w:ascii="Times New Roman" w:hAnsi="Times New Roman" w:cs="Times New Roman"/>
                <w:noProof/>
                <w:sz w:val="24"/>
                <w:szCs w:val="24"/>
                <w:shd w:val="clear" w:color="auto" w:fill="FFFFFF"/>
              </w:rPr>
              <w:t>Fixed Deposit</w:t>
            </w:r>
            <w:r w:rsidR="00650988" w:rsidRPr="007655B3">
              <w:rPr>
                <w:rFonts w:ascii="Times New Roman" w:hAnsi="Times New Roman" w:cs="Times New Roman"/>
                <w:noProof/>
                <w:webHidden/>
                <w:sz w:val="24"/>
                <w:szCs w:val="24"/>
              </w:rPr>
              <w:tab/>
            </w:r>
            <w:r w:rsidR="00D60AF8" w:rsidRPr="007655B3">
              <w:rPr>
                <w:rFonts w:ascii="Times New Roman" w:hAnsi="Times New Roman" w:cs="Times New Roman"/>
                <w:noProof/>
                <w:webHidden/>
                <w:sz w:val="24"/>
                <w:szCs w:val="24"/>
              </w:rPr>
              <w:t>16</w:t>
            </w:r>
          </w:hyperlink>
        </w:p>
        <w:p w:rsidR="00650988" w:rsidRPr="007655B3" w:rsidRDefault="009A76AA" w:rsidP="0082506C">
          <w:pPr>
            <w:pStyle w:val="TOC2"/>
            <w:tabs>
              <w:tab w:val="left" w:pos="880"/>
              <w:tab w:val="right" w:leader="dot" w:pos="9350"/>
            </w:tabs>
            <w:rPr>
              <w:rFonts w:ascii="Times New Roman" w:eastAsiaTheme="minorEastAsia" w:hAnsi="Times New Roman" w:cs="Times New Roman"/>
              <w:noProof/>
              <w:sz w:val="24"/>
              <w:szCs w:val="24"/>
            </w:rPr>
          </w:pPr>
          <w:hyperlink w:anchor="_Toc471040202" w:history="1">
            <w:r w:rsidR="00AD2BD0" w:rsidRPr="007655B3">
              <w:rPr>
                <w:rStyle w:val="Hyperlink"/>
                <w:rFonts w:ascii="Times New Roman" w:hAnsi="Times New Roman" w:cs="Times New Roman"/>
                <w:noProof/>
                <w:sz w:val="24"/>
                <w:szCs w:val="24"/>
              </w:rPr>
              <w:t>2.6.5</w:t>
            </w:r>
            <w:r w:rsidR="00650988" w:rsidRPr="007655B3">
              <w:rPr>
                <w:rFonts w:ascii="Times New Roman" w:eastAsiaTheme="minorEastAsia" w:hAnsi="Times New Roman" w:cs="Times New Roman"/>
                <w:noProof/>
                <w:sz w:val="24"/>
                <w:szCs w:val="24"/>
              </w:rPr>
              <w:tab/>
            </w:r>
            <w:r w:rsidR="00AD2BD0" w:rsidRPr="007655B3">
              <w:rPr>
                <w:rFonts w:ascii="Times New Roman" w:eastAsiaTheme="minorEastAsia" w:hAnsi="Times New Roman" w:cs="Times New Roman"/>
                <w:noProof/>
                <w:sz w:val="24"/>
                <w:szCs w:val="24"/>
              </w:rPr>
              <w:t xml:space="preserve">Deposit plus scheme </w:t>
            </w:r>
          </w:hyperlink>
          <w:r w:rsidR="001B6E86">
            <w:rPr>
              <w:rFonts w:ascii="Times New Roman" w:hAnsi="Times New Roman" w:cs="Times New Roman"/>
              <w:sz w:val="24"/>
              <w:szCs w:val="24"/>
            </w:rPr>
            <w:t>………………………………..</w:t>
          </w:r>
          <w:r w:rsidR="0082506C" w:rsidRPr="007655B3">
            <w:rPr>
              <w:rFonts w:ascii="Times New Roman" w:hAnsi="Times New Roman" w:cs="Times New Roman"/>
              <w:sz w:val="24"/>
              <w:szCs w:val="24"/>
            </w:rPr>
            <w:t>………………………………….</w:t>
          </w:r>
          <w:hyperlink w:anchor="_Toc471040203" w:history="1">
            <w:r w:rsidR="00D60AF8" w:rsidRPr="007655B3">
              <w:rPr>
                <w:rStyle w:val="Hyperlink"/>
                <w:rFonts w:ascii="Times New Roman" w:hAnsi="Times New Roman" w:cs="Times New Roman"/>
                <w:noProof/>
                <w:sz w:val="24"/>
                <w:szCs w:val="24"/>
              </w:rPr>
              <w:t>17</w:t>
            </w:r>
          </w:hyperlink>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204" w:history="1">
            <w:r w:rsidR="004C6C0E" w:rsidRPr="007655B3">
              <w:rPr>
                <w:rStyle w:val="Hyperlink"/>
                <w:rFonts w:ascii="Times New Roman" w:hAnsi="Times New Roman" w:cs="Times New Roman"/>
                <w:noProof/>
                <w:sz w:val="24"/>
                <w:szCs w:val="24"/>
              </w:rPr>
              <w:t xml:space="preserve">2.7  Personal banking </w:t>
            </w:r>
            <w:r w:rsidR="00650988" w:rsidRPr="007655B3">
              <w:rPr>
                <w:rFonts w:ascii="Times New Roman" w:eastAsiaTheme="minorEastAsia" w:hAnsi="Times New Roman" w:cs="Times New Roman"/>
                <w:noProof/>
                <w:sz w:val="24"/>
                <w:szCs w:val="24"/>
              </w:rPr>
              <w:tab/>
            </w:r>
            <w:r w:rsidR="0082506C" w:rsidRPr="007655B3">
              <w:rPr>
                <w:rFonts w:ascii="Times New Roman" w:hAnsi="Times New Roman" w:cs="Times New Roman"/>
                <w:noProof/>
                <w:webHidden/>
                <w:sz w:val="24"/>
                <w:szCs w:val="24"/>
              </w:rPr>
              <w:t>17</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05" w:history="1">
            <w:r w:rsidR="004C6C0E" w:rsidRPr="007655B3">
              <w:rPr>
                <w:rStyle w:val="Hyperlink"/>
                <w:rFonts w:ascii="Times New Roman" w:hAnsi="Times New Roman" w:cs="Times New Roman"/>
                <w:noProof/>
                <w:sz w:val="24"/>
                <w:szCs w:val="24"/>
              </w:rPr>
              <w:t>2.8 Corporate banking</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17-18</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06" w:history="1">
            <w:r w:rsidR="004C6C0E" w:rsidRPr="007655B3">
              <w:rPr>
                <w:rStyle w:val="Hyperlink"/>
                <w:rFonts w:ascii="Times New Roman" w:hAnsi="Times New Roman" w:cs="Times New Roman"/>
                <w:noProof/>
                <w:sz w:val="24"/>
                <w:szCs w:val="24"/>
              </w:rPr>
              <w:t>2.8.1 Letter of credit</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17-18</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07" w:history="1">
            <w:r w:rsidR="004C6C0E" w:rsidRPr="007655B3">
              <w:rPr>
                <w:rStyle w:val="Hyperlink"/>
                <w:rFonts w:ascii="Times New Roman" w:hAnsi="Times New Roman" w:cs="Times New Roman"/>
                <w:noProof/>
                <w:sz w:val="24"/>
                <w:szCs w:val="24"/>
              </w:rPr>
              <w:t>2.9 Social responsibility of DBBL</w:t>
            </w:r>
            <w:r w:rsidR="00650988" w:rsidRPr="007655B3">
              <w:rPr>
                <w:rFonts w:ascii="Times New Roman" w:eastAsiaTheme="minorEastAsia" w:hAnsi="Times New Roman" w:cs="Times New Roman"/>
                <w:noProof/>
                <w:sz w:val="24"/>
                <w:szCs w:val="24"/>
              </w:rPr>
              <w:tab/>
            </w:r>
            <w:r w:rsidR="0082506C" w:rsidRPr="007655B3">
              <w:rPr>
                <w:rFonts w:ascii="Times New Roman" w:hAnsi="Times New Roman" w:cs="Times New Roman"/>
                <w:noProof/>
                <w:webHidden/>
                <w:sz w:val="24"/>
                <w:szCs w:val="24"/>
              </w:rPr>
              <w:t>18</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08" w:history="1">
            <w:r w:rsidR="004C6C0E" w:rsidRPr="007655B3">
              <w:rPr>
                <w:rStyle w:val="Hyperlink"/>
                <w:rFonts w:ascii="Times New Roman" w:hAnsi="Times New Roman" w:cs="Times New Roman"/>
                <w:noProof/>
                <w:sz w:val="24"/>
                <w:szCs w:val="24"/>
              </w:rPr>
              <w:t>3. Performance evalution analysis of DBBL</w:t>
            </w:r>
            <w:r w:rsidR="00650988" w:rsidRPr="007655B3">
              <w:rPr>
                <w:rFonts w:ascii="Times New Roman" w:eastAsiaTheme="minorEastAsia" w:hAnsi="Times New Roman" w:cs="Times New Roman"/>
                <w:noProof/>
                <w:sz w:val="24"/>
                <w:szCs w:val="24"/>
              </w:rPr>
              <w:tab/>
            </w:r>
            <w:r w:rsidR="0082506C" w:rsidRPr="007655B3">
              <w:rPr>
                <w:rFonts w:ascii="Times New Roman" w:hAnsi="Times New Roman" w:cs="Times New Roman"/>
                <w:noProof/>
                <w:webHidden/>
                <w:sz w:val="24"/>
                <w:szCs w:val="24"/>
              </w:rPr>
              <w:t>20</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09" w:history="1">
            <w:r w:rsidR="00B84E89" w:rsidRPr="007655B3">
              <w:rPr>
                <w:rStyle w:val="Hyperlink"/>
                <w:rFonts w:ascii="Times New Roman" w:hAnsi="Times New Roman" w:cs="Times New Roman"/>
                <w:noProof/>
                <w:sz w:val="24"/>
                <w:szCs w:val="24"/>
              </w:rPr>
              <w:t>3.0</w:t>
            </w:r>
            <w:r w:rsidR="00B84E89" w:rsidRPr="007655B3">
              <w:rPr>
                <w:rFonts w:ascii="Times New Roman" w:eastAsiaTheme="minorEastAsia" w:hAnsi="Times New Roman" w:cs="Times New Roman"/>
                <w:noProof/>
                <w:sz w:val="24"/>
                <w:szCs w:val="24"/>
              </w:rPr>
              <w:t xml:space="preserve"> Camel Rating System</w:t>
            </w:r>
            <w:r w:rsidR="00650988" w:rsidRPr="007655B3">
              <w:rPr>
                <w:rFonts w:ascii="Times New Roman" w:hAnsi="Times New Roman" w:cs="Times New Roman"/>
                <w:noProof/>
                <w:webHidden/>
                <w:sz w:val="24"/>
                <w:szCs w:val="24"/>
              </w:rPr>
              <w:tab/>
              <w:t>2</w:t>
            </w:r>
            <w:r w:rsidR="0082506C" w:rsidRPr="007655B3">
              <w:rPr>
                <w:rFonts w:ascii="Times New Roman" w:hAnsi="Times New Roman" w:cs="Times New Roman"/>
                <w:noProof/>
                <w:webHidden/>
                <w:sz w:val="24"/>
                <w:szCs w:val="24"/>
              </w:rPr>
              <w:t>0</w:t>
            </w:r>
          </w:hyperlink>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210" w:history="1">
            <w:r w:rsidR="00B84E89" w:rsidRPr="007655B3">
              <w:rPr>
                <w:rStyle w:val="Hyperlink"/>
                <w:rFonts w:ascii="Times New Roman" w:hAnsi="Times New Roman" w:cs="Times New Roman"/>
                <w:noProof/>
                <w:sz w:val="24"/>
                <w:szCs w:val="24"/>
              </w:rPr>
              <w:t xml:space="preserve">   3.1 Earning growth </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w:t>
            </w:r>
            <w:r w:rsidR="00650988" w:rsidRPr="007655B3">
              <w:rPr>
                <w:rFonts w:ascii="Times New Roman" w:hAnsi="Times New Roman" w:cs="Times New Roman"/>
                <w:noProof/>
                <w:webHidden/>
                <w:sz w:val="24"/>
                <w:szCs w:val="24"/>
              </w:rPr>
              <w:t>0</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1" w:history="1">
            <w:r w:rsidR="00B84E89" w:rsidRPr="007655B3">
              <w:rPr>
                <w:rStyle w:val="Hyperlink"/>
                <w:rFonts w:ascii="Times New Roman" w:hAnsi="Times New Roman" w:cs="Times New Roman"/>
                <w:noProof/>
                <w:sz w:val="24"/>
                <w:szCs w:val="24"/>
              </w:rPr>
              <w:t>3.1.1 Dividend  ratio</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21</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2" w:history="1">
            <w:r w:rsidR="00B84E89" w:rsidRPr="007655B3">
              <w:rPr>
                <w:rStyle w:val="Hyperlink"/>
                <w:rFonts w:ascii="Times New Roman" w:hAnsi="Times New Roman" w:cs="Times New Roman"/>
                <w:noProof/>
                <w:sz w:val="24"/>
                <w:szCs w:val="24"/>
              </w:rPr>
              <w:t>3.1</w:t>
            </w:r>
            <w:r w:rsidR="00650988" w:rsidRPr="007655B3">
              <w:rPr>
                <w:rStyle w:val="Hyperlink"/>
                <w:rFonts w:ascii="Times New Roman" w:hAnsi="Times New Roman" w:cs="Times New Roman"/>
                <w:noProof/>
                <w:sz w:val="24"/>
                <w:szCs w:val="24"/>
              </w:rPr>
              <w:t>.2</w:t>
            </w:r>
            <w:r w:rsidR="00650988" w:rsidRPr="007655B3">
              <w:rPr>
                <w:rFonts w:ascii="Times New Roman" w:eastAsiaTheme="minorEastAsia" w:hAnsi="Times New Roman" w:cs="Times New Roman"/>
                <w:noProof/>
                <w:sz w:val="24"/>
                <w:szCs w:val="24"/>
              </w:rPr>
              <w:tab/>
            </w:r>
            <w:r w:rsidR="00B84E89" w:rsidRPr="007655B3">
              <w:rPr>
                <w:rStyle w:val="Hyperlink"/>
                <w:rFonts w:ascii="Times New Roman" w:hAnsi="Times New Roman" w:cs="Times New Roman"/>
                <w:noProof/>
                <w:sz w:val="24"/>
                <w:szCs w:val="24"/>
              </w:rPr>
              <w:t>Earning Per Share</w:t>
            </w:r>
            <w:r w:rsidR="0082506C" w:rsidRPr="007655B3">
              <w:rPr>
                <w:rFonts w:ascii="Times New Roman" w:hAnsi="Times New Roman" w:cs="Times New Roman"/>
                <w:noProof/>
                <w:webHidden/>
                <w:sz w:val="24"/>
                <w:szCs w:val="24"/>
              </w:rPr>
              <w:tab/>
              <w:t>2</w:t>
            </w:r>
            <w:r w:rsidR="00650988" w:rsidRPr="007655B3">
              <w:rPr>
                <w:rFonts w:ascii="Times New Roman" w:hAnsi="Times New Roman" w:cs="Times New Roman"/>
                <w:noProof/>
                <w:webHidden/>
                <w:sz w:val="24"/>
                <w:szCs w:val="24"/>
              </w:rPr>
              <w:t>1</w:t>
            </w:r>
          </w:hyperlink>
          <w:r w:rsidR="0082506C" w:rsidRPr="007655B3">
            <w:rPr>
              <w:rFonts w:ascii="Times New Roman" w:hAnsi="Times New Roman" w:cs="Times New Roman"/>
              <w:sz w:val="24"/>
              <w:szCs w:val="24"/>
            </w:rPr>
            <w:t>-23</w:t>
          </w:r>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213" w:history="1">
            <w:r w:rsidR="00B84E89" w:rsidRPr="007655B3">
              <w:rPr>
                <w:rStyle w:val="Hyperlink"/>
                <w:rFonts w:ascii="Times New Roman" w:hAnsi="Times New Roman" w:cs="Times New Roman"/>
                <w:noProof/>
                <w:sz w:val="24"/>
                <w:szCs w:val="24"/>
              </w:rPr>
              <w:t xml:space="preserve">3.1.3 Price Earning </w:t>
            </w:r>
            <w:r w:rsidR="00650988" w:rsidRPr="007655B3">
              <w:rPr>
                <w:rStyle w:val="Hyperlink"/>
                <w:rFonts w:ascii="Times New Roman" w:hAnsi="Times New Roman" w:cs="Times New Roman"/>
                <w:noProof/>
                <w:sz w:val="24"/>
                <w:szCs w:val="24"/>
              </w:rPr>
              <w:t xml:space="preserve"> Ratios</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23</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4" w:history="1">
            <w:r w:rsidR="00B84E89" w:rsidRPr="007655B3">
              <w:rPr>
                <w:rStyle w:val="Hyperlink"/>
                <w:rFonts w:ascii="Times New Roman" w:hAnsi="Times New Roman" w:cs="Times New Roman"/>
                <w:noProof/>
                <w:sz w:val="24"/>
                <w:szCs w:val="24"/>
              </w:rPr>
              <w:t>3</w:t>
            </w:r>
            <w:r w:rsidR="00650988" w:rsidRPr="007655B3">
              <w:rPr>
                <w:rStyle w:val="Hyperlink"/>
                <w:rFonts w:ascii="Times New Roman" w:hAnsi="Times New Roman" w:cs="Times New Roman"/>
                <w:noProof/>
                <w:sz w:val="24"/>
                <w:szCs w:val="24"/>
              </w:rPr>
              <w:t>.1</w:t>
            </w:r>
            <w:r w:rsidR="00B84E89" w:rsidRPr="007655B3">
              <w:rPr>
                <w:rStyle w:val="Hyperlink"/>
                <w:rFonts w:ascii="Times New Roman" w:hAnsi="Times New Roman" w:cs="Times New Roman"/>
                <w:noProof/>
                <w:sz w:val="24"/>
                <w:szCs w:val="24"/>
              </w:rPr>
              <w:t>.4 Return On Equity</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24</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5" w:history="1">
            <w:r w:rsidR="00B84E89" w:rsidRPr="007655B3">
              <w:rPr>
                <w:rStyle w:val="Hyperlink"/>
                <w:rFonts w:ascii="Times New Roman" w:hAnsi="Times New Roman" w:cs="Times New Roman"/>
                <w:noProof/>
                <w:sz w:val="24"/>
                <w:szCs w:val="24"/>
              </w:rPr>
              <w:t>3.1.5</w:t>
            </w:r>
            <w:r w:rsidR="00650988" w:rsidRPr="007655B3">
              <w:rPr>
                <w:rFonts w:ascii="Times New Roman" w:eastAsiaTheme="minorEastAsia" w:hAnsi="Times New Roman" w:cs="Times New Roman"/>
                <w:noProof/>
                <w:sz w:val="24"/>
                <w:szCs w:val="24"/>
              </w:rPr>
              <w:tab/>
            </w:r>
            <w:r w:rsidR="00B84E89" w:rsidRPr="007655B3">
              <w:rPr>
                <w:rFonts w:ascii="Times New Roman" w:eastAsiaTheme="minorEastAsia" w:hAnsi="Times New Roman" w:cs="Times New Roman"/>
                <w:noProof/>
                <w:sz w:val="24"/>
                <w:szCs w:val="24"/>
              </w:rPr>
              <w:t xml:space="preserve">Net Profit margin of DBBL </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25</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6" w:history="1">
            <w:r w:rsidR="00B84E89" w:rsidRPr="007655B3">
              <w:rPr>
                <w:rStyle w:val="Hyperlink"/>
                <w:rFonts w:ascii="Times New Roman" w:hAnsi="Times New Roman" w:cs="Times New Roman"/>
                <w:noProof/>
                <w:sz w:val="24"/>
                <w:szCs w:val="24"/>
              </w:rPr>
              <w:t xml:space="preserve">3.2  Liquidity Ratio </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25</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7" w:history="1">
            <w:r w:rsidR="00374738" w:rsidRPr="007655B3">
              <w:rPr>
                <w:rStyle w:val="Hyperlink"/>
                <w:rFonts w:ascii="Times New Roman" w:hAnsi="Times New Roman" w:cs="Times New Roman"/>
                <w:noProof/>
                <w:sz w:val="24"/>
                <w:szCs w:val="24"/>
              </w:rPr>
              <w:t>3.2.1  Asset to total deposit ratio</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26</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8" w:history="1">
            <w:r w:rsidR="00374738" w:rsidRPr="007655B3">
              <w:rPr>
                <w:rStyle w:val="Hyperlink"/>
                <w:rFonts w:ascii="Times New Roman" w:hAnsi="Times New Roman" w:cs="Times New Roman"/>
                <w:noProof/>
                <w:sz w:val="24"/>
                <w:szCs w:val="24"/>
              </w:rPr>
              <w:t xml:space="preserve">3.2.2 Liquidity to non performing loans to total loans </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26-27</w:t>
            </w:r>
          </w:hyperlink>
        </w:p>
        <w:p w:rsidR="00650988" w:rsidRPr="007655B3" w:rsidRDefault="009A76AA" w:rsidP="00650988">
          <w:pPr>
            <w:pStyle w:val="TOC2"/>
            <w:tabs>
              <w:tab w:val="left" w:pos="880"/>
              <w:tab w:val="right" w:leader="dot" w:pos="9350"/>
            </w:tabs>
            <w:rPr>
              <w:rFonts w:ascii="Times New Roman" w:eastAsiaTheme="minorEastAsia" w:hAnsi="Times New Roman" w:cs="Times New Roman"/>
              <w:noProof/>
              <w:sz w:val="24"/>
              <w:szCs w:val="24"/>
            </w:rPr>
          </w:pPr>
          <w:hyperlink w:anchor="_Toc471040219" w:history="1">
            <w:r w:rsidR="00374738" w:rsidRPr="007655B3">
              <w:rPr>
                <w:rStyle w:val="Hyperlink"/>
                <w:rFonts w:ascii="Times New Roman" w:hAnsi="Times New Roman" w:cs="Times New Roman"/>
                <w:noProof/>
                <w:sz w:val="24"/>
                <w:szCs w:val="24"/>
              </w:rPr>
              <w:t xml:space="preserve">3.2.3 Loan to deposit ratio of DBBL </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27-28</w:t>
            </w:r>
          </w:hyperlink>
        </w:p>
        <w:p w:rsidR="00650988" w:rsidRPr="007655B3" w:rsidRDefault="009A76AA" w:rsidP="00650988">
          <w:pPr>
            <w:pStyle w:val="TOC1"/>
            <w:tabs>
              <w:tab w:val="left" w:pos="440"/>
              <w:tab w:val="right" w:leader="dot" w:pos="9350"/>
            </w:tabs>
            <w:rPr>
              <w:rFonts w:ascii="Times New Roman" w:eastAsiaTheme="minorEastAsia" w:hAnsi="Times New Roman" w:cs="Times New Roman"/>
              <w:noProof/>
              <w:sz w:val="24"/>
              <w:szCs w:val="24"/>
            </w:rPr>
          </w:pPr>
          <w:hyperlink w:anchor="_Toc471040220" w:history="1">
            <w:r w:rsidR="00374738" w:rsidRPr="007655B3">
              <w:rPr>
                <w:rStyle w:val="Hyperlink"/>
                <w:rFonts w:ascii="Times New Roman" w:hAnsi="Times New Roman" w:cs="Times New Roman"/>
                <w:noProof/>
                <w:sz w:val="24"/>
                <w:szCs w:val="24"/>
              </w:rPr>
              <w:t>3.2.4 Earning asset to deposit ratio</w:t>
            </w:r>
            <w:r w:rsidR="00650988" w:rsidRPr="007655B3">
              <w:rPr>
                <w:rFonts w:ascii="Times New Roman" w:hAnsi="Times New Roman" w:cs="Times New Roman"/>
                <w:noProof/>
                <w:webHidden/>
                <w:sz w:val="24"/>
                <w:szCs w:val="24"/>
              </w:rPr>
              <w:tab/>
            </w:r>
            <w:r w:rsidR="0082506C" w:rsidRPr="007655B3">
              <w:rPr>
                <w:rFonts w:ascii="Times New Roman" w:hAnsi="Times New Roman" w:cs="Times New Roman"/>
                <w:noProof/>
                <w:webHidden/>
                <w:sz w:val="24"/>
                <w:szCs w:val="24"/>
              </w:rPr>
              <w:t>28-29</w:t>
            </w:r>
          </w:hyperlink>
        </w:p>
        <w:p w:rsidR="00374738" w:rsidRPr="007655B3" w:rsidRDefault="00123A95" w:rsidP="00650988">
          <w:pPr>
            <w:rPr>
              <w:rFonts w:ascii="Times New Roman" w:hAnsi="Times New Roman" w:cs="Times New Roman"/>
              <w:sz w:val="24"/>
              <w:szCs w:val="24"/>
            </w:rPr>
          </w:pPr>
          <w:r w:rsidRPr="007655B3">
            <w:rPr>
              <w:rFonts w:ascii="Times New Roman" w:hAnsi="Times New Roman" w:cs="Times New Roman"/>
              <w:sz w:val="24"/>
              <w:szCs w:val="24"/>
            </w:rPr>
            <w:fldChar w:fldCharType="end"/>
          </w:r>
          <w:r w:rsidR="00374738" w:rsidRPr="007655B3">
            <w:rPr>
              <w:rFonts w:ascii="Times New Roman" w:hAnsi="Times New Roman" w:cs="Times New Roman"/>
              <w:sz w:val="24"/>
              <w:szCs w:val="24"/>
            </w:rPr>
            <w:t>3.3 Asset Quality of DBBL</w:t>
          </w:r>
          <w:r w:rsidR="0082506C" w:rsidRPr="007655B3">
            <w:rPr>
              <w:rFonts w:ascii="Times New Roman" w:hAnsi="Times New Roman" w:cs="Times New Roman"/>
              <w:sz w:val="24"/>
              <w:szCs w:val="24"/>
            </w:rPr>
            <w:t>……………………………………………………………………29</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 xml:space="preserve">3.3.1 Return </w:t>
          </w:r>
          <w:r w:rsidR="00FC4F47" w:rsidRPr="007655B3">
            <w:rPr>
              <w:rFonts w:ascii="Times New Roman" w:hAnsi="Times New Roman" w:cs="Times New Roman"/>
              <w:sz w:val="24"/>
              <w:szCs w:val="24"/>
            </w:rPr>
            <w:t>on</w:t>
          </w:r>
          <w:r w:rsidRPr="007655B3">
            <w:rPr>
              <w:rFonts w:ascii="Times New Roman" w:hAnsi="Times New Roman" w:cs="Times New Roman"/>
              <w:sz w:val="24"/>
              <w:szCs w:val="24"/>
            </w:rPr>
            <w:t xml:space="preserve"> Asset of DBBL</w:t>
          </w:r>
          <w:r w:rsidR="0082506C" w:rsidRPr="007655B3">
            <w:rPr>
              <w:rFonts w:ascii="Times New Roman" w:hAnsi="Times New Roman" w:cs="Times New Roman"/>
              <w:sz w:val="24"/>
              <w:szCs w:val="24"/>
            </w:rPr>
            <w:t>…………………………………………………………….29-30</w:t>
          </w:r>
        </w:p>
        <w:p w:rsidR="007C451D" w:rsidRPr="007655B3" w:rsidRDefault="00FC4F47" w:rsidP="00650988">
          <w:pPr>
            <w:rPr>
              <w:rFonts w:ascii="Times New Roman" w:hAnsi="Times New Roman" w:cs="Times New Roman"/>
              <w:sz w:val="24"/>
              <w:szCs w:val="24"/>
            </w:rPr>
          </w:pPr>
          <w:r w:rsidRPr="007655B3">
            <w:rPr>
              <w:rFonts w:ascii="Times New Roman" w:hAnsi="Times New Roman" w:cs="Times New Roman"/>
              <w:sz w:val="24"/>
              <w:szCs w:val="24"/>
            </w:rPr>
            <w:t>3.3.2 Asset</w:t>
          </w:r>
          <w:r w:rsidR="007C451D" w:rsidRPr="007655B3">
            <w:rPr>
              <w:rFonts w:ascii="Times New Roman" w:hAnsi="Times New Roman" w:cs="Times New Roman"/>
              <w:sz w:val="24"/>
              <w:szCs w:val="24"/>
            </w:rPr>
            <w:t xml:space="preserve"> Utilization</w:t>
          </w:r>
          <w:r w:rsidR="0082506C" w:rsidRPr="007655B3">
            <w:rPr>
              <w:rFonts w:ascii="Times New Roman" w:hAnsi="Times New Roman" w:cs="Times New Roman"/>
              <w:sz w:val="24"/>
              <w:szCs w:val="24"/>
            </w:rPr>
            <w:t>……………………………………………………………………..30-31</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3.3.3 Debt to Equity Ratio</w:t>
          </w:r>
          <w:r w:rsidR="0082506C" w:rsidRPr="007655B3">
            <w:rPr>
              <w:rFonts w:ascii="Times New Roman" w:hAnsi="Times New Roman" w:cs="Times New Roman"/>
              <w:sz w:val="24"/>
              <w:szCs w:val="24"/>
            </w:rPr>
            <w:t>…………………………………………………………………31-33</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3.3.4 Classified to total loan ratio</w:t>
          </w:r>
          <w:r w:rsidR="0082506C" w:rsidRPr="007655B3">
            <w:rPr>
              <w:rFonts w:ascii="Times New Roman" w:hAnsi="Times New Roman" w:cs="Times New Roman"/>
              <w:sz w:val="24"/>
              <w:szCs w:val="24"/>
            </w:rPr>
            <w:t>…………………………………………………………33-34</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3.3.5 Net income per employee</w:t>
          </w:r>
          <w:r w:rsidR="0082506C" w:rsidRPr="007655B3">
            <w:rPr>
              <w:rFonts w:ascii="Times New Roman" w:hAnsi="Times New Roman" w:cs="Times New Roman"/>
              <w:sz w:val="24"/>
              <w:szCs w:val="24"/>
            </w:rPr>
            <w:t>…………………………………………………………34-35</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3.3.6 Net expense ratio</w:t>
          </w:r>
          <w:r w:rsidR="0082506C" w:rsidRPr="007655B3">
            <w:rPr>
              <w:rFonts w:ascii="Times New Roman" w:hAnsi="Times New Roman" w:cs="Times New Roman"/>
              <w:sz w:val="24"/>
              <w:szCs w:val="24"/>
            </w:rPr>
            <w:t>……………………………………………………………….35-36</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 xml:space="preserve">3.3.7 Net expense per employee of DBBL </w:t>
          </w:r>
          <w:r w:rsidR="0082506C" w:rsidRPr="007655B3">
            <w:rPr>
              <w:rFonts w:ascii="Times New Roman" w:hAnsi="Times New Roman" w:cs="Times New Roman"/>
              <w:sz w:val="24"/>
              <w:szCs w:val="24"/>
            </w:rPr>
            <w:t>………………………………………………..36-37</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3.3.8 Net Profit Per employee of DBBL</w:t>
          </w:r>
          <w:r w:rsidR="0082506C" w:rsidRPr="007655B3">
            <w:rPr>
              <w:rFonts w:ascii="Times New Roman" w:hAnsi="Times New Roman" w:cs="Times New Roman"/>
              <w:sz w:val="24"/>
              <w:szCs w:val="24"/>
            </w:rPr>
            <w:t>………………………………………………….37-38</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3.5 Capital Ratio</w:t>
          </w:r>
          <w:r w:rsidR="0082506C" w:rsidRPr="007655B3">
            <w:rPr>
              <w:rFonts w:ascii="Times New Roman" w:hAnsi="Times New Roman" w:cs="Times New Roman"/>
              <w:sz w:val="24"/>
              <w:szCs w:val="24"/>
            </w:rPr>
            <w:t>…………………………………………………………………………38-39</w:t>
          </w:r>
        </w:p>
        <w:p w:rsidR="007C451D"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3.5.1 Capital adequacy Ratio of DBBL</w:t>
          </w:r>
          <w:r w:rsidR="0082506C" w:rsidRPr="007655B3">
            <w:rPr>
              <w:rFonts w:ascii="Times New Roman" w:hAnsi="Times New Roman" w:cs="Times New Roman"/>
              <w:sz w:val="24"/>
              <w:szCs w:val="24"/>
            </w:rPr>
            <w:t>…………………………………………………39-40</w:t>
          </w:r>
        </w:p>
        <w:p w:rsidR="006B66BF"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 xml:space="preserve">3.5.2 Return </w:t>
          </w:r>
          <w:r w:rsidR="006B66BF" w:rsidRPr="007655B3">
            <w:rPr>
              <w:rFonts w:ascii="Times New Roman" w:hAnsi="Times New Roman" w:cs="Times New Roman"/>
              <w:sz w:val="24"/>
              <w:szCs w:val="24"/>
            </w:rPr>
            <w:t>on Investment Ratio</w:t>
          </w:r>
          <w:r w:rsidR="0082506C" w:rsidRPr="007655B3">
            <w:rPr>
              <w:rFonts w:ascii="Times New Roman" w:hAnsi="Times New Roman" w:cs="Times New Roman"/>
              <w:sz w:val="24"/>
              <w:szCs w:val="24"/>
            </w:rPr>
            <w:t>……………………………………………………….40-41</w:t>
          </w:r>
        </w:p>
        <w:p w:rsidR="006B66BF" w:rsidRPr="007655B3" w:rsidRDefault="006B66BF" w:rsidP="00650988">
          <w:pPr>
            <w:rPr>
              <w:rFonts w:ascii="Times New Roman" w:hAnsi="Times New Roman" w:cs="Times New Roman"/>
              <w:sz w:val="24"/>
              <w:szCs w:val="24"/>
            </w:rPr>
          </w:pPr>
          <w:r w:rsidRPr="007655B3">
            <w:rPr>
              <w:rFonts w:ascii="Times New Roman" w:hAnsi="Times New Roman" w:cs="Times New Roman"/>
              <w:sz w:val="24"/>
              <w:szCs w:val="24"/>
            </w:rPr>
            <w:t>3.6 Profitability Ratio</w:t>
          </w:r>
          <w:r w:rsidR="00482469" w:rsidRPr="007655B3">
            <w:rPr>
              <w:rFonts w:ascii="Times New Roman" w:hAnsi="Times New Roman" w:cs="Times New Roman"/>
              <w:sz w:val="24"/>
              <w:szCs w:val="24"/>
            </w:rPr>
            <w:t>………………………………………………………………………..41</w:t>
          </w:r>
        </w:p>
        <w:p w:rsidR="006B66BF" w:rsidRPr="007655B3" w:rsidRDefault="006B66BF" w:rsidP="00650988">
          <w:pPr>
            <w:rPr>
              <w:rFonts w:ascii="Times New Roman" w:hAnsi="Times New Roman" w:cs="Times New Roman"/>
              <w:sz w:val="24"/>
              <w:szCs w:val="24"/>
            </w:rPr>
          </w:pPr>
          <w:r w:rsidRPr="007655B3">
            <w:rPr>
              <w:rFonts w:ascii="Times New Roman" w:hAnsi="Times New Roman" w:cs="Times New Roman"/>
              <w:sz w:val="24"/>
              <w:szCs w:val="24"/>
            </w:rPr>
            <w:t>3.6.1 Return on Shareholders</w:t>
          </w:r>
          <w:r w:rsidR="00482469" w:rsidRPr="007655B3">
            <w:rPr>
              <w:rFonts w:ascii="Times New Roman" w:hAnsi="Times New Roman" w:cs="Times New Roman"/>
              <w:sz w:val="24"/>
              <w:szCs w:val="24"/>
            </w:rPr>
            <w:t>……………………………………………………………….41-42</w:t>
          </w:r>
        </w:p>
        <w:p w:rsidR="00373CD2" w:rsidRPr="007655B3" w:rsidRDefault="006B66BF" w:rsidP="00650988">
          <w:pPr>
            <w:rPr>
              <w:rFonts w:ascii="Times New Roman" w:hAnsi="Times New Roman" w:cs="Times New Roman"/>
              <w:sz w:val="24"/>
              <w:szCs w:val="24"/>
            </w:rPr>
          </w:pPr>
          <w:r w:rsidRPr="007655B3">
            <w:rPr>
              <w:rFonts w:ascii="Times New Roman" w:hAnsi="Times New Roman" w:cs="Times New Roman"/>
              <w:sz w:val="24"/>
              <w:szCs w:val="24"/>
            </w:rPr>
            <w:lastRenderedPageBreak/>
            <w:t>3.6.2 Gross Profit Ratio of DBBL</w:t>
          </w:r>
          <w:r w:rsidR="00482469" w:rsidRPr="007655B3">
            <w:rPr>
              <w:rFonts w:ascii="Times New Roman" w:hAnsi="Times New Roman" w:cs="Times New Roman"/>
              <w:sz w:val="24"/>
              <w:szCs w:val="24"/>
            </w:rPr>
            <w:t>………………………………………………………...42-43</w:t>
          </w:r>
        </w:p>
        <w:p w:rsidR="00686DA1" w:rsidRPr="007655B3" w:rsidRDefault="000B4D12" w:rsidP="00650988">
          <w:pPr>
            <w:rPr>
              <w:rFonts w:ascii="Times New Roman" w:hAnsi="Times New Roman" w:cs="Times New Roman"/>
              <w:sz w:val="24"/>
              <w:szCs w:val="24"/>
            </w:rPr>
          </w:pPr>
          <w:r w:rsidRPr="007655B3">
            <w:rPr>
              <w:rFonts w:ascii="Times New Roman" w:hAnsi="Times New Roman" w:cs="Times New Roman"/>
              <w:sz w:val="24"/>
              <w:szCs w:val="24"/>
            </w:rPr>
            <w:t>4 Conclusion, Recommendation, Finding</w:t>
          </w:r>
          <w:r w:rsidR="00482469" w:rsidRPr="007655B3">
            <w:rPr>
              <w:rFonts w:ascii="Times New Roman" w:hAnsi="Times New Roman" w:cs="Times New Roman"/>
              <w:sz w:val="24"/>
              <w:szCs w:val="24"/>
            </w:rPr>
            <w:t>……………………………………………..44</w:t>
          </w:r>
        </w:p>
        <w:p w:rsidR="00686DA1" w:rsidRPr="007655B3" w:rsidRDefault="00686DA1" w:rsidP="00650988">
          <w:pPr>
            <w:rPr>
              <w:rFonts w:ascii="Times New Roman" w:hAnsi="Times New Roman" w:cs="Times New Roman"/>
              <w:sz w:val="24"/>
              <w:szCs w:val="24"/>
            </w:rPr>
          </w:pPr>
          <w:r w:rsidRPr="007655B3">
            <w:rPr>
              <w:rFonts w:ascii="Times New Roman" w:hAnsi="Times New Roman" w:cs="Times New Roman"/>
              <w:sz w:val="24"/>
              <w:szCs w:val="24"/>
            </w:rPr>
            <w:t xml:space="preserve">4.1 </w:t>
          </w:r>
          <w:r w:rsidR="002107DC" w:rsidRPr="007655B3">
            <w:rPr>
              <w:rFonts w:ascii="Times New Roman" w:hAnsi="Times New Roman" w:cs="Times New Roman"/>
              <w:sz w:val="24"/>
              <w:szCs w:val="24"/>
            </w:rPr>
            <w:t xml:space="preserve">Finding </w:t>
          </w:r>
          <w:r w:rsidR="00482469" w:rsidRPr="007655B3">
            <w:rPr>
              <w:rFonts w:ascii="Times New Roman" w:hAnsi="Times New Roman" w:cs="Times New Roman"/>
              <w:sz w:val="24"/>
              <w:szCs w:val="24"/>
            </w:rPr>
            <w:t>……………………………………</w:t>
          </w:r>
          <w:r w:rsidR="006037A4">
            <w:rPr>
              <w:rFonts w:ascii="Times New Roman" w:hAnsi="Times New Roman" w:cs="Times New Roman"/>
              <w:sz w:val="24"/>
              <w:szCs w:val="24"/>
            </w:rPr>
            <w:t>……………………………………………44</w:t>
          </w:r>
        </w:p>
        <w:p w:rsidR="00686DA1" w:rsidRPr="007655B3" w:rsidRDefault="000B4D12" w:rsidP="00650988">
          <w:pPr>
            <w:rPr>
              <w:rFonts w:ascii="Times New Roman" w:hAnsi="Times New Roman" w:cs="Times New Roman"/>
              <w:sz w:val="24"/>
              <w:szCs w:val="24"/>
            </w:rPr>
          </w:pPr>
          <w:r w:rsidRPr="007655B3">
            <w:rPr>
              <w:rFonts w:ascii="Times New Roman" w:hAnsi="Times New Roman" w:cs="Times New Roman"/>
              <w:sz w:val="24"/>
              <w:szCs w:val="24"/>
            </w:rPr>
            <w:t>4.2Recommendation…………………</w:t>
          </w:r>
          <w:r w:rsidR="006037A4">
            <w:rPr>
              <w:rFonts w:ascii="Times New Roman" w:hAnsi="Times New Roman" w:cs="Times New Roman"/>
              <w:sz w:val="24"/>
              <w:szCs w:val="24"/>
            </w:rPr>
            <w:t>…………………………………………………………44</w:t>
          </w:r>
        </w:p>
        <w:p w:rsidR="00686DA1" w:rsidRPr="007655B3" w:rsidRDefault="00686DA1" w:rsidP="00650988">
          <w:pPr>
            <w:rPr>
              <w:rFonts w:ascii="Times New Roman" w:hAnsi="Times New Roman" w:cs="Times New Roman"/>
              <w:sz w:val="24"/>
              <w:szCs w:val="24"/>
            </w:rPr>
          </w:pPr>
          <w:r w:rsidRPr="007655B3">
            <w:rPr>
              <w:rFonts w:ascii="Times New Roman" w:hAnsi="Times New Roman" w:cs="Times New Roman"/>
              <w:sz w:val="24"/>
              <w:szCs w:val="24"/>
            </w:rPr>
            <w:t xml:space="preserve">4.3 </w:t>
          </w:r>
          <w:r w:rsidR="002107DC">
            <w:rPr>
              <w:rFonts w:ascii="Times New Roman" w:hAnsi="Times New Roman" w:cs="Times New Roman"/>
              <w:sz w:val="24"/>
              <w:szCs w:val="24"/>
            </w:rPr>
            <w:t>Conclusion</w:t>
          </w:r>
          <w:r w:rsidR="000B4D12" w:rsidRPr="007655B3">
            <w:rPr>
              <w:rFonts w:ascii="Times New Roman" w:hAnsi="Times New Roman" w:cs="Times New Roman"/>
              <w:sz w:val="24"/>
              <w:szCs w:val="24"/>
            </w:rPr>
            <w:t xml:space="preserve"> </w:t>
          </w:r>
          <w:r w:rsidR="002107DC">
            <w:rPr>
              <w:rFonts w:ascii="Times New Roman" w:hAnsi="Times New Roman" w:cs="Times New Roman"/>
              <w:sz w:val="24"/>
              <w:szCs w:val="24"/>
            </w:rPr>
            <w:t>…………………</w:t>
          </w:r>
          <w:r w:rsidR="00242D10" w:rsidRPr="007655B3">
            <w:rPr>
              <w:rFonts w:ascii="Times New Roman" w:hAnsi="Times New Roman" w:cs="Times New Roman"/>
              <w:sz w:val="24"/>
              <w:szCs w:val="24"/>
            </w:rPr>
            <w:t>…………………………………………………………</w:t>
          </w:r>
          <w:r w:rsidR="00482469" w:rsidRPr="007655B3">
            <w:rPr>
              <w:rFonts w:ascii="Times New Roman" w:hAnsi="Times New Roman" w:cs="Times New Roman"/>
              <w:sz w:val="24"/>
              <w:szCs w:val="24"/>
            </w:rPr>
            <w:t>..</w:t>
          </w:r>
          <w:r w:rsidR="006037A4">
            <w:rPr>
              <w:rFonts w:ascii="Times New Roman" w:hAnsi="Times New Roman" w:cs="Times New Roman"/>
              <w:sz w:val="24"/>
              <w:szCs w:val="24"/>
            </w:rPr>
            <w:t>44</w:t>
          </w:r>
        </w:p>
        <w:p w:rsidR="000B4D12" w:rsidRPr="007655B3" w:rsidRDefault="000B4D12" w:rsidP="00650988">
          <w:pPr>
            <w:rPr>
              <w:rFonts w:ascii="Times New Roman" w:hAnsi="Times New Roman" w:cs="Times New Roman"/>
              <w:sz w:val="24"/>
              <w:szCs w:val="24"/>
            </w:rPr>
          </w:pPr>
          <w:r w:rsidRPr="007655B3">
            <w:rPr>
              <w:rFonts w:ascii="Times New Roman" w:hAnsi="Times New Roman" w:cs="Times New Roman"/>
              <w:sz w:val="24"/>
              <w:szCs w:val="24"/>
            </w:rPr>
            <w:t xml:space="preserve">4.4 </w:t>
          </w:r>
          <w:r w:rsidR="00AE6EE7" w:rsidRPr="007655B3">
            <w:rPr>
              <w:rFonts w:ascii="Times New Roman" w:hAnsi="Times New Roman" w:cs="Times New Roman"/>
              <w:sz w:val="24"/>
              <w:szCs w:val="24"/>
            </w:rPr>
            <w:t xml:space="preserve">Reference </w:t>
          </w:r>
          <w:r w:rsidRPr="007655B3">
            <w:rPr>
              <w:rFonts w:ascii="Times New Roman" w:hAnsi="Times New Roman" w:cs="Times New Roman"/>
              <w:sz w:val="24"/>
              <w:szCs w:val="24"/>
            </w:rPr>
            <w:t>………………………………………………………………………………</w:t>
          </w:r>
          <w:r w:rsidR="006037A4">
            <w:rPr>
              <w:rFonts w:ascii="Times New Roman" w:hAnsi="Times New Roman" w:cs="Times New Roman"/>
              <w:sz w:val="24"/>
              <w:szCs w:val="24"/>
            </w:rPr>
            <w:t>45</w:t>
          </w:r>
        </w:p>
        <w:p w:rsidR="00686DA1" w:rsidRPr="007655B3" w:rsidRDefault="00AE6EE7" w:rsidP="00650988">
          <w:pPr>
            <w:rPr>
              <w:rFonts w:ascii="Times New Roman" w:hAnsi="Times New Roman" w:cs="Times New Roman"/>
              <w:sz w:val="24"/>
              <w:szCs w:val="24"/>
            </w:rPr>
          </w:pPr>
          <w:r>
            <w:rPr>
              <w:rFonts w:ascii="Times New Roman" w:hAnsi="Times New Roman" w:cs="Times New Roman"/>
              <w:sz w:val="24"/>
              <w:szCs w:val="24"/>
            </w:rPr>
            <w:t>4.5 Appendix</w:t>
          </w:r>
          <w:r w:rsidR="007655B3" w:rsidRPr="007655B3">
            <w:rPr>
              <w:rFonts w:ascii="Times New Roman" w:hAnsi="Times New Roman" w:cs="Times New Roman"/>
              <w:sz w:val="24"/>
              <w:szCs w:val="24"/>
            </w:rPr>
            <w:t>…………………………………………………………………………..</w:t>
          </w:r>
          <w:r w:rsidR="000B4D12" w:rsidRPr="007655B3">
            <w:rPr>
              <w:rFonts w:ascii="Times New Roman" w:hAnsi="Times New Roman" w:cs="Times New Roman"/>
              <w:sz w:val="24"/>
              <w:szCs w:val="24"/>
            </w:rPr>
            <w:t xml:space="preserve"> </w:t>
          </w:r>
          <w:r w:rsidR="006037A4">
            <w:rPr>
              <w:rFonts w:ascii="Times New Roman" w:hAnsi="Times New Roman" w:cs="Times New Roman"/>
              <w:sz w:val="24"/>
              <w:szCs w:val="24"/>
            </w:rPr>
            <w:t>45-46</w:t>
          </w:r>
        </w:p>
        <w:p w:rsidR="00686DA1" w:rsidRPr="007655B3" w:rsidRDefault="00686DA1" w:rsidP="00650988">
          <w:pPr>
            <w:rPr>
              <w:rFonts w:ascii="Times New Roman" w:hAnsi="Times New Roman" w:cs="Times New Roman"/>
              <w:sz w:val="24"/>
              <w:szCs w:val="24"/>
            </w:rPr>
          </w:pPr>
        </w:p>
        <w:p w:rsidR="00650988" w:rsidRPr="007655B3" w:rsidRDefault="007C451D" w:rsidP="00650988">
          <w:pPr>
            <w:rPr>
              <w:rFonts w:ascii="Times New Roman" w:hAnsi="Times New Roman" w:cs="Times New Roman"/>
              <w:sz w:val="24"/>
              <w:szCs w:val="24"/>
            </w:rPr>
          </w:pPr>
          <w:r w:rsidRPr="007655B3">
            <w:rPr>
              <w:rFonts w:ascii="Times New Roman" w:hAnsi="Times New Roman" w:cs="Times New Roman"/>
              <w:sz w:val="24"/>
              <w:szCs w:val="24"/>
            </w:rPr>
            <w:t xml:space="preserve">  </w:t>
          </w:r>
        </w:p>
      </w:sdtContent>
    </w:sdt>
    <w:p w:rsidR="00373CD2" w:rsidRPr="007655B3" w:rsidRDefault="00373CD2">
      <w:pPr>
        <w:rPr>
          <w:rFonts w:ascii="Times New Roman" w:hAnsi="Times New Roman" w:cs="Times New Roman"/>
          <w:b/>
          <w:sz w:val="24"/>
          <w:szCs w:val="24"/>
        </w:rPr>
      </w:pPr>
      <w:r w:rsidRPr="007655B3">
        <w:rPr>
          <w:rFonts w:ascii="Times New Roman" w:hAnsi="Times New Roman" w:cs="Times New Roman"/>
          <w:b/>
          <w:sz w:val="24"/>
          <w:szCs w:val="24"/>
        </w:rPr>
        <w:br w:type="page"/>
      </w:r>
    </w:p>
    <w:p w:rsidR="00373CD2" w:rsidRPr="007655B3" w:rsidRDefault="00373CD2" w:rsidP="00FD1155">
      <w:pPr>
        <w:jc w:val="center"/>
        <w:rPr>
          <w:rFonts w:ascii="Times New Roman" w:hAnsi="Times New Roman" w:cs="Times New Roman"/>
          <w:b/>
          <w:sz w:val="24"/>
          <w:szCs w:val="24"/>
        </w:rPr>
      </w:pPr>
    </w:p>
    <w:p w:rsidR="00373CD2" w:rsidRPr="007655B3" w:rsidRDefault="00373CD2" w:rsidP="00FD1155">
      <w:pPr>
        <w:jc w:val="center"/>
        <w:rPr>
          <w:rFonts w:ascii="Times New Roman" w:hAnsi="Times New Roman" w:cs="Times New Roman"/>
          <w:b/>
          <w:sz w:val="24"/>
          <w:szCs w:val="24"/>
        </w:rPr>
      </w:pPr>
    </w:p>
    <w:p w:rsidR="00373CD2" w:rsidRPr="007655B3" w:rsidRDefault="00373CD2" w:rsidP="00FD1155">
      <w:pPr>
        <w:jc w:val="center"/>
        <w:rPr>
          <w:rFonts w:ascii="Times New Roman" w:hAnsi="Times New Roman" w:cs="Times New Roman"/>
          <w:b/>
          <w:color w:val="17365D" w:themeColor="text2" w:themeShade="BF"/>
          <w:sz w:val="24"/>
          <w:szCs w:val="24"/>
        </w:rPr>
      </w:pPr>
    </w:p>
    <w:p w:rsidR="00373CD2" w:rsidRPr="007655B3" w:rsidRDefault="00373CD2" w:rsidP="00FD1155">
      <w:pPr>
        <w:jc w:val="center"/>
        <w:rPr>
          <w:rFonts w:ascii="Times New Roman" w:hAnsi="Times New Roman" w:cs="Times New Roman"/>
          <w:b/>
          <w:color w:val="17365D" w:themeColor="text2" w:themeShade="BF"/>
          <w:sz w:val="24"/>
          <w:szCs w:val="24"/>
        </w:rPr>
      </w:pPr>
    </w:p>
    <w:p w:rsidR="00373CD2" w:rsidRPr="005E0B0F" w:rsidRDefault="00373CD2" w:rsidP="00FD1155">
      <w:pPr>
        <w:jc w:val="center"/>
        <w:rPr>
          <w:rFonts w:ascii="Times New Roman" w:hAnsi="Times New Roman" w:cs="Times New Roman"/>
          <w:b/>
          <w:color w:val="17365D" w:themeColor="text2" w:themeShade="BF"/>
          <w:sz w:val="28"/>
          <w:szCs w:val="24"/>
        </w:rPr>
      </w:pPr>
    </w:p>
    <w:p w:rsidR="00FD1155" w:rsidRPr="005E0B0F" w:rsidRDefault="00373CD2" w:rsidP="00FD1155">
      <w:pPr>
        <w:jc w:val="center"/>
        <w:rPr>
          <w:rFonts w:ascii="Times New Roman" w:hAnsi="Times New Roman" w:cs="Times New Roman"/>
          <w:b/>
          <w:color w:val="17365D" w:themeColor="text2" w:themeShade="BF"/>
          <w:sz w:val="28"/>
          <w:szCs w:val="24"/>
        </w:rPr>
      </w:pPr>
      <w:r w:rsidRPr="005E0B0F">
        <w:rPr>
          <w:rFonts w:ascii="Times New Roman" w:hAnsi="Times New Roman" w:cs="Times New Roman"/>
          <w:b/>
          <w:color w:val="17365D" w:themeColor="text2" w:themeShade="BF"/>
          <w:sz w:val="28"/>
          <w:szCs w:val="24"/>
        </w:rPr>
        <w:t>Introduction</w:t>
      </w:r>
    </w:p>
    <w:p w:rsidR="00373CD2" w:rsidRPr="007655B3" w:rsidRDefault="00373CD2" w:rsidP="0086085C">
      <w:pPr>
        <w:rPr>
          <w:rFonts w:ascii="Times New Roman" w:hAnsi="Times New Roman" w:cs="Times New Roman"/>
          <w:sz w:val="24"/>
          <w:szCs w:val="24"/>
        </w:rPr>
      </w:pPr>
      <w:r w:rsidRPr="007655B3">
        <w:rPr>
          <w:rFonts w:ascii="Times New Roman" w:hAnsi="Times New Roman" w:cs="Times New Roman"/>
          <w:sz w:val="24"/>
          <w:szCs w:val="24"/>
        </w:rPr>
        <w:br w:type="page"/>
      </w:r>
    </w:p>
    <w:p w:rsidR="00650988" w:rsidRPr="007655B3" w:rsidRDefault="0086085C"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lastRenderedPageBreak/>
        <w:t>1.0</w:t>
      </w:r>
      <w:r w:rsidR="00FC4F47" w:rsidRPr="007655B3">
        <w:rPr>
          <w:rFonts w:ascii="Times New Roman" w:hAnsi="Times New Roman" w:cs="Times New Roman"/>
          <w:b/>
          <w:color w:val="000000" w:themeColor="text1"/>
          <w:sz w:val="24"/>
          <w:szCs w:val="24"/>
        </w:rPr>
        <w:t>: Introduction</w:t>
      </w:r>
      <w:r w:rsidRPr="007655B3">
        <w:rPr>
          <w:rFonts w:ascii="Times New Roman" w:hAnsi="Times New Roman" w:cs="Times New Roman"/>
          <w:b/>
          <w:color w:val="000000" w:themeColor="text1"/>
          <w:sz w:val="24"/>
          <w:szCs w:val="24"/>
        </w:rPr>
        <w:t>:</w:t>
      </w:r>
    </w:p>
    <w:p w:rsidR="0086085C" w:rsidRPr="007655B3" w:rsidRDefault="0086085C" w:rsidP="0086085C">
      <w:pPr>
        <w:rPr>
          <w:rFonts w:ascii="Times New Roman" w:hAnsi="Times New Roman" w:cs="Times New Roman"/>
          <w:sz w:val="24"/>
          <w:szCs w:val="24"/>
        </w:rPr>
      </w:pPr>
      <w:r w:rsidRPr="007655B3">
        <w:rPr>
          <w:rFonts w:ascii="Times New Roman" w:hAnsi="Times New Roman" w:cs="Times New Roman"/>
          <w:sz w:val="24"/>
          <w:szCs w:val="24"/>
        </w:rPr>
        <w:t xml:space="preserve">Bank is </w:t>
      </w:r>
      <w:r w:rsidR="00454E45" w:rsidRPr="007655B3">
        <w:rPr>
          <w:rFonts w:ascii="Times New Roman" w:hAnsi="Times New Roman" w:cs="Times New Roman"/>
          <w:sz w:val="24"/>
          <w:szCs w:val="24"/>
        </w:rPr>
        <w:t>the financial</w:t>
      </w:r>
      <w:r w:rsidRPr="007655B3">
        <w:rPr>
          <w:rFonts w:ascii="Times New Roman" w:hAnsi="Times New Roman" w:cs="Times New Roman"/>
          <w:sz w:val="24"/>
          <w:szCs w:val="24"/>
        </w:rPr>
        <w:t xml:space="preserve"> institution in the economy.  The development </w:t>
      </w:r>
      <w:r w:rsidR="00454E45" w:rsidRPr="007655B3">
        <w:rPr>
          <w:rFonts w:ascii="Times New Roman" w:hAnsi="Times New Roman" w:cs="Times New Roman"/>
          <w:sz w:val="24"/>
          <w:szCs w:val="24"/>
        </w:rPr>
        <w:t>of banking</w:t>
      </w:r>
      <w:r w:rsidRPr="007655B3">
        <w:rPr>
          <w:rFonts w:ascii="Times New Roman" w:hAnsi="Times New Roman" w:cs="Times New Roman"/>
          <w:sz w:val="24"/>
          <w:szCs w:val="24"/>
        </w:rPr>
        <w:t xml:space="preserve"> sector shows the economic development of a country. Today’s banks </w:t>
      </w:r>
      <w:r w:rsidR="00454E45" w:rsidRPr="007655B3">
        <w:rPr>
          <w:rFonts w:ascii="Times New Roman" w:hAnsi="Times New Roman" w:cs="Times New Roman"/>
          <w:sz w:val="24"/>
          <w:szCs w:val="24"/>
        </w:rPr>
        <w:t>are providing</w:t>
      </w:r>
      <w:r w:rsidRPr="007655B3">
        <w:rPr>
          <w:rFonts w:ascii="Times New Roman" w:hAnsi="Times New Roman" w:cs="Times New Roman"/>
          <w:sz w:val="24"/>
          <w:szCs w:val="24"/>
        </w:rPr>
        <w:t xml:space="preserve"> traditional banking services and also expanding many financial </w:t>
      </w:r>
      <w:r w:rsidR="00454E45" w:rsidRPr="007655B3">
        <w:rPr>
          <w:rFonts w:ascii="Times New Roman" w:hAnsi="Times New Roman" w:cs="Times New Roman"/>
          <w:sz w:val="24"/>
          <w:szCs w:val="24"/>
        </w:rPr>
        <w:t>services.</w:t>
      </w:r>
    </w:p>
    <w:p w:rsidR="00EA7727" w:rsidRPr="007655B3" w:rsidRDefault="00EA7727" w:rsidP="0086085C">
      <w:pPr>
        <w:rPr>
          <w:rFonts w:ascii="Times New Roman" w:hAnsi="Times New Roman" w:cs="Times New Roman"/>
          <w:b/>
          <w:sz w:val="24"/>
          <w:szCs w:val="24"/>
        </w:rPr>
      </w:pPr>
      <w:r w:rsidRPr="007655B3">
        <w:rPr>
          <w:rFonts w:ascii="Times New Roman" w:hAnsi="Times New Roman" w:cs="Times New Roman"/>
          <w:b/>
          <w:sz w:val="24"/>
          <w:szCs w:val="24"/>
        </w:rPr>
        <w:t>1.1 DBBL Overview:</w:t>
      </w:r>
    </w:p>
    <w:p w:rsidR="0086085C" w:rsidRPr="007655B3" w:rsidRDefault="00EA7727" w:rsidP="0086085C">
      <w:pPr>
        <w:rPr>
          <w:rFonts w:ascii="Times New Roman" w:hAnsi="Times New Roman" w:cs="Times New Roman"/>
          <w:sz w:val="24"/>
          <w:szCs w:val="24"/>
        </w:rPr>
      </w:pPr>
      <w:r w:rsidRPr="007655B3">
        <w:rPr>
          <w:rFonts w:ascii="Times New Roman" w:hAnsi="Times New Roman" w:cs="Times New Roman"/>
          <w:b/>
          <w:sz w:val="24"/>
          <w:szCs w:val="24"/>
        </w:rPr>
        <w:t xml:space="preserve">Dutch Bangla </w:t>
      </w:r>
      <w:r w:rsidR="00454E45" w:rsidRPr="007655B3">
        <w:rPr>
          <w:rFonts w:ascii="Times New Roman" w:hAnsi="Times New Roman" w:cs="Times New Roman"/>
          <w:b/>
          <w:sz w:val="24"/>
          <w:szCs w:val="24"/>
        </w:rPr>
        <w:t>Bank</w:t>
      </w:r>
      <w:r w:rsidR="00454E45" w:rsidRPr="007655B3">
        <w:rPr>
          <w:rFonts w:ascii="Times New Roman" w:hAnsi="Times New Roman" w:cs="Times New Roman"/>
          <w:sz w:val="24"/>
          <w:szCs w:val="24"/>
        </w:rPr>
        <w:t xml:space="preserve"> started operation</w:t>
      </w:r>
      <w:r w:rsidR="0086085C" w:rsidRPr="007655B3">
        <w:rPr>
          <w:rFonts w:ascii="Times New Roman" w:hAnsi="Times New Roman" w:cs="Times New Roman"/>
          <w:sz w:val="24"/>
          <w:szCs w:val="24"/>
        </w:rPr>
        <w:t xml:space="preserve"> in Bangladesh’ first joint venture bank. DBBL commenced formal operation form June 3, 1996. By providing many types of loan and advances, they try to make their customers life easy or flexible. They </w:t>
      </w:r>
      <w:r w:rsidR="00454E45" w:rsidRPr="007655B3">
        <w:rPr>
          <w:rFonts w:ascii="Times New Roman" w:hAnsi="Times New Roman" w:cs="Times New Roman"/>
          <w:sz w:val="24"/>
          <w:szCs w:val="24"/>
        </w:rPr>
        <w:t>create job</w:t>
      </w:r>
      <w:r w:rsidR="0086085C" w:rsidRPr="007655B3">
        <w:rPr>
          <w:rFonts w:ascii="Times New Roman" w:hAnsi="Times New Roman" w:cs="Times New Roman"/>
          <w:sz w:val="24"/>
          <w:szCs w:val="24"/>
        </w:rPr>
        <w:t xml:space="preserve"> opportunity and try to solve unemployment problem by given SME loan. In a developing country like Bangladesh Dutch Bangla </w:t>
      </w:r>
      <w:r w:rsidR="00454E45" w:rsidRPr="007655B3">
        <w:rPr>
          <w:rFonts w:ascii="Times New Roman" w:hAnsi="Times New Roman" w:cs="Times New Roman"/>
          <w:sz w:val="24"/>
          <w:szCs w:val="24"/>
        </w:rPr>
        <w:t>Bank Limited</w:t>
      </w:r>
      <w:r w:rsidR="0086085C" w:rsidRPr="007655B3">
        <w:rPr>
          <w:rFonts w:ascii="Times New Roman" w:hAnsi="Times New Roman" w:cs="Times New Roman"/>
          <w:sz w:val="24"/>
          <w:szCs w:val="24"/>
        </w:rPr>
        <w:t xml:space="preserve"> has plays a vital role in the progress of economic development.</w:t>
      </w:r>
    </w:p>
    <w:p w:rsidR="00EA7727" w:rsidRPr="007655B3" w:rsidRDefault="00EA7727" w:rsidP="00EA7727">
      <w:pPr>
        <w:rPr>
          <w:rFonts w:ascii="Times New Roman" w:hAnsi="Times New Roman" w:cs="Times New Roman"/>
          <w:sz w:val="24"/>
          <w:szCs w:val="24"/>
        </w:rPr>
      </w:pPr>
      <w:r w:rsidRPr="007655B3">
        <w:rPr>
          <w:rFonts w:ascii="Times New Roman" w:hAnsi="Times New Roman" w:cs="Times New Roman"/>
          <w:sz w:val="24"/>
          <w:szCs w:val="24"/>
        </w:rPr>
        <w:t xml:space="preserve">Today’s business world is continuously changing. In every moment the operation </w:t>
      </w:r>
      <w:r w:rsidR="00454E45" w:rsidRPr="007655B3">
        <w:rPr>
          <w:rFonts w:ascii="Times New Roman" w:hAnsi="Times New Roman" w:cs="Times New Roman"/>
          <w:sz w:val="24"/>
          <w:szCs w:val="24"/>
        </w:rPr>
        <w:t>of business</w:t>
      </w:r>
      <w:r w:rsidRPr="007655B3">
        <w:rPr>
          <w:rFonts w:ascii="Times New Roman" w:hAnsi="Times New Roman" w:cs="Times New Roman"/>
          <w:sz w:val="24"/>
          <w:szCs w:val="24"/>
        </w:rPr>
        <w:t xml:space="preserve"> is getting complex. So as a result </w:t>
      </w:r>
      <w:r w:rsidR="00454E45" w:rsidRPr="007655B3">
        <w:rPr>
          <w:rFonts w:ascii="Times New Roman" w:hAnsi="Times New Roman" w:cs="Times New Roman"/>
          <w:sz w:val="24"/>
          <w:szCs w:val="24"/>
        </w:rPr>
        <w:t>today’s the</w:t>
      </w:r>
      <w:r w:rsidRPr="007655B3">
        <w:rPr>
          <w:rFonts w:ascii="Times New Roman" w:hAnsi="Times New Roman" w:cs="Times New Roman"/>
          <w:sz w:val="24"/>
          <w:szCs w:val="24"/>
        </w:rPr>
        <w:t xml:space="preserve"> management of any business activity requires so much expertise from the part of its employees. </w:t>
      </w:r>
      <w:r w:rsidR="00454E45" w:rsidRPr="007655B3">
        <w:rPr>
          <w:rFonts w:ascii="Times New Roman" w:hAnsi="Times New Roman" w:cs="Times New Roman"/>
          <w:sz w:val="24"/>
          <w:szCs w:val="24"/>
        </w:rPr>
        <w:t>Besides the</w:t>
      </w:r>
      <w:r w:rsidRPr="007655B3">
        <w:rPr>
          <w:rFonts w:ascii="Times New Roman" w:hAnsi="Times New Roman" w:cs="Times New Roman"/>
          <w:sz w:val="24"/>
          <w:szCs w:val="24"/>
        </w:rPr>
        <w:t xml:space="preserve"> theoretical as well as practical knowledge to manage the ever-changing business activity. And also the theoretical </w:t>
      </w:r>
      <w:r w:rsidR="00454E45" w:rsidRPr="007655B3">
        <w:rPr>
          <w:rFonts w:ascii="Times New Roman" w:hAnsi="Times New Roman" w:cs="Times New Roman"/>
          <w:sz w:val="24"/>
          <w:szCs w:val="24"/>
        </w:rPr>
        <w:t>knowledge,</w:t>
      </w:r>
      <w:r w:rsidRPr="007655B3">
        <w:rPr>
          <w:rFonts w:ascii="Times New Roman" w:hAnsi="Times New Roman" w:cs="Times New Roman"/>
          <w:sz w:val="24"/>
          <w:szCs w:val="24"/>
        </w:rPr>
        <w:t xml:space="preserve"> practical experience is provided to business graduates and internship is the well-practiced mechanism in this regard. </w:t>
      </w:r>
    </w:p>
    <w:p w:rsidR="00EA7727" w:rsidRPr="007655B3" w:rsidRDefault="00095B47" w:rsidP="00EA7727">
      <w:pPr>
        <w:rPr>
          <w:rFonts w:ascii="Times New Roman" w:hAnsi="Times New Roman" w:cs="Times New Roman"/>
          <w:b/>
          <w:sz w:val="24"/>
          <w:szCs w:val="24"/>
        </w:rPr>
      </w:pPr>
      <w:r w:rsidRPr="007655B3">
        <w:rPr>
          <w:rFonts w:ascii="Times New Roman" w:hAnsi="Times New Roman" w:cs="Times New Roman"/>
          <w:b/>
          <w:sz w:val="24"/>
          <w:szCs w:val="24"/>
        </w:rPr>
        <w:t>1.2 Origin of my</w:t>
      </w:r>
      <w:r w:rsidR="00EA7727" w:rsidRPr="007655B3">
        <w:rPr>
          <w:rFonts w:ascii="Times New Roman" w:hAnsi="Times New Roman" w:cs="Times New Roman"/>
          <w:b/>
          <w:sz w:val="24"/>
          <w:szCs w:val="24"/>
        </w:rPr>
        <w:t xml:space="preserve"> report:</w:t>
      </w:r>
    </w:p>
    <w:p w:rsidR="00EA7727" w:rsidRPr="007655B3" w:rsidRDefault="00EA7727" w:rsidP="00EA7727">
      <w:pPr>
        <w:rPr>
          <w:rFonts w:ascii="Times New Roman" w:hAnsi="Times New Roman" w:cs="Times New Roman"/>
          <w:sz w:val="24"/>
          <w:szCs w:val="24"/>
        </w:rPr>
      </w:pPr>
      <w:r w:rsidRPr="007655B3">
        <w:rPr>
          <w:rFonts w:ascii="Times New Roman" w:hAnsi="Times New Roman" w:cs="Times New Roman"/>
          <w:sz w:val="24"/>
          <w:szCs w:val="24"/>
        </w:rPr>
        <w:t>In my in</w:t>
      </w:r>
      <w:r w:rsidR="00B31842" w:rsidRPr="007655B3">
        <w:rPr>
          <w:rFonts w:ascii="Times New Roman" w:hAnsi="Times New Roman" w:cs="Times New Roman"/>
          <w:sz w:val="24"/>
          <w:szCs w:val="24"/>
        </w:rPr>
        <w:t xml:space="preserve">ternship report </w:t>
      </w:r>
      <w:r w:rsidR="00454E45" w:rsidRPr="007655B3">
        <w:rPr>
          <w:rFonts w:ascii="Times New Roman" w:hAnsi="Times New Roman" w:cs="Times New Roman"/>
          <w:sz w:val="24"/>
          <w:szCs w:val="24"/>
        </w:rPr>
        <w:t>shows the</w:t>
      </w:r>
      <w:r w:rsidRPr="007655B3">
        <w:rPr>
          <w:rFonts w:ascii="Times New Roman" w:hAnsi="Times New Roman" w:cs="Times New Roman"/>
          <w:sz w:val="24"/>
          <w:szCs w:val="24"/>
        </w:rPr>
        <w:t xml:space="preserve"> practical knowledge</w:t>
      </w:r>
      <w:r w:rsidR="00B31842" w:rsidRPr="007655B3">
        <w:rPr>
          <w:rFonts w:ascii="Times New Roman" w:hAnsi="Times New Roman" w:cs="Times New Roman"/>
          <w:sz w:val="24"/>
          <w:szCs w:val="24"/>
        </w:rPr>
        <w:t xml:space="preserve"> and experience </w:t>
      </w:r>
      <w:r w:rsidR="00454E45" w:rsidRPr="007655B3">
        <w:rPr>
          <w:rFonts w:ascii="Times New Roman" w:hAnsi="Times New Roman" w:cs="Times New Roman"/>
          <w:sz w:val="24"/>
          <w:szCs w:val="24"/>
        </w:rPr>
        <w:t>of Dutch</w:t>
      </w:r>
      <w:r w:rsidR="00B31842" w:rsidRPr="007655B3">
        <w:rPr>
          <w:rFonts w:ascii="Times New Roman" w:hAnsi="Times New Roman" w:cs="Times New Roman"/>
          <w:sz w:val="24"/>
          <w:szCs w:val="24"/>
        </w:rPr>
        <w:t xml:space="preserve"> Bangla Bank. This internship report prepared on “</w:t>
      </w:r>
      <w:r w:rsidR="00B31842" w:rsidRPr="007655B3">
        <w:rPr>
          <w:rFonts w:ascii="Times New Roman" w:hAnsi="Times New Roman" w:cs="Times New Roman"/>
          <w:b/>
          <w:sz w:val="24"/>
          <w:szCs w:val="24"/>
        </w:rPr>
        <w:t xml:space="preserve">Performance Evaluation </w:t>
      </w:r>
      <w:r w:rsidR="00454E45" w:rsidRPr="007655B3">
        <w:rPr>
          <w:rFonts w:ascii="Times New Roman" w:hAnsi="Times New Roman" w:cs="Times New Roman"/>
          <w:b/>
          <w:sz w:val="24"/>
          <w:szCs w:val="24"/>
        </w:rPr>
        <w:t>of Dutch</w:t>
      </w:r>
      <w:r w:rsidR="00B31842" w:rsidRPr="007655B3">
        <w:rPr>
          <w:rFonts w:ascii="Times New Roman" w:hAnsi="Times New Roman" w:cs="Times New Roman"/>
          <w:b/>
          <w:sz w:val="24"/>
          <w:szCs w:val="24"/>
        </w:rPr>
        <w:t xml:space="preserve"> Bangla Bank</w:t>
      </w:r>
      <w:r w:rsidR="00B31842" w:rsidRPr="007655B3">
        <w:rPr>
          <w:rFonts w:ascii="Times New Roman" w:hAnsi="Times New Roman" w:cs="Times New Roman"/>
          <w:sz w:val="24"/>
          <w:szCs w:val="24"/>
        </w:rPr>
        <w:t>”</w:t>
      </w:r>
      <w:r w:rsidR="00454E45">
        <w:rPr>
          <w:rFonts w:ascii="Times New Roman" w:hAnsi="Times New Roman" w:cs="Times New Roman"/>
          <w:sz w:val="24"/>
          <w:szCs w:val="24"/>
        </w:rPr>
        <w:t>.</w:t>
      </w:r>
      <w:r w:rsidR="00B31842" w:rsidRPr="007655B3">
        <w:rPr>
          <w:rFonts w:ascii="Times New Roman" w:hAnsi="Times New Roman" w:cs="Times New Roman"/>
          <w:sz w:val="24"/>
          <w:szCs w:val="24"/>
        </w:rPr>
        <w:t xml:space="preserve"> This report prepared for my internship program which is the part of BBA program of United International University.  </w:t>
      </w:r>
      <w:r w:rsidRPr="007655B3">
        <w:rPr>
          <w:rFonts w:ascii="Times New Roman" w:hAnsi="Times New Roman" w:cs="Times New Roman"/>
          <w:sz w:val="24"/>
          <w:szCs w:val="24"/>
        </w:rPr>
        <w:t xml:space="preserve">  </w:t>
      </w:r>
    </w:p>
    <w:p w:rsidR="0086085C" w:rsidRPr="007655B3" w:rsidRDefault="00D035D9"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 xml:space="preserve">1.3 Purpose of </w:t>
      </w:r>
      <w:r w:rsidR="00095B47" w:rsidRPr="007655B3">
        <w:rPr>
          <w:rFonts w:ascii="Times New Roman" w:hAnsi="Times New Roman" w:cs="Times New Roman"/>
          <w:b/>
          <w:color w:val="000000" w:themeColor="text1"/>
          <w:sz w:val="24"/>
          <w:szCs w:val="24"/>
        </w:rPr>
        <w:t>my</w:t>
      </w:r>
      <w:r w:rsidRPr="007655B3">
        <w:rPr>
          <w:rFonts w:ascii="Times New Roman" w:hAnsi="Times New Roman" w:cs="Times New Roman"/>
          <w:b/>
          <w:color w:val="000000" w:themeColor="text1"/>
          <w:sz w:val="24"/>
          <w:szCs w:val="24"/>
        </w:rPr>
        <w:t xml:space="preserve"> report:</w:t>
      </w:r>
    </w:p>
    <w:p w:rsidR="00DA7277" w:rsidRPr="007655B3" w:rsidRDefault="00DA7277" w:rsidP="008608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 xml:space="preserve">The main purpose of this report to share my internship experience and also try to show the current position of the </w:t>
      </w:r>
      <w:r w:rsidR="00454E45" w:rsidRPr="007655B3">
        <w:rPr>
          <w:rFonts w:ascii="Times New Roman" w:hAnsi="Times New Roman" w:cs="Times New Roman"/>
          <w:color w:val="000000" w:themeColor="text1"/>
          <w:sz w:val="24"/>
          <w:szCs w:val="24"/>
        </w:rPr>
        <w:t>bank (DBBL</w:t>
      </w:r>
      <w:r w:rsidRPr="007655B3">
        <w:rPr>
          <w:rFonts w:ascii="Times New Roman" w:hAnsi="Times New Roman" w:cs="Times New Roman"/>
          <w:color w:val="000000" w:themeColor="text1"/>
          <w:sz w:val="24"/>
          <w:szCs w:val="24"/>
        </w:rPr>
        <w:t xml:space="preserve">).   I also try show distinguish the </w:t>
      </w:r>
      <w:r w:rsidR="00454E45" w:rsidRPr="007655B3">
        <w:rPr>
          <w:rFonts w:ascii="Times New Roman" w:hAnsi="Times New Roman" w:cs="Times New Roman"/>
          <w:color w:val="000000" w:themeColor="text1"/>
          <w:sz w:val="24"/>
          <w:szCs w:val="24"/>
        </w:rPr>
        <w:t>sustainity level</w:t>
      </w:r>
      <w:r w:rsidRPr="007655B3">
        <w:rPr>
          <w:rFonts w:ascii="Times New Roman" w:hAnsi="Times New Roman" w:cs="Times New Roman"/>
          <w:color w:val="000000" w:themeColor="text1"/>
          <w:sz w:val="24"/>
          <w:szCs w:val="24"/>
        </w:rPr>
        <w:t xml:space="preserve"> between Dutch Bangle Bank and other banks.</w:t>
      </w:r>
    </w:p>
    <w:p w:rsidR="00923A93" w:rsidRPr="007655B3" w:rsidRDefault="00095B47"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1.4 Objective of my</w:t>
      </w:r>
      <w:r w:rsidR="00923A93" w:rsidRPr="007655B3">
        <w:rPr>
          <w:rFonts w:ascii="Times New Roman" w:hAnsi="Times New Roman" w:cs="Times New Roman"/>
          <w:b/>
          <w:color w:val="000000" w:themeColor="text1"/>
          <w:sz w:val="24"/>
          <w:szCs w:val="24"/>
        </w:rPr>
        <w:t xml:space="preserve"> report:</w:t>
      </w:r>
    </w:p>
    <w:p w:rsidR="00923A93" w:rsidRPr="007655B3" w:rsidRDefault="00923A93" w:rsidP="00923A93">
      <w:pPr>
        <w:rPr>
          <w:rFonts w:ascii="Times New Roman" w:hAnsi="Times New Roman" w:cs="Times New Roman"/>
          <w:sz w:val="24"/>
          <w:szCs w:val="24"/>
        </w:rPr>
      </w:pPr>
      <w:r w:rsidRPr="007655B3">
        <w:rPr>
          <w:rFonts w:ascii="Times New Roman" w:hAnsi="Times New Roman" w:cs="Times New Roman"/>
          <w:sz w:val="24"/>
          <w:szCs w:val="24"/>
        </w:rPr>
        <w:t>The main objective of this report is to evaluate the overall performance of investment activities program of Dutch Bangla Bank along with how efficiently the Bank is perform against interest rate risk and how DBBL face competitive environment in banking industry.</w:t>
      </w:r>
    </w:p>
    <w:p w:rsidR="00923A93" w:rsidRPr="007655B3" w:rsidRDefault="00923A93" w:rsidP="00923A93">
      <w:pPr>
        <w:rPr>
          <w:rFonts w:ascii="Times New Roman" w:hAnsi="Times New Roman" w:cs="Times New Roman"/>
          <w:sz w:val="24"/>
          <w:szCs w:val="24"/>
        </w:rPr>
      </w:pPr>
      <w:r w:rsidRPr="007655B3">
        <w:rPr>
          <w:rFonts w:ascii="Times New Roman" w:hAnsi="Times New Roman" w:cs="Times New Roman"/>
          <w:sz w:val="24"/>
          <w:szCs w:val="24"/>
        </w:rPr>
        <w:t xml:space="preserve">It also let you know previous five years performance, the growth expansion and profitability </w:t>
      </w:r>
      <w:r w:rsidR="00454E45" w:rsidRPr="007655B3">
        <w:rPr>
          <w:rFonts w:ascii="Times New Roman" w:hAnsi="Times New Roman" w:cs="Times New Roman"/>
          <w:sz w:val="24"/>
          <w:szCs w:val="24"/>
        </w:rPr>
        <w:t>of DBBL</w:t>
      </w:r>
      <w:r w:rsidRPr="007655B3">
        <w:rPr>
          <w:rFonts w:ascii="Times New Roman" w:hAnsi="Times New Roman" w:cs="Times New Roman"/>
          <w:sz w:val="24"/>
          <w:szCs w:val="24"/>
        </w:rPr>
        <w:t xml:space="preserve"> via ratio analysis. When preparing this report, I also identified how DBBL face competitive advantage, how they take </w:t>
      </w:r>
      <w:r w:rsidR="00454E45" w:rsidRPr="007655B3">
        <w:rPr>
          <w:rFonts w:ascii="Times New Roman" w:hAnsi="Times New Roman" w:cs="Times New Roman"/>
          <w:sz w:val="24"/>
          <w:szCs w:val="24"/>
        </w:rPr>
        <w:t>challenge of</w:t>
      </w:r>
      <w:r w:rsidRPr="007655B3">
        <w:rPr>
          <w:rFonts w:ascii="Times New Roman" w:hAnsi="Times New Roman" w:cs="Times New Roman"/>
          <w:sz w:val="24"/>
          <w:szCs w:val="24"/>
        </w:rPr>
        <w:t xml:space="preserve"> doing profitable business with other banks. </w:t>
      </w:r>
      <w:r w:rsidR="00454E45" w:rsidRPr="007655B3">
        <w:rPr>
          <w:rFonts w:ascii="Times New Roman" w:hAnsi="Times New Roman" w:cs="Times New Roman"/>
          <w:sz w:val="24"/>
          <w:szCs w:val="24"/>
        </w:rPr>
        <w:t>Finally,</w:t>
      </w:r>
      <w:r w:rsidRPr="007655B3">
        <w:rPr>
          <w:rFonts w:ascii="Times New Roman" w:hAnsi="Times New Roman" w:cs="Times New Roman"/>
          <w:sz w:val="24"/>
          <w:szCs w:val="24"/>
        </w:rPr>
        <w:t xml:space="preserve"> it helps us to know the overall performance of DBBL.</w:t>
      </w:r>
    </w:p>
    <w:p w:rsidR="00923A93" w:rsidRPr="007655B3" w:rsidRDefault="00923A93" w:rsidP="00923A93">
      <w:pPr>
        <w:rPr>
          <w:rFonts w:ascii="Times New Roman" w:hAnsi="Times New Roman" w:cs="Times New Roman"/>
          <w:sz w:val="24"/>
          <w:szCs w:val="24"/>
        </w:rPr>
      </w:pPr>
    </w:p>
    <w:p w:rsidR="00923A93" w:rsidRPr="007655B3" w:rsidRDefault="00923A93" w:rsidP="00923A93">
      <w:pPr>
        <w:rPr>
          <w:rFonts w:ascii="Times New Roman" w:hAnsi="Times New Roman" w:cs="Times New Roman"/>
          <w:sz w:val="24"/>
          <w:szCs w:val="24"/>
        </w:rPr>
      </w:pPr>
      <w:r w:rsidRPr="007655B3">
        <w:rPr>
          <w:rFonts w:ascii="Times New Roman" w:hAnsi="Times New Roman" w:cs="Times New Roman"/>
          <w:sz w:val="24"/>
          <w:szCs w:val="24"/>
        </w:rPr>
        <w:t xml:space="preserve">When I prepare this report, it help to know me the overall condition of asset, liability and equity. In which sectors they make more profit, how they face challenges about interest rate change, which are the major area of </w:t>
      </w:r>
      <w:r w:rsidR="00454E45" w:rsidRPr="007655B3">
        <w:rPr>
          <w:rFonts w:ascii="Times New Roman" w:hAnsi="Times New Roman" w:cs="Times New Roman"/>
          <w:sz w:val="24"/>
          <w:szCs w:val="24"/>
        </w:rPr>
        <w:t>making profit</w:t>
      </w:r>
      <w:r w:rsidRPr="007655B3">
        <w:rPr>
          <w:rFonts w:ascii="Times New Roman" w:hAnsi="Times New Roman" w:cs="Times New Roman"/>
          <w:sz w:val="24"/>
          <w:szCs w:val="24"/>
        </w:rPr>
        <w:t>.</w:t>
      </w:r>
    </w:p>
    <w:p w:rsidR="00923A93" w:rsidRPr="007655B3" w:rsidRDefault="00923A93" w:rsidP="00923A93">
      <w:pPr>
        <w:rPr>
          <w:rFonts w:ascii="Times New Roman" w:hAnsi="Times New Roman" w:cs="Times New Roman"/>
          <w:b/>
          <w:sz w:val="24"/>
          <w:szCs w:val="24"/>
        </w:rPr>
      </w:pPr>
      <w:r w:rsidRPr="007655B3">
        <w:rPr>
          <w:rFonts w:ascii="Times New Roman" w:hAnsi="Times New Roman" w:cs="Times New Roman"/>
          <w:b/>
          <w:sz w:val="24"/>
          <w:szCs w:val="24"/>
        </w:rPr>
        <w:t>1.5 Methodology:</w:t>
      </w:r>
    </w:p>
    <w:p w:rsidR="00923A93" w:rsidRPr="007655B3" w:rsidRDefault="00923A93" w:rsidP="00923A93">
      <w:pPr>
        <w:rPr>
          <w:rFonts w:ascii="Times New Roman" w:hAnsi="Times New Roman" w:cs="Times New Roman"/>
          <w:b/>
          <w:sz w:val="24"/>
          <w:szCs w:val="24"/>
        </w:rPr>
      </w:pPr>
      <w:r w:rsidRPr="007655B3">
        <w:rPr>
          <w:rFonts w:ascii="Times New Roman" w:hAnsi="Times New Roman" w:cs="Times New Roman"/>
          <w:sz w:val="24"/>
          <w:szCs w:val="24"/>
        </w:rPr>
        <w:t>The data and information were collected mainly  form secondary sources like different publications of DBBL and other journals and some data and information were collected form primary sources through interview of the officials of the bank and different employee who work in the area of general banking division</w:t>
      </w:r>
    </w:p>
    <w:p w:rsidR="00923A93" w:rsidRPr="007655B3" w:rsidRDefault="00923A93" w:rsidP="00923A93">
      <w:pPr>
        <w:rPr>
          <w:rFonts w:ascii="Times New Roman" w:hAnsi="Times New Roman" w:cs="Times New Roman"/>
          <w:b/>
          <w:color w:val="548DD4" w:themeColor="text2" w:themeTint="99"/>
          <w:sz w:val="24"/>
          <w:szCs w:val="24"/>
        </w:rPr>
      </w:pPr>
      <w:r w:rsidRPr="007655B3">
        <w:rPr>
          <w:rFonts w:ascii="Times New Roman" w:hAnsi="Times New Roman" w:cs="Times New Roman"/>
          <w:b/>
          <w:color w:val="000000" w:themeColor="text1"/>
          <w:sz w:val="24"/>
          <w:szCs w:val="24"/>
        </w:rPr>
        <w:t xml:space="preserve">1.5.1 Primary </w:t>
      </w:r>
      <w:r w:rsidR="00454E45" w:rsidRPr="007655B3">
        <w:rPr>
          <w:rFonts w:ascii="Times New Roman" w:hAnsi="Times New Roman" w:cs="Times New Roman"/>
          <w:b/>
          <w:color w:val="000000" w:themeColor="text1"/>
          <w:sz w:val="24"/>
          <w:szCs w:val="24"/>
        </w:rPr>
        <w:t>Data:</w:t>
      </w:r>
    </w:p>
    <w:p w:rsidR="00923A93" w:rsidRPr="007655B3" w:rsidRDefault="00923A93" w:rsidP="00923A93">
      <w:pPr>
        <w:pStyle w:val="ListParagraph"/>
        <w:numPr>
          <w:ilvl w:val="0"/>
          <w:numId w:val="1"/>
        </w:numPr>
        <w:rPr>
          <w:rFonts w:ascii="Times New Roman" w:hAnsi="Times New Roman" w:cs="Times New Roman"/>
          <w:sz w:val="24"/>
          <w:szCs w:val="24"/>
        </w:rPr>
      </w:pPr>
      <w:r w:rsidRPr="007655B3">
        <w:rPr>
          <w:rFonts w:ascii="Times New Roman" w:hAnsi="Times New Roman" w:cs="Times New Roman"/>
          <w:sz w:val="24"/>
          <w:szCs w:val="24"/>
        </w:rPr>
        <w:t>Discussion with Bank Executives and Officials Personal Observation.</w:t>
      </w:r>
    </w:p>
    <w:p w:rsidR="00923A93" w:rsidRPr="007655B3" w:rsidRDefault="00923A93" w:rsidP="00923A93">
      <w:pPr>
        <w:pStyle w:val="ListParagraph"/>
        <w:numPr>
          <w:ilvl w:val="0"/>
          <w:numId w:val="1"/>
        </w:numPr>
        <w:rPr>
          <w:rFonts w:ascii="Times New Roman" w:hAnsi="Times New Roman" w:cs="Times New Roman"/>
          <w:sz w:val="24"/>
          <w:szCs w:val="24"/>
        </w:rPr>
      </w:pPr>
      <w:r w:rsidRPr="007655B3">
        <w:rPr>
          <w:rFonts w:ascii="Times New Roman" w:hAnsi="Times New Roman" w:cs="Times New Roman"/>
          <w:sz w:val="24"/>
          <w:szCs w:val="24"/>
        </w:rPr>
        <w:t>Desk works of concerned division.</w:t>
      </w:r>
    </w:p>
    <w:p w:rsidR="00923A93" w:rsidRPr="007655B3" w:rsidRDefault="00923A93" w:rsidP="00923A93">
      <w:pPr>
        <w:tabs>
          <w:tab w:val="left" w:pos="1847"/>
        </w:tabs>
        <w:rPr>
          <w:rFonts w:ascii="Times New Roman" w:hAnsi="Times New Roman" w:cs="Times New Roman"/>
          <w:sz w:val="24"/>
          <w:szCs w:val="24"/>
        </w:rPr>
      </w:pPr>
      <w:r w:rsidRPr="007655B3">
        <w:rPr>
          <w:rFonts w:ascii="Times New Roman" w:hAnsi="Times New Roman" w:cs="Times New Roman"/>
          <w:sz w:val="24"/>
          <w:szCs w:val="24"/>
        </w:rPr>
        <w:tab/>
      </w:r>
    </w:p>
    <w:p w:rsidR="00923A93" w:rsidRPr="007655B3" w:rsidRDefault="00454E45" w:rsidP="00923A93">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1.5.2 Secondary</w:t>
      </w:r>
      <w:r w:rsidR="00923A93" w:rsidRPr="007655B3">
        <w:rPr>
          <w:rFonts w:ascii="Times New Roman" w:hAnsi="Times New Roman" w:cs="Times New Roman"/>
          <w:b/>
          <w:color w:val="000000" w:themeColor="text1"/>
          <w:sz w:val="24"/>
          <w:szCs w:val="24"/>
        </w:rPr>
        <w:t xml:space="preserve"> Data:</w:t>
      </w:r>
    </w:p>
    <w:p w:rsidR="00923A93" w:rsidRPr="007655B3" w:rsidRDefault="00923A93" w:rsidP="00923A93">
      <w:pPr>
        <w:pStyle w:val="ListParagraph"/>
        <w:numPr>
          <w:ilvl w:val="0"/>
          <w:numId w:val="2"/>
        </w:numPr>
        <w:rPr>
          <w:rFonts w:ascii="Times New Roman" w:hAnsi="Times New Roman" w:cs="Times New Roman"/>
          <w:sz w:val="24"/>
          <w:szCs w:val="24"/>
        </w:rPr>
      </w:pPr>
      <w:r w:rsidRPr="007655B3">
        <w:rPr>
          <w:rFonts w:ascii="Times New Roman" w:hAnsi="Times New Roman" w:cs="Times New Roman"/>
          <w:sz w:val="24"/>
          <w:szCs w:val="24"/>
        </w:rPr>
        <w:t xml:space="preserve">Annual report of the </w:t>
      </w:r>
      <w:r w:rsidR="00454E45" w:rsidRPr="007655B3">
        <w:rPr>
          <w:rFonts w:ascii="Times New Roman" w:hAnsi="Times New Roman" w:cs="Times New Roman"/>
          <w:sz w:val="24"/>
          <w:szCs w:val="24"/>
        </w:rPr>
        <w:t>Bank (</w:t>
      </w:r>
      <w:r w:rsidR="00095B47" w:rsidRPr="007655B3">
        <w:rPr>
          <w:rFonts w:ascii="Times New Roman" w:hAnsi="Times New Roman" w:cs="Times New Roman"/>
          <w:sz w:val="24"/>
          <w:szCs w:val="24"/>
        </w:rPr>
        <w:t>websites).</w:t>
      </w:r>
    </w:p>
    <w:p w:rsidR="00923A93" w:rsidRPr="007655B3" w:rsidRDefault="00923A93" w:rsidP="00923A93">
      <w:pPr>
        <w:pStyle w:val="ListParagraph"/>
        <w:numPr>
          <w:ilvl w:val="0"/>
          <w:numId w:val="2"/>
        </w:numPr>
        <w:rPr>
          <w:rFonts w:ascii="Times New Roman" w:hAnsi="Times New Roman" w:cs="Times New Roman"/>
          <w:sz w:val="24"/>
          <w:szCs w:val="24"/>
        </w:rPr>
      </w:pPr>
      <w:r w:rsidRPr="007655B3">
        <w:rPr>
          <w:rFonts w:ascii="Times New Roman" w:hAnsi="Times New Roman" w:cs="Times New Roman"/>
          <w:sz w:val="24"/>
          <w:szCs w:val="24"/>
        </w:rPr>
        <w:t>Related books and different publications.</w:t>
      </w:r>
    </w:p>
    <w:p w:rsidR="00923A93" w:rsidRPr="007655B3" w:rsidRDefault="00923A93" w:rsidP="00923A93">
      <w:pPr>
        <w:rPr>
          <w:rFonts w:ascii="Times New Roman" w:hAnsi="Times New Roman" w:cs="Times New Roman"/>
          <w:sz w:val="24"/>
          <w:szCs w:val="24"/>
        </w:rPr>
      </w:pPr>
      <w:r w:rsidRPr="007655B3">
        <w:rPr>
          <w:rFonts w:ascii="Times New Roman" w:hAnsi="Times New Roman" w:cs="Times New Roman"/>
          <w:sz w:val="24"/>
          <w:szCs w:val="24"/>
        </w:rPr>
        <w:t xml:space="preserve"> Qualitative and quantitative analyses have been done while conducting this report. For analyzing, process and graphically represents the gathered </w:t>
      </w:r>
      <w:r w:rsidR="00454E45" w:rsidRPr="007655B3">
        <w:rPr>
          <w:rFonts w:ascii="Times New Roman" w:hAnsi="Times New Roman" w:cs="Times New Roman"/>
          <w:sz w:val="24"/>
          <w:szCs w:val="24"/>
        </w:rPr>
        <w:t>data i</w:t>
      </w:r>
      <w:r w:rsidRPr="007655B3">
        <w:rPr>
          <w:rFonts w:ascii="Times New Roman" w:hAnsi="Times New Roman" w:cs="Times New Roman"/>
          <w:sz w:val="24"/>
          <w:szCs w:val="24"/>
        </w:rPr>
        <w:t xml:space="preserve"> </w:t>
      </w:r>
      <w:r w:rsidR="00454E45" w:rsidRPr="007655B3">
        <w:rPr>
          <w:rFonts w:ascii="Times New Roman" w:hAnsi="Times New Roman" w:cs="Times New Roman"/>
          <w:sz w:val="24"/>
          <w:szCs w:val="24"/>
        </w:rPr>
        <w:t>am using</w:t>
      </w:r>
      <w:r w:rsidRPr="007655B3">
        <w:rPr>
          <w:rFonts w:ascii="Times New Roman" w:hAnsi="Times New Roman" w:cs="Times New Roman"/>
          <w:sz w:val="24"/>
          <w:szCs w:val="24"/>
        </w:rPr>
        <w:t xml:space="preserve"> Microsoft word, and    Microsoft Excel.  </w:t>
      </w:r>
    </w:p>
    <w:p w:rsidR="00923A93" w:rsidRPr="007655B3" w:rsidRDefault="00805265"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 xml:space="preserve">1.6 </w:t>
      </w:r>
      <w:r w:rsidR="00095B47" w:rsidRPr="007655B3">
        <w:rPr>
          <w:rFonts w:ascii="Times New Roman" w:hAnsi="Times New Roman" w:cs="Times New Roman"/>
          <w:b/>
          <w:color w:val="000000" w:themeColor="text1"/>
          <w:sz w:val="24"/>
          <w:szCs w:val="24"/>
        </w:rPr>
        <w:t>Scope of my report:</w:t>
      </w:r>
    </w:p>
    <w:p w:rsidR="000022D1" w:rsidRPr="005E0B0F" w:rsidRDefault="00805265" w:rsidP="008608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I have tried to show the performance of the bank last five years (2014-2018).</w:t>
      </w:r>
      <w:r w:rsidR="000022D1" w:rsidRPr="007655B3">
        <w:rPr>
          <w:rFonts w:ascii="Times New Roman" w:hAnsi="Times New Roman" w:cs="Times New Roman"/>
          <w:color w:val="000000" w:themeColor="text1"/>
          <w:sz w:val="24"/>
          <w:szCs w:val="24"/>
        </w:rPr>
        <w:t xml:space="preserve"> And also try show </w:t>
      </w:r>
      <w:r w:rsidR="003A5A6E" w:rsidRPr="007655B3">
        <w:rPr>
          <w:rFonts w:ascii="Times New Roman" w:hAnsi="Times New Roman" w:cs="Times New Roman"/>
          <w:color w:val="000000" w:themeColor="text1"/>
          <w:sz w:val="24"/>
          <w:szCs w:val="24"/>
        </w:rPr>
        <w:t xml:space="preserve">the comparison over last five </w:t>
      </w:r>
      <w:r w:rsidR="00454E45" w:rsidRPr="007655B3">
        <w:rPr>
          <w:rFonts w:ascii="Times New Roman" w:hAnsi="Times New Roman" w:cs="Times New Roman"/>
          <w:color w:val="000000" w:themeColor="text1"/>
          <w:sz w:val="24"/>
          <w:szCs w:val="24"/>
        </w:rPr>
        <w:t xml:space="preserve">years. </w:t>
      </w:r>
      <w:r w:rsidR="000022D1" w:rsidRPr="007655B3">
        <w:rPr>
          <w:rFonts w:ascii="Times New Roman" w:hAnsi="Times New Roman" w:cs="Times New Roman"/>
          <w:color w:val="000000" w:themeColor="text1"/>
          <w:sz w:val="24"/>
          <w:szCs w:val="24"/>
        </w:rPr>
        <w:t>This can indicates the current position of the banks in competitor market. It measures with ratios of the banks like net profit margin, loan deposi</w:t>
      </w:r>
      <w:r w:rsidR="005E0B0F">
        <w:rPr>
          <w:rFonts w:ascii="Times New Roman" w:hAnsi="Times New Roman" w:cs="Times New Roman"/>
          <w:color w:val="000000" w:themeColor="text1"/>
          <w:sz w:val="24"/>
          <w:szCs w:val="24"/>
        </w:rPr>
        <w:t>t ratio, earning per share etc.</w:t>
      </w:r>
    </w:p>
    <w:p w:rsidR="000022D1" w:rsidRPr="007655B3" w:rsidRDefault="000022D1" w:rsidP="0086085C">
      <w:pPr>
        <w:rPr>
          <w:rFonts w:ascii="Times New Roman" w:hAnsi="Times New Roman" w:cs="Times New Roman"/>
          <w:b/>
          <w:color w:val="000000" w:themeColor="text1"/>
          <w:sz w:val="24"/>
          <w:szCs w:val="24"/>
        </w:rPr>
      </w:pPr>
    </w:p>
    <w:p w:rsidR="00805265" w:rsidRPr="007655B3" w:rsidRDefault="00454E45"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1.7 Preview</w:t>
      </w:r>
      <w:r w:rsidR="000022D1" w:rsidRPr="007655B3">
        <w:rPr>
          <w:rFonts w:ascii="Times New Roman" w:hAnsi="Times New Roman" w:cs="Times New Roman"/>
          <w:b/>
          <w:color w:val="000000" w:themeColor="text1"/>
          <w:sz w:val="24"/>
          <w:szCs w:val="24"/>
        </w:rPr>
        <w:t xml:space="preserve"> of my report:  </w:t>
      </w:r>
    </w:p>
    <w:p w:rsidR="00817B28" w:rsidRPr="007655B3" w:rsidRDefault="000022D1" w:rsidP="000022D1">
      <w:pPr>
        <w:rPr>
          <w:rFonts w:ascii="Times New Roman" w:hAnsi="Times New Roman" w:cs="Times New Roman"/>
          <w:sz w:val="24"/>
          <w:szCs w:val="24"/>
        </w:rPr>
      </w:pPr>
      <w:r w:rsidRPr="007655B3">
        <w:rPr>
          <w:rFonts w:ascii="Times New Roman" w:hAnsi="Times New Roman" w:cs="Times New Roman"/>
          <w:sz w:val="24"/>
          <w:szCs w:val="24"/>
        </w:rPr>
        <w:t xml:space="preserve">Here is not enough books, journals or write-up in respect </w:t>
      </w:r>
      <w:r w:rsidR="00454E45" w:rsidRPr="007655B3">
        <w:rPr>
          <w:rFonts w:ascii="Times New Roman" w:hAnsi="Times New Roman" w:cs="Times New Roman"/>
          <w:sz w:val="24"/>
          <w:szCs w:val="24"/>
        </w:rPr>
        <w:t>of Dutch</w:t>
      </w:r>
      <w:r w:rsidRPr="007655B3">
        <w:rPr>
          <w:rFonts w:ascii="Times New Roman" w:hAnsi="Times New Roman" w:cs="Times New Roman"/>
          <w:sz w:val="24"/>
          <w:szCs w:val="24"/>
        </w:rPr>
        <w:t xml:space="preserve">   Bangla Bank activities. It was hard to communicate with the RDS members of the bank while I preparing my report, and also many of them hesitant to respond. So that is why </w:t>
      </w:r>
      <w:r w:rsidR="00315410" w:rsidRPr="007655B3">
        <w:rPr>
          <w:rFonts w:ascii="Times New Roman" w:hAnsi="Times New Roman" w:cs="Times New Roman"/>
          <w:sz w:val="24"/>
          <w:szCs w:val="24"/>
        </w:rPr>
        <w:t>the sample size is not so big .T</w:t>
      </w:r>
      <w:r w:rsidRPr="007655B3">
        <w:rPr>
          <w:rFonts w:ascii="Times New Roman" w:hAnsi="Times New Roman" w:cs="Times New Roman"/>
          <w:sz w:val="24"/>
          <w:szCs w:val="24"/>
        </w:rPr>
        <w:t>he outlet owners might have g</w:t>
      </w:r>
      <w:r w:rsidR="00315410" w:rsidRPr="007655B3">
        <w:rPr>
          <w:rFonts w:ascii="Times New Roman" w:hAnsi="Times New Roman" w:cs="Times New Roman"/>
          <w:sz w:val="24"/>
          <w:szCs w:val="24"/>
        </w:rPr>
        <w:t>ot little biased on this fact. T</w:t>
      </w:r>
      <w:r w:rsidRPr="007655B3">
        <w:rPr>
          <w:rFonts w:ascii="Times New Roman" w:hAnsi="Times New Roman" w:cs="Times New Roman"/>
          <w:sz w:val="24"/>
          <w:szCs w:val="24"/>
        </w:rPr>
        <w:t xml:space="preserve">hey thought, the report was being prepared for the particular department or may become competitors.  </w:t>
      </w:r>
    </w:p>
    <w:p w:rsidR="005E0B0F" w:rsidRDefault="005E0B0F" w:rsidP="005E0B0F">
      <w:pPr>
        <w:rPr>
          <w:rFonts w:ascii="Times New Roman" w:hAnsi="Times New Roman" w:cs="Times New Roman"/>
          <w:b/>
          <w:color w:val="17365D" w:themeColor="text2" w:themeShade="BF"/>
          <w:sz w:val="28"/>
        </w:rPr>
      </w:pPr>
    </w:p>
    <w:p w:rsidR="005E0B0F" w:rsidRDefault="005E0B0F" w:rsidP="005E0B0F">
      <w:pPr>
        <w:rPr>
          <w:rFonts w:ascii="Times New Roman" w:hAnsi="Times New Roman" w:cs="Times New Roman"/>
          <w:b/>
          <w:color w:val="17365D" w:themeColor="text2" w:themeShade="BF"/>
          <w:sz w:val="28"/>
        </w:rPr>
      </w:pPr>
    </w:p>
    <w:p w:rsidR="005E0B0F" w:rsidRDefault="005E0B0F" w:rsidP="005E0B0F">
      <w:pPr>
        <w:rPr>
          <w:rFonts w:ascii="Times New Roman" w:hAnsi="Times New Roman" w:cs="Times New Roman"/>
          <w:b/>
          <w:color w:val="17365D" w:themeColor="text2" w:themeShade="BF"/>
          <w:sz w:val="28"/>
        </w:rPr>
      </w:pPr>
    </w:p>
    <w:p w:rsidR="005E0B0F" w:rsidRDefault="005E0B0F" w:rsidP="005E0B0F">
      <w:pPr>
        <w:rPr>
          <w:rFonts w:ascii="Times New Roman" w:hAnsi="Times New Roman" w:cs="Times New Roman"/>
          <w:b/>
          <w:color w:val="17365D" w:themeColor="text2" w:themeShade="BF"/>
          <w:sz w:val="28"/>
        </w:rPr>
      </w:pPr>
    </w:p>
    <w:p w:rsidR="005E0B0F" w:rsidRDefault="005E0B0F" w:rsidP="005E0B0F">
      <w:pPr>
        <w:rPr>
          <w:rFonts w:ascii="Times New Roman" w:hAnsi="Times New Roman" w:cs="Times New Roman"/>
          <w:b/>
          <w:color w:val="17365D" w:themeColor="text2" w:themeShade="BF"/>
          <w:sz w:val="28"/>
        </w:rPr>
      </w:pPr>
    </w:p>
    <w:p w:rsidR="00817B28" w:rsidRPr="005E0B0F" w:rsidRDefault="007655B3" w:rsidP="005E0B0F">
      <w:pPr>
        <w:jc w:val="center"/>
        <w:rPr>
          <w:rFonts w:ascii="Times New Roman" w:hAnsi="Times New Roman" w:cs="Times New Roman"/>
          <w:sz w:val="24"/>
          <w:szCs w:val="24"/>
        </w:rPr>
      </w:pPr>
      <w:r w:rsidRPr="005E0B0F">
        <w:rPr>
          <w:rFonts w:ascii="Times New Roman" w:hAnsi="Times New Roman" w:cs="Times New Roman"/>
          <w:b/>
          <w:color w:val="17365D" w:themeColor="text2" w:themeShade="BF"/>
          <w:sz w:val="28"/>
        </w:rPr>
        <w:t>DBBL Overview a</w:t>
      </w:r>
      <w:r w:rsidR="00817B28" w:rsidRPr="005E0B0F">
        <w:rPr>
          <w:rFonts w:ascii="Times New Roman" w:hAnsi="Times New Roman" w:cs="Times New Roman"/>
          <w:b/>
          <w:color w:val="17365D" w:themeColor="text2" w:themeShade="BF"/>
          <w:sz w:val="28"/>
          <w:szCs w:val="24"/>
        </w:rPr>
        <w:t>nd Background History</w:t>
      </w: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817B28" w:rsidRPr="007655B3" w:rsidRDefault="00817B28" w:rsidP="001D2B87">
      <w:pPr>
        <w:pStyle w:val="NormalWeb"/>
        <w:rPr>
          <w:b/>
        </w:rPr>
      </w:pPr>
    </w:p>
    <w:p w:rsidR="007655B3" w:rsidRPr="007655B3" w:rsidRDefault="007655B3" w:rsidP="001D2B87">
      <w:pPr>
        <w:pStyle w:val="NormalWeb"/>
        <w:rPr>
          <w:b/>
        </w:rPr>
      </w:pPr>
    </w:p>
    <w:p w:rsidR="007655B3" w:rsidRPr="007655B3" w:rsidRDefault="007655B3"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5E0B0F" w:rsidRDefault="005E0B0F" w:rsidP="001D2B87">
      <w:pPr>
        <w:pStyle w:val="NormalWeb"/>
        <w:rPr>
          <w:b/>
        </w:rPr>
      </w:pPr>
    </w:p>
    <w:p w:rsidR="001D2B87" w:rsidRPr="007655B3" w:rsidRDefault="004C6FA1" w:rsidP="001D2B87">
      <w:pPr>
        <w:pStyle w:val="NormalWeb"/>
        <w:rPr>
          <w:b/>
        </w:rPr>
      </w:pPr>
      <w:r w:rsidRPr="007655B3">
        <w:rPr>
          <w:b/>
        </w:rPr>
        <w:lastRenderedPageBreak/>
        <w:t>2.0</w:t>
      </w:r>
      <w:r w:rsidR="00CC14B7" w:rsidRPr="007655B3">
        <w:rPr>
          <w:b/>
        </w:rPr>
        <w:t xml:space="preserve"> History</w:t>
      </w:r>
      <w:r w:rsidR="001D2B87" w:rsidRPr="007655B3">
        <w:rPr>
          <w:b/>
        </w:rPr>
        <w:t xml:space="preserve"> of the </w:t>
      </w:r>
      <w:r w:rsidR="00454E45" w:rsidRPr="007655B3">
        <w:rPr>
          <w:b/>
        </w:rPr>
        <w:t>DBBL (</w:t>
      </w:r>
      <w:r w:rsidR="001D2B87" w:rsidRPr="007655B3">
        <w:rPr>
          <w:b/>
        </w:rPr>
        <w:t>Dutch Bangla Bank):</w:t>
      </w:r>
    </w:p>
    <w:p w:rsidR="001D2B87" w:rsidRPr="007655B3" w:rsidRDefault="001D2B87" w:rsidP="001D2B87">
      <w:pPr>
        <w:pStyle w:val="NormalWeb"/>
      </w:pPr>
      <w:r w:rsidRPr="007655B3">
        <w:rPr>
          <w:b/>
        </w:rPr>
        <w:t>Dutch-Bangla Bank</w:t>
      </w:r>
      <w:r w:rsidRPr="007655B3">
        <w:t xml:space="preserve"> started operation is Bangladesh's first joint venture bank. The bank was an effort by local shareholders spearheaded by M Sahabuddin Ahmed (founder chairman) and the Dutch company FMO.</w:t>
      </w:r>
    </w:p>
    <w:p w:rsidR="001D2B87" w:rsidRPr="007655B3" w:rsidRDefault="001D2B87" w:rsidP="001D2B87">
      <w:pPr>
        <w:pStyle w:val="NormalWeb"/>
      </w:pPr>
      <w:r w:rsidRPr="007655B3">
        <w:t>From the onset, the focus of the bank has been financing high-growth manufacturing industries in Bangladesh. The rationale being that the manufacturing sector exports Bangladeshi products worldwide. Thereby financing and concentrating on this sector allows Bangladesh to achieve the desired growth. Dutch Bangla Bank other focus is Corporate Social Responsibility (CSR). Even though CSR is now a cliche, Dutch Bangla Bank is the pioneer in this sector and termed the contribution simply as 'social responsibility'. Due to its investment in this sector, Dutch Bangla Bank has become one of the largest donors and the largest bank donor in Bangladesh. The bank has won numerous international awards because of its unique approach as a socially conscious bank.</w:t>
      </w:r>
    </w:p>
    <w:p w:rsidR="001D2B87" w:rsidRPr="007655B3" w:rsidRDefault="001D2B87" w:rsidP="001D2B87">
      <w:pPr>
        <w:pStyle w:val="NormalWeb"/>
      </w:pPr>
      <w:r w:rsidRPr="007655B3">
        <w:t>Dutch Bangla Bank was the first bank in Bangladesh to be fully automated. The Electronic-Banking Division was established in 2002 to undertake rapid automation and bring modern banking services into this field. Full automation was completed in 2003 and hereby introduced plastic money to the Bangladeshi masses. Dutch Bangla Bank also operates the nation's largest ATM fleet and in the process drastically cut consumer costs and fees by 80%. Moreover, Dutch Bangla Bank choosing the low profitability route for this sector has surprised many critics. Dutch Bangla Bank had pursued the mass automation in Banking as a CSR activity and never intended profitability from this sector. As a result it now provides unrivaled banking technology offerings to all its customers. Because of this mindset, most local banks have joined Dutch Bangla Bank banking infrastructure instead of pursuing their own.</w:t>
      </w:r>
    </w:p>
    <w:p w:rsidR="001D2B87" w:rsidRPr="007655B3" w:rsidRDefault="001D2B87" w:rsidP="001D2B87">
      <w:pPr>
        <w:pStyle w:val="NormalWeb"/>
      </w:pPr>
      <w:r w:rsidRPr="007655B3">
        <w:t>Even with a history of hefty technological investments and an even larger donations, consumer and investor confidence has never waned. Dutch-Bangla Bank stock set the record for the highest share price in the Dhaka Stock Exchange in 2008.</w:t>
      </w:r>
    </w:p>
    <w:p w:rsidR="001D2B87" w:rsidRPr="007655B3" w:rsidRDefault="001D2B87" w:rsidP="001D2B87">
      <w:pPr>
        <w:pStyle w:val="NormalWeb"/>
        <w:rPr>
          <w:color w:val="000000" w:themeColor="text1"/>
          <w:shd w:val="clear" w:color="auto" w:fill="FFFFFF"/>
        </w:rPr>
      </w:pPr>
      <w:r w:rsidRPr="007655B3">
        <w:t xml:space="preserve">DBBL have total 184 Branches, 4705 ATM </w:t>
      </w:r>
      <w:r w:rsidR="00454E45" w:rsidRPr="007655B3">
        <w:t>booths, 900</w:t>
      </w:r>
      <w:r w:rsidRPr="007655B3">
        <w:t xml:space="preserve"> first track, 8 electronic student booths.</w:t>
      </w:r>
      <w:r w:rsidR="004C6FA1" w:rsidRPr="007655B3">
        <w:t xml:space="preserve"> </w:t>
      </w:r>
      <w:r w:rsidRPr="007655B3">
        <w:rPr>
          <w:color w:val="000000" w:themeColor="text1"/>
          <w:shd w:val="clear" w:color="auto" w:fill="FFFFFF"/>
        </w:rPr>
        <w:t xml:space="preserve">Bangladeshi’s one of the most creative and mechanically directed banks is Dutch Bangla Bank. In Bangladesh DBBL is stands to give the most imaginative and moderate managing account </w:t>
      </w:r>
      <w:r w:rsidR="00454E45" w:rsidRPr="007655B3">
        <w:rPr>
          <w:color w:val="000000" w:themeColor="text1"/>
          <w:shd w:val="clear" w:color="auto" w:fill="FFFFFF"/>
        </w:rPr>
        <w:t xml:space="preserve">items. </w:t>
      </w:r>
      <w:r w:rsidRPr="007655B3">
        <w:rPr>
          <w:color w:val="000000" w:themeColor="text1"/>
          <w:shd w:val="clear" w:color="auto" w:fill="FFFFFF"/>
        </w:rPr>
        <w:t xml:space="preserve">In Bangladesh Dutch Bangla Bank is biggest contributor among the banks, to the social causes. It remains as the biggest privates’ benefactors, and private benefactors engaged with enhancing the nation. DBBL is pleased, because </w:t>
      </w:r>
      <w:r w:rsidR="00454E45" w:rsidRPr="007655B3">
        <w:rPr>
          <w:color w:val="000000" w:themeColor="text1"/>
          <w:shd w:val="clear" w:color="auto" w:fill="FFFFFF"/>
        </w:rPr>
        <w:t>DBBL is</w:t>
      </w:r>
      <w:r w:rsidRPr="007655B3">
        <w:rPr>
          <w:color w:val="000000" w:themeColor="text1"/>
          <w:shd w:val="clear" w:color="auto" w:fill="FFFFFF"/>
        </w:rPr>
        <w:t xml:space="preserve"> related with helping Bangladesh and according to being a pioneer in the nation’s managing an account segment.  </w:t>
      </w:r>
    </w:p>
    <w:p w:rsidR="004C6FA1" w:rsidRPr="007655B3" w:rsidRDefault="004C6FA1" w:rsidP="001D2B87">
      <w:pPr>
        <w:pStyle w:val="NormalWeb"/>
        <w:rPr>
          <w:b/>
          <w:color w:val="000000" w:themeColor="text1"/>
          <w:shd w:val="clear" w:color="auto" w:fill="FFFFFF"/>
        </w:rPr>
      </w:pPr>
      <w:r w:rsidRPr="007655B3">
        <w:rPr>
          <w:b/>
          <w:color w:val="000000" w:themeColor="text1"/>
          <w:shd w:val="clear" w:color="auto" w:fill="FFFFFF"/>
        </w:rPr>
        <w:t>2.1 Mission of the DBBL:</w:t>
      </w:r>
    </w:p>
    <w:p w:rsidR="004C6FA1" w:rsidRPr="007655B3" w:rsidRDefault="004C6FA1" w:rsidP="001D2B87">
      <w:pPr>
        <w:pStyle w:val="NormalWeb"/>
        <w:rPr>
          <w:color w:val="000000" w:themeColor="text1"/>
          <w:shd w:val="clear" w:color="auto" w:fill="FFFFFF"/>
        </w:rPr>
      </w:pPr>
      <w:r w:rsidRPr="007655B3">
        <w:t>Dutch-Bangla Bank engineers enterprise and creativity in business and industry with a commitment to social cause. “Profits alone” do not hold a central focus in the Bank’s operation; because “man does not live by bread and butter alone”.</w:t>
      </w:r>
      <w:r w:rsidRPr="007655B3">
        <w:rPr>
          <w:color w:val="000000" w:themeColor="text1"/>
          <w:shd w:val="clear" w:color="auto" w:fill="FFFFFF"/>
        </w:rPr>
        <w:tab/>
      </w:r>
    </w:p>
    <w:p w:rsidR="004C6FA1" w:rsidRPr="007655B3" w:rsidRDefault="004C6FA1" w:rsidP="001D2B87">
      <w:pPr>
        <w:pStyle w:val="NormalWeb"/>
        <w:rPr>
          <w:color w:val="000000" w:themeColor="text1"/>
          <w:shd w:val="clear" w:color="auto" w:fill="FFFFFF"/>
        </w:rPr>
      </w:pPr>
    </w:p>
    <w:p w:rsidR="004C6FA1" w:rsidRPr="007655B3" w:rsidRDefault="004C6FA1" w:rsidP="001D2B87">
      <w:pPr>
        <w:pStyle w:val="NormalWeb"/>
        <w:rPr>
          <w:b/>
          <w:color w:val="000000" w:themeColor="text1"/>
          <w:shd w:val="clear" w:color="auto" w:fill="FFFFFF"/>
        </w:rPr>
      </w:pPr>
      <w:r w:rsidRPr="007655B3">
        <w:rPr>
          <w:b/>
          <w:color w:val="000000" w:themeColor="text1"/>
          <w:shd w:val="clear" w:color="auto" w:fill="FFFFFF"/>
        </w:rPr>
        <w:lastRenderedPageBreak/>
        <w:t>2.2 Vision of the DBBL:</w:t>
      </w:r>
      <w:r w:rsidRPr="007655B3">
        <w:rPr>
          <w:b/>
          <w:color w:val="000000" w:themeColor="text1"/>
          <w:shd w:val="clear" w:color="auto" w:fill="FFFFFF"/>
        </w:rPr>
        <w:tab/>
      </w:r>
    </w:p>
    <w:p w:rsidR="004C6FA1" w:rsidRPr="007655B3" w:rsidRDefault="004C6FA1" w:rsidP="004C6FA1">
      <w:pPr>
        <w:pStyle w:val="NoSpacing"/>
        <w:rPr>
          <w:rFonts w:ascii="Times New Roman" w:hAnsi="Times New Roman" w:cs="Times New Roman"/>
          <w:sz w:val="24"/>
          <w:szCs w:val="24"/>
        </w:rPr>
      </w:pPr>
      <w:r w:rsidRPr="007655B3">
        <w:rPr>
          <w:rFonts w:ascii="Times New Roman" w:hAnsi="Times New Roman" w:cs="Times New Roman"/>
          <w:sz w:val="24"/>
          <w:szCs w:val="24"/>
        </w:rPr>
        <w:t xml:space="preserve">Dutch-Bangla Bank dreams of better Bangladesh, where arts and letters, sports and athletics, music and entertainment, science and education, health and hygiene, clean and pollution free environment and above all a society based on morality and ethics make all our lives worth living. DBBL’s essence and ethos rest on a cosmos of creativity and the marvel-magic of a charmed </w:t>
      </w:r>
      <w:r w:rsidR="00454E45" w:rsidRPr="007655B3">
        <w:rPr>
          <w:rFonts w:ascii="Times New Roman" w:hAnsi="Times New Roman" w:cs="Times New Roman"/>
          <w:sz w:val="24"/>
          <w:szCs w:val="24"/>
        </w:rPr>
        <w:t>life that</w:t>
      </w:r>
      <w:r w:rsidRPr="007655B3">
        <w:rPr>
          <w:rFonts w:ascii="Times New Roman" w:hAnsi="Times New Roman" w:cs="Times New Roman"/>
          <w:sz w:val="24"/>
          <w:szCs w:val="24"/>
        </w:rPr>
        <w:t xml:space="preserve"> abounds with spirit of life and adventures that contributes towards human development.</w:t>
      </w:r>
    </w:p>
    <w:p w:rsidR="004C6FA1" w:rsidRPr="007655B3" w:rsidRDefault="004C6FA1" w:rsidP="004C6FA1">
      <w:pPr>
        <w:pStyle w:val="NoSpacing"/>
        <w:rPr>
          <w:rFonts w:ascii="Times New Roman" w:hAnsi="Times New Roman" w:cs="Times New Roman"/>
          <w:sz w:val="24"/>
          <w:szCs w:val="24"/>
        </w:rPr>
      </w:pPr>
    </w:p>
    <w:p w:rsidR="004C6FA1" w:rsidRPr="007655B3" w:rsidRDefault="004C6FA1" w:rsidP="004C6FA1">
      <w:pPr>
        <w:pStyle w:val="NoSpacing"/>
        <w:rPr>
          <w:rFonts w:ascii="Times New Roman" w:hAnsi="Times New Roman" w:cs="Times New Roman"/>
          <w:b/>
          <w:sz w:val="24"/>
          <w:szCs w:val="24"/>
        </w:rPr>
      </w:pPr>
      <w:r w:rsidRPr="007655B3">
        <w:rPr>
          <w:rFonts w:ascii="Times New Roman" w:hAnsi="Times New Roman" w:cs="Times New Roman"/>
          <w:b/>
          <w:sz w:val="24"/>
          <w:szCs w:val="24"/>
        </w:rPr>
        <w:t>2.3 Core objective of the DBBL:</w:t>
      </w:r>
    </w:p>
    <w:p w:rsidR="004C6FA1" w:rsidRPr="007655B3" w:rsidRDefault="004C6FA1" w:rsidP="004C6FA1">
      <w:pPr>
        <w:pStyle w:val="NoSpacing"/>
        <w:rPr>
          <w:rFonts w:ascii="Times New Roman" w:hAnsi="Times New Roman" w:cs="Times New Roman"/>
          <w:b/>
          <w:sz w:val="24"/>
          <w:szCs w:val="24"/>
        </w:rPr>
      </w:pPr>
    </w:p>
    <w:p w:rsidR="004C6FA1" w:rsidRPr="007655B3" w:rsidRDefault="004C6FA1" w:rsidP="004C6FA1">
      <w:pPr>
        <w:pStyle w:val="NoSpacing"/>
        <w:rPr>
          <w:rFonts w:ascii="Times New Roman" w:hAnsi="Times New Roman" w:cs="Times New Roman"/>
          <w:b/>
          <w:sz w:val="24"/>
          <w:szCs w:val="24"/>
        </w:rPr>
      </w:pPr>
      <w:r w:rsidRPr="007655B3">
        <w:rPr>
          <w:rFonts w:ascii="Times New Roman" w:hAnsi="Times New Roman" w:cs="Times New Roman"/>
          <w:sz w:val="24"/>
          <w:szCs w:val="24"/>
        </w:rPr>
        <w:t>Dutch-Bangla Bank believes in its uncompromising commitment to fulfill its customer needs and satisfaction and to become their first choice in banking. Taking cue from its pool of esteemed clientele, Dutch-Bangla Bank intends to pave the way for a new era in banking that upholds and epitomizes its vaunted marques "Your Trusted Partner".</w:t>
      </w:r>
      <w:r w:rsidRPr="007655B3">
        <w:rPr>
          <w:rFonts w:ascii="Times New Roman" w:hAnsi="Times New Roman" w:cs="Times New Roman"/>
          <w:b/>
          <w:color w:val="000000" w:themeColor="text1"/>
          <w:sz w:val="24"/>
          <w:szCs w:val="24"/>
          <w:shd w:val="clear" w:color="auto" w:fill="FFFFFF"/>
        </w:rPr>
        <w:tab/>
      </w:r>
      <w:r w:rsidRPr="007655B3">
        <w:rPr>
          <w:rFonts w:ascii="Times New Roman" w:hAnsi="Times New Roman" w:cs="Times New Roman"/>
          <w:b/>
          <w:color w:val="000000" w:themeColor="text1"/>
          <w:sz w:val="24"/>
          <w:szCs w:val="24"/>
          <w:shd w:val="clear" w:color="auto" w:fill="FFFFFF"/>
        </w:rPr>
        <w:tab/>
      </w:r>
    </w:p>
    <w:p w:rsidR="001D2B87" w:rsidRPr="007655B3" w:rsidRDefault="00CC14B7" w:rsidP="001D2B87">
      <w:pPr>
        <w:rPr>
          <w:rFonts w:ascii="Times New Roman" w:hAnsi="Times New Roman" w:cs="Times New Roman"/>
          <w:sz w:val="24"/>
          <w:szCs w:val="24"/>
        </w:rPr>
      </w:pPr>
      <w:r w:rsidRPr="007655B3">
        <w:rPr>
          <w:rFonts w:ascii="Times New Roman" w:hAnsi="Times New Roman" w:cs="Times New Roman"/>
          <w:sz w:val="24"/>
          <w:szCs w:val="24"/>
        </w:rPr>
        <w:t xml:space="preserve"> </w:t>
      </w:r>
    </w:p>
    <w:p w:rsidR="003D4D35" w:rsidRPr="007655B3" w:rsidRDefault="00454E45" w:rsidP="001D2B87">
      <w:pPr>
        <w:rPr>
          <w:rFonts w:ascii="Times New Roman" w:hAnsi="Times New Roman" w:cs="Times New Roman"/>
          <w:b/>
          <w:sz w:val="24"/>
          <w:szCs w:val="24"/>
        </w:rPr>
      </w:pPr>
      <w:r w:rsidRPr="007655B3">
        <w:rPr>
          <w:rFonts w:ascii="Times New Roman" w:hAnsi="Times New Roman" w:cs="Times New Roman"/>
          <w:b/>
          <w:sz w:val="24"/>
          <w:szCs w:val="24"/>
        </w:rPr>
        <w:t>2.4 Product</w:t>
      </w:r>
      <w:r w:rsidR="00CC14B7" w:rsidRPr="007655B3">
        <w:rPr>
          <w:rFonts w:ascii="Times New Roman" w:hAnsi="Times New Roman" w:cs="Times New Roman"/>
          <w:b/>
          <w:sz w:val="24"/>
          <w:szCs w:val="24"/>
        </w:rPr>
        <w:t xml:space="preserve"> </w:t>
      </w:r>
      <w:r w:rsidRPr="007655B3">
        <w:rPr>
          <w:rFonts w:ascii="Times New Roman" w:hAnsi="Times New Roman" w:cs="Times New Roman"/>
          <w:b/>
          <w:sz w:val="24"/>
          <w:szCs w:val="24"/>
        </w:rPr>
        <w:t>and</w:t>
      </w:r>
      <w:r w:rsidR="00CC14B7" w:rsidRPr="007655B3">
        <w:rPr>
          <w:rFonts w:ascii="Times New Roman" w:hAnsi="Times New Roman" w:cs="Times New Roman"/>
          <w:b/>
          <w:sz w:val="24"/>
          <w:szCs w:val="24"/>
        </w:rPr>
        <w:t xml:space="preserve"> Services </w:t>
      </w:r>
      <w:r w:rsidR="003D4D35" w:rsidRPr="007655B3">
        <w:rPr>
          <w:rFonts w:ascii="Times New Roman" w:hAnsi="Times New Roman" w:cs="Times New Roman"/>
          <w:b/>
          <w:sz w:val="24"/>
          <w:szCs w:val="24"/>
        </w:rPr>
        <w:t>of the DBBL</w:t>
      </w:r>
    </w:p>
    <w:p w:rsidR="003D4D35" w:rsidRPr="007655B3" w:rsidRDefault="00CC14B7" w:rsidP="0086085C">
      <w:p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Electronic Banking: </w:t>
      </w:r>
      <w:r w:rsidRPr="007655B3">
        <w:rPr>
          <w:rFonts w:ascii="Times New Roman" w:hAnsi="Times New Roman" w:cs="Times New Roman"/>
          <w:color w:val="000000" w:themeColor="text1"/>
          <w:sz w:val="24"/>
          <w:szCs w:val="24"/>
        </w:rPr>
        <w:t>Electronic banking consist of Core Banking, Internet Banking, Alternative Banking, Debit card, Credit Card System, Internet Payment Gateway, Rocket, Agent Banking VIP Banking. Nexus Pay, Sms Alert Banking, Call Center, Data Center.</w:t>
      </w:r>
    </w:p>
    <w:p w:rsidR="003D4D35" w:rsidRPr="007655B3" w:rsidRDefault="000B3AAB" w:rsidP="008608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 xml:space="preserve">2.5 </w:t>
      </w:r>
      <w:r w:rsidR="003D4D35" w:rsidRPr="007655B3">
        <w:rPr>
          <w:rFonts w:ascii="Times New Roman" w:hAnsi="Times New Roman" w:cs="Times New Roman"/>
          <w:b/>
          <w:color w:val="000000" w:themeColor="text1"/>
          <w:sz w:val="24"/>
          <w:szCs w:val="24"/>
        </w:rPr>
        <w:t>Retail loan:</w:t>
      </w:r>
    </w:p>
    <w:p w:rsidR="003D4D35" w:rsidRPr="007655B3" w:rsidRDefault="003D4D35" w:rsidP="008608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Dutch Bangla Bank have three types of loans. There are personal loan, car loan, home loan.</w:t>
      </w:r>
    </w:p>
    <w:p w:rsidR="002F2316" w:rsidRPr="007655B3" w:rsidRDefault="003D4D35" w:rsidP="000B3AAB">
      <w:pPr>
        <w:pStyle w:val="ListParagraph"/>
        <w:numPr>
          <w:ilvl w:val="0"/>
          <w:numId w:val="9"/>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Home loan: </w:t>
      </w:r>
      <w:r w:rsidR="002200CE" w:rsidRPr="007655B3">
        <w:rPr>
          <w:rFonts w:ascii="Times New Roman" w:hAnsi="Times New Roman" w:cs="Times New Roman"/>
          <w:b/>
          <w:color w:val="000000" w:themeColor="text1"/>
          <w:sz w:val="24"/>
          <w:szCs w:val="24"/>
        </w:rPr>
        <w:t xml:space="preserve"> </w:t>
      </w:r>
      <w:r w:rsidR="002200CE" w:rsidRPr="007655B3">
        <w:rPr>
          <w:rFonts w:ascii="Times New Roman" w:hAnsi="Times New Roman" w:cs="Times New Roman"/>
          <w:color w:val="000000" w:themeColor="text1"/>
          <w:sz w:val="24"/>
          <w:szCs w:val="24"/>
        </w:rPr>
        <w:t>For DBBL home loan purpose should be buy new or old house/flat, to contrast/extend of house/apartment, to renovate/alteration of existing housing loan from other bank/financial institution , Refinance of an own availed flat/house. Loan amount minimum BDT 200,000/- and maximum BDT 12,000,000/- or 70% of the property value which is lower.</w:t>
      </w:r>
      <w:r w:rsidR="002F2316" w:rsidRPr="007655B3">
        <w:rPr>
          <w:rFonts w:ascii="Times New Roman" w:hAnsi="Times New Roman" w:cs="Times New Roman"/>
          <w:color w:val="000000" w:themeColor="text1"/>
          <w:sz w:val="24"/>
          <w:szCs w:val="24"/>
        </w:rPr>
        <w:t xml:space="preserve"> F</w:t>
      </w:r>
      <w:r w:rsidR="002200CE" w:rsidRPr="007655B3">
        <w:rPr>
          <w:rFonts w:ascii="Times New Roman" w:hAnsi="Times New Roman" w:cs="Times New Roman"/>
          <w:color w:val="000000" w:themeColor="text1"/>
          <w:sz w:val="24"/>
          <w:szCs w:val="24"/>
        </w:rPr>
        <w:t>or renovation maximum amount BDT 7,500,000/-. Age also be a important fact minimum age 18 years and maximum age 70 years for 1</w:t>
      </w:r>
      <w:r w:rsidR="002200CE" w:rsidRPr="007655B3">
        <w:rPr>
          <w:rFonts w:ascii="Times New Roman" w:hAnsi="Times New Roman" w:cs="Times New Roman"/>
          <w:color w:val="000000" w:themeColor="text1"/>
          <w:sz w:val="24"/>
          <w:szCs w:val="24"/>
          <w:vertAlign w:val="superscript"/>
        </w:rPr>
        <w:t>st</w:t>
      </w:r>
      <w:r w:rsidR="002200CE" w:rsidRPr="007655B3">
        <w:rPr>
          <w:rFonts w:ascii="Times New Roman" w:hAnsi="Times New Roman" w:cs="Times New Roman"/>
          <w:color w:val="000000" w:themeColor="text1"/>
          <w:sz w:val="24"/>
          <w:szCs w:val="24"/>
        </w:rPr>
        <w:t xml:space="preserve"> applicant at the end of</w:t>
      </w:r>
      <w:r w:rsidR="002F2316" w:rsidRPr="007655B3">
        <w:rPr>
          <w:rFonts w:ascii="Times New Roman" w:hAnsi="Times New Roman" w:cs="Times New Roman"/>
          <w:color w:val="000000" w:themeColor="text1"/>
          <w:sz w:val="24"/>
          <w:szCs w:val="24"/>
        </w:rPr>
        <w:t xml:space="preserve"> loan ten</w:t>
      </w:r>
      <w:r w:rsidR="002200CE" w:rsidRPr="007655B3">
        <w:rPr>
          <w:rFonts w:ascii="Times New Roman" w:hAnsi="Times New Roman" w:cs="Times New Roman"/>
          <w:color w:val="000000" w:themeColor="text1"/>
          <w:sz w:val="24"/>
          <w:szCs w:val="24"/>
        </w:rPr>
        <w:t>ure and repayment tenure  up to 25 years.</w:t>
      </w:r>
      <w:r w:rsidR="002F2316" w:rsidRPr="007655B3">
        <w:rPr>
          <w:rFonts w:ascii="Times New Roman" w:hAnsi="Times New Roman" w:cs="Times New Roman"/>
          <w:color w:val="000000" w:themeColor="text1"/>
          <w:sz w:val="24"/>
          <w:szCs w:val="24"/>
        </w:rPr>
        <w:t xml:space="preserve"> For this loan  customer  have some segment like Doctor, Architects, Engineers, Chartered Accounts etc. Other segment like as landlord, self-employed. DBBL Home Loan slogan is “Thikana”.</w:t>
      </w:r>
    </w:p>
    <w:p w:rsidR="003D4D35" w:rsidRPr="007655B3" w:rsidRDefault="002F2316" w:rsidP="000B3AAB">
      <w:pPr>
        <w:pStyle w:val="ListParagraph"/>
        <w:numPr>
          <w:ilvl w:val="0"/>
          <w:numId w:val="9"/>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Car loan: </w:t>
      </w:r>
      <w:r w:rsidR="00A409C8" w:rsidRPr="007655B3">
        <w:rPr>
          <w:rFonts w:ascii="Times New Roman" w:hAnsi="Times New Roman" w:cs="Times New Roman"/>
          <w:color w:val="000000" w:themeColor="text1"/>
          <w:sz w:val="24"/>
          <w:szCs w:val="24"/>
        </w:rPr>
        <w:t xml:space="preserve">For get DBBL car loan ensure the customers comfortable and safe ride. For this loan purpose should be purchase of new and reconditioned vehicles for personal use only, or Refinance of an own </w:t>
      </w:r>
      <w:r w:rsidR="000A08BF" w:rsidRPr="007655B3">
        <w:rPr>
          <w:rFonts w:ascii="Times New Roman" w:hAnsi="Times New Roman" w:cs="Times New Roman"/>
          <w:color w:val="000000" w:themeColor="text1"/>
          <w:sz w:val="24"/>
          <w:szCs w:val="24"/>
        </w:rPr>
        <w:t>availed car</w:t>
      </w:r>
      <w:r w:rsidR="00AC2C84" w:rsidRPr="007655B3">
        <w:rPr>
          <w:rFonts w:ascii="Times New Roman" w:hAnsi="Times New Roman" w:cs="Times New Roman"/>
          <w:color w:val="000000" w:themeColor="text1"/>
          <w:sz w:val="24"/>
          <w:szCs w:val="24"/>
        </w:rPr>
        <w:t>. This loan minimum amount BDT 100,000/- and maximum amount</w:t>
      </w:r>
      <w:r w:rsidR="00631E15" w:rsidRPr="007655B3">
        <w:rPr>
          <w:rFonts w:ascii="Times New Roman" w:hAnsi="Times New Roman" w:cs="Times New Roman"/>
          <w:color w:val="000000" w:themeColor="text1"/>
          <w:sz w:val="24"/>
          <w:szCs w:val="24"/>
        </w:rPr>
        <w:t xml:space="preserve"> BDT</w:t>
      </w:r>
      <w:r w:rsidR="00AC2C84" w:rsidRPr="007655B3">
        <w:rPr>
          <w:rFonts w:ascii="Times New Roman" w:hAnsi="Times New Roman" w:cs="Times New Roman"/>
          <w:color w:val="000000" w:themeColor="text1"/>
          <w:sz w:val="24"/>
          <w:szCs w:val="24"/>
        </w:rPr>
        <w:t xml:space="preserve"> 4,000,000/- or 50% of the car value whichever is lower. Minimum age 18 years and maximum 70 years at the end of loan tenure. Repayment tenure up to 60 months.</w:t>
      </w:r>
      <w:r w:rsidR="00A409C8" w:rsidRPr="007655B3">
        <w:rPr>
          <w:rFonts w:ascii="Times New Roman" w:hAnsi="Times New Roman" w:cs="Times New Roman"/>
          <w:color w:val="000000" w:themeColor="text1"/>
          <w:sz w:val="24"/>
          <w:szCs w:val="24"/>
        </w:rPr>
        <w:t xml:space="preserve"> </w:t>
      </w:r>
      <w:r w:rsidR="00AC2C84" w:rsidRPr="007655B3">
        <w:rPr>
          <w:rFonts w:ascii="Times New Roman" w:hAnsi="Times New Roman" w:cs="Times New Roman"/>
          <w:color w:val="000000" w:themeColor="text1"/>
          <w:sz w:val="24"/>
          <w:szCs w:val="24"/>
        </w:rPr>
        <w:t>This loan also have slogan which is “Prottasha”.</w:t>
      </w:r>
    </w:p>
    <w:p w:rsidR="00631E15" w:rsidRPr="007655B3" w:rsidRDefault="00AC2C84" w:rsidP="000B3AAB">
      <w:pPr>
        <w:pStyle w:val="ListParagraph"/>
        <w:numPr>
          <w:ilvl w:val="0"/>
          <w:numId w:val="9"/>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Personal loan: </w:t>
      </w:r>
      <w:r w:rsidRPr="007655B3">
        <w:rPr>
          <w:rFonts w:ascii="Times New Roman" w:hAnsi="Times New Roman" w:cs="Times New Roman"/>
          <w:color w:val="000000" w:themeColor="text1"/>
          <w:sz w:val="24"/>
          <w:szCs w:val="24"/>
        </w:rPr>
        <w:t>DBBL</w:t>
      </w:r>
      <w:r w:rsidRPr="007655B3">
        <w:rPr>
          <w:rFonts w:ascii="Times New Roman" w:hAnsi="Times New Roman" w:cs="Times New Roman"/>
          <w:b/>
          <w:color w:val="000000" w:themeColor="text1"/>
          <w:sz w:val="24"/>
          <w:szCs w:val="24"/>
        </w:rPr>
        <w:t xml:space="preserve"> </w:t>
      </w:r>
      <w:r w:rsidRPr="007655B3">
        <w:rPr>
          <w:rFonts w:ascii="Times New Roman" w:hAnsi="Times New Roman" w:cs="Times New Roman"/>
          <w:color w:val="000000" w:themeColor="text1"/>
          <w:sz w:val="24"/>
          <w:szCs w:val="24"/>
        </w:rPr>
        <w:t>personal loan purpose should like meet the expenses for medical,</w:t>
      </w:r>
      <w:r w:rsidR="00631E15" w:rsidRPr="007655B3">
        <w:rPr>
          <w:rFonts w:ascii="Times New Roman" w:hAnsi="Times New Roman" w:cs="Times New Roman"/>
          <w:color w:val="000000" w:themeColor="text1"/>
          <w:sz w:val="24"/>
          <w:szCs w:val="24"/>
        </w:rPr>
        <w:t xml:space="preserve"> </w:t>
      </w:r>
      <w:r w:rsidRPr="007655B3">
        <w:rPr>
          <w:rFonts w:ascii="Times New Roman" w:hAnsi="Times New Roman" w:cs="Times New Roman"/>
          <w:color w:val="000000" w:themeColor="text1"/>
          <w:sz w:val="24"/>
          <w:szCs w:val="24"/>
        </w:rPr>
        <w:t>education,</w:t>
      </w:r>
      <w:r w:rsidR="00631E15" w:rsidRPr="007655B3">
        <w:rPr>
          <w:rFonts w:ascii="Times New Roman" w:hAnsi="Times New Roman" w:cs="Times New Roman"/>
          <w:color w:val="000000" w:themeColor="text1"/>
          <w:sz w:val="24"/>
          <w:szCs w:val="24"/>
        </w:rPr>
        <w:t xml:space="preserve"> </w:t>
      </w:r>
      <w:r w:rsidRPr="007655B3">
        <w:rPr>
          <w:rFonts w:ascii="Times New Roman" w:hAnsi="Times New Roman" w:cs="Times New Roman"/>
          <w:color w:val="000000" w:themeColor="text1"/>
          <w:sz w:val="24"/>
          <w:szCs w:val="24"/>
        </w:rPr>
        <w:t xml:space="preserve">marriage, </w:t>
      </w:r>
      <w:r w:rsidR="00454E45" w:rsidRPr="007655B3">
        <w:rPr>
          <w:rFonts w:ascii="Times New Roman" w:hAnsi="Times New Roman" w:cs="Times New Roman"/>
          <w:color w:val="000000" w:themeColor="text1"/>
          <w:sz w:val="24"/>
          <w:szCs w:val="24"/>
        </w:rPr>
        <w:t>and travel</w:t>
      </w:r>
      <w:r w:rsidR="000A08BF" w:rsidRPr="007655B3">
        <w:rPr>
          <w:rFonts w:ascii="Times New Roman" w:hAnsi="Times New Roman" w:cs="Times New Roman"/>
          <w:color w:val="000000" w:themeColor="text1"/>
          <w:sz w:val="24"/>
          <w:szCs w:val="24"/>
        </w:rPr>
        <w:t>, festival</w:t>
      </w:r>
      <w:r w:rsidRPr="007655B3">
        <w:rPr>
          <w:rFonts w:ascii="Times New Roman" w:hAnsi="Times New Roman" w:cs="Times New Roman"/>
          <w:color w:val="000000" w:themeColor="text1"/>
          <w:sz w:val="24"/>
          <w:szCs w:val="24"/>
        </w:rPr>
        <w:t xml:space="preserve"> purchase of tools for profess</w:t>
      </w:r>
      <w:r w:rsidR="00631E15" w:rsidRPr="007655B3">
        <w:rPr>
          <w:rFonts w:ascii="Times New Roman" w:hAnsi="Times New Roman" w:cs="Times New Roman"/>
          <w:color w:val="000000" w:themeColor="text1"/>
          <w:sz w:val="24"/>
          <w:szCs w:val="24"/>
        </w:rPr>
        <w:t xml:space="preserve">ionals and setting up office, any other valid purpose. All borrowers must be Bangladeshi citizen. Loan amount </w:t>
      </w:r>
      <w:r w:rsidR="00631E15" w:rsidRPr="007655B3">
        <w:rPr>
          <w:rFonts w:ascii="Times New Roman" w:hAnsi="Times New Roman" w:cs="Times New Roman"/>
          <w:color w:val="000000" w:themeColor="text1"/>
          <w:sz w:val="24"/>
          <w:szCs w:val="24"/>
        </w:rPr>
        <w:lastRenderedPageBreak/>
        <w:t>minimum BDT 50,000/- and maximum 2,000,000/-.  Repayment tenure up to 60 months. Age limit 18-70 years. This loans slogan is “Jokhn Tokhn”.</w:t>
      </w:r>
    </w:p>
    <w:p w:rsidR="00AC2C84" w:rsidRPr="007655B3" w:rsidRDefault="000B3AAB" w:rsidP="0086085C">
      <w:p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2.6 </w:t>
      </w:r>
      <w:r w:rsidR="000F0747" w:rsidRPr="007655B3">
        <w:rPr>
          <w:rFonts w:ascii="Times New Roman" w:hAnsi="Times New Roman" w:cs="Times New Roman"/>
          <w:b/>
          <w:color w:val="000000" w:themeColor="text1"/>
          <w:sz w:val="24"/>
          <w:szCs w:val="24"/>
        </w:rPr>
        <w:t>Deposits products</w:t>
      </w:r>
      <w:r w:rsidR="000F0747" w:rsidRPr="007655B3">
        <w:rPr>
          <w:rFonts w:ascii="Times New Roman" w:hAnsi="Times New Roman" w:cs="Times New Roman"/>
          <w:color w:val="000000" w:themeColor="text1"/>
          <w:sz w:val="24"/>
          <w:szCs w:val="24"/>
        </w:rPr>
        <w:t>:</w:t>
      </w:r>
      <w:r w:rsidR="00631E15" w:rsidRPr="007655B3">
        <w:rPr>
          <w:rFonts w:ascii="Times New Roman" w:hAnsi="Times New Roman" w:cs="Times New Roman"/>
          <w:color w:val="000000" w:themeColor="text1"/>
          <w:sz w:val="24"/>
          <w:szCs w:val="24"/>
        </w:rPr>
        <w:t xml:space="preserve"> </w:t>
      </w:r>
      <w:r w:rsidR="007F2F6B" w:rsidRPr="007655B3">
        <w:rPr>
          <w:rFonts w:ascii="Times New Roman" w:hAnsi="Times New Roman" w:cs="Times New Roman"/>
          <w:color w:val="000000" w:themeColor="text1"/>
          <w:sz w:val="24"/>
          <w:szCs w:val="24"/>
        </w:rPr>
        <w:t xml:space="preserve">Deposits products are </w:t>
      </w:r>
      <w:r w:rsidR="000A08BF" w:rsidRPr="007655B3">
        <w:rPr>
          <w:rFonts w:ascii="Times New Roman" w:hAnsi="Times New Roman" w:cs="Times New Roman"/>
          <w:color w:val="000000" w:themeColor="text1"/>
          <w:sz w:val="24"/>
          <w:szCs w:val="24"/>
        </w:rPr>
        <w:t>given</w:t>
      </w:r>
      <w:r w:rsidR="007F2F6B" w:rsidRPr="007655B3">
        <w:rPr>
          <w:rFonts w:ascii="Times New Roman" w:hAnsi="Times New Roman" w:cs="Times New Roman"/>
          <w:color w:val="000000" w:themeColor="text1"/>
          <w:sz w:val="24"/>
          <w:szCs w:val="24"/>
        </w:rPr>
        <w:t xml:space="preserve"> below with details.</w:t>
      </w:r>
    </w:p>
    <w:p w:rsidR="000F0747" w:rsidRPr="007655B3" w:rsidRDefault="000F0747" w:rsidP="000F0747">
      <w:pPr>
        <w:pStyle w:val="ListParagraph"/>
        <w:numPr>
          <w:ilvl w:val="0"/>
          <w:numId w:val="10"/>
        </w:numPr>
        <w:rPr>
          <w:rFonts w:ascii="Times New Roman" w:hAnsi="Times New Roman" w:cs="Times New Roman"/>
          <w:b/>
          <w:bCs/>
          <w:sz w:val="24"/>
          <w:szCs w:val="24"/>
        </w:rPr>
      </w:pPr>
      <w:r w:rsidRPr="007655B3">
        <w:rPr>
          <w:rFonts w:ascii="Times New Roman" w:hAnsi="Times New Roman" w:cs="Times New Roman"/>
          <w:b/>
          <w:bCs/>
          <w:sz w:val="24"/>
          <w:szCs w:val="24"/>
        </w:rPr>
        <w:t>Current Account:</w:t>
      </w:r>
      <w:r w:rsidR="000B3AAB" w:rsidRPr="007655B3">
        <w:rPr>
          <w:rFonts w:ascii="Times New Roman" w:hAnsi="Times New Roman" w:cs="Times New Roman"/>
          <w:b/>
          <w:bCs/>
          <w:sz w:val="24"/>
          <w:szCs w:val="24"/>
        </w:rPr>
        <w:t xml:space="preserve"> </w:t>
      </w:r>
      <w:r w:rsidRPr="007655B3">
        <w:rPr>
          <w:rFonts w:ascii="Times New Roman" w:hAnsi="Times New Roman" w:cs="Times New Roman"/>
          <w:sz w:val="24"/>
          <w:szCs w:val="24"/>
        </w:rPr>
        <w:t xml:space="preserve">During the working </w:t>
      </w:r>
      <w:r w:rsidR="000A08BF" w:rsidRPr="007655B3">
        <w:rPr>
          <w:rFonts w:ascii="Times New Roman" w:hAnsi="Times New Roman" w:cs="Times New Roman"/>
          <w:sz w:val="24"/>
          <w:szCs w:val="24"/>
        </w:rPr>
        <w:t>day, a current</w:t>
      </w:r>
      <w:r w:rsidRPr="007655B3">
        <w:rPr>
          <w:rFonts w:ascii="Times New Roman" w:hAnsi="Times New Roman" w:cs="Times New Roman"/>
          <w:sz w:val="24"/>
          <w:szCs w:val="24"/>
        </w:rPr>
        <w:t xml:space="preserve"> deposit account may be operated in several times. There is no restriction on the number of amount of with</w:t>
      </w:r>
      <w:r w:rsidR="001F2DB8" w:rsidRPr="007655B3">
        <w:rPr>
          <w:rFonts w:ascii="Times New Roman" w:hAnsi="Times New Roman" w:cs="Times New Roman"/>
          <w:sz w:val="24"/>
          <w:szCs w:val="24"/>
        </w:rPr>
        <w:t>drawals from a current banker. T</w:t>
      </w:r>
      <w:r w:rsidRPr="007655B3">
        <w:rPr>
          <w:rFonts w:ascii="Times New Roman" w:hAnsi="Times New Roman" w:cs="Times New Roman"/>
          <w:sz w:val="24"/>
          <w:szCs w:val="24"/>
        </w:rPr>
        <w:t>hey does not allow any interest on this account</w:t>
      </w:r>
    </w:p>
    <w:p w:rsidR="000F0747" w:rsidRPr="007655B3" w:rsidRDefault="000F0747" w:rsidP="000F0747">
      <w:pPr>
        <w:pStyle w:val="ListParagraph"/>
        <w:numPr>
          <w:ilvl w:val="0"/>
          <w:numId w:val="10"/>
        </w:numPr>
        <w:rPr>
          <w:rFonts w:ascii="Times New Roman" w:hAnsi="Times New Roman" w:cs="Times New Roman"/>
          <w:b/>
          <w:bCs/>
          <w:color w:val="548DD4" w:themeColor="text2" w:themeTint="99"/>
          <w:sz w:val="24"/>
          <w:szCs w:val="24"/>
        </w:rPr>
      </w:pPr>
      <w:r w:rsidRPr="007655B3">
        <w:rPr>
          <w:rFonts w:ascii="Times New Roman" w:hAnsi="Times New Roman" w:cs="Times New Roman"/>
          <w:b/>
          <w:bCs/>
          <w:sz w:val="24"/>
          <w:szCs w:val="24"/>
        </w:rPr>
        <w:t>Savings Account:</w:t>
      </w:r>
      <w:r w:rsidR="000B3AAB" w:rsidRPr="007655B3">
        <w:rPr>
          <w:rFonts w:ascii="Times New Roman" w:hAnsi="Times New Roman" w:cs="Times New Roman"/>
          <w:b/>
          <w:bCs/>
          <w:sz w:val="24"/>
          <w:szCs w:val="24"/>
        </w:rPr>
        <w:t xml:space="preserve"> </w:t>
      </w:r>
      <w:r w:rsidRPr="007655B3">
        <w:rPr>
          <w:rFonts w:ascii="Times New Roman" w:hAnsi="Times New Roman" w:cs="Times New Roman"/>
          <w:sz w:val="24"/>
          <w:szCs w:val="24"/>
        </w:rPr>
        <w:t xml:space="preserve">DBBL </w:t>
      </w:r>
      <w:r w:rsidR="00C676B8" w:rsidRPr="007655B3">
        <w:rPr>
          <w:rFonts w:ascii="Times New Roman" w:hAnsi="Times New Roman" w:cs="Times New Roman"/>
          <w:sz w:val="24"/>
          <w:szCs w:val="24"/>
        </w:rPr>
        <w:t>o</w:t>
      </w:r>
      <w:r w:rsidRPr="007655B3">
        <w:rPr>
          <w:rFonts w:ascii="Times New Roman" w:hAnsi="Times New Roman" w:cs="Times New Roman"/>
          <w:sz w:val="24"/>
          <w:szCs w:val="24"/>
        </w:rPr>
        <w:t>ffer interest on everyday balance in savings account. To open an account holder m</w:t>
      </w:r>
      <w:r w:rsidR="00FF66CC" w:rsidRPr="007655B3">
        <w:rPr>
          <w:rFonts w:ascii="Times New Roman" w:hAnsi="Times New Roman" w:cs="Times New Roman"/>
          <w:sz w:val="24"/>
          <w:szCs w:val="24"/>
        </w:rPr>
        <w:t xml:space="preserve">ust fill-up an account form. </w:t>
      </w:r>
      <w:r w:rsidR="000A08BF" w:rsidRPr="007655B3">
        <w:rPr>
          <w:rFonts w:ascii="Times New Roman" w:hAnsi="Times New Roman" w:cs="Times New Roman"/>
          <w:sz w:val="24"/>
          <w:szCs w:val="24"/>
        </w:rPr>
        <w:t>A person</w:t>
      </w:r>
      <w:r w:rsidRPr="007655B3">
        <w:rPr>
          <w:rFonts w:ascii="Times New Roman" w:hAnsi="Times New Roman" w:cs="Times New Roman"/>
          <w:sz w:val="24"/>
          <w:szCs w:val="24"/>
        </w:rPr>
        <w:t xml:space="preserve"> who is more than 18years can open a saving account. This account must have minimum balance which is 500/- tk BDT.</w:t>
      </w:r>
    </w:p>
    <w:p w:rsidR="000F0747" w:rsidRPr="007655B3" w:rsidRDefault="000F0747" w:rsidP="000F0747">
      <w:pPr>
        <w:pStyle w:val="ListParagraph"/>
        <w:numPr>
          <w:ilvl w:val="0"/>
          <w:numId w:val="11"/>
        </w:numPr>
        <w:rPr>
          <w:rFonts w:ascii="Times New Roman" w:hAnsi="Times New Roman" w:cs="Times New Roman"/>
          <w:b/>
          <w:bCs/>
          <w:sz w:val="24"/>
          <w:szCs w:val="24"/>
        </w:rPr>
      </w:pPr>
      <w:r w:rsidRPr="007655B3">
        <w:rPr>
          <w:rFonts w:ascii="Times New Roman" w:hAnsi="Times New Roman" w:cs="Times New Roman"/>
          <w:b/>
          <w:bCs/>
          <w:sz w:val="24"/>
          <w:szCs w:val="24"/>
        </w:rPr>
        <w:t>Other Account:</w:t>
      </w:r>
      <w:r w:rsidR="000B3AAB" w:rsidRPr="007655B3">
        <w:rPr>
          <w:rFonts w:ascii="Times New Roman" w:hAnsi="Times New Roman" w:cs="Times New Roman"/>
          <w:b/>
          <w:bCs/>
          <w:sz w:val="24"/>
          <w:szCs w:val="24"/>
        </w:rPr>
        <w:t xml:space="preserve"> </w:t>
      </w:r>
      <w:r w:rsidR="000A08BF" w:rsidRPr="007655B3">
        <w:rPr>
          <w:rFonts w:ascii="Times New Roman" w:hAnsi="Times New Roman" w:cs="Times New Roman"/>
          <w:sz w:val="24"/>
          <w:szCs w:val="24"/>
        </w:rPr>
        <w:t>DBBL offer</w:t>
      </w:r>
      <w:r w:rsidRPr="007655B3">
        <w:rPr>
          <w:rFonts w:ascii="Times New Roman" w:hAnsi="Times New Roman" w:cs="Times New Roman"/>
          <w:sz w:val="24"/>
          <w:szCs w:val="24"/>
        </w:rPr>
        <w:t xml:space="preserve"> several types of account on the basis of customer’s age, residential status. The person who is minor can open a account on the basis of their passport.</w:t>
      </w:r>
    </w:p>
    <w:p w:rsidR="000F0747" w:rsidRPr="007655B3" w:rsidRDefault="000F0747" w:rsidP="000F0747">
      <w:pPr>
        <w:pStyle w:val="ListParagraph"/>
        <w:numPr>
          <w:ilvl w:val="0"/>
          <w:numId w:val="11"/>
        </w:numPr>
        <w:rPr>
          <w:rFonts w:ascii="Times New Roman" w:hAnsi="Times New Roman" w:cs="Times New Roman"/>
          <w:sz w:val="24"/>
          <w:szCs w:val="24"/>
        </w:rPr>
      </w:pPr>
      <w:r w:rsidRPr="007655B3">
        <w:rPr>
          <w:rFonts w:ascii="Times New Roman" w:hAnsi="Times New Roman" w:cs="Times New Roman"/>
          <w:b/>
          <w:bCs/>
          <w:sz w:val="24"/>
          <w:szCs w:val="24"/>
        </w:rPr>
        <w:t>Fixed Deposit:</w:t>
      </w:r>
      <w:r w:rsidR="000B3AAB" w:rsidRPr="007655B3">
        <w:rPr>
          <w:rFonts w:ascii="Times New Roman" w:hAnsi="Times New Roman" w:cs="Times New Roman"/>
          <w:b/>
          <w:bCs/>
          <w:sz w:val="24"/>
          <w:szCs w:val="24"/>
        </w:rPr>
        <w:t xml:space="preserve"> </w:t>
      </w:r>
      <w:r w:rsidRPr="007655B3">
        <w:rPr>
          <w:rFonts w:ascii="Times New Roman" w:hAnsi="Times New Roman" w:cs="Times New Roman"/>
          <w:sz w:val="24"/>
          <w:szCs w:val="24"/>
        </w:rPr>
        <w:t xml:space="preserve">A fixed deposit account is repayable. The period of fixed </w:t>
      </w:r>
      <w:r w:rsidR="000A08BF" w:rsidRPr="007655B3">
        <w:rPr>
          <w:rFonts w:ascii="Times New Roman" w:hAnsi="Times New Roman" w:cs="Times New Roman"/>
          <w:sz w:val="24"/>
          <w:szCs w:val="24"/>
        </w:rPr>
        <w:t>deposit is</w:t>
      </w:r>
      <w:r w:rsidRPr="007655B3">
        <w:rPr>
          <w:rFonts w:ascii="Times New Roman" w:hAnsi="Times New Roman" w:cs="Times New Roman"/>
          <w:sz w:val="24"/>
          <w:szCs w:val="24"/>
        </w:rPr>
        <w:t xml:space="preserve"> three months to three years. The customer may open his/her account for three </w:t>
      </w:r>
      <w:r w:rsidR="000A08BF" w:rsidRPr="007655B3">
        <w:rPr>
          <w:rFonts w:ascii="Times New Roman" w:hAnsi="Times New Roman" w:cs="Times New Roman"/>
          <w:sz w:val="24"/>
          <w:szCs w:val="24"/>
        </w:rPr>
        <w:t>months, or</w:t>
      </w:r>
      <w:r w:rsidRPr="007655B3">
        <w:rPr>
          <w:rFonts w:ascii="Times New Roman" w:hAnsi="Times New Roman" w:cs="Times New Roman"/>
          <w:sz w:val="24"/>
          <w:szCs w:val="24"/>
        </w:rPr>
        <w:t xml:space="preserve"> six months, or one year, </w:t>
      </w:r>
      <w:r w:rsidR="00FF66CC" w:rsidRPr="007655B3">
        <w:rPr>
          <w:rFonts w:ascii="Times New Roman" w:hAnsi="Times New Roman" w:cs="Times New Roman"/>
          <w:sz w:val="24"/>
          <w:szCs w:val="24"/>
        </w:rPr>
        <w:t>or two years</w:t>
      </w:r>
      <w:r w:rsidR="000A08BF" w:rsidRPr="007655B3">
        <w:rPr>
          <w:rFonts w:ascii="Times New Roman" w:hAnsi="Times New Roman" w:cs="Times New Roman"/>
          <w:sz w:val="24"/>
          <w:szCs w:val="24"/>
        </w:rPr>
        <w:t>, or</w:t>
      </w:r>
      <w:r w:rsidR="00FF66CC" w:rsidRPr="007655B3">
        <w:rPr>
          <w:rFonts w:ascii="Times New Roman" w:hAnsi="Times New Roman" w:cs="Times New Roman"/>
          <w:sz w:val="24"/>
          <w:szCs w:val="24"/>
        </w:rPr>
        <w:t xml:space="preserve"> three years. I</w:t>
      </w:r>
      <w:r w:rsidRPr="007655B3">
        <w:rPr>
          <w:rFonts w:ascii="Times New Roman" w:hAnsi="Times New Roman" w:cs="Times New Roman"/>
          <w:sz w:val="24"/>
          <w:szCs w:val="24"/>
        </w:rPr>
        <w:t>t depends on their preference.</w:t>
      </w:r>
    </w:p>
    <w:p w:rsidR="00AC2C84" w:rsidRPr="007655B3" w:rsidRDefault="001F2DB8" w:rsidP="000B3AAB">
      <w:pPr>
        <w:pStyle w:val="ListParagraph"/>
        <w:numPr>
          <w:ilvl w:val="0"/>
          <w:numId w:val="11"/>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Deposit Plus Scheme (</w:t>
      </w:r>
      <w:r w:rsidR="00D61710" w:rsidRPr="007655B3">
        <w:rPr>
          <w:rFonts w:ascii="Times New Roman" w:hAnsi="Times New Roman" w:cs="Times New Roman"/>
          <w:b/>
          <w:color w:val="000000" w:themeColor="text1"/>
          <w:sz w:val="24"/>
          <w:szCs w:val="24"/>
        </w:rPr>
        <w:t>DPS</w:t>
      </w:r>
      <w:r w:rsidRPr="007655B3">
        <w:rPr>
          <w:rFonts w:ascii="Times New Roman" w:hAnsi="Times New Roman" w:cs="Times New Roman"/>
          <w:b/>
          <w:color w:val="000000" w:themeColor="text1"/>
          <w:sz w:val="24"/>
          <w:szCs w:val="24"/>
        </w:rPr>
        <w:t>):</w:t>
      </w:r>
      <w:r w:rsidRPr="007655B3">
        <w:rPr>
          <w:rFonts w:ascii="Times New Roman" w:hAnsi="Times New Roman" w:cs="Times New Roman"/>
          <w:color w:val="000000" w:themeColor="text1"/>
          <w:sz w:val="24"/>
          <w:szCs w:val="24"/>
        </w:rPr>
        <w:t xml:space="preserve"> For this account individual customer should be 18 years old and above. This account can open by this kind age people.  Customer can open more than one DPS account. But account holder maximum can open 5 </w:t>
      </w:r>
      <w:r w:rsidR="000A08BF" w:rsidRPr="007655B3">
        <w:rPr>
          <w:rFonts w:ascii="Times New Roman" w:hAnsi="Times New Roman" w:cs="Times New Roman"/>
          <w:color w:val="000000" w:themeColor="text1"/>
          <w:sz w:val="24"/>
          <w:szCs w:val="24"/>
        </w:rPr>
        <w:t>DPS account</w:t>
      </w:r>
      <w:r w:rsidRPr="007655B3">
        <w:rPr>
          <w:rFonts w:ascii="Times New Roman" w:hAnsi="Times New Roman" w:cs="Times New Roman"/>
          <w:color w:val="000000" w:themeColor="text1"/>
          <w:sz w:val="24"/>
          <w:szCs w:val="24"/>
        </w:rPr>
        <w:t xml:space="preserve"> in a same branch.</w:t>
      </w:r>
      <w:r w:rsidR="00FF66CC" w:rsidRPr="007655B3">
        <w:rPr>
          <w:rFonts w:ascii="Times New Roman" w:hAnsi="Times New Roman" w:cs="Times New Roman"/>
          <w:color w:val="000000" w:themeColor="text1"/>
          <w:sz w:val="24"/>
          <w:szCs w:val="24"/>
        </w:rPr>
        <w:t xml:space="preserve"> But each DPS account should </w:t>
      </w:r>
      <w:r w:rsidR="000A08BF" w:rsidRPr="007655B3">
        <w:rPr>
          <w:rFonts w:ascii="Times New Roman" w:hAnsi="Times New Roman" w:cs="Times New Roman"/>
          <w:color w:val="000000" w:themeColor="text1"/>
          <w:sz w:val="24"/>
          <w:szCs w:val="24"/>
        </w:rPr>
        <w:t>be filled</w:t>
      </w:r>
      <w:r w:rsidR="00FF66CC" w:rsidRPr="007655B3">
        <w:rPr>
          <w:rFonts w:ascii="Times New Roman" w:hAnsi="Times New Roman" w:cs="Times New Roman"/>
          <w:color w:val="000000" w:themeColor="text1"/>
          <w:sz w:val="24"/>
          <w:szCs w:val="24"/>
        </w:rPr>
        <w:t>. The tenure</w:t>
      </w:r>
      <w:r w:rsidR="00774C5D" w:rsidRPr="007655B3">
        <w:rPr>
          <w:rFonts w:ascii="Times New Roman" w:hAnsi="Times New Roman" w:cs="Times New Roman"/>
          <w:color w:val="000000" w:themeColor="text1"/>
          <w:sz w:val="24"/>
          <w:szCs w:val="24"/>
        </w:rPr>
        <w:t xml:space="preserve"> </w:t>
      </w:r>
      <w:r w:rsidR="00306EC9" w:rsidRPr="007655B3">
        <w:rPr>
          <w:rFonts w:ascii="Times New Roman" w:hAnsi="Times New Roman" w:cs="Times New Roman"/>
          <w:color w:val="000000" w:themeColor="text1"/>
          <w:sz w:val="24"/>
          <w:szCs w:val="24"/>
        </w:rPr>
        <w:t>of the DPS would be 3/5/8/10 years. Once the time is chosen by the applicant time cannot be changed.</w:t>
      </w:r>
      <w:r w:rsidR="000F2BF2" w:rsidRPr="007655B3">
        <w:rPr>
          <w:rFonts w:ascii="Times New Roman" w:hAnsi="Times New Roman" w:cs="Times New Roman"/>
          <w:color w:val="000000" w:themeColor="text1"/>
          <w:sz w:val="24"/>
          <w:szCs w:val="24"/>
        </w:rPr>
        <w:t xml:space="preserve"> On the maturity of regular DPS the bank will pay the principal amount along with interest.  The chart is given below :</w:t>
      </w:r>
    </w:p>
    <w:p w:rsidR="008C6A78" w:rsidRPr="007655B3" w:rsidRDefault="008C6A78" w:rsidP="0086085C">
      <w:pPr>
        <w:rPr>
          <w:rFonts w:ascii="Times New Roman" w:hAnsi="Times New Roman" w:cs="Times New Roman"/>
          <w:color w:val="000000" w:themeColor="text1"/>
          <w:sz w:val="24"/>
          <w:szCs w:val="24"/>
        </w:rPr>
      </w:pPr>
    </w:p>
    <w:p w:rsidR="008C6A78" w:rsidRPr="007655B3" w:rsidRDefault="008C6A78" w:rsidP="0086085C">
      <w:pPr>
        <w:rPr>
          <w:rFonts w:ascii="Times New Roman" w:hAnsi="Times New Roman" w:cs="Times New Roman"/>
          <w:color w:val="000000" w:themeColor="text1"/>
          <w:sz w:val="24"/>
          <w:szCs w:val="24"/>
        </w:rPr>
      </w:pPr>
    </w:p>
    <w:tbl>
      <w:tblPr>
        <w:tblStyle w:val="MediumList2-Accent5"/>
        <w:tblW w:w="0" w:type="auto"/>
        <w:tblLook w:val="04A0" w:firstRow="1" w:lastRow="0" w:firstColumn="1" w:lastColumn="0" w:noHBand="0" w:noVBand="1"/>
      </w:tblPr>
      <w:tblGrid>
        <w:gridCol w:w="1915"/>
        <w:gridCol w:w="1915"/>
        <w:gridCol w:w="1915"/>
        <w:gridCol w:w="1915"/>
        <w:gridCol w:w="1916"/>
      </w:tblGrid>
      <w:tr w:rsidR="008C6A78" w:rsidRPr="007655B3" w:rsidTr="002411D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15" w:type="dxa"/>
          </w:tcPr>
          <w:p w:rsidR="008C6A78" w:rsidRPr="007655B3" w:rsidRDefault="008C6A78" w:rsidP="0086085C">
            <w:pPr>
              <w:rPr>
                <w:rFonts w:ascii="Times New Roman" w:hAnsi="Times New Roman" w:cs="Times New Roman"/>
              </w:rPr>
            </w:pPr>
            <w:r w:rsidRPr="007655B3">
              <w:rPr>
                <w:rFonts w:ascii="Times New Roman" w:hAnsi="Times New Roman" w:cs="Times New Roman"/>
              </w:rPr>
              <w:t>EMI/ Tenure</w:t>
            </w:r>
          </w:p>
        </w:tc>
        <w:tc>
          <w:tcPr>
            <w:tcW w:w="1915" w:type="dxa"/>
          </w:tcPr>
          <w:p w:rsidR="008C6A78" w:rsidRPr="007655B3" w:rsidRDefault="008C6A78" w:rsidP="008608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655B3">
              <w:rPr>
                <w:rFonts w:ascii="Times New Roman" w:hAnsi="Times New Roman" w:cs="Times New Roman"/>
              </w:rPr>
              <w:t>3 years</w:t>
            </w:r>
          </w:p>
        </w:tc>
        <w:tc>
          <w:tcPr>
            <w:tcW w:w="1915" w:type="dxa"/>
          </w:tcPr>
          <w:p w:rsidR="008C6A78" w:rsidRPr="007655B3" w:rsidRDefault="008C6A78" w:rsidP="008608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655B3">
              <w:rPr>
                <w:rFonts w:ascii="Times New Roman" w:hAnsi="Times New Roman" w:cs="Times New Roman"/>
              </w:rPr>
              <w:t>5 years</w:t>
            </w:r>
          </w:p>
        </w:tc>
        <w:tc>
          <w:tcPr>
            <w:tcW w:w="1915" w:type="dxa"/>
          </w:tcPr>
          <w:p w:rsidR="008C6A78" w:rsidRPr="007655B3" w:rsidRDefault="008C6A78" w:rsidP="008608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655B3">
              <w:rPr>
                <w:rFonts w:ascii="Times New Roman" w:hAnsi="Times New Roman" w:cs="Times New Roman"/>
              </w:rPr>
              <w:t>8 years</w:t>
            </w:r>
          </w:p>
        </w:tc>
        <w:tc>
          <w:tcPr>
            <w:tcW w:w="1916" w:type="dxa"/>
          </w:tcPr>
          <w:p w:rsidR="008C6A78" w:rsidRPr="007655B3" w:rsidRDefault="008C6A78" w:rsidP="0086085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7655B3">
              <w:rPr>
                <w:rFonts w:ascii="Times New Roman" w:hAnsi="Times New Roman" w:cs="Times New Roman"/>
              </w:rPr>
              <w:t>10 years</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500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19747</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35000</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61552</w:t>
            </w:r>
          </w:p>
        </w:tc>
        <w:tc>
          <w:tcPr>
            <w:tcW w:w="1916"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82064</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1000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39493</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70000</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123105</w:t>
            </w:r>
          </w:p>
        </w:tc>
        <w:tc>
          <w:tcPr>
            <w:tcW w:w="1916"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164128</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1500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59240</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105002</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184658</w:t>
            </w:r>
          </w:p>
        </w:tc>
        <w:tc>
          <w:tcPr>
            <w:tcW w:w="1916"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246192</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2000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78986</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140003</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246211</w:t>
            </w:r>
          </w:p>
        </w:tc>
        <w:tc>
          <w:tcPr>
            <w:tcW w:w="1916"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328256</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2500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98733</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175004</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307764</w:t>
            </w:r>
          </w:p>
        </w:tc>
        <w:tc>
          <w:tcPr>
            <w:tcW w:w="1916"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410320</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3000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118480</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210005</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369317</w:t>
            </w:r>
          </w:p>
        </w:tc>
        <w:tc>
          <w:tcPr>
            <w:tcW w:w="1916"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492384</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4000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157973</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280007</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492423</w:t>
            </w:r>
          </w:p>
        </w:tc>
        <w:tc>
          <w:tcPr>
            <w:tcW w:w="1916"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656513</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5000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197467</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350009</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615629</w:t>
            </w:r>
          </w:p>
        </w:tc>
        <w:tc>
          <w:tcPr>
            <w:tcW w:w="1916"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820641</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10000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394934</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700018</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1231059</w:t>
            </w:r>
          </w:p>
        </w:tc>
        <w:tc>
          <w:tcPr>
            <w:tcW w:w="1916"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1641282</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15000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592402</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1050027</w:t>
            </w:r>
          </w:p>
        </w:tc>
        <w:tc>
          <w:tcPr>
            <w:tcW w:w="1915"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1846588</w:t>
            </w:r>
          </w:p>
        </w:tc>
        <w:tc>
          <w:tcPr>
            <w:tcW w:w="1916" w:type="dxa"/>
          </w:tcPr>
          <w:p w:rsidR="008C6A78" w:rsidRPr="007655B3" w:rsidRDefault="0038585A"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2461924</w:t>
            </w:r>
          </w:p>
        </w:tc>
      </w:tr>
      <w:tr w:rsidR="008C6A78" w:rsidRPr="007655B3" w:rsidTr="002411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30000</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1184804</w:t>
            </w:r>
          </w:p>
        </w:tc>
        <w:tc>
          <w:tcPr>
            <w:tcW w:w="1915" w:type="dxa"/>
          </w:tcPr>
          <w:p w:rsidR="008C6A78" w:rsidRPr="007655B3" w:rsidRDefault="0038585A"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2100054</w:t>
            </w:r>
          </w:p>
        </w:tc>
        <w:tc>
          <w:tcPr>
            <w:tcW w:w="1915"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3693177</w:t>
            </w:r>
          </w:p>
        </w:tc>
        <w:tc>
          <w:tcPr>
            <w:tcW w:w="1916" w:type="dxa"/>
          </w:tcPr>
          <w:p w:rsidR="008C6A78" w:rsidRPr="007655B3" w:rsidRDefault="008C6A78" w:rsidP="0086085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4923848</w:t>
            </w:r>
          </w:p>
        </w:tc>
      </w:tr>
      <w:tr w:rsidR="008C6A78" w:rsidRPr="007655B3" w:rsidTr="002411D3">
        <w:tc>
          <w:tcPr>
            <w:cnfStyle w:val="001000000000" w:firstRow="0" w:lastRow="0" w:firstColumn="1" w:lastColumn="0" w:oddVBand="0" w:evenVBand="0" w:oddHBand="0" w:evenHBand="0" w:firstRowFirstColumn="0" w:firstRowLastColumn="0" w:lastRowFirstColumn="0" w:lastRowLastColumn="0"/>
            <w:tcW w:w="1915" w:type="dxa"/>
          </w:tcPr>
          <w:p w:rsidR="008C6A78" w:rsidRPr="007655B3" w:rsidRDefault="008C6A78" w:rsidP="0086085C">
            <w:pPr>
              <w:rPr>
                <w:rFonts w:ascii="Times New Roman" w:hAnsi="Times New Roman" w:cs="Times New Roman"/>
                <w:sz w:val="24"/>
                <w:szCs w:val="24"/>
              </w:rPr>
            </w:pPr>
            <w:r w:rsidRPr="007655B3">
              <w:rPr>
                <w:rFonts w:ascii="Times New Roman" w:hAnsi="Times New Roman" w:cs="Times New Roman"/>
                <w:sz w:val="24"/>
                <w:szCs w:val="24"/>
              </w:rPr>
              <w:t>50000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1974674</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3500090</w:t>
            </w:r>
          </w:p>
        </w:tc>
        <w:tc>
          <w:tcPr>
            <w:tcW w:w="1915"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6155295</w:t>
            </w:r>
          </w:p>
        </w:tc>
        <w:tc>
          <w:tcPr>
            <w:tcW w:w="1916" w:type="dxa"/>
          </w:tcPr>
          <w:p w:rsidR="008C6A78" w:rsidRPr="007655B3" w:rsidRDefault="008C6A78" w:rsidP="0086085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655B3">
              <w:rPr>
                <w:rFonts w:ascii="Times New Roman" w:hAnsi="Times New Roman" w:cs="Times New Roman"/>
                <w:sz w:val="24"/>
                <w:szCs w:val="24"/>
              </w:rPr>
              <w:t>8206413</w:t>
            </w:r>
          </w:p>
        </w:tc>
      </w:tr>
    </w:tbl>
    <w:p w:rsidR="000F2BF2" w:rsidRPr="007655B3" w:rsidRDefault="000F2BF2" w:rsidP="0086085C">
      <w:pPr>
        <w:rPr>
          <w:rFonts w:ascii="Times New Roman" w:hAnsi="Times New Roman" w:cs="Times New Roman"/>
          <w:color w:val="000000" w:themeColor="text1"/>
          <w:sz w:val="24"/>
          <w:szCs w:val="24"/>
        </w:rPr>
      </w:pPr>
    </w:p>
    <w:p w:rsidR="000F2BF2" w:rsidRPr="007655B3" w:rsidRDefault="000F2BF2" w:rsidP="0086085C">
      <w:pPr>
        <w:rPr>
          <w:rFonts w:ascii="Times New Roman" w:hAnsi="Times New Roman" w:cs="Times New Roman"/>
          <w:b/>
          <w:color w:val="000000" w:themeColor="text1"/>
          <w:sz w:val="24"/>
          <w:szCs w:val="24"/>
        </w:rPr>
      </w:pPr>
    </w:p>
    <w:p w:rsidR="00E729DD" w:rsidRPr="007655B3" w:rsidRDefault="002411D3" w:rsidP="000B3AAB">
      <w:pPr>
        <w:pStyle w:val="ListParagraph"/>
        <w:numPr>
          <w:ilvl w:val="0"/>
          <w:numId w:val="12"/>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Children Education</w:t>
      </w:r>
      <w:r w:rsidR="00E729DD" w:rsidRPr="007655B3">
        <w:rPr>
          <w:rFonts w:ascii="Times New Roman" w:hAnsi="Times New Roman" w:cs="Times New Roman"/>
          <w:b/>
          <w:color w:val="000000" w:themeColor="text1"/>
          <w:sz w:val="24"/>
          <w:szCs w:val="24"/>
        </w:rPr>
        <w:t xml:space="preserve"> saving scheme</w:t>
      </w:r>
      <w:r w:rsidRPr="007655B3">
        <w:rPr>
          <w:rFonts w:ascii="Times New Roman" w:hAnsi="Times New Roman" w:cs="Times New Roman"/>
          <w:b/>
          <w:color w:val="000000" w:themeColor="text1"/>
          <w:sz w:val="24"/>
          <w:szCs w:val="24"/>
        </w:rPr>
        <w:t xml:space="preserve"> (</w:t>
      </w:r>
      <w:r w:rsidR="00D61710" w:rsidRPr="007655B3">
        <w:rPr>
          <w:rFonts w:ascii="Times New Roman" w:hAnsi="Times New Roman" w:cs="Times New Roman"/>
          <w:b/>
          <w:color w:val="000000" w:themeColor="text1"/>
          <w:sz w:val="24"/>
          <w:szCs w:val="24"/>
        </w:rPr>
        <w:t>CHESS</w:t>
      </w:r>
      <w:r w:rsidRPr="007655B3">
        <w:rPr>
          <w:rFonts w:ascii="Times New Roman" w:hAnsi="Times New Roman" w:cs="Times New Roman"/>
          <w:b/>
          <w:color w:val="000000" w:themeColor="text1"/>
          <w:sz w:val="24"/>
          <w:szCs w:val="24"/>
        </w:rPr>
        <w:t>)</w:t>
      </w:r>
      <w:r w:rsidR="00E729DD" w:rsidRPr="007655B3">
        <w:rPr>
          <w:rFonts w:ascii="Times New Roman" w:hAnsi="Times New Roman" w:cs="Times New Roman"/>
          <w:b/>
          <w:color w:val="000000" w:themeColor="text1"/>
          <w:sz w:val="24"/>
          <w:szCs w:val="24"/>
        </w:rPr>
        <w:t xml:space="preserve">: </w:t>
      </w:r>
      <w:r w:rsidR="00E729DD" w:rsidRPr="007655B3">
        <w:rPr>
          <w:rFonts w:ascii="Times New Roman" w:hAnsi="Times New Roman" w:cs="Times New Roman"/>
          <w:color w:val="000000" w:themeColor="text1"/>
          <w:sz w:val="24"/>
          <w:szCs w:val="24"/>
        </w:rPr>
        <w:t xml:space="preserve">This account can be opened by </w:t>
      </w:r>
      <w:r w:rsidR="000A08BF" w:rsidRPr="007655B3">
        <w:rPr>
          <w:rFonts w:ascii="Times New Roman" w:hAnsi="Times New Roman" w:cs="Times New Roman"/>
          <w:color w:val="000000" w:themeColor="text1"/>
          <w:sz w:val="24"/>
          <w:szCs w:val="24"/>
        </w:rPr>
        <w:t>an</w:t>
      </w:r>
      <w:r w:rsidR="00E729DD" w:rsidRPr="007655B3">
        <w:rPr>
          <w:rFonts w:ascii="Times New Roman" w:hAnsi="Times New Roman" w:cs="Times New Roman"/>
          <w:color w:val="000000" w:themeColor="text1"/>
          <w:sz w:val="24"/>
          <w:szCs w:val="24"/>
        </w:rPr>
        <w:t xml:space="preserve"> individual customer who have children. For this account nominee must be a children who belongs to account holder. </w:t>
      </w:r>
      <w:r w:rsidR="0082253D" w:rsidRPr="007655B3">
        <w:rPr>
          <w:rFonts w:ascii="Times New Roman" w:hAnsi="Times New Roman" w:cs="Times New Roman"/>
          <w:color w:val="000000" w:themeColor="text1"/>
          <w:sz w:val="24"/>
          <w:szCs w:val="24"/>
        </w:rPr>
        <w:t>In this account minimum tenure BDT 500/- as like DPS and maximum tenure 50,000/- BDT. So the terms and conditions look alike same of DPS.</w:t>
      </w:r>
    </w:p>
    <w:p w:rsidR="009F2C75" w:rsidRPr="007655B3" w:rsidRDefault="000B3AAB" w:rsidP="0086085C">
      <w:p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2.7 </w:t>
      </w:r>
      <w:r w:rsidR="00C07024" w:rsidRPr="007655B3">
        <w:rPr>
          <w:rFonts w:ascii="Times New Roman" w:hAnsi="Times New Roman" w:cs="Times New Roman"/>
          <w:b/>
          <w:color w:val="000000" w:themeColor="text1"/>
          <w:sz w:val="24"/>
          <w:szCs w:val="24"/>
        </w:rPr>
        <w:t xml:space="preserve">Personal </w:t>
      </w:r>
      <w:r w:rsidR="0082253D" w:rsidRPr="007655B3">
        <w:rPr>
          <w:rFonts w:ascii="Times New Roman" w:hAnsi="Times New Roman" w:cs="Times New Roman"/>
          <w:b/>
          <w:color w:val="000000" w:themeColor="text1"/>
          <w:sz w:val="24"/>
          <w:szCs w:val="24"/>
        </w:rPr>
        <w:t xml:space="preserve">Banking: </w:t>
      </w:r>
      <w:r w:rsidR="0082253D" w:rsidRPr="007655B3">
        <w:rPr>
          <w:rFonts w:ascii="Times New Roman" w:hAnsi="Times New Roman" w:cs="Times New Roman"/>
          <w:color w:val="000000" w:themeColor="text1"/>
          <w:sz w:val="24"/>
          <w:szCs w:val="24"/>
        </w:rPr>
        <w:t xml:space="preserve">DBBL personal banking give credit card and debit card facilities. Here customer can enjoy the credit card facilities from debit card and also get access money in their own account. And also if they need extra money, they can also get service </w:t>
      </w:r>
      <w:r w:rsidR="000A08BF" w:rsidRPr="007655B3">
        <w:rPr>
          <w:rFonts w:ascii="Times New Roman" w:hAnsi="Times New Roman" w:cs="Times New Roman"/>
          <w:color w:val="000000" w:themeColor="text1"/>
          <w:sz w:val="24"/>
          <w:szCs w:val="24"/>
        </w:rPr>
        <w:t>from ATM</w:t>
      </w:r>
      <w:r w:rsidR="0082253D" w:rsidRPr="007655B3">
        <w:rPr>
          <w:rFonts w:ascii="Times New Roman" w:hAnsi="Times New Roman" w:cs="Times New Roman"/>
          <w:color w:val="000000" w:themeColor="text1"/>
          <w:sz w:val="24"/>
          <w:szCs w:val="24"/>
        </w:rPr>
        <w:t xml:space="preserve"> Booth.  When customer access the money or need extra money it will charged as interest. But no access or no need extra money then it will be </w:t>
      </w:r>
      <w:r w:rsidR="000A08BF" w:rsidRPr="007655B3">
        <w:rPr>
          <w:rFonts w:ascii="Times New Roman" w:hAnsi="Times New Roman" w:cs="Times New Roman"/>
          <w:color w:val="000000" w:themeColor="text1"/>
          <w:sz w:val="24"/>
          <w:szCs w:val="24"/>
        </w:rPr>
        <w:t>no charge</w:t>
      </w:r>
      <w:r w:rsidR="00DB68C7" w:rsidRPr="007655B3">
        <w:rPr>
          <w:rFonts w:ascii="Times New Roman" w:hAnsi="Times New Roman" w:cs="Times New Roman"/>
          <w:color w:val="000000" w:themeColor="text1"/>
          <w:sz w:val="24"/>
          <w:szCs w:val="24"/>
        </w:rPr>
        <w:t>, no personal guarantee needed. But when customer feel that they need personal guarantee then personal banking of DBBL gives more services or facilities to feel them more secured. There are Health line, education line, professional line</w:t>
      </w:r>
      <w:r w:rsidR="002E501B" w:rsidRPr="007655B3">
        <w:rPr>
          <w:rFonts w:ascii="Times New Roman" w:hAnsi="Times New Roman" w:cs="Times New Roman"/>
          <w:color w:val="000000" w:themeColor="text1"/>
          <w:sz w:val="24"/>
          <w:szCs w:val="24"/>
        </w:rPr>
        <w:t>,</w:t>
      </w:r>
      <w:r w:rsidR="00DB68C7" w:rsidRPr="007655B3">
        <w:rPr>
          <w:rFonts w:ascii="Times New Roman" w:hAnsi="Times New Roman" w:cs="Times New Roman"/>
          <w:color w:val="000000" w:themeColor="text1"/>
          <w:sz w:val="24"/>
          <w:szCs w:val="24"/>
        </w:rPr>
        <w:t xml:space="preserve"> marriage line, travel line etc. DBBL also have some other products which have minimum security. There are auto line, home line, </w:t>
      </w:r>
      <w:r w:rsidR="000A08BF" w:rsidRPr="007655B3">
        <w:rPr>
          <w:rFonts w:ascii="Times New Roman" w:hAnsi="Times New Roman" w:cs="Times New Roman"/>
          <w:color w:val="000000" w:themeColor="text1"/>
          <w:sz w:val="24"/>
          <w:szCs w:val="24"/>
        </w:rPr>
        <w:t>and full</w:t>
      </w:r>
      <w:r w:rsidR="00DB68C7" w:rsidRPr="007655B3">
        <w:rPr>
          <w:rFonts w:ascii="Times New Roman" w:hAnsi="Times New Roman" w:cs="Times New Roman"/>
          <w:color w:val="000000" w:themeColor="text1"/>
          <w:sz w:val="24"/>
          <w:szCs w:val="24"/>
        </w:rPr>
        <w:t xml:space="preserve"> secured line.</w:t>
      </w:r>
    </w:p>
    <w:p w:rsidR="009F2C75" w:rsidRPr="007655B3" w:rsidRDefault="00DB68C7" w:rsidP="0086085C">
      <w:p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 </w:t>
      </w:r>
      <w:r w:rsidR="000B3AAB" w:rsidRPr="007655B3">
        <w:rPr>
          <w:rFonts w:ascii="Times New Roman" w:hAnsi="Times New Roman" w:cs="Times New Roman"/>
          <w:b/>
          <w:color w:val="000000" w:themeColor="text1"/>
          <w:sz w:val="24"/>
          <w:szCs w:val="24"/>
        </w:rPr>
        <w:t xml:space="preserve">2.8 </w:t>
      </w:r>
      <w:r w:rsidR="000A08BF" w:rsidRPr="007655B3">
        <w:rPr>
          <w:rFonts w:ascii="Times New Roman" w:hAnsi="Times New Roman" w:cs="Times New Roman"/>
          <w:b/>
          <w:color w:val="000000" w:themeColor="text1"/>
          <w:sz w:val="24"/>
          <w:szCs w:val="24"/>
        </w:rPr>
        <w:t>Corporate banking</w:t>
      </w:r>
      <w:r w:rsidR="009F2C75" w:rsidRPr="007655B3">
        <w:rPr>
          <w:rFonts w:ascii="Times New Roman" w:hAnsi="Times New Roman" w:cs="Times New Roman"/>
          <w:b/>
          <w:color w:val="000000" w:themeColor="text1"/>
          <w:sz w:val="24"/>
          <w:szCs w:val="24"/>
        </w:rPr>
        <w:t xml:space="preserve">: </w:t>
      </w:r>
      <w:r w:rsidR="009F2C75" w:rsidRPr="007655B3">
        <w:rPr>
          <w:rFonts w:ascii="Times New Roman" w:hAnsi="Times New Roman" w:cs="Times New Roman"/>
          <w:color w:val="000000" w:themeColor="text1"/>
          <w:sz w:val="24"/>
          <w:szCs w:val="24"/>
        </w:rPr>
        <w:t xml:space="preserve">DBBL offers large areas of corporate banking services. There are </w:t>
      </w:r>
      <w:r w:rsidR="000A08BF" w:rsidRPr="007655B3">
        <w:rPr>
          <w:rFonts w:ascii="Times New Roman" w:hAnsi="Times New Roman" w:cs="Times New Roman"/>
          <w:color w:val="000000" w:themeColor="text1"/>
          <w:sz w:val="24"/>
          <w:szCs w:val="24"/>
        </w:rPr>
        <w:t>given</w:t>
      </w:r>
      <w:r w:rsidR="009F2C75" w:rsidRPr="007655B3">
        <w:rPr>
          <w:rFonts w:ascii="Times New Roman" w:hAnsi="Times New Roman" w:cs="Times New Roman"/>
          <w:color w:val="000000" w:themeColor="text1"/>
          <w:sz w:val="24"/>
          <w:szCs w:val="24"/>
        </w:rPr>
        <w:t xml:space="preserve"> below with some details:</w:t>
      </w:r>
    </w:p>
    <w:p w:rsidR="009F2C75" w:rsidRPr="007655B3" w:rsidRDefault="006F1711" w:rsidP="0086085C">
      <w:p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 xml:space="preserve">2.8.1 </w:t>
      </w:r>
      <w:r w:rsidR="009F2C75" w:rsidRPr="007655B3">
        <w:rPr>
          <w:rFonts w:ascii="Times New Roman" w:hAnsi="Times New Roman" w:cs="Times New Roman"/>
          <w:b/>
          <w:color w:val="000000" w:themeColor="text1"/>
          <w:sz w:val="24"/>
          <w:szCs w:val="24"/>
        </w:rPr>
        <w:t xml:space="preserve">Letter of credit: </w:t>
      </w:r>
      <w:r w:rsidR="00912D37" w:rsidRPr="007655B3">
        <w:rPr>
          <w:rFonts w:ascii="Times New Roman" w:hAnsi="Times New Roman" w:cs="Times New Roman"/>
          <w:color w:val="000000" w:themeColor="text1"/>
          <w:sz w:val="24"/>
          <w:szCs w:val="24"/>
        </w:rPr>
        <w:t>This is the most important factor</w:t>
      </w:r>
      <w:r w:rsidR="006D5904" w:rsidRPr="007655B3">
        <w:rPr>
          <w:rFonts w:ascii="Times New Roman" w:hAnsi="Times New Roman" w:cs="Times New Roman"/>
          <w:color w:val="000000" w:themeColor="text1"/>
          <w:sz w:val="24"/>
          <w:szCs w:val="24"/>
        </w:rPr>
        <w:t xml:space="preserve"> of corporate banking.</w:t>
      </w:r>
      <w:r w:rsidR="00912D37" w:rsidRPr="007655B3">
        <w:rPr>
          <w:rFonts w:ascii="Times New Roman" w:hAnsi="Times New Roman" w:cs="Times New Roman"/>
          <w:color w:val="000000" w:themeColor="text1"/>
          <w:sz w:val="24"/>
          <w:szCs w:val="24"/>
        </w:rPr>
        <w:t xml:space="preserve"> In the</w:t>
      </w:r>
      <w:r w:rsidR="000B3AAB" w:rsidRPr="007655B3">
        <w:rPr>
          <w:rFonts w:ascii="Times New Roman" w:hAnsi="Times New Roman" w:cs="Times New Roman"/>
          <w:color w:val="000000" w:themeColor="text1"/>
          <w:sz w:val="24"/>
          <w:szCs w:val="24"/>
        </w:rPr>
        <w:t xml:space="preserve"> area of service have some</w:t>
      </w:r>
      <w:r w:rsidR="009F2C75" w:rsidRPr="007655B3">
        <w:rPr>
          <w:rFonts w:ascii="Times New Roman" w:hAnsi="Times New Roman" w:cs="Times New Roman"/>
          <w:color w:val="000000" w:themeColor="text1"/>
          <w:sz w:val="24"/>
          <w:szCs w:val="24"/>
        </w:rPr>
        <w:t xml:space="preserve"> types. There are Export Finance, Import Finance, Treasury, Fo</w:t>
      </w:r>
      <w:r w:rsidR="000B3AAB" w:rsidRPr="007655B3">
        <w:rPr>
          <w:rFonts w:ascii="Times New Roman" w:hAnsi="Times New Roman" w:cs="Times New Roman"/>
          <w:color w:val="000000" w:themeColor="text1"/>
          <w:sz w:val="24"/>
          <w:szCs w:val="24"/>
        </w:rPr>
        <w:t>reign Remittance etc.</w:t>
      </w:r>
    </w:p>
    <w:p w:rsidR="009F2C75" w:rsidRPr="007655B3" w:rsidRDefault="009F2C75" w:rsidP="006D5904">
      <w:pPr>
        <w:pStyle w:val="ListParagraph"/>
        <w:numPr>
          <w:ilvl w:val="0"/>
          <w:numId w:val="7"/>
        </w:numPr>
        <w:rPr>
          <w:rFonts w:ascii="Times New Roman" w:hAnsi="Times New Roman" w:cs="Times New Roman"/>
          <w:color w:val="000000" w:themeColor="text1"/>
          <w:sz w:val="24"/>
          <w:szCs w:val="24"/>
        </w:rPr>
      </w:pPr>
      <w:r w:rsidRPr="007655B3">
        <w:rPr>
          <w:rFonts w:ascii="Times New Roman" w:hAnsi="Times New Roman" w:cs="Times New Roman"/>
          <w:b/>
          <w:color w:val="000000" w:themeColor="text1"/>
          <w:sz w:val="24"/>
          <w:szCs w:val="24"/>
        </w:rPr>
        <w:t>Export Finance:</w:t>
      </w:r>
      <w:r w:rsidRPr="007655B3">
        <w:rPr>
          <w:rFonts w:ascii="Times New Roman" w:hAnsi="Times New Roman" w:cs="Times New Roman"/>
          <w:color w:val="000000" w:themeColor="text1"/>
          <w:sz w:val="24"/>
          <w:szCs w:val="24"/>
        </w:rPr>
        <w:t xml:space="preserve">  This area consist of two types. One is pre-shipment finance and another is post shipment finance. </w:t>
      </w:r>
    </w:p>
    <w:p w:rsidR="006D5904" w:rsidRPr="007655B3" w:rsidRDefault="006D5904" w:rsidP="006D5904">
      <w:pPr>
        <w:pStyle w:val="ListParagraph"/>
        <w:numPr>
          <w:ilvl w:val="0"/>
          <w:numId w:val="6"/>
        </w:num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Pre-shipment finance it’s a form of “opening of back to back L/C”</w:t>
      </w:r>
    </w:p>
    <w:p w:rsidR="006D5904" w:rsidRPr="007655B3" w:rsidRDefault="006D5904" w:rsidP="006D5904">
      <w:pPr>
        <w:pStyle w:val="ListParagraph"/>
        <w:numPr>
          <w:ilvl w:val="0"/>
          <w:numId w:val="6"/>
        </w:num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Pre-shipment also export cash credit.</w:t>
      </w:r>
    </w:p>
    <w:p w:rsidR="00CC14B7" w:rsidRPr="007655B3" w:rsidRDefault="006D5904" w:rsidP="0086085C">
      <w:pPr>
        <w:pStyle w:val="ListParagraph"/>
        <w:numPr>
          <w:ilvl w:val="0"/>
          <w:numId w:val="6"/>
        </w:num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 xml:space="preserve">Post –shipment is the form of </w:t>
      </w:r>
      <w:r w:rsidR="000A08BF" w:rsidRPr="007655B3">
        <w:rPr>
          <w:rFonts w:ascii="Times New Roman" w:hAnsi="Times New Roman" w:cs="Times New Roman"/>
          <w:color w:val="000000" w:themeColor="text1"/>
          <w:sz w:val="24"/>
          <w:szCs w:val="24"/>
        </w:rPr>
        <w:t>foreign or</w:t>
      </w:r>
      <w:r w:rsidRPr="007655B3">
        <w:rPr>
          <w:rFonts w:ascii="Times New Roman" w:hAnsi="Times New Roman" w:cs="Times New Roman"/>
          <w:color w:val="000000" w:themeColor="text1"/>
          <w:sz w:val="24"/>
          <w:szCs w:val="24"/>
        </w:rPr>
        <w:t xml:space="preserve"> local documentary bills purchase and finance against cash.</w:t>
      </w:r>
    </w:p>
    <w:p w:rsidR="006D5904" w:rsidRPr="007655B3" w:rsidRDefault="006D5904" w:rsidP="000B3AAB">
      <w:pPr>
        <w:pStyle w:val="ListParagraph"/>
        <w:numPr>
          <w:ilvl w:val="0"/>
          <w:numId w:val="7"/>
        </w:num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Import Finance:</w:t>
      </w:r>
      <w:r w:rsidR="00912D37" w:rsidRPr="007655B3">
        <w:rPr>
          <w:rFonts w:ascii="Times New Roman" w:hAnsi="Times New Roman" w:cs="Times New Roman"/>
          <w:b/>
          <w:color w:val="000000" w:themeColor="text1"/>
          <w:sz w:val="24"/>
          <w:szCs w:val="24"/>
        </w:rPr>
        <w:t xml:space="preserve"> </w:t>
      </w:r>
      <w:r w:rsidR="00912D37" w:rsidRPr="007655B3">
        <w:rPr>
          <w:rFonts w:ascii="Times New Roman" w:hAnsi="Times New Roman" w:cs="Times New Roman"/>
          <w:color w:val="000000" w:themeColor="text1"/>
          <w:sz w:val="24"/>
          <w:szCs w:val="24"/>
        </w:rPr>
        <w:t xml:space="preserve">In this area the factors which is extends by Dutch Bangla Bank. Import finance in the form of importers, they are firstly opening </w:t>
      </w:r>
      <w:r w:rsidR="000A08BF" w:rsidRPr="007655B3">
        <w:rPr>
          <w:rFonts w:ascii="Times New Roman" w:hAnsi="Times New Roman" w:cs="Times New Roman"/>
          <w:color w:val="000000" w:themeColor="text1"/>
          <w:sz w:val="24"/>
          <w:szCs w:val="24"/>
        </w:rPr>
        <w:t>an</w:t>
      </w:r>
      <w:r w:rsidR="00912D37" w:rsidRPr="007655B3">
        <w:rPr>
          <w:rFonts w:ascii="Times New Roman" w:hAnsi="Times New Roman" w:cs="Times New Roman"/>
          <w:color w:val="000000" w:themeColor="text1"/>
          <w:sz w:val="24"/>
          <w:szCs w:val="24"/>
        </w:rPr>
        <w:t xml:space="preserve"> import L/C with some terms and conditions. For retirement of import bills must be credit against trust receipt. And also medium and short terms loans for installation of machineries and products those are imported.</w:t>
      </w:r>
      <w:r w:rsidR="00B95A20" w:rsidRPr="007655B3">
        <w:rPr>
          <w:rFonts w:ascii="Times New Roman" w:hAnsi="Times New Roman" w:cs="Times New Roman"/>
          <w:color w:val="000000" w:themeColor="text1"/>
          <w:sz w:val="24"/>
          <w:szCs w:val="24"/>
        </w:rPr>
        <w:t xml:space="preserve"> </w:t>
      </w:r>
      <w:r w:rsidR="00912D37" w:rsidRPr="007655B3">
        <w:rPr>
          <w:rFonts w:ascii="Times New Roman" w:hAnsi="Times New Roman" w:cs="Times New Roman"/>
          <w:color w:val="000000" w:themeColor="text1"/>
          <w:sz w:val="24"/>
          <w:szCs w:val="24"/>
        </w:rPr>
        <w:t>DBBL import Finance payment against document.</w:t>
      </w:r>
    </w:p>
    <w:p w:rsidR="00B95A20" w:rsidRPr="007655B3" w:rsidRDefault="000B3AAB" w:rsidP="000B3AAB">
      <w:pPr>
        <w:pStyle w:val="ListParagraph"/>
        <w:numPr>
          <w:ilvl w:val="0"/>
          <w:numId w:val="7"/>
        </w:num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 xml:space="preserve">Treasury: </w:t>
      </w:r>
      <w:r w:rsidRPr="007655B3">
        <w:rPr>
          <w:rFonts w:ascii="Times New Roman" w:hAnsi="Times New Roman" w:cs="Times New Roman"/>
          <w:color w:val="000000" w:themeColor="text1"/>
          <w:sz w:val="24"/>
          <w:szCs w:val="24"/>
        </w:rPr>
        <w:t>DBBL treasury competitive exchange at a major rate for major currencies.</w:t>
      </w:r>
      <w:r w:rsidR="00D8144F" w:rsidRPr="007655B3">
        <w:rPr>
          <w:rFonts w:ascii="Times New Roman" w:hAnsi="Times New Roman" w:cs="Times New Roman"/>
          <w:color w:val="000000" w:themeColor="text1"/>
          <w:sz w:val="24"/>
          <w:szCs w:val="24"/>
        </w:rPr>
        <w:t xml:space="preserve"> Like as spot sale or purchase, forward sale or purchase, SWAPS, </w:t>
      </w:r>
      <w:r w:rsidR="000A08BF" w:rsidRPr="007655B3">
        <w:rPr>
          <w:rFonts w:ascii="Times New Roman" w:hAnsi="Times New Roman" w:cs="Times New Roman"/>
          <w:color w:val="000000" w:themeColor="text1"/>
          <w:sz w:val="24"/>
          <w:szCs w:val="24"/>
        </w:rPr>
        <w:t>Forex (commercial</w:t>
      </w:r>
      <w:r w:rsidR="00D8144F" w:rsidRPr="007655B3">
        <w:rPr>
          <w:rFonts w:ascii="Times New Roman" w:hAnsi="Times New Roman" w:cs="Times New Roman"/>
          <w:color w:val="000000" w:themeColor="text1"/>
          <w:sz w:val="24"/>
          <w:szCs w:val="24"/>
        </w:rPr>
        <w:t xml:space="preserve"> and non-commercial).</w:t>
      </w:r>
    </w:p>
    <w:p w:rsidR="00C83ED5" w:rsidRPr="007655B3" w:rsidRDefault="00C83ED5" w:rsidP="00C83ED5">
      <w:pPr>
        <w:pStyle w:val="ListParagraph"/>
        <w:rPr>
          <w:rFonts w:ascii="Times New Roman" w:hAnsi="Times New Roman" w:cs="Times New Roman"/>
          <w:b/>
          <w:color w:val="000000" w:themeColor="text1"/>
          <w:sz w:val="24"/>
          <w:szCs w:val="24"/>
        </w:rPr>
      </w:pPr>
    </w:p>
    <w:p w:rsidR="007655B3" w:rsidRPr="00AE6EE7" w:rsidRDefault="00D8144F" w:rsidP="006E65DF">
      <w:pPr>
        <w:pStyle w:val="ListParagraph"/>
        <w:numPr>
          <w:ilvl w:val="0"/>
          <w:numId w:val="7"/>
        </w:num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Foreign Remittance:</w:t>
      </w:r>
      <w:r w:rsidR="00681900" w:rsidRPr="007655B3">
        <w:rPr>
          <w:rFonts w:ascii="Times New Roman" w:hAnsi="Times New Roman" w:cs="Times New Roman"/>
          <w:b/>
          <w:color w:val="000000" w:themeColor="text1"/>
          <w:sz w:val="24"/>
          <w:szCs w:val="24"/>
        </w:rPr>
        <w:t xml:space="preserve"> </w:t>
      </w:r>
      <w:r w:rsidR="00681900" w:rsidRPr="007655B3">
        <w:rPr>
          <w:rFonts w:ascii="Times New Roman" w:hAnsi="Times New Roman" w:cs="Times New Roman"/>
          <w:color w:val="000000" w:themeColor="text1"/>
          <w:sz w:val="24"/>
          <w:szCs w:val="24"/>
        </w:rPr>
        <w:t>Foreign remittance have two ways. One is inward and another is outward remittance. Inward remittance defines the payment of FDD</w:t>
      </w:r>
      <w:r w:rsidR="000A08BF" w:rsidRPr="007655B3">
        <w:rPr>
          <w:rFonts w:ascii="Times New Roman" w:hAnsi="Times New Roman" w:cs="Times New Roman"/>
          <w:color w:val="000000" w:themeColor="text1"/>
          <w:sz w:val="24"/>
          <w:szCs w:val="24"/>
        </w:rPr>
        <w:t>, TT</w:t>
      </w:r>
      <w:r w:rsidR="00681900" w:rsidRPr="007655B3">
        <w:rPr>
          <w:rFonts w:ascii="Times New Roman" w:hAnsi="Times New Roman" w:cs="Times New Roman"/>
          <w:color w:val="000000" w:themeColor="text1"/>
          <w:sz w:val="24"/>
          <w:szCs w:val="24"/>
        </w:rPr>
        <w:t xml:space="preserve">, </w:t>
      </w:r>
      <w:r w:rsidR="000A08BF" w:rsidRPr="007655B3">
        <w:rPr>
          <w:rFonts w:ascii="Times New Roman" w:hAnsi="Times New Roman" w:cs="Times New Roman"/>
          <w:color w:val="000000" w:themeColor="text1"/>
          <w:sz w:val="24"/>
          <w:szCs w:val="24"/>
        </w:rPr>
        <w:t>and Exchange</w:t>
      </w:r>
      <w:r w:rsidR="00681900" w:rsidRPr="007655B3">
        <w:rPr>
          <w:rFonts w:ascii="Times New Roman" w:hAnsi="Times New Roman" w:cs="Times New Roman"/>
          <w:color w:val="000000" w:themeColor="text1"/>
          <w:sz w:val="24"/>
          <w:szCs w:val="24"/>
        </w:rPr>
        <w:t xml:space="preserve"> of foreign currency. Outward remittance is the issuance of FDD</w:t>
      </w:r>
      <w:r w:rsidR="000A08BF" w:rsidRPr="007655B3">
        <w:rPr>
          <w:rFonts w:ascii="Times New Roman" w:hAnsi="Times New Roman" w:cs="Times New Roman"/>
          <w:color w:val="000000" w:themeColor="text1"/>
          <w:sz w:val="24"/>
          <w:szCs w:val="24"/>
        </w:rPr>
        <w:t>, TT, TC</w:t>
      </w:r>
      <w:r w:rsidR="00681900" w:rsidRPr="007655B3">
        <w:rPr>
          <w:rFonts w:ascii="Times New Roman" w:hAnsi="Times New Roman" w:cs="Times New Roman"/>
          <w:color w:val="000000" w:themeColor="text1"/>
          <w:sz w:val="24"/>
          <w:szCs w:val="24"/>
        </w:rPr>
        <w:t xml:space="preserve"> &amp; </w:t>
      </w:r>
      <w:r w:rsidR="000A08BF" w:rsidRPr="007655B3">
        <w:rPr>
          <w:rFonts w:ascii="Times New Roman" w:hAnsi="Times New Roman" w:cs="Times New Roman"/>
          <w:color w:val="000000" w:themeColor="text1"/>
          <w:sz w:val="24"/>
          <w:szCs w:val="24"/>
        </w:rPr>
        <w:t>cash (</w:t>
      </w:r>
      <w:r w:rsidR="00681900" w:rsidRPr="007655B3">
        <w:rPr>
          <w:rFonts w:ascii="Times New Roman" w:hAnsi="Times New Roman" w:cs="Times New Roman"/>
          <w:color w:val="000000" w:themeColor="text1"/>
          <w:sz w:val="24"/>
          <w:szCs w:val="24"/>
        </w:rPr>
        <w:t xml:space="preserve">FC).  </w:t>
      </w:r>
      <w:r w:rsidR="006F1711" w:rsidRPr="007655B3">
        <w:rPr>
          <w:rFonts w:ascii="Times New Roman" w:hAnsi="Times New Roman" w:cs="Times New Roman"/>
          <w:sz w:val="24"/>
          <w:szCs w:val="24"/>
        </w:rPr>
        <w:lastRenderedPageBreak/>
        <w:t>DBBL foreign remittance service is also great and much more secure</w:t>
      </w:r>
      <w:r w:rsidR="00040005" w:rsidRPr="007655B3">
        <w:rPr>
          <w:rFonts w:ascii="Times New Roman" w:hAnsi="Times New Roman" w:cs="Times New Roman"/>
          <w:sz w:val="24"/>
          <w:szCs w:val="24"/>
        </w:rPr>
        <w:t>. They always try to maintain their customer secure service.</w:t>
      </w:r>
    </w:p>
    <w:p w:rsidR="00A62800" w:rsidRPr="007655B3" w:rsidRDefault="00C83ED5" w:rsidP="006E65DF">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2.9 Social Responsibility</w:t>
      </w:r>
      <w:r w:rsidR="00C507DD" w:rsidRPr="007655B3">
        <w:rPr>
          <w:rFonts w:ascii="Times New Roman" w:hAnsi="Times New Roman" w:cs="Times New Roman"/>
          <w:b/>
          <w:color w:val="000000" w:themeColor="text1"/>
          <w:sz w:val="24"/>
          <w:szCs w:val="24"/>
        </w:rPr>
        <w:t xml:space="preserve"> of DBBL</w:t>
      </w:r>
      <w:r w:rsidRPr="007655B3">
        <w:rPr>
          <w:rFonts w:ascii="Times New Roman" w:hAnsi="Times New Roman" w:cs="Times New Roman"/>
          <w:b/>
          <w:color w:val="000000" w:themeColor="text1"/>
          <w:sz w:val="24"/>
          <w:szCs w:val="24"/>
        </w:rPr>
        <w:t xml:space="preserve">: </w:t>
      </w:r>
    </w:p>
    <w:p w:rsidR="00C83ED5" w:rsidRPr="007655B3" w:rsidRDefault="00C83ED5" w:rsidP="006E65DF">
      <w:pPr>
        <w:rPr>
          <w:rFonts w:ascii="Times New Roman" w:hAnsi="Times New Roman" w:cs="Times New Roman"/>
          <w:sz w:val="24"/>
          <w:szCs w:val="24"/>
        </w:rPr>
      </w:pPr>
      <w:r w:rsidRPr="007655B3">
        <w:rPr>
          <w:rFonts w:ascii="Times New Roman" w:hAnsi="Times New Roman" w:cs="Times New Roman"/>
          <w:color w:val="000000" w:themeColor="text1"/>
          <w:sz w:val="24"/>
          <w:szCs w:val="24"/>
        </w:rPr>
        <w:t xml:space="preserve">DBBL borrowing policy helps to </w:t>
      </w:r>
      <w:r w:rsidR="00A62800" w:rsidRPr="007655B3">
        <w:rPr>
          <w:rFonts w:ascii="Times New Roman" w:hAnsi="Times New Roman" w:cs="Times New Roman"/>
          <w:sz w:val="24"/>
          <w:szCs w:val="24"/>
        </w:rPr>
        <w:t xml:space="preserve">reduce unemployment, create better education. By Giving awarded Scholarship, financial support to the students complete their education. Because they are future of the digital Bangladesh. From the </w:t>
      </w:r>
      <w:r w:rsidR="000A08BF" w:rsidRPr="007655B3">
        <w:rPr>
          <w:rFonts w:ascii="Times New Roman" w:hAnsi="Times New Roman" w:cs="Times New Roman"/>
          <w:sz w:val="24"/>
          <w:szCs w:val="24"/>
        </w:rPr>
        <w:t>beginning DBBL</w:t>
      </w:r>
      <w:r w:rsidR="00A62800" w:rsidRPr="007655B3">
        <w:rPr>
          <w:rFonts w:ascii="Times New Roman" w:hAnsi="Times New Roman" w:cs="Times New Roman"/>
          <w:sz w:val="24"/>
          <w:szCs w:val="24"/>
        </w:rPr>
        <w:t xml:space="preserve"> doing all this social activities. Additionally, they </w:t>
      </w:r>
      <w:r w:rsidR="000A08BF" w:rsidRPr="007655B3">
        <w:rPr>
          <w:rFonts w:ascii="Times New Roman" w:hAnsi="Times New Roman" w:cs="Times New Roman"/>
          <w:sz w:val="24"/>
          <w:szCs w:val="24"/>
        </w:rPr>
        <w:t>are donating</w:t>
      </w:r>
      <w:r w:rsidR="00A62800" w:rsidRPr="007655B3">
        <w:rPr>
          <w:rFonts w:ascii="Times New Roman" w:hAnsi="Times New Roman" w:cs="Times New Roman"/>
          <w:sz w:val="24"/>
          <w:szCs w:val="24"/>
        </w:rPr>
        <w:t xml:space="preserve"> financial fund to the society to build educational infrastructure, and also giving education to underprivileged children, and also arranging some social program. DBBL also arrange eliminating or allow people for alleviating healthcare issues. As a result the society gives full potential for the </w:t>
      </w:r>
      <w:r w:rsidR="000A08BF" w:rsidRPr="007655B3">
        <w:rPr>
          <w:rFonts w:ascii="Times New Roman" w:hAnsi="Times New Roman" w:cs="Times New Roman"/>
          <w:sz w:val="24"/>
          <w:szCs w:val="24"/>
        </w:rPr>
        <w:t>bank.</w:t>
      </w:r>
      <w:r w:rsidR="00A62800" w:rsidRPr="007655B3">
        <w:rPr>
          <w:rFonts w:ascii="Times New Roman" w:hAnsi="Times New Roman" w:cs="Times New Roman"/>
          <w:sz w:val="24"/>
          <w:szCs w:val="24"/>
        </w:rPr>
        <w:t xml:space="preserve">  </w:t>
      </w:r>
    </w:p>
    <w:p w:rsidR="008E7EA2" w:rsidRPr="007655B3" w:rsidRDefault="008E7EA2">
      <w:pPr>
        <w:rPr>
          <w:rFonts w:ascii="Times New Roman" w:hAnsi="Times New Roman" w:cs="Times New Roman"/>
          <w:sz w:val="24"/>
          <w:szCs w:val="24"/>
        </w:rPr>
      </w:pPr>
      <w:r w:rsidRPr="007655B3">
        <w:rPr>
          <w:rFonts w:ascii="Times New Roman" w:hAnsi="Times New Roman" w:cs="Times New Roman"/>
          <w:sz w:val="24"/>
          <w:szCs w:val="24"/>
        </w:rPr>
        <w:br w:type="page"/>
      </w:r>
    </w:p>
    <w:p w:rsidR="008E7EA2" w:rsidRPr="007655B3" w:rsidRDefault="008E7EA2" w:rsidP="008E7EA2">
      <w:pPr>
        <w:jc w:val="center"/>
        <w:rPr>
          <w:rFonts w:ascii="Times New Roman" w:hAnsi="Times New Roman" w:cs="Times New Roman"/>
          <w:b/>
          <w:color w:val="548DD4" w:themeColor="text2" w:themeTint="99"/>
          <w:sz w:val="24"/>
          <w:szCs w:val="24"/>
        </w:rPr>
      </w:pPr>
    </w:p>
    <w:p w:rsidR="008E7EA2" w:rsidRPr="007655B3" w:rsidRDefault="008E7EA2" w:rsidP="008E7EA2">
      <w:pPr>
        <w:jc w:val="center"/>
        <w:rPr>
          <w:rFonts w:ascii="Times New Roman" w:hAnsi="Times New Roman" w:cs="Times New Roman"/>
          <w:b/>
          <w:color w:val="548DD4" w:themeColor="text2" w:themeTint="99"/>
          <w:sz w:val="24"/>
          <w:szCs w:val="24"/>
        </w:rPr>
      </w:pPr>
    </w:p>
    <w:p w:rsidR="007655B3" w:rsidRDefault="007655B3" w:rsidP="00F82A5C">
      <w:pPr>
        <w:jc w:val="center"/>
        <w:rPr>
          <w:rFonts w:ascii="Times New Roman" w:hAnsi="Times New Roman" w:cs="Times New Roman"/>
          <w:b/>
          <w:color w:val="17365D" w:themeColor="text2" w:themeShade="BF"/>
          <w:sz w:val="24"/>
          <w:szCs w:val="24"/>
        </w:rPr>
      </w:pPr>
    </w:p>
    <w:p w:rsidR="005E0B0F" w:rsidRDefault="005E0B0F" w:rsidP="00F82A5C">
      <w:pPr>
        <w:jc w:val="center"/>
        <w:rPr>
          <w:rFonts w:ascii="Times New Roman" w:hAnsi="Times New Roman" w:cs="Times New Roman"/>
          <w:b/>
          <w:color w:val="17365D" w:themeColor="text2" w:themeShade="BF"/>
          <w:sz w:val="28"/>
          <w:szCs w:val="24"/>
        </w:rPr>
      </w:pPr>
    </w:p>
    <w:p w:rsidR="005E0B0F" w:rsidRDefault="005E0B0F" w:rsidP="00F82A5C">
      <w:pPr>
        <w:jc w:val="center"/>
        <w:rPr>
          <w:rFonts w:ascii="Times New Roman" w:hAnsi="Times New Roman" w:cs="Times New Roman"/>
          <w:b/>
          <w:color w:val="17365D" w:themeColor="text2" w:themeShade="BF"/>
          <w:sz w:val="28"/>
          <w:szCs w:val="24"/>
        </w:rPr>
      </w:pPr>
    </w:p>
    <w:p w:rsidR="005E0B0F" w:rsidRDefault="005E0B0F" w:rsidP="00F82A5C">
      <w:pPr>
        <w:jc w:val="center"/>
        <w:rPr>
          <w:rFonts w:ascii="Times New Roman" w:hAnsi="Times New Roman" w:cs="Times New Roman"/>
          <w:b/>
          <w:color w:val="17365D" w:themeColor="text2" w:themeShade="BF"/>
          <w:sz w:val="28"/>
          <w:szCs w:val="24"/>
        </w:rPr>
      </w:pPr>
    </w:p>
    <w:p w:rsidR="005E0B0F" w:rsidRDefault="005E0B0F" w:rsidP="00F82A5C">
      <w:pPr>
        <w:jc w:val="center"/>
        <w:rPr>
          <w:rFonts w:ascii="Times New Roman" w:hAnsi="Times New Roman" w:cs="Times New Roman"/>
          <w:b/>
          <w:color w:val="17365D" w:themeColor="text2" w:themeShade="BF"/>
          <w:sz w:val="28"/>
          <w:szCs w:val="24"/>
        </w:rPr>
      </w:pPr>
    </w:p>
    <w:p w:rsidR="008E7EA2" w:rsidRPr="007655B3" w:rsidRDefault="00F82A5C" w:rsidP="00F82A5C">
      <w:pPr>
        <w:jc w:val="center"/>
        <w:rPr>
          <w:rFonts w:ascii="Times New Roman" w:hAnsi="Times New Roman" w:cs="Times New Roman"/>
          <w:b/>
          <w:color w:val="17365D" w:themeColor="text2" w:themeShade="BF"/>
          <w:sz w:val="28"/>
          <w:szCs w:val="24"/>
        </w:rPr>
      </w:pPr>
      <w:r w:rsidRPr="007655B3">
        <w:rPr>
          <w:rFonts w:ascii="Times New Roman" w:hAnsi="Times New Roman" w:cs="Times New Roman"/>
          <w:b/>
          <w:color w:val="17365D" w:themeColor="text2" w:themeShade="BF"/>
          <w:sz w:val="28"/>
          <w:szCs w:val="24"/>
        </w:rPr>
        <w:t>Performance Evaluation analysis of DBBL</w:t>
      </w:r>
    </w:p>
    <w:p w:rsidR="00F82A5C" w:rsidRPr="007655B3" w:rsidRDefault="00F82A5C" w:rsidP="008E7EA2">
      <w:pPr>
        <w:jc w:val="center"/>
        <w:rPr>
          <w:rFonts w:ascii="Times New Roman" w:hAnsi="Times New Roman" w:cs="Times New Roman"/>
          <w:b/>
          <w:color w:val="548DD4" w:themeColor="text2" w:themeTint="99"/>
          <w:sz w:val="28"/>
          <w:szCs w:val="24"/>
        </w:rPr>
      </w:pPr>
    </w:p>
    <w:p w:rsidR="00F82A5C" w:rsidRPr="007655B3" w:rsidRDefault="00F82A5C" w:rsidP="008E7EA2">
      <w:pPr>
        <w:jc w:val="center"/>
        <w:rPr>
          <w:rFonts w:ascii="Times New Roman" w:hAnsi="Times New Roman" w:cs="Times New Roman"/>
          <w:b/>
          <w:color w:val="548DD4" w:themeColor="text2" w:themeTint="99"/>
          <w:sz w:val="24"/>
          <w:szCs w:val="24"/>
        </w:rPr>
      </w:pPr>
    </w:p>
    <w:p w:rsidR="00F82A5C" w:rsidRPr="007655B3" w:rsidRDefault="00F82A5C" w:rsidP="008E7EA2">
      <w:pPr>
        <w:jc w:val="center"/>
        <w:rPr>
          <w:rFonts w:ascii="Times New Roman" w:hAnsi="Times New Roman" w:cs="Times New Roman"/>
          <w:b/>
          <w:color w:val="548DD4" w:themeColor="text2" w:themeTint="99"/>
          <w:sz w:val="24"/>
          <w:szCs w:val="24"/>
        </w:rPr>
      </w:pPr>
    </w:p>
    <w:p w:rsidR="00F82A5C" w:rsidRPr="007655B3" w:rsidRDefault="00F82A5C" w:rsidP="008E7EA2">
      <w:pPr>
        <w:jc w:val="center"/>
        <w:rPr>
          <w:rFonts w:ascii="Times New Roman" w:hAnsi="Times New Roman" w:cs="Times New Roman"/>
          <w:b/>
          <w:color w:val="548DD4" w:themeColor="text2" w:themeTint="99"/>
          <w:sz w:val="24"/>
          <w:szCs w:val="24"/>
        </w:rPr>
      </w:pPr>
    </w:p>
    <w:p w:rsidR="00F82A5C" w:rsidRPr="007655B3" w:rsidRDefault="00F82A5C" w:rsidP="00F82A5C">
      <w:pPr>
        <w:rPr>
          <w:rFonts w:ascii="Times New Roman" w:hAnsi="Times New Roman" w:cs="Times New Roman"/>
          <w:b/>
          <w:color w:val="548DD4" w:themeColor="text2" w:themeTint="99"/>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7655B3" w:rsidRDefault="007655B3" w:rsidP="00F82A5C">
      <w:pPr>
        <w:rPr>
          <w:rFonts w:ascii="Times New Roman" w:hAnsi="Times New Roman" w:cs="Times New Roman"/>
          <w:b/>
          <w:sz w:val="24"/>
          <w:szCs w:val="24"/>
        </w:rPr>
      </w:pPr>
    </w:p>
    <w:p w:rsidR="00F82A5C" w:rsidRPr="007655B3" w:rsidRDefault="00B71FC4" w:rsidP="00F82A5C">
      <w:pPr>
        <w:rPr>
          <w:rFonts w:ascii="Times New Roman" w:hAnsi="Times New Roman" w:cs="Times New Roman"/>
          <w:sz w:val="24"/>
          <w:szCs w:val="24"/>
        </w:rPr>
      </w:pPr>
      <w:r w:rsidRPr="007655B3">
        <w:rPr>
          <w:rFonts w:ascii="Times New Roman" w:hAnsi="Times New Roman" w:cs="Times New Roman"/>
          <w:b/>
          <w:sz w:val="24"/>
          <w:szCs w:val="24"/>
        </w:rPr>
        <w:lastRenderedPageBreak/>
        <w:t xml:space="preserve">3.  </w:t>
      </w:r>
      <w:r w:rsidR="00F82A5C" w:rsidRPr="007655B3">
        <w:rPr>
          <w:rFonts w:ascii="Times New Roman" w:hAnsi="Times New Roman" w:cs="Times New Roman"/>
          <w:b/>
          <w:sz w:val="24"/>
          <w:szCs w:val="24"/>
        </w:rPr>
        <w:t>Evaluation analysis of DBBL:</w:t>
      </w:r>
      <w:r w:rsidR="00F82A5C" w:rsidRPr="007655B3">
        <w:rPr>
          <w:rFonts w:ascii="Times New Roman" w:hAnsi="Times New Roman" w:cs="Times New Roman"/>
          <w:sz w:val="24"/>
          <w:szCs w:val="24"/>
        </w:rPr>
        <w:t xml:space="preserve"> Here I tried to </w:t>
      </w:r>
      <w:r w:rsidR="00E1317A" w:rsidRPr="007655B3">
        <w:rPr>
          <w:rFonts w:ascii="Times New Roman" w:hAnsi="Times New Roman" w:cs="Times New Roman"/>
          <w:sz w:val="24"/>
          <w:szCs w:val="24"/>
        </w:rPr>
        <w:t>show the performance evaluation of Dutch Bangla Bank in the basis of some ratios. In the report I did five types of ratios. This ratios are calculated for last recent five years. This five years ratio analysis can show the true picture or current position of the bank.</w:t>
      </w:r>
      <w:r w:rsidR="00F82A5C" w:rsidRPr="007655B3">
        <w:rPr>
          <w:rFonts w:ascii="Times New Roman" w:hAnsi="Times New Roman" w:cs="Times New Roman"/>
          <w:sz w:val="24"/>
          <w:szCs w:val="24"/>
        </w:rPr>
        <w:t xml:space="preserve"> </w:t>
      </w:r>
    </w:p>
    <w:p w:rsidR="00364345" w:rsidRPr="007655B3" w:rsidRDefault="00B71FC4" w:rsidP="00364345">
      <w:pPr>
        <w:rPr>
          <w:rFonts w:ascii="Times New Roman" w:hAnsi="Times New Roman" w:cs="Times New Roman"/>
          <w:sz w:val="24"/>
          <w:szCs w:val="24"/>
        </w:rPr>
      </w:pPr>
      <w:r w:rsidRPr="007655B3">
        <w:rPr>
          <w:rFonts w:ascii="Times New Roman" w:hAnsi="Times New Roman" w:cs="Times New Roman"/>
          <w:b/>
          <w:bCs/>
          <w:sz w:val="24"/>
          <w:szCs w:val="24"/>
        </w:rPr>
        <w:t xml:space="preserve">3.0 </w:t>
      </w:r>
      <w:r w:rsidR="00E1317A" w:rsidRPr="007655B3">
        <w:rPr>
          <w:rFonts w:ascii="Times New Roman" w:hAnsi="Times New Roman" w:cs="Times New Roman"/>
          <w:b/>
          <w:bCs/>
          <w:sz w:val="24"/>
          <w:szCs w:val="24"/>
        </w:rPr>
        <w:t xml:space="preserve">Camel Rating System: </w:t>
      </w:r>
      <w:r w:rsidR="00E1317A" w:rsidRPr="007655B3">
        <w:rPr>
          <w:rFonts w:ascii="Times New Roman" w:hAnsi="Times New Roman" w:cs="Times New Roman"/>
          <w:sz w:val="24"/>
          <w:szCs w:val="24"/>
        </w:rPr>
        <w:t xml:space="preserve">According to Golin &amp; Delhaise (2013), CAMEL model of rating was first developed in the 1970s by the three federal banking supervisors of the U.S (the Federal Reserve, the FDIC and </w:t>
      </w:r>
      <w:r w:rsidR="000A08BF" w:rsidRPr="007655B3">
        <w:rPr>
          <w:rFonts w:ascii="Times New Roman" w:hAnsi="Times New Roman" w:cs="Times New Roman"/>
          <w:sz w:val="24"/>
          <w:szCs w:val="24"/>
        </w:rPr>
        <w:t>the OCC) as part</w:t>
      </w:r>
      <w:r w:rsidR="00E1317A" w:rsidRPr="007655B3">
        <w:rPr>
          <w:rFonts w:ascii="Times New Roman" w:hAnsi="Times New Roman" w:cs="Times New Roman"/>
          <w:sz w:val="24"/>
          <w:szCs w:val="24"/>
        </w:rPr>
        <w:t xml:space="preserve">  of  the  regulators’ “Uniform Financial Institutions Rating System”, to provide a convenient summary of bank condition at the time of its on-site examination. The CAMELS rating model is used on the evaluation of performance of the banks and financial institutions by studying its balance sheet and profit and loss statement on the basis of each component. CAMEL rating has been a concise and essential tool for researchers, policy makers and regulators. This model assesses the overall financial position and performance of the </w:t>
      </w:r>
      <w:r w:rsidR="000A08BF" w:rsidRPr="007655B3">
        <w:rPr>
          <w:rFonts w:ascii="Times New Roman" w:hAnsi="Times New Roman" w:cs="Times New Roman"/>
          <w:sz w:val="24"/>
          <w:szCs w:val="24"/>
        </w:rPr>
        <w:t xml:space="preserve">bank. </w:t>
      </w:r>
      <w:r w:rsidR="00E1317A" w:rsidRPr="007655B3">
        <w:rPr>
          <w:rFonts w:ascii="Times New Roman" w:hAnsi="Times New Roman" w:cs="Times New Roman"/>
          <w:sz w:val="24"/>
          <w:szCs w:val="24"/>
        </w:rPr>
        <w:t xml:space="preserve">This system was adopted in Bangladesh since 1995 at the proposal of Bangladesh Bank. </w:t>
      </w:r>
      <w:r w:rsidR="000A08BF" w:rsidRPr="007655B3">
        <w:rPr>
          <w:rFonts w:ascii="Times New Roman" w:hAnsi="Times New Roman" w:cs="Times New Roman"/>
          <w:sz w:val="24"/>
          <w:szCs w:val="24"/>
        </w:rPr>
        <w:t>In the</w:t>
      </w:r>
      <w:r w:rsidR="00E1317A" w:rsidRPr="007655B3">
        <w:rPr>
          <w:rFonts w:ascii="Times New Roman" w:hAnsi="Times New Roman" w:cs="Times New Roman"/>
          <w:sz w:val="24"/>
          <w:szCs w:val="24"/>
        </w:rPr>
        <w:t xml:space="preserve"> report, this model has been applied in the performance evaluation of Dutch-Bangla Bank.  Analyzing various aspects of a bank such as financial statement, funding sources,</w:t>
      </w:r>
      <w:r w:rsidR="001F2EE1" w:rsidRPr="007655B3">
        <w:rPr>
          <w:rFonts w:ascii="Times New Roman" w:hAnsi="Times New Roman" w:cs="Times New Roman"/>
          <w:sz w:val="24"/>
          <w:szCs w:val="24"/>
        </w:rPr>
        <w:t xml:space="preserve"> </w:t>
      </w:r>
      <w:r w:rsidR="00E1317A" w:rsidRPr="007655B3">
        <w:rPr>
          <w:rFonts w:ascii="Times New Roman" w:hAnsi="Times New Roman" w:cs="Times New Roman"/>
          <w:sz w:val="24"/>
          <w:szCs w:val="24"/>
        </w:rPr>
        <w:t xml:space="preserve">macroeconomic data, budget and cash flow and also this </w:t>
      </w:r>
      <w:r w:rsidR="000A08BF" w:rsidRPr="007655B3">
        <w:rPr>
          <w:rFonts w:ascii="Times New Roman" w:hAnsi="Times New Roman" w:cs="Times New Roman"/>
          <w:sz w:val="24"/>
          <w:szCs w:val="24"/>
        </w:rPr>
        <w:t>rating ensures</w:t>
      </w:r>
      <w:r w:rsidR="00E1317A" w:rsidRPr="007655B3">
        <w:rPr>
          <w:rFonts w:ascii="Times New Roman" w:hAnsi="Times New Roman" w:cs="Times New Roman"/>
          <w:sz w:val="24"/>
          <w:szCs w:val="24"/>
        </w:rPr>
        <w:t xml:space="preserve"> a bank’s sound conditions by analyzing those aspects. To examine a bank’s performance using CAMEL model, information is obtained from different sources like financial statements, funding sources, macroeconomic information, budget and cash flow projection, and business information, budget and cash flow projection, and business operations.</w:t>
      </w:r>
      <w:r w:rsidR="00364345" w:rsidRPr="007655B3">
        <w:rPr>
          <w:rFonts w:ascii="Times New Roman" w:hAnsi="Times New Roman" w:cs="Times New Roman"/>
          <w:sz w:val="24"/>
          <w:szCs w:val="24"/>
        </w:rPr>
        <w:t xml:space="preserve"> </w:t>
      </w:r>
      <w:r w:rsidR="00E1317A" w:rsidRPr="007655B3">
        <w:rPr>
          <w:rFonts w:ascii="Times New Roman" w:hAnsi="Times New Roman" w:cs="Times New Roman"/>
          <w:sz w:val="24"/>
          <w:szCs w:val="24"/>
        </w:rPr>
        <w:t>The banks are assessed by five different components under the acronym</w:t>
      </w:r>
      <w:r w:rsidR="009B671D" w:rsidRPr="007655B3">
        <w:rPr>
          <w:rFonts w:ascii="Times New Roman" w:hAnsi="Times New Roman" w:cs="Times New Roman"/>
          <w:sz w:val="24"/>
          <w:szCs w:val="24"/>
        </w:rPr>
        <w:t xml:space="preserve"> </w:t>
      </w:r>
      <w:r w:rsidR="00E1317A" w:rsidRPr="007655B3">
        <w:rPr>
          <w:rFonts w:ascii="Times New Roman" w:hAnsi="Times New Roman" w:cs="Times New Roman"/>
          <w:sz w:val="24"/>
          <w:szCs w:val="24"/>
        </w:rPr>
        <w:t xml:space="preserve">C-A-M-E-L:  </w:t>
      </w:r>
      <w:r w:rsidR="009B671D" w:rsidRPr="007655B3">
        <w:rPr>
          <w:rFonts w:ascii="Times New Roman" w:hAnsi="Times New Roman" w:cs="Times New Roman"/>
          <w:sz w:val="24"/>
          <w:szCs w:val="24"/>
        </w:rPr>
        <w:t xml:space="preserve">C for capital Adequacy, A for Asset Quality, M for Management Soundness, E for Earnings Capacity, L for Liquidity. </w:t>
      </w:r>
    </w:p>
    <w:p w:rsidR="008C278F" w:rsidRPr="007655B3" w:rsidRDefault="008C278F" w:rsidP="00364345">
      <w:pPr>
        <w:rPr>
          <w:rFonts w:ascii="Times New Roman" w:hAnsi="Times New Roman" w:cs="Times New Roman"/>
          <w:sz w:val="24"/>
          <w:szCs w:val="24"/>
        </w:rPr>
      </w:pPr>
    </w:p>
    <w:p w:rsidR="008C278F" w:rsidRPr="007655B3" w:rsidRDefault="008C278F" w:rsidP="00364345">
      <w:pPr>
        <w:rPr>
          <w:rFonts w:ascii="Times New Roman" w:hAnsi="Times New Roman" w:cs="Times New Roman"/>
          <w:sz w:val="24"/>
          <w:szCs w:val="24"/>
        </w:rPr>
      </w:pPr>
      <w:r w:rsidRPr="007655B3">
        <w:rPr>
          <w:rFonts w:ascii="Times New Roman" w:hAnsi="Times New Roman" w:cs="Times New Roman"/>
          <w:sz w:val="24"/>
          <w:szCs w:val="24"/>
        </w:rPr>
        <w:t xml:space="preserve">So here I tried to show the DBBL performance evaluation over the last five years. That is why I tried to do some ratio analysis for evaluating performance of the DBBL. In this </w:t>
      </w:r>
      <w:r w:rsidR="000A08BF" w:rsidRPr="007655B3">
        <w:rPr>
          <w:rFonts w:ascii="Times New Roman" w:hAnsi="Times New Roman" w:cs="Times New Roman"/>
          <w:sz w:val="24"/>
          <w:szCs w:val="24"/>
        </w:rPr>
        <w:t>report I</w:t>
      </w:r>
      <w:r w:rsidRPr="007655B3">
        <w:rPr>
          <w:rFonts w:ascii="Times New Roman" w:hAnsi="Times New Roman" w:cs="Times New Roman"/>
          <w:sz w:val="24"/>
          <w:szCs w:val="24"/>
        </w:rPr>
        <w:t xml:space="preserve"> do five types of ratio analysis for measuring DBBL performance. There are earning growth, capital ratios, liquidity ratios, efficiency management, </w:t>
      </w:r>
      <w:r w:rsidR="000A08BF" w:rsidRPr="007655B3">
        <w:rPr>
          <w:rFonts w:ascii="Times New Roman" w:hAnsi="Times New Roman" w:cs="Times New Roman"/>
          <w:sz w:val="24"/>
          <w:szCs w:val="24"/>
        </w:rPr>
        <w:t>and asset</w:t>
      </w:r>
      <w:r w:rsidRPr="007655B3">
        <w:rPr>
          <w:rFonts w:ascii="Times New Roman" w:hAnsi="Times New Roman" w:cs="Times New Roman"/>
          <w:sz w:val="24"/>
          <w:szCs w:val="24"/>
        </w:rPr>
        <w:t xml:space="preserve"> quality.  </w:t>
      </w:r>
    </w:p>
    <w:p w:rsidR="009B671D" w:rsidRPr="007655B3" w:rsidRDefault="009B671D" w:rsidP="00364345">
      <w:pPr>
        <w:rPr>
          <w:rFonts w:ascii="Times New Roman" w:hAnsi="Times New Roman" w:cs="Times New Roman"/>
          <w:sz w:val="24"/>
          <w:szCs w:val="24"/>
        </w:rPr>
      </w:pPr>
    </w:p>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b/>
          <w:sz w:val="24"/>
          <w:szCs w:val="24"/>
        </w:rPr>
        <w:t>3.1</w:t>
      </w:r>
      <w:r w:rsidR="00EE3932" w:rsidRPr="007655B3">
        <w:rPr>
          <w:rFonts w:ascii="Times New Roman" w:hAnsi="Times New Roman" w:cs="Times New Roman"/>
          <w:b/>
          <w:sz w:val="24"/>
          <w:szCs w:val="24"/>
        </w:rPr>
        <w:t xml:space="preserve"> </w:t>
      </w:r>
      <w:r w:rsidR="000A08BF" w:rsidRPr="007655B3">
        <w:rPr>
          <w:rFonts w:ascii="Times New Roman" w:hAnsi="Times New Roman" w:cs="Times New Roman"/>
          <w:b/>
          <w:sz w:val="24"/>
          <w:szCs w:val="24"/>
        </w:rPr>
        <w:t>Earning Growth</w:t>
      </w:r>
      <w:r w:rsidR="009B671D" w:rsidRPr="007655B3">
        <w:rPr>
          <w:rFonts w:ascii="Times New Roman" w:hAnsi="Times New Roman" w:cs="Times New Roman"/>
          <w:b/>
          <w:sz w:val="24"/>
          <w:szCs w:val="24"/>
        </w:rPr>
        <w:t>:</w:t>
      </w:r>
      <w:r w:rsidR="00280C06" w:rsidRPr="007655B3">
        <w:rPr>
          <w:rFonts w:ascii="Times New Roman" w:hAnsi="Times New Roman" w:cs="Times New Roman"/>
          <w:b/>
          <w:sz w:val="24"/>
          <w:szCs w:val="24"/>
        </w:rPr>
        <w:t xml:space="preserve"> </w:t>
      </w:r>
      <w:r w:rsidR="00280C06" w:rsidRPr="007655B3">
        <w:rPr>
          <w:rFonts w:ascii="Times New Roman" w:hAnsi="Times New Roman" w:cs="Times New Roman"/>
          <w:sz w:val="24"/>
          <w:szCs w:val="24"/>
        </w:rPr>
        <w:t xml:space="preserve">DBBL maintaining highly earning growth which may indicates a good sign. Dutch Bangla Bank current position looks like a soundness growth. </w:t>
      </w:r>
      <w:r w:rsidRPr="007655B3">
        <w:rPr>
          <w:rFonts w:ascii="Times New Roman" w:hAnsi="Times New Roman" w:cs="Times New Roman"/>
          <w:sz w:val="24"/>
          <w:szCs w:val="24"/>
        </w:rPr>
        <w:t>Earning growth indicates the DBBL profits for current position and also for a future. Earning growth also measures the sustainability of the bank. If the growth is high then sustainability level is high and if growth is low the sustainability is low.</w:t>
      </w:r>
    </w:p>
    <w:p w:rsidR="00F52CA9" w:rsidRPr="007655B3" w:rsidRDefault="00F52CA9" w:rsidP="00364345">
      <w:pPr>
        <w:rPr>
          <w:rFonts w:ascii="Times New Roman" w:hAnsi="Times New Roman" w:cs="Times New Roman"/>
          <w:b/>
          <w:sz w:val="24"/>
          <w:szCs w:val="24"/>
        </w:rPr>
      </w:pPr>
    </w:p>
    <w:p w:rsidR="009B671D" w:rsidRPr="007655B3" w:rsidRDefault="00185059" w:rsidP="00364345">
      <w:pPr>
        <w:rPr>
          <w:rFonts w:ascii="Times New Roman" w:hAnsi="Times New Roman" w:cs="Times New Roman"/>
          <w:sz w:val="24"/>
          <w:szCs w:val="24"/>
        </w:rPr>
      </w:pPr>
      <w:r w:rsidRPr="007655B3">
        <w:rPr>
          <w:rFonts w:ascii="Times New Roman" w:hAnsi="Times New Roman" w:cs="Times New Roman"/>
          <w:b/>
          <w:sz w:val="24"/>
          <w:szCs w:val="24"/>
        </w:rPr>
        <w:lastRenderedPageBreak/>
        <w:t>3.1.1 Dividend Ratio:</w:t>
      </w:r>
      <w:r w:rsidR="00280C06" w:rsidRPr="007655B3">
        <w:rPr>
          <w:rFonts w:ascii="Times New Roman" w:hAnsi="Times New Roman" w:cs="Times New Roman"/>
          <w:b/>
          <w:sz w:val="24"/>
          <w:szCs w:val="24"/>
        </w:rPr>
        <w:t xml:space="preserve">  </w:t>
      </w:r>
      <w:r w:rsidR="00F52CA9" w:rsidRPr="007655B3">
        <w:rPr>
          <w:rFonts w:ascii="Times New Roman" w:hAnsi="Times New Roman" w:cs="Times New Roman"/>
          <w:sz w:val="24"/>
          <w:szCs w:val="24"/>
        </w:rPr>
        <w:t>This ratio measures the banks yielding shares. If this ratio is high then there is high possibility to produce high dividends at all and investors are always attracted to high dividend ratio. They always want to see yield as high as possible.</w:t>
      </w:r>
    </w:p>
    <w:p w:rsidR="00F52CA9" w:rsidRPr="007655B3" w:rsidRDefault="00F52CA9" w:rsidP="00364345">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83"/>
        <w:gridCol w:w="1583"/>
        <w:gridCol w:w="1583"/>
        <w:gridCol w:w="1583"/>
        <w:gridCol w:w="1583"/>
        <w:gridCol w:w="1583"/>
      </w:tblGrid>
      <w:tr w:rsidR="00185059" w:rsidRPr="007655B3" w:rsidTr="00185059">
        <w:trPr>
          <w:trHeight w:val="575"/>
        </w:trPr>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83" w:type="dxa"/>
          </w:tcPr>
          <w:p w:rsidR="00185059" w:rsidRPr="007655B3" w:rsidRDefault="00185059" w:rsidP="00364345">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185059" w:rsidRPr="007655B3" w:rsidTr="00185059">
        <w:trPr>
          <w:trHeight w:val="611"/>
        </w:trPr>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Dividend ratio of DBBL</w:t>
            </w:r>
          </w:p>
        </w:tc>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150%</w:t>
            </w:r>
          </w:p>
        </w:tc>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30%</w:t>
            </w:r>
          </w:p>
        </w:tc>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30%</w:t>
            </w:r>
          </w:p>
        </w:tc>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40%</w:t>
            </w:r>
          </w:p>
        </w:tc>
        <w:tc>
          <w:tcPr>
            <w:tcW w:w="1583" w:type="dxa"/>
          </w:tcPr>
          <w:p w:rsidR="00185059" w:rsidRPr="007655B3" w:rsidRDefault="00185059" w:rsidP="00364345">
            <w:pPr>
              <w:rPr>
                <w:rFonts w:ascii="Times New Roman" w:hAnsi="Times New Roman" w:cs="Times New Roman"/>
                <w:sz w:val="24"/>
                <w:szCs w:val="24"/>
              </w:rPr>
            </w:pPr>
            <w:r w:rsidRPr="007655B3">
              <w:rPr>
                <w:rFonts w:ascii="Times New Roman" w:hAnsi="Times New Roman" w:cs="Times New Roman"/>
                <w:sz w:val="24"/>
                <w:szCs w:val="24"/>
              </w:rPr>
              <w:t>40%</w:t>
            </w:r>
          </w:p>
        </w:tc>
      </w:tr>
    </w:tbl>
    <w:p w:rsidR="00185059" w:rsidRPr="007655B3" w:rsidRDefault="00185059" w:rsidP="00364345">
      <w:pPr>
        <w:rPr>
          <w:rFonts w:ascii="Times New Roman" w:hAnsi="Times New Roman" w:cs="Times New Roman"/>
          <w:b/>
          <w:sz w:val="24"/>
          <w:szCs w:val="24"/>
        </w:rPr>
      </w:pPr>
    </w:p>
    <w:p w:rsidR="00185059" w:rsidRPr="007655B3" w:rsidRDefault="003F0F67" w:rsidP="00364345">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4572000" cy="3419475"/>
            <wp:effectExtent l="57150" t="19050" r="38100" b="0"/>
            <wp:docPr id="2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B671D" w:rsidRPr="007655B3" w:rsidRDefault="00364345" w:rsidP="009B671D">
      <w:pPr>
        <w:rPr>
          <w:rFonts w:ascii="Times New Roman" w:hAnsi="Times New Roman" w:cs="Times New Roman"/>
          <w:sz w:val="24"/>
          <w:szCs w:val="24"/>
        </w:rPr>
      </w:pPr>
      <w:r w:rsidRPr="007655B3">
        <w:rPr>
          <w:rFonts w:ascii="Times New Roman" w:hAnsi="Times New Roman" w:cs="Times New Roman"/>
          <w:b/>
          <w:bCs/>
          <w:sz w:val="24"/>
          <w:szCs w:val="24"/>
        </w:rPr>
        <w:t xml:space="preserve">          </w:t>
      </w:r>
    </w:p>
    <w:p w:rsidR="00E1317A" w:rsidRPr="007655B3" w:rsidRDefault="00E1317A" w:rsidP="00E1317A">
      <w:pPr>
        <w:pStyle w:val="ListParagraph"/>
        <w:rPr>
          <w:rFonts w:ascii="Times New Roman" w:hAnsi="Times New Roman" w:cs="Times New Roman"/>
          <w:sz w:val="24"/>
          <w:szCs w:val="24"/>
        </w:rPr>
      </w:pPr>
    </w:p>
    <w:p w:rsidR="00E1317A" w:rsidRPr="007655B3" w:rsidRDefault="00645494" w:rsidP="001F2EE1">
      <w:pPr>
        <w:tabs>
          <w:tab w:val="left" w:pos="2818"/>
        </w:tabs>
        <w:rPr>
          <w:rFonts w:ascii="Times New Roman" w:hAnsi="Times New Roman" w:cs="Times New Roman"/>
          <w:sz w:val="24"/>
          <w:szCs w:val="24"/>
        </w:rPr>
      </w:pPr>
      <w:r w:rsidRPr="007655B3">
        <w:rPr>
          <w:rFonts w:ascii="Times New Roman" w:hAnsi="Times New Roman" w:cs="Times New Roman"/>
          <w:sz w:val="24"/>
          <w:szCs w:val="24"/>
        </w:rPr>
        <w:t>Here I tried to show DBBL dividend ratio. In 2018 DBBL dividend ratio 150% which is stock dividend to the shareholders. From 2017 to 2016 dividend ratio remaining at a same rate of 30%. On other hand from 2015 to 2014 dividend ratio increasing at a same rate of 40%.</w:t>
      </w:r>
    </w:p>
    <w:p w:rsidR="00FD7CA7" w:rsidRPr="007655B3" w:rsidRDefault="00645494" w:rsidP="00F82A5C">
      <w:pPr>
        <w:rPr>
          <w:rFonts w:ascii="Times New Roman" w:hAnsi="Times New Roman" w:cs="Times New Roman"/>
          <w:sz w:val="24"/>
          <w:szCs w:val="24"/>
        </w:rPr>
      </w:pPr>
      <w:r w:rsidRPr="007655B3">
        <w:rPr>
          <w:rFonts w:ascii="Times New Roman" w:hAnsi="Times New Roman" w:cs="Times New Roman"/>
          <w:b/>
          <w:sz w:val="24"/>
          <w:szCs w:val="24"/>
        </w:rPr>
        <w:t xml:space="preserve">3.1.2 Earning Per Share: </w:t>
      </w:r>
      <w:r w:rsidRPr="007655B3">
        <w:rPr>
          <w:rFonts w:ascii="Times New Roman" w:hAnsi="Times New Roman" w:cs="Times New Roman"/>
          <w:sz w:val="24"/>
          <w:szCs w:val="24"/>
        </w:rPr>
        <w:t xml:space="preserve"> </w:t>
      </w:r>
      <w:r w:rsidR="000A08BF" w:rsidRPr="007655B3">
        <w:rPr>
          <w:rFonts w:ascii="Times New Roman" w:hAnsi="Times New Roman" w:cs="Times New Roman"/>
          <w:sz w:val="24"/>
          <w:szCs w:val="24"/>
        </w:rPr>
        <w:t>Earnings</w:t>
      </w:r>
      <w:r w:rsidRPr="007655B3">
        <w:rPr>
          <w:rFonts w:ascii="Times New Roman" w:hAnsi="Times New Roman" w:cs="Times New Roman"/>
          <w:sz w:val="24"/>
          <w:szCs w:val="24"/>
        </w:rPr>
        <w:t xml:space="preserve"> Per Share it is the important factor of any institution. So this factor also important for DBBL. </w:t>
      </w:r>
      <w:r w:rsidR="000A08BF" w:rsidRPr="007655B3">
        <w:rPr>
          <w:rFonts w:ascii="Times New Roman" w:hAnsi="Times New Roman" w:cs="Times New Roman"/>
          <w:sz w:val="24"/>
          <w:szCs w:val="24"/>
        </w:rPr>
        <w:t>Because it</w:t>
      </w:r>
      <w:r w:rsidRPr="007655B3">
        <w:rPr>
          <w:rFonts w:ascii="Times New Roman" w:hAnsi="Times New Roman" w:cs="Times New Roman"/>
          <w:sz w:val="24"/>
          <w:szCs w:val="24"/>
        </w:rPr>
        <w:t xml:space="preserve"> measures banks profit. If EPS increases then </w:t>
      </w:r>
      <w:r w:rsidR="00FD7CA7" w:rsidRPr="007655B3">
        <w:rPr>
          <w:rFonts w:ascii="Times New Roman" w:hAnsi="Times New Roman" w:cs="Times New Roman"/>
          <w:sz w:val="24"/>
          <w:szCs w:val="24"/>
        </w:rPr>
        <w:t>th</w:t>
      </w:r>
      <w:r w:rsidR="00044C54" w:rsidRPr="007655B3">
        <w:rPr>
          <w:rFonts w:ascii="Times New Roman" w:hAnsi="Times New Roman" w:cs="Times New Roman"/>
          <w:sz w:val="24"/>
          <w:szCs w:val="24"/>
        </w:rPr>
        <w:t xml:space="preserve">ere will be exiting of dividend and good profit will be there. </w:t>
      </w:r>
      <w:r w:rsidR="000A08BF" w:rsidRPr="007655B3">
        <w:rPr>
          <w:rFonts w:ascii="Times New Roman" w:hAnsi="Times New Roman" w:cs="Times New Roman"/>
          <w:sz w:val="24"/>
          <w:szCs w:val="24"/>
        </w:rPr>
        <w:t>If EPS</w:t>
      </w:r>
      <w:r w:rsidR="00044C54" w:rsidRPr="007655B3">
        <w:rPr>
          <w:rFonts w:ascii="Times New Roman" w:hAnsi="Times New Roman" w:cs="Times New Roman"/>
          <w:sz w:val="24"/>
          <w:szCs w:val="24"/>
        </w:rPr>
        <w:t xml:space="preserve"> rate decrease then profit will </w:t>
      </w:r>
      <w:r w:rsidR="000A08BF" w:rsidRPr="007655B3">
        <w:rPr>
          <w:rFonts w:ascii="Times New Roman" w:hAnsi="Times New Roman" w:cs="Times New Roman"/>
          <w:sz w:val="24"/>
          <w:szCs w:val="24"/>
        </w:rPr>
        <w:t>not</w:t>
      </w:r>
      <w:r w:rsidR="00044C54" w:rsidRPr="007655B3">
        <w:rPr>
          <w:rFonts w:ascii="Times New Roman" w:hAnsi="Times New Roman" w:cs="Times New Roman"/>
          <w:sz w:val="24"/>
          <w:szCs w:val="24"/>
        </w:rPr>
        <w:t xml:space="preserve"> come. </w:t>
      </w:r>
    </w:p>
    <w:p w:rsidR="00FD7CA7" w:rsidRPr="007655B3" w:rsidRDefault="00FD7CA7" w:rsidP="00F82A5C">
      <w:pPr>
        <w:rPr>
          <w:rFonts w:ascii="Times New Roman" w:hAnsi="Times New Roman" w:cs="Times New Roman"/>
          <w:sz w:val="24"/>
          <w:szCs w:val="24"/>
        </w:rPr>
      </w:pPr>
      <w:r w:rsidRPr="007655B3">
        <w:rPr>
          <w:rFonts w:ascii="Times New Roman" w:hAnsi="Times New Roman" w:cs="Times New Roman"/>
          <w:b/>
          <w:sz w:val="24"/>
          <w:szCs w:val="24"/>
        </w:rPr>
        <w:lastRenderedPageBreak/>
        <w:t>Formula of earning per share (EPS</w:t>
      </w:r>
      <w:r w:rsidR="000A08BF" w:rsidRPr="007655B3">
        <w:rPr>
          <w:rFonts w:ascii="Times New Roman" w:hAnsi="Times New Roman" w:cs="Times New Roman"/>
          <w:b/>
          <w:sz w:val="24"/>
          <w:szCs w:val="24"/>
        </w:rPr>
        <w:t xml:space="preserve">) </w:t>
      </w:r>
      <w:r w:rsidR="000A08BF" w:rsidRPr="007655B3">
        <w:rPr>
          <w:rFonts w:ascii="Times New Roman" w:hAnsi="Times New Roman" w:cs="Times New Roman"/>
          <w:sz w:val="24"/>
          <w:szCs w:val="24"/>
        </w:rPr>
        <w:t>given</w:t>
      </w:r>
      <w:r w:rsidRPr="007655B3">
        <w:rPr>
          <w:rFonts w:ascii="Times New Roman" w:hAnsi="Times New Roman" w:cs="Times New Roman"/>
          <w:sz w:val="24"/>
          <w:szCs w:val="24"/>
        </w:rPr>
        <w:t xml:space="preserve"> below:</w:t>
      </w:r>
    </w:p>
    <w:p w:rsidR="00FD7CA7" w:rsidRPr="007655B3" w:rsidRDefault="00FD7CA7" w:rsidP="00FD7CA7">
      <w:pPr>
        <w:rPr>
          <w:rFonts w:ascii="Times New Roman" w:hAnsi="Times New Roman" w:cs="Times New Roman"/>
          <w:sz w:val="24"/>
          <w:szCs w:val="24"/>
        </w:rPr>
      </w:pPr>
    </w:p>
    <w:p w:rsidR="00FD7CA7" w:rsidRPr="007655B3" w:rsidRDefault="00256336" w:rsidP="00FD7CA7">
      <w:pPr>
        <w:rPr>
          <w:rFonts w:ascii="Times New Roman" w:hAnsi="Times New Roman" w:cs="Times New Roman"/>
          <w:bCs/>
          <w:sz w:val="24"/>
          <w:szCs w:val="24"/>
        </w:rPr>
      </w:pPr>
      <w:r w:rsidRPr="007655B3">
        <w:rPr>
          <w:rFonts w:ascii="Times New Roman" w:hAnsi="Times New Roman" w:cs="Times New Roman"/>
          <w:noProof/>
          <w:sz w:val="24"/>
          <w:szCs w:val="24"/>
        </w:rPr>
        <mc:AlternateContent>
          <mc:Choice Requires="wps">
            <w:drawing>
              <wp:anchor distT="0" distB="0" distL="114300" distR="114300" simplePos="0" relativeHeight="251658240" behindDoc="0" locked="0" layoutInCell="1" allowOverlap="1">
                <wp:simplePos x="0" y="0"/>
                <wp:positionH relativeFrom="column">
                  <wp:posOffset>1916430</wp:posOffset>
                </wp:positionH>
                <wp:positionV relativeFrom="paragraph">
                  <wp:posOffset>210820</wp:posOffset>
                </wp:positionV>
                <wp:extent cx="2178685" cy="19050"/>
                <wp:effectExtent l="11430" t="10160" r="10160" b="8890"/>
                <wp:wrapNone/>
                <wp:docPr id="7"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7868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00F0B3F" id="_x0000_t32" coordsize="21600,21600" o:spt="32" o:oned="t" path="m,l21600,21600e" filled="f">
                <v:path arrowok="t" fillok="f" o:connecttype="none"/>
                <o:lock v:ext="edit" shapetype="t"/>
              </v:shapetype>
              <v:shape id="AutoShape 7" o:spid="_x0000_s1026" type="#_x0000_t32" style="position:absolute;margin-left:150.9pt;margin-top:16.6pt;width:171.55pt;height:1.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"/>
            </w:pict>
          </mc:Fallback>
        </mc:AlternateContent>
      </w:r>
      <w:r w:rsidR="00FD7CA7" w:rsidRPr="007655B3">
        <w:rPr>
          <w:rFonts w:ascii="Times New Roman" w:hAnsi="Times New Roman" w:cs="Times New Roman"/>
          <w:sz w:val="24"/>
          <w:szCs w:val="24"/>
        </w:rPr>
        <w:t xml:space="preserve">Earning Per </w:t>
      </w:r>
      <w:r w:rsidR="000A08BF" w:rsidRPr="007655B3">
        <w:rPr>
          <w:rFonts w:ascii="Times New Roman" w:hAnsi="Times New Roman" w:cs="Times New Roman"/>
          <w:sz w:val="24"/>
          <w:szCs w:val="24"/>
        </w:rPr>
        <w:t>Share (</w:t>
      </w:r>
      <w:r w:rsidR="00FD7CA7" w:rsidRPr="007655B3">
        <w:rPr>
          <w:rFonts w:ascii="Times New Roman" w:hAnsi="Times New Roman" w:cs="Times New Roman"/>
          <w:sz w:val="24"/>
          <w:szCs w:val="24"/>
        </w:rPr>
        <w:t xml:space="preserve">EPS) </w:t>
      </w:r>
      <w:r w:rsidR="00FD7CA7" w:rsidRPr="007655B3">
        <w:rPr>
          <w:rFonts w:ascii="Times New Roman" w:hAnsi="Times New Roman" w:cs="Times New Roman"/>
          <w:b/>
          <w:bCs/>
          <w:sz w:val="24"/>
          <w:szCs w:val="24"/>
        </w:rPr>
        <w:t xml:space="preserve">=          </w:t>
      </w:r>
      <w:r w:rsidR="00FD7CA7" w:rsidRPr="007655B3">
        <w:rPr>
          <w:rFonts w:ascii="Times New Roman" w:hAnsi="Times New Roman" w:cs="Times New Roman"/>
          <w:bCs/>
          <w:sz w:val="24"/>
          <w:szCs w:val="24"/>
        </w:rPr>
        <w:t xml:space="preserve">Net Income </w:t>
      </w:r>
      <w:r w:rsidR="000A08BF" w:rsidRPr="007655B3">
        <w:rPr>
          <w:rFonts w:ascii="Times New Roman" w:hAnsi="Times New Roman" w:cs="Times New Roman"/>
          <w:bCs/>
          <w:sz w:val="24"/>
          <w:szCs w:val="24"/>
        </w:rPr>
        <w:t>after</w:t>
      </w:r>
      <w:r w:rsidR="00FD7CA7" w:rsidRPr="007655B3">
        <w:rPr>
          <w:rFonts w:ascii="Times New Roman" w:hAnsi="Times New Roman" w:cs="Times New Roman"/>
          <w:bCs/>
          <w:sz w:val="24"/>
          <w:szCs w:val="24"/>
        </w:rPr>
        <w:t xml:space="preserve"> Tax</w:t>
      </w:r>
    </w:p>
    <w:p w:rsidR="00F82A5C" w:rsidRPr="007655B3" w:rsidRDefault="00FD7CA7" w:rsidP="00FD7CA7">
      <w:pPr>
        <w:rPr>
          <w:rFonts w:ascii="Times New Roman" w:hAnsi="Times New Roman" w:cs="Times New Roman"/>
          <w:sz w:val="24"/>
          <w:szCs w:val="24"/>
        </w:rPr>
      </w:pPr>
      <w:r w:rsidRPr="007655B3">
        <w:rPr>
          <w:rFonts w:ascii="Times New Roman" w:hAnsi="Times New Roman" w:cs="Times New Roman"/>
          <w:b/>
          <w:color w:val="548DD4" w:themeColor="text2" w:themeTint="99"/>
          <w:sz w:val="24"/>
          <w:szCs w:val="24"/>
        </w:rPr>
        <w:t xml:space="preserve">                                                   </w:t>
      </w:r>
      <w:r w:rsidRPr="007655B3">
        <w:rPr>
          <w:rFonts w:ascii="Times New Roman" w:hAnsi="Times New Roman" w:cs="Times New Roman"/>
          <w:sz w:val="24"/>
          <w:szCs w:val="24"/>
        </w:rPr>
        <w:t>Total number of outstanding shares</w:t>
      </w:r>
    </w:p>
    <w:p w:rsidR="00F82A5C" w:rsidRPr="007655B3" w:rsidRDefault="00F82A5C" w:rsidP="00F82A5C">
      <w:pPr>
        <w:rPr>
          <w:rFonts w:ascii="Times New Roman" w:hAnsi="Times New Roman" w:cs="Times New Roman"/>
          <w:b/>
          <w:color w:val="548DD4" w:themeColor="text2" w:themeTint="99"/>
          <w:sz w:val="24"/>
          <w:szCs w:val="24"/>
        </w:rPr>
      </w:pPr>
    </w:p>
    <w:tbl>
      <w:tblPr>
        <w:tblStyle w:val="TableGrid"/>
        <w:tblW w:w="9654" w:type="dxa"/>
        <w:tblLook w:val="04A0" w:firstRow="1" w:lastRow="0" w:firstColumn="1" w:lastColumn="0" w:noHBand="0" w:noVBand="1"/>
      </w:tblPr>
      <w:tblGrid>
        <w:gridCol w:w="1609"/>
        <w:gridCol w:w="1609"/>
        <w:gridCol w:w="1609"/>
        <w:gridCol w:w="1609"/>
        <w:gridCol w:w="1609"/>
        <w:gridCol w:w="1609"/>
      </w:tblGrid>
      <w:tr w:rsidR="00D759B2" w:rsidRPr="007655B3" w:rsidTr="00D759B2">
        <w:trPr>
          <w:trHeight w:val="754"/>
        </w:trPr>
        <w:tc>
          <w:tcPr>
            <w:tcW w:w="1609" w:type="dxa"/>
          </w:tcPr>
          <w:p w:rsidR="00D759B2" w:rsidRPr="007655B3" w:rsidRDefault="00C8282C" w:rsidP="00F82A5C">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609" w:type="dxa"/>
          </w:tcPr>
          <w:p w:rsidR="00D759B2" w:rsidRPr="007655B3" w:rsidRDefault="00C8282C" w:rsidP="00F82A5C">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609" w:type="dxa"/>
          </w:tcPr>
          <w:p w:rsidR="00D759B2" w:rsidRPr="007655B3" w:rsidRDefault="00C8282C" w:rsidP="00F82A5C">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609" w:type="dxa"/>
          </w:tcPr>
          <w:p w:rsidR="00D759B2" w:rsidRPr="007655B3" w:rsidRDefault="00C8282C" w:rsidP="00F82A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2016</w:t>
            </w:r>
          </w:p>
        </w:tc>
        <w:tc>
          <w:tcPr>
            <w:tcW w:w="1609" w:type="dxa"/>
          </w:tcPr>
          <w:p w:rsidR="00D759B2" w:rsidRPr="007655B3" w:rsidRDefault="00C8282C" w:rsidP="00F82A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2015</w:t>
            </w:r>
          </w:p>
        </w:tc>
        <w:tc>
          <w:tcPr>
            <w:tcW w:w="1609" w:type="dxa"/>
          </w:tcPr>
          <w:p w:rsidR="00D759B2" w:rsidRPr="007655B3" w:rsidRDefault="00C8282C" w:rsidP="00F82A5C">
            <w:pPr>
              <w:rPr>
                <w:rFonts w:ascii="Times New Roman" w:hAnsi="Times New Roman" w:cs="Times New Roman"/>
                <w:b/>
                <w:color w:val="000000" w:themeColor="text1"/>
                <w:sz w:val="24"/>
                <w:szCs w:val="24"/>
              </w:rPr>
            </w:pPr>
            <w:r w:rsidRPr="007655B3">
              <w:rPr>
                <w:rFonts w:ascii="Times New Roman" w:hAnsi="Times New Roman" w:cs="Times New Roman"/>
                <w:b/>
                <w:color w:val="000000" w:themeColor="text1"/>
                <w:sz w:val="24"/>
                <w:szCs w:val="24"/>
              </w:rPr>
              <w:t>2014</w:t>
            </w:r>
          </w:p>
        </w:tc>
      </w:tr>
      <w:tr w:rsidR="00D759B2" w:rsidRPr="007655B3" w:rsidTr="00D759B2">
        <w:trPr>
          <w:trHeight w:val="754"/>
        </w:trPr>
        <w:tc>
          <w:tcPr>
            <w:tcW w:w="1609" w:type="dxa"/>
          </w:tcPr>
          <w:p w:rsidR="00D759B2" w:rsidRPr="007655B3" w:rsidRDefault="006C07AC" w:rsidP="00F82A5C">
            <w:pPr>
              <w:rPr>
                <w:rFonts w:ascii="Times New Roman" w:hAnsi="Times New Roman" w:cs="Times New Roman"/>
                <w:b/>
                <w:color w:val="548DD4" w:themeColor="text2" w:themeTint="99"/>
                <w:sz w:val="24"/>
                <w:szCs w:val="24"/>
              </w:rPr>
            </w:pPr>
            <w:r w:rsidRPr="007655B3">
              <w:rPr>
                <w:rFonts w:ascii="Times New Roman" w:hAnsi="Times New Roman" w:cs="Times New Roman"/>
                <w:sz w:val="24"/>
                <w:szCs w:val="24"/>
              </w:rPr>
              <w:t xml:space="preserve">Earning Per Share(EPS) of DBBL </w:t>
            </w:r>
          </w:p>
        </w:tc>
        <w:tc>
          <w:tcPr>
            <w:tcW w:w="1609" w:type="dxa"/>
          </w:tcPr>
          <w:p w:rsidR="00D759B2" w:rsidRPr="007655B3" w:rsidRDefault="006C07AC" w:rsidP="00F82A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21.0</w:t>
            </w:r>
          </w:p>
        </w:tc>
        <w:tc>
          <w:tcPr>
            <w:tcW w:w="1609" w:type="dxa"/>
          </w:tcPr>
          <w:p w:rsidR="00D759B2" w:rsidRPr="007655B3" w:rsidRDefault="006C07AC" w:rsidP="00F82A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12.3</w:t>
            </w:r>
          </w:p>
        </w:tc>
        <w:tc>
          <w:tcPr>
            <w:tcW w:w="1609" w:type="dxa"/>
          </w:tcPr>
          <w:p w:rsidR="00D759B2" w:rsidRPr="007655B3" w:rsidRDefault="006C07AC" w:rsidP="00F82A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8.9</w:t>
            </w:r>
          </w:p>
        </w:tc>
        <w:tc>
          <w:tcPr>
            <w:tcW w:w="1609" w:type="dxa"/>
          </w:tcPr>
          <w:p w:rsidR="00D759B2" w:rsidRPr="007655B3" w:rsidRDefault="006C07AC" w:rsidP="00F82A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15.10</w:t>
            </w:r>
          </w:p>
        </w:tc>
        <w:tc>
          <w:tcPr>
            <w:tcW w:w="1609" w:type="dxa"/>
          </w:tcPr>
          <w:p w:rsidR="00D759B2" w:rsidRPr="007655B3" w:rsidRDefault="006C07AC" w:rsidP="00F82A5C">
            <w:pPr>
              <w:rPr>
                <w:rFonts w:ascii="Times New Roman" w:hAnsi="Times New Roman" w:cs="Times New Roman"/>
                <w:color w:val="000000" w:themeColor="text1"/>
                <w:sz w:val="24"/>
                <w:szCs w:val="24"/>
              </w:rPr>
            </w:pPr>
            <w:r w:rsidRPr="007655B3">
              <w:rPr>
                <w:rFonts w:ascii="Times New Roman" w:hAnsi="Times New Roman" w:cs="Times New Roman"/>
                <w:color w:val="000000" w:themeColor="text1"/>
                <w:sz w:val="24"/>
                <w:szCs w:val="24"/>
              </w:rPr>
              <w:t>11.03</w:t>
            </w:r>
          </w:p>
        </w:tc>
      </w:tr>
    </w:tbl>
    <w:p w:rsidR="00D759B2" w:rsidRPr="007655B3" w:rsidRDefault="00D759B2" w:rsidP="00F82A5C">
      <w:pPr>
        <w:rPr>
          <w:rFonts w:ascii="Times New Roman" w:hAnsi="Times New Roman" w:cs="Times New Roman"/>
          <w:b/>
          <w:color w:val="548DD4" w:themeColor="text2" w:themeTint="99"/>
          <w:sz w:val="24"/>
          <w:szCs w:val="24"/>
        </w:rPr>
      </w:pPr>
    </w:p>
    <w:p w:rsidR="000411C8" w:rsidRPr="007655B3" w:rsidRDefault="00520F65" w:rsidP="00F82A5C">
      <w:pPr>
        <w:rPr>
          <w:rFonts w:ascii="Times New Roman" w:hAnsi="Times New Roman" w:cs="Times New Roman"/>
          <w:b/>
          <w:color w:val="548DD4" w:themeColor="text2" w:themeTint="99"/>
          <w:sz w:val="24"/>
          <w:szCs w:val="24"/>
        </w:rPr>
      </w:pPr>
      <w:r w:rsidRPr="007655B3">
        <w:rPr>
          <w:rFonts w:ascii="Times New Roman" w:hAnsi="Times New Roman" w:cs="Times New Roman"/>
          <w:b/>
          <w:noProof/>
          <w:color w:val="548DD4" w:themeColor="text2" w:themeTint="99"/>
          <w:sz w:val="24"/>
          <w:szCs w:val="24"/>
        </w:rPr>
        <w:drawing>
          <wp:inline distT="0" distB="0" distL="0" distR="0">
            <wp:extent cx="4573465" cy="4315558"/>
            <wp:effectExtent l="57150" t="19050" r="36635" b="8792"/>
            <wp:docPr id="21"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11C8" w:rsidRPr="007655B3" w:rsidRDefault="000411C8" w:rsidP="00F82A5C">
      <w:pPr>
        <w:rPr>
          <w:rFonts w:ascii="Times New Roman" w:hAnsi="Times New Roman" w:cs="Times New Roman"/>
          <w:b/>
          <w:color w:val="548DD4" w:themeColor="text2" w:themeTint="99"/>
          <w:sz w:val="24"/>
          <w:szCs w:val="24"/>
        </w:rPr>
      </w:pPr>
    </w:p>
    <w:p w:rsidR="00F82A5C" w:rsidRPr="007655B3" w:rsidRDefault="000411C8" w:rsidP="00F82A5C">
      <w:pPr>
        <w:rPr>
          <w:rFonts w:ascii="Times New Roman" w:hAnsi="Times New Roman" w:cs="Times New Roman"/>
          <w:sz w:val="24"/>
          <w:szCs w:val="24"/>
        </w:rPr>
      </w:pPr>
      <w:r w:rsidRPr="007655B3">
        <w:rPr>
          <w:rFonts w:ascii="Times New Roman" w:hAnsi="Times New Roman" w:cs="Times New Roman"/>
          <w:sz w:val="24"/>
          <w:szCs w:val="24"/>
        </w:rPr>
        <w:t>Here I tried to sho</w:t>
      </w:r>
      <w:r w:rsidR="00044C54" w:rsidRPr="007655B3">
        <w:rPr>
          <w:rFonts w:ascii="Times New Roman" w:hAnsi="Times New Roman" w:cs="Times New Roman"/>
          <w:sz w:val="24"/>
          <w:szCs w:val="24"/>
        </w:rPr>
        <w:t xml:space="preserve">w the earning per share of DBBL for last recent five years. </w:t>
      </w:r>
      <w:r w:rsidR="000A08BF" w:rsidRPr="007655B3">
        <w:rPr>
          <w:rFonts w:ascii="Times New Roman" w:hAnsi="Times New Roman" w:cs="Times New Roman"/>
          <w:sz w:val="24"/>
          <w:szCs w:val="24"/>
        </w:rPr>
        <w:t>In very</w:t>
      </w:r>
      <w:r w:rsidR="00044C54" w:rsidRPr="007655B3">
        <w:rPr>
          <w:rFonts w:ascii="Times New Roman" w:hAnsi="Times New Roman" w:cs="Times New Roman"/>
          <w:sz w:val="24"/>
          <w:szCs w:val="24"/>
        </w:rPr>
        <w:t xml:space="preserve"> recent years 2018 graph show that EPS high comparatively other years. That means DBBL profitability </w:t>
      </w:r>
      <w:r w:rsidR="00044C54" w:rsidRPr="007655B3">
        <w:rPr>
          <w:rFonts w:ascii="Times New Roman" w:hAnsi="Times New Roman" w:cs="Times New Roman"/>
          <w:sz w:val="24"/>
          <w:szCs w:val="24"/>
        </w:rPr>
        <w:lastRenderedPageBreak/>
        <w:t>indicates good sign. If we see the other years in 2016 EPS has lowest rate comparatively other years which was not a healthy indicator for a bank.</w:t>
      </w:r>
      <w:r w:rsidRPr="007655B3">
        <w:rPr>
          <w:rFonts w:ascii="Times New Roman" w:hAnsi="Times New Roman" w:cs="Times New Roman"/>
          <w:sz w:val="24"/>
          <w:szCs w:val="24"/>
        </w:rPr>
        <w:t xml:space="preserve">  </w:t>
      </w:r>
    </w:p>
    <w:p w:rsidR="00DD04ED" w:rsidRPr="007655B3" w:rsidRDefault="00DD04ED" w:rsidP="00BE57C1">
      <w:pPr>
        <w:rPr>
          <w:rFonts w:ascii="Times New Roman" w:hAnsi="Times New Roman" w:cs="Times New Roman"/>
          <w:b/>
          <w:sz w:val="24"/>
          <w:szCs w:val="24"/>
        </w:rPr>
      </w:pPr>
    </w:p>
    <w:p w:rsidR="00BE57C1" w:rsidRPr="007655B3" w:rsidRDefault="00DD04ED" w:rsidP="00BE57C1">
      <w:pPr>
        <w:rPr>
          <w:rFonts w:ascii="Times New Roman" w:hAnsi="Times New Roman" w:cs="Times New Roman"/>
          <w:sz w:val="24"/>
          <w:szCs w:val="24"/>
        </w:rPr>
      </w:pPr>
      <w:r w:rsidRPr="007655B3">
        <w:rPr>
          <w:rFonts w:ascii="Times New Roman" w:hAnsi="Times New Roman" w:cs="Times New Roman"/>
          <w:b/>
          <w:sz w:val="24"/>
          <w:szCs w:val="24"/>
        </w:rPr>
        <w:t xml:space="preserve">3.1.3 </w:t>
      </w:r>
      <w:r w:rsidR="00BE57C1" w:rsidRPr="007655B3">
        <w:rPr>
          <w:rFonts w:ascii="Times New Roman" w:hAnsi="Times New Roman" w:cs="Times New Roman"/>
          <w:b/>
          <w:sz w:val="24"/>
          <w:szCs w:val="24"/>
        </w:rPr>
        <w:t xml:space="preserve">Price </w:t>
      </w:r>
      <w:r w:rsidR="000A08BF" w:rsidRPr="007655B3">
        <w:rPr>
          <w:rFonts w:ascii="Times New Roman" w:hAnsi="Times New Roman" w:cs="Times New Roman"/>
          <w:b/>
          <w:sz w:val="24"/>
          <w:szCs w:val="24"/>
        </w:rPr>
        <w:t>Earnings</w:t>
      </w:r>
      <w:r w:rsidR="00BE57C1" w:rsidRPr="007655B3">
        <w:rPr>
          <w:rFonts w:ascii="Times New Roman" w:hAnsi="Times New Roman" w:cs="Times New Roman"/>
          <w:b/>
          <w:sz w:val="24"/>
          <w:szCs w:val="24"/>
        </w:rPr>
        <w:t xml:space="preserve"> Ratio: </w:t>
      </w:r>
      <w:r w:rsidR="00BE57C1" w:rsidRPr="007655B3">
        <w:rPr>
          <w:rFonts w:ascii="Times New Roman" w:hAnsi="Times New Roman" w:cs="Times New Roman"/>
          <w:sz w:val="24"/>
          <w:szCs w:val="24"/>
        </w:rPr>
        <w:t xml:space="preserve"> </w:t>
      </w:r>
      <w:r w:rsidR="00111D07" w:rsidRPr="007655B3">
        <w:rPr>
          <w:rFonts w:ascii="Times New Roman" w:hAnsi="Times New Roman" w:cs="Times New Roman"/>
          <w:sz w:val="24"/>
          <w:szCs w:val="24"/>
        </w:rPr>
        <w:t xml:space="preserve">Price to </w:t>
      </w:r>
      <w:r w:rsidR="000A08BF" w:rsidRPr="007655B3">
        <w:rPr>
          <w:rFonts w:ascii="Times New Roman" w:hAnsi="Times New Roman" w:cs="Times New Roman"/>
          <w:sz w:val="24"/>
          <w:szCs w:val="24"/>
        </w:rPr>
        <w:t>earnings</w:t>
      </w:r>
      <w:r w:rsidR="00E54D07" w:rsidRPr="007655B3">
        <w:rPr>
          <w:rFonts w:ascii="Times New Roman" w:hAnsi="Times New Roman" w:cs="Times New Roman"/>
          <w:sz w:val="24"/>
          <w:szCs w:val="24"/>
        </w:rPr>
        <w:t xml:space="preserve"> ratio measures that what the market </w:t>
      </w:r>
      <w:r w:rsidR="00111D07" w:rsidRPr="007655B3">
        <w:rPr>
          <w:rFonts w:ascii="Times New Roman" w:hAnsi="Times New Roman" w:cs="Times New Roman"/>
          <w:sz w:val="24"/>
          <w:szCs w:val="24"/>
        </w:rPr>
        <w:t>willing to pay the share and expect appreciating stock in the future.</w:t>
      </w:r>
      <w:r w:rsidR="00E54D07" w:rsidRPr="007655B3">
        <w:rPr>
          <w:rFonts w:ascii="Times New Roman" w:hAnsi="Times New Roman" w:cs="Times New Roman"/>
          <w:sz w:val="24"/>
          <w:szCs w:val="24"/>
        </w:rPr>
        <w:t xml:space="preserve"> This willing market pay for a stock which </w:t>
      </w:r>
      <w:r w:rsidR="002C4D13" w:rsidRPr="007655B3">
        <w:rPr>
          <w:rFonts w:ascii="Times New Roman" w:hAnsi="Times New Roman" w:cs="Times New Roman"/>
          <w:sz w:val="24"/>
          <w:szCs w:val="24"/>
        </w:rPr>
        <w:t xml:space="preserve">based on DBBL current position. </w:t>
      </w:r>
      <w:r w:rsidR="00E54D07" w:rsidRPr="007655B3">
        <w:rPr>
          <w:rFonts w:ascii="Times New Roman" w:hAnsi="Times New Roman" w:cs="Times New Roman"/>
          <w:sz w:val="24"/>
          <w:szCs w:val="24"/>
        </w:rPr>
        <w:t>P</w:t>
      </w:r>
      <w:r w:rsidR="002C4D13" w:rsidRPr="007655B3">
        <w:rPr>
          <w:rFonts w:ascii="Times New Roman" w:hAnsi="Times New Roman" w:cs="Times New Roman"/>
          <w:sz w:val="24"/>
          <w:szCs w:val="24"/>
        </w:rPr>
        <w:t>/E ratio</w:t>
      </w:r>
      <w:r w:rsidR="00E54D07" w:rsidRPr="007655B3">
        <w:rPr>
          <w:rFonts w:ascii="Times New Roman" w:hAnsi="Times New Roman" w:cs="Times New Roman"/>
          <w:sz w:val="24"/>
          <w:szCs w:val="24"/>
        </w:rPr>
        <w:t xml:space="preserve"> calculated always end of the</w:t>
      </w:r>
      <w:r w:rsidR="002C4D13" w:rsidRPr="007655B3">
        <w:rPr>
          <w:rFonts w:ascii="Times New Roman" w:hAnsi="Times New Roman" w:cs="Times New Roman"/>
          <w:sz w:val="24"/>
          <w:szCs w:val="24"/>
        </w:rPr>
        <w:t xml:space="preserve"> </w:t>
      </w:r>
      <w:r w:rsidR="000A08BF" w:rsidRPr="007655B3">
        <w:rPr>
          <w:rFonts w:ascii="Times New Roman" w:hAnsi="Times New Roman" w:cs="Times New Roman"/>
          <w:sz w:val="24"/>
          <w:szCs w:val="24"/>
        </w:rPr>
        <w:t>each years</w:t>
      </w:r>
      <w:r w:rsidR="00E54D07" w:rsidRPr="007655B3">
        <w:rPr>
          <w:rFonts w:ascii="Times New Roman" w:hAnsi="Times New Roman" w:cs="Times New Roman"/>
          <w:sz w:val="24"/>
          <w:szCs w:val="24"/>
        </w:rPr>
        <w:t>.</w:t>
      </w:r>
    </w:p>
    <w:p w:rsidR="00BE57C1" w:rsidRPr="007655B3" w:rsidRDefault="00BE57C1" w:rsidP="00BE57C1">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83"/>
        <w:gridCol w:w="1583"/>
        <w:gridCol w:w="1583"/>
        <w:gridCol w:w="1583"/>
        <w:gridCol w:w="1583"/>
        <w:gridCol w:w="1583"/>
      </w:tblGrid>
      <w:tr w:rsidR="00BE57C1" w:rsidRPr="007655B3" w:rsidTr="00BE57C1">
        <w:trPr>
          <w:trHeight w:val="534"/>
        </w:trPr>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83" w:type="dxa"/>
          </w:tcPr>
          <w:p w:rsidR="00BE57C1" w:rsidRPr="007655B3" w:rsidRDefault="00AA6C56"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BE57C1" w:rsidRPr="007655B3" w:rsidTr="00BE57C1">
        <w:trPr>
          <w:trHeight w:val="567"/>
        </w:trPr>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Price Earning or P/E Ratio of DBBL</w:t>
            </w:r>
          </w:p>
        </w:tc>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6.9</w:t>
            </w:r>
          </w:p>
        </w:tc>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12.5</w:t>
            </w:r>
          </w:p>
        </w:tc>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13.1</w:t>
            </w:r>
          </w:p>
        </w:tc>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7.1</w:t>
            </w:r>
          </w:p>
        </w:tc>
        <w:tc>
          <w:tcPr>
            <w:tcW w:w="1583" w:type="dxa"/>
          </w:tcPr>
          <w:p w:rsidR="00BE57C1" w:rsidRPr="007655B3" w:rsidRDefault="00AA6C56" w:rsidP="00BE57C1">
            <w:pPr>
              <w:rPr>
                <w:rFonts w:ascii="Times New Roman" w:hAnsi="Times New Roman" w:cs="Times New Roman"/>
                <w:sz w:val="24"/>
                <w:szCs w:val="24"/>
              </w:rPr>
            </w:pPr>
            <w:r w:rsidRPr="007655B3">
              <w:rPr>
                <w:rFonts w:ascii="Times New Roman" w:hAnsi="Times New Roman" w:cs="Times New Roman"/>
                <w:sz w:val="24"/>
                <w:szCs w:val="24"/>
              </w:rPr>
              <w:t>9.6</w:t>
            </w:r>
          </w:p>
        </w:tc>
      </w:tr>
    </w:tbl>
    <w:p w:rsidR="00BE57C1" w:rsidRPr="007655B3" w:rsidRDefault="00BE57C1" w:rsidP="00BE57C1">
      <w:pPr>
        <w:rPr>
          <w:rFonts w:ascii="Times New Roman" w:hAnsi="Times New Roman" w:cs="Times New Roman"/>
          <w:sz w:val="24"/>
          <w:szCs w:val="24"/>
        </w:rPr>
      </w:pPr>
    </w:p>
    <w:p w:rsidR="00520F65" w:rsidRPr="007655B3" w:rsidRDefault="00520F65" w:rsidP="00BE57C1">
      <w:pPr>
        <w:rPr>
          <w:rFonts w:ascii="Times New Roman" w:hAnsi="Times New Roman" w:cs="Times New Roman"/>
          <w:sz w:val="24"/>
          <w:szCs w:val="24"/>
        </w:rPr>
      </w:pPr>
      <w:r w:rsidRPr="007655B3">
        <w:rPr>
          <w:rFonts w:ascii="Times New Roman" w:hAnsi="Times New Roman" w:cs="Times New Roman"/>
          <w:noProof/>
          <w:sz w:val="24"/>
          <w:szCs w:val="24"/>
        </w:rPr>
        <w:drawing>
          <wp:inline distT="0" distB="0" distL="0" distR="0">
            <wp:extent cx="4572440" cy="3074377"/>
            <wp:effectExtent l="57150" t="19050" r="75760" b="30773"/>
            <wp:docPr id="20"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E57C1" w:rsidRPr="007655B3" w:rsidRDefault="00BE57C1" w:rsidP="00BE57C1">
      <w:pPr>
        <w:rPr>
          <w:rFonts w:ascii="Times New Roman" w:hAnsi="Times New Roman" w:cs="Times New Roman"/>
          <w:sz w:val="24"/>
          <w:szCs w:val="24"/>
        </w:rPr>
      </w:pPr>
    </w:p>
    <w:p w:rsidR="00C61E08" w:rsidRPr="007655B3" w:rsidRDefault="00E54D07" w:rsidP="00BE57C1">
      <w:pPr>
        <w:rPr>
          <w:rFonts w:ascii="Times New Roman" w:hAnsi="Times New Roman" w:cs="Times New Roman"/>
          <w:sz w:val="24"/>
          <w:szCs w:val="24"/>
        </w:rPr>
      </w:pPr>
      <w:r w:rsidRPr="007655B3">
        <w:rPr>
          <w:rFonts w:ascii="Times New Roman" w:hAnsi="Times New Roman" w:cs="Times New Roman"/>
          <w:sz w:val="24"/>
          <w:szCs w:val="24"/>
        </w:rPr>
        <w:t>In this graph we can see in 2016 DBBL has high rate comparatively other years. It means investors was gave higher performance and healthy</w:t>
      </w:r>
      <w:r w:rsidR="00C61E08" w:rsidRPr="007655B3">
        <w:rPr>
          <w:rFonts w:ascii="Times New Roman" w:hAnsi="Times New Roman" w:cs="Times New Roman"/>
          <w:sz w:val="24"/>
          <w:szCs w:val="24"/>
        </w:rPr>
        <w:t xml:space="preserve"> growth</w:t>
      </w:r>
      <w:r w:rsidR="002C4D13" w:rsidRPr="007655B3">
        <w:rPr>
          <w:rFonts w:ascii="Times New Roman" w:hAnsi="Times New Roman" w:cs="Times New Roman"/>
          <w:sz w:val="24"/>
          <w:szCs w:val="24"/>
        </w:rPr>
        <w:t xml:space="preserve"> and also investors were willing to pay more s</w:t>
      </w:r>
      <w:r w:rsidR="00193D54" w:rsidRPr="007655B3">
        <w:rPr>
          <w:rFonts w:ascii="Times New Roman" w:hAnsi="Times New Roman" w:cs="Times New Roman"/>
          <w:sz w:val="24"/>
          <w:szCs w:val="24"/>
        </w:rPr>
        <w:t>hares of the banks</w:t>
      </w:r>
      <w:r w:rsidR="00C61E08" w:rsidRPr="007655B3">
        <w:rPr>
          <w:rFonts w:ascii="Times New Roman" w:hAnsi="Times New Roman" w:cs="Times New Roman"/>
          <w:sz w:val="24"/>
          <w:szCs w:val="24"/>
        </w:rPr>
        <w:t xml:space="preserve">. But from </w:t>
      </w:r>
      <w:r w:rsidR="000A08BF" w:rsidRPr="007655B3">
        <w:rPr>
          <w:rFonts w:ascii="Times New Roman" w:hAnsi="Times New Roman" w:cs="Times New Roman"/>
          <w:sz w:val="24"/>
          <w:szCs w:val="24"/>
        </w:rPr>
        <w:t>2017 to</w:t>
      </w:r>
      <w:r w:rsidR="00C61E08" w:rsidRPr="007655B3">
        <w:rPr>
          <w:rFonts w:ascii="Times New Roman" w:hAnsi="Times New Roman" w:cs="Times New Roman"/>
          <w:sz w:val="24"/>
          <w:szCs w:val="24"/>
        </w:rPr>
        <w:t xml:space="preserve"> 2018 P/</w:t>
      </w:r>
      <w:r w:rsidR="000A08BF" w:rsidRPr="007655B3">
        <w:rPr>
          <w:rFonts w:ascii="Times New Roman" w:hAnsi="Times New Roman" w:cs="Times New Roman"/>
          <w:sz w:val="24"/>
          <w:szCs w:val="24"/>
        </w:rPr>
        <w:t>E rate</w:t>
      </w:r>
      <w:r w:rsidR="00C61E08" w:rsidRPr="007655B3">
        <w:rPr>
          <w:rFonts w:ascii="Times New Roman" w:hAnsi="Times New Roman" w:cs="Times New Roman"/>
          <w:sz w:val="24"/>
          <w:szCs w:val="24"/>
        </w:rPr>
        <w:t xml:space="preserve"> decreasing. In </w:t>
      </w:r>
      <w:r w:rsidR="000A08BF" w:rsidRPr="007655B3">
        <w:rPr>
          <w:rFonts w:ascii="Times New Roman" w:hAnsi="Times New Roman" w:cs="Times New Roman"/>
          <w:sz w:val="24"/>
          <w:szCs w:val="24"/>
        </w:rPr>
        <w:t>2018 P</w:t>
      </w:r>
      <w:r w:rsidR="00C61E08" w:rsidRPr="007655B3">
        <w:rPr>
          <w:rFonts w:ascii="Times New Roman" w:hAnsi="Times New Roman" w:cs="Times New Roman"/>
          <w:sz w:val="24"/>
          <w:szCs w:val="24"/>
        </w:rPr>
        <w:t>/</w:t>
      </w:r>
      <w:r w:rsidR="000A08BF" w:rsidRPr="007655B3">
        <w:rPr>
          <w:rFonts w:ascii="Times New Roman" w:hAnsi="Times New Roman" w:cs="Times New Roman"/>
          <w:sz w:val="24"/>
          <w:szCs w:val="24"/>
        </w:rPr>
        <w:t>E decreased</w:t>
      </w:r>
      <w:r w:rsidR="00C61E08" w:rsidRPr="007655B3">
        <w:rPr>
          <w:rFonts w:ascii="Times New Roman" w:hAnsi="Times New Roman" w:cs="Times New Roman"/>
          <w:sz w:val="24"/>
          <w:szCs w:val="24"/>
        </w:rPr>
        <w:t xml:space="preserve"> at a low rate of 6.9%.  This is also be a bad performer</w:t>
      </w:r>
      <w:r w:rsidR="00193D54" w:rsidRPr="007655B3">
        <w:rPr>
          <w:rFonts w:ascii="Times New Roman" w:hAnsi="Times New Roman" w:cs="Times New Roman"/>
          <w:sz w:val="24"/>
          <w:szCs w:val="24"/>
        </w:rPr>
        <w:t xml:space="preserve"> or poor investor</w:t>
      </w:r>
      <w:r w:rsidR="00C61E08" w:rsidRPr="007655B3">
        <w:rPr>
          <w:rFonts w:ascii="Times New Roman" w:hAnsi="Times New Roman" w:cs="Times New Roman"/>
          <w:sz w:val="24"/>
          <w:szCs w:val="24"/>
        </w:rPr>
        <w:t xml:space="preserve"> for future performance.</w:t>
      </w:r>
    </w:p>
    <w:p w:rsidR="0079264B" w:rsidRPr="007655B3" w:rsidRDefault="0079264B" w:rsidP="00BE57C1">
      <w:pPr>
        <w:rPr>
          <w:rFonts w:ascii="Times New Roman" w:hAnsi="Times New Roman" w:cs="Times New Roman"/>
          <w:sz w:val="24"/>
          <w:szCs w:val="24"/>
        </w:rPr>
      </w:pPr>
    </w:p>
    <w:p w:rsidR="009F1668" w:rsidRPr="007655B3" w:rsidRDefault="00DD04ED" w:rsidP="00BE57C1">
      <w:pPr>
        <w:rPr>
          <w:rFonts w:ascii="Times New Roman" w:hAnsi="Times New Roman" w:cs="Times New Roman"/>
          <w:sz w:val="24"/>
          <w:szCs w:val="24"/>
        </w:rPr>
      </w:pPr>
      <w:r w:rsidRPr="007655B3">
        <w:rPr>
          <w:rFonts w:ascii="Times New Roman" w:hAnsi="Times New Roman" w:cs="Times New Roman"/>
          <w:b/>
          <w:sz w:val="24"/>
          <w:szCs w:val="24"/>
        </w:rPr>
        <w:lastRenderedPageBreak/>
        <w:t xml:space="preserve">3.1.4 </w:t>
      </w:r>
      <w:r w:rsidR="0079264B" w:rsidRPr="007655B3">
        <w:rPr>
          <w:rFonts w:ascii="Times New Roman" w:hAnsi="Times New Roman" w:cs="Times New Roman"/>
          <w:b/>
          <w:sz w:val="24"/>
          <w:szCs w:val="24"/>
        </w:rPr>
        <w:t>Return on Equity:</w:t>
      </w:r>
      <w:r w:rsidR="00C61E08" w:rsidRPr="007655B3">
        <w:rPr>
          <w:rFonts w:ascii="Times New Roman" w:hAnsi="Times New Roman" w:cs="Times New Roman"/>
          <w:b/>
          <w:sz w:val="24"/>
          <w:szCs w:val="24"/>
        </w:rPr>
        <w:t xml:space="preserve">   </w:t>
      </w:r>
      <w:r w:rsidR="00193D54" w:rsidRPr="007655B3">
        <w:rPr>
          <w:rFonts w:ascii="Times New Roman" w:hAnsi="Times New Roman" w:cs="Times New Roman"/>
          <w:sz w:val="24"/>
          <w:szCs w:val="24"/>
        </w:rPr>
        <w:t xml:space="preserve">This ratio analyze that how efficiently management using the </w:t>
      </w:r>
      <w:r w:rsidR="000A08BF" w:rsidRPr="007655B3">
        <w:rPr>
          <w:rFonts w:ascii="Times New Roman" w:hAnsi="Times New Roman" w:cs="Times New Roman"/>
          <w:sz w:val="24"/>
          <w:szCs w:val="24"/>
        </w:rPr>
        <w:t>bank’s</w:t>
      </w:r>
      <w:r w:rsidR="00193D54" w:rsidRPr="007655B3">
        <w:rPr>
          <w:rFonts w:ascii="Times New Roman" w:hAnsi="Times New Roman" w:cs="Times New Roman"/>
          <w:sz w:val="24"/>
          <w:szCs w:val="24"/>
        </w:rPr>
        <w:t xml:space="preserve"> asset to create profits.</w:t>
      </w:r>
      <w:r w:rsidR="009F1668" w:rsidRPr="007655B3">
        <w:rPr>
          <w:rFonts w:ascii="Times New Roman" w:hAnsi="Times New Roman" w:cs="Times New Roman"/>
          <w:sz w:val="24"/>
          <w:szCs w:val="24"/>
        </w:rPr>
        <w:t xml:space="preserve"> If return on </w:t>
      </w:r>
      <w:r w:rsidR="000A08BF" w:rsidRPr="007655B3">
        <w:rPr>
          <w:rFonts w:ascii="Times New Roman" w:hAnsi="Times New Roman" w:cs="Times New Roman"/>
          <w:sz w:val="24"/>
          <w:szCs w:val="24"/>
        </w:rPr>
        <w:t>equity is</w:t>
      </w:r>
      <w:r w:rsidR="009F1668" w:rsidRPr="007655B3">
        <w:rPr>
          <w:rFonts w:ascii="Times New Roman" w:hAnsi="Times New Roman" w:cs="Times New Roman"/>
          <w:sz w:val="24"/>
          <w:szCs w:val="24"/>
        </w:rPr>
        <w:t xml:space="preserve"> high which means financial institution using their assets efficiently and create </w:t>
      </w:r>
      <w:r w:rsidR="000A08BF" w:rsidRPr="007655B3">
        <w:rPr>
          <w:rFonts w:ascii="Times New Roman" w:hAnsi="Times New Roman" w:cs="Times New Roman"/>
          <w:sz w:val="24"/>
          <w:szCs w:val="24"/>
        </w:rPr>
        <w:t>an</w:t>
      </w:r>
      <w:r w:rsidR="009F1668" w:rsidRPr="007655B3">
        <w:rPr>
          <w:rFonts w:ascii="Times New Roman" w:hAnsi="Times New Roman" w:cs="Times New Roman"/>
          <w:sz w:val="24"/>
          <w:szCs w:val="24"/>
        </w:rPr>
        <w:t xml:space="preserve"> attractive level of profit. When banks ROE ratio is lower </w:t>
      </w:r>
      <w:r w:rsidR="000A08BF" w:rsidRPr="007655B3">
        <w:rPr>
          <w:rFonts w:ascii="Times New Roman" w:hAnsi="Times New Roman" w:cs="Times New Roman"/>
          <w:sz w:val="24"/>
          <w:szCs w:val="24"/>
        </w:rPr>
        <w:t>than</w:t>
      </w:r>
      <w:r w:rsidR="009F1668" w:rsidRPr="007655B3">
        <w:rPr>
          <w:rFonts w:ascii="Times New Roman" w:hAnsi="Times New Roman" w:cs="Times New Roman"/>
          <w:sz w:val="24"/>
          <w:szCs w:val="24"/>
        </w:rPr>
        <w:t xml:space="preserve"> it </w:t>
      </w:r>
      <w:r w:rsidR="000A08BF" w:rsidRPr="007655B3">
        <w:rPr>
          <w:rFonts w:ascii="Times New Roman" w:hAnsi="Times New Roman" w:cs="Times New Roman"/>
          <w:sz w:val="24"/>
          <w:szCs w:val="24"/>
        </w:rPr>
        <w:t>cannot</w:t>
      </w:r>
      <w:r w:rsidR="009F1668" w:rsidRPr="007655B3">
        <w:rPr>
          <w:rFonts w:ascii="Times New Roman" w:hAnsi="Times New Roman" w:cs="Times New Roman"/>
          <w:sz w:val="24"/>
          <w:szCs w:val="24"/>
        </w:rPr>
        <w:t xml:space="preserve"> be a good sign.</w:t>
      </w:r>
    </w:p>
    <w:p w:rsidR="00F52CA9" w:rsidRPr="007655B3" w:rsidRDefault="00F52CA9" w:rsidP="00BE57C1">
      <w:pPr>
        <w:rPr>
          <w:rFonts w:ascii="Times New Roman" w:hAnsi="Times New Roman" w:cs="Times New Roman"/>
          <w:sz w:val="24"/>
          <w:szCs w:val="24"/>
        </w:rPr>
      </w:pPr>
    </w:p>
    <w:tbl>
      <w:tblPr>
        <w:tblStyle w:val="TableGrid"/>
        <w:tblW w:w="9624" w:type="dxa"/>
        <w:tblLook w:val="04A0" w:firstRow="1" w:lastRow="0" w:firstColumn="1" w:lastColumn="0" w:noHBand="0" w:noVBand="1"/>
      </w:tblPr>
      <w:tblGrid>
        <w:gridCol w:w="1604"/>
        <w:gridCol w:w="1604"/>
        <w:gridCol w:w="1604"/>
        <w:gridCol w:w="1604"/>
        <w:gridCol w:w="1604"/>
        <w:gridCol w:w="1604"/>
      </w:tblGrid>
      <w:tr w:rsidR="009F1668" w:rsidRPr="007655B3" w:rsidTr="009F1668">
        <w:trPr>
          <w:trHeight w:val="612"/>
        </w:trPr>
        <w:tc>
          <w:tcPr>
            <w:tcW w:w="1604" w:type="dxa"/>
          </w:tcPr>
          <w:p w:rsidR="009F1668" w:rsidRPr="007655B3" w:rsidRDefault="009F1668" w:rsidP="000F23D6">
            <w:pPr>
              <w:tabs>
                <w:tab w:val="left" w:pos="1011"/>
              </w:tabs>
              <w:rPr>
                <w:rFonts w:ascii="Times New Roman" w:hAnsi="Times New Roman" w:cs="Times New Roman"/>
                <w:b/>
                <w:sz w:val="24"/>
                <w:szCs w:val="24"/>
              </w:rPr>
            </w:pPr>
            <w:r w:rsidRPr="007655B3">
              <w:rPr>
                <w:rFonts w:ascii="Times New Roman" w:hAnsi="Times New Roman" w:cs="Times New Roman"/>
                <w:b/>
                <w:sz w:val="24"/>
                <w:szCs w:val="24"/>
              </w:rPr>
              <w:t>Years</w:t>
            </w:r>
            <w:r w:rsidR="000F23D6" w:rsidRPr="007655B3">
              <w:rPr>
                <w:rFonts w:ascii="Times New Roman" w:hAnsi="Times New Roman" w:cs="Times New Roman"/>
                <w:b/>
                <w:sz w:val="24"/>
                <w:szCs w:val="24"/>
              </w:rPr>
              <w:tab/>
            </w:r>
          </w:p>
        </w:tc>
        <w:tc>
          <w:tcPr>
            <w:tcW w:w="1604" w:type="dxa"/>
          </w:tcPr>
          <w:p w:rsidR="009F1668" w:rsidRPr="007655B3" w:rsidRDefault="009F1668"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604" w:type="dxa"/>
          </w:tcPr>
          <w:p w:rsidR="009F1668" w:rsidRPr="007655B3" w:rsidRDefault="009F1668"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604" w:type="dxa"/>
          </w:tcPr>
          <w:p w:rsidR="009F1668" w:rsidRPr="007655B3" w:rsidRDefault="009F1668"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604" w:type="dxa"/>
          </w:tcPr>
          <w:p w:rsidR="009F1668" w:rsidRPr="007655B3" w:rsidRDefault="009F1668"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604" w:type="dxa"/>
          </w:tcPr>
          <w:p w:rsidR="009F1668" w:rsidRPr="007655B3" w:rsidRDefault="009F1668"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9F1668" w:rsidRPr="007655B3" w:rsidTr="009F1668">
        <w:trPr>
          <w:trHeight w:val="612"/>
        </w:trPr>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 xml:space="preserve">Return on equity of </w:t>
            </w:r>
            <w:r w:rsidR="000A08BF" w:rsidRPr="007655B3">
              <w:rPr>
                <w:rFonts w:ascii="Times New Roman" w:hAnsi="Times New Roman" w:cs="Times New Roman"/>
                <w:sz w:val="24"/>
                <w:szCs w:val="24"/>
              </w:rPr>
              <w:t>DBBL (</w:t>
            </w:r>
            <w:r w:rsidRPr="007655B3">
              <w:rPr>
                <w:rFonts w:ascii="Times New Roman" w:hAnsi="Times New Roman" w:cs="Times New Roman"/>
                <w:sz w:val="24"/>
                <w:szCs w:val="24"/>
              </w:rPr>
              <w:t>%)</w:t>
            </w:r>
          </w:p>
        </w:tc>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19.7</w:t>
            </w:r>
          </w:p>
        </w:tc>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13.2</w:t>
            </w:r>
          </w:p>
        </w:tc>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10.3</w:t>
            </w:r>
          </w:p>
        </w:tc>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19.03</w:t>
            </w:r>
          </w:p>
        </w:tc>
        <w:tc>
          <w:tcPr>
            <w:tcW w:w="1604" w:type="dxa"/>
          </w:tcPr>
          <w:p w:rsidR="009F1668"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16.20</w:t>
            </w:r>
          </w:p>
        </w:tc>
      </w:tr>
    </w:tbl>
    <w:p w:rsidR="00E54D07" w:rsidRPr="007655B3" w:rsidRDefault="009F1668" w:rsidP="00BE57C1">
      <w:pPr>
        <w:rPr>
          <w:rFonts w:ascii="Times New Roman" w:hAnsi="Times New Roman" w:cs="Times New Roman"/>
          <w:sz w:val="24"/>
          <w:szCs w:val="24"/>
        </w:rPr>
      </w:pPr>
      <w:r w:rsidRPr="007655B3">
        <w:rPr>
          <w:rFonts w:ascii="Times New Roman" w:hAnsi="Times New Roman" w:cs="Times New Roman"/>
          <w:sz w:val="24"/>
          <w:szCs w:val="24"/>
        </w:rPr>
        <w:t xml:space="preserve">  </w:t>
      </w:r>
    </w:p>
    <w:p w:rsidR="000F23D6" w:rsidRPr="007655B3" w:rsidRDefault="00520F65" w:rsidP="00BE57C1">
      <w:pPr>
        <w:rPr>
          <w:rFonts w:ascii="Times New Roman" w:hAnsi="Times New Roman" w:cs="Times New Roman"/>
          <w:sz w:val="24"/>
          <w:szCs w:val="24"/>
        </w:rPr>
      </w:pPr>
      <w:r w:rsidRPr="007655B3">
        <w:rPr>
          <w:rFonts w:ascii="Times New Roman" w:hAnsi="Times New Roman" w:cs="Times New Roman"/>
          <w:noProof/>
          <w:sz w:val="24"/>
          <w:szCs w:val="24"/>
        </w:rPr>
        <w:drawing>
          <wp:inline distT="0" distB="0" distL="0" distR="0">
            <wp:extent cx="4575370" cy="2998714"/>
            <wp:effectExtent l="57150" t="19050" r="34730" b="0"/>
            <wp:docPr id="19"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F23D6" w:rsidRPr="007655B3" w:rsidRDefault="000F23D6" w:rsidP="00BE57C1">
      <w:pPr>
        <w:rPr>
          <w:rFonts w:ascii="Times New Roman" w:hAnsi="Times New Roman" w:cs="Times New Roman"/>
          <w:sz w:val="24"/>
          <w:szCs w:val="24"/>
        </w:rPr>
      </w:pPr>
    </w:p>
    <w:p w:rsidR="00353A07" w:rsidRPr="007655B3" w:rsidRDefault="00353A07" w:rsidP="00BE57C1">
      <w:pPr>
        <w:rPr>
          <w:rFonts w:ascii="Times New Roman" w:hAnsi="Times New Roman" w:cs="Times New Roman"/>
          <w:sz w:val="24"/>
          <w:szCs w:val="24"/>
        </w:rPr>
      </w:pPr>
    </w:p>
    <w:p w:rsidR="00353A07" w:rsidRPr="007655B3" w:rsidRDefault="00353A07" w:rsidP="00BE57C1">
      <w:pPr>
        <w:rPr>
          <w:rFonts w:ascii="Times New Roman" w:hAnsi="Times New Roman" w:cs="Times New Roman"/>
          <w:sz w:val="24"/>
          <w:szCs w:val="24"/>
        </w:rPr>
      </w:pPr>
      <w:r w:rsidRPr="007655B3">
        <w:rPr>
          <w:rFonts w:ascii="Times New Roman" w:hAnsi="Times New Roman" w:cs="Times New Roman"/>
          <w:sz w:val="24"/>
          <w:szCs w:val="24"/>
        </w:rPr>
        <w:t xml:space="preserve">Here I tried to show the DBBL return on equity at a percentage rate. In this graph we can </w:t>
      </w:r>
      <w:r w:rsidR="000A08BF" w:rsidRPr="007655B3">
        <w:rPr>
          <w:rFonts w:ascii="Times New Roman" w:hAnsi="Times New Roman" w:cs="Times New Roman"/>
          <w:sz w:val="24"/>
          <w:szCs w:val="24"/>
        </w:rPr>
        <w:t>see,</w:t>
      </w:r>
      <w:r w:rsidRPr="007655B3">
        <w:rPr>
          <w:rFonts w:ascii="Times New Roman" w:hAnsi="Times New Roman" w:cs="Times New Roman"/>
          <w:sz w:val="24"/>
          <w:szCs w:val="24"/>
        </w:rPr>
        <w:t xml:space="preserve"> in 2018 DBBL gain ROE at a high rate of 19.7% over the last five years. It means bank using their asset efficiently. As a result DBBL create an attractive level of profit. Which is very good sign for a bank. If I talked about 2016, we can see lowest rate comparatively the last recent five years. That was not showing the healthy sign, not efficient for using </w:t>
      </w:r>
      <w:r w:rsidR="000D3C81" w:rsidRPr="007655B3">
        <w:rPr>
          <w:rFonts w:ascii="Times New Roman" w:hAnsi="Times New Roman" w:cs="Times New Roman"/>
          <w:sz w:val="24"/>
          <w:szCs w:val="24"/>
        </w:rPr>
        <w:t xml:space="preserve">asset, </w:t>
      </w:r>
      <w:r w:rsidR="000A08BF" w:rsidRPr="007655B3">
        <w:rPr>
          <w:rFonts w:ascii="Times New Roman" w:hAnsi="Times New Roman" w:cs="Times New Roman"/>
          <w:sz w:val="24"/>
          <w:szCs w:val="24"/>
        </w:rPr>
        <w:t>couldn’t create</w:t>
      </w:r>
      <w:r w:rsidR="000D3C81" w:rsidRPr="007655B3">
        <w:rPr>
          <w:rFonts w:ascii="Times New Roman" w:hAnsi="Times New Roman" w:cs="Times New Roman"/>
          <w:sz w:val="24"/>
          <w:szCs w:val="24"/>
        </w:rPr>
        <w:t xml:space="preserve"> profit wisely.</w:t>
      </w:r>
      <w:r w:rsidRPr="007655B3">
        <w:rPr>
          <w:rFonts w:ascii="Times New Roman" w:hAnsi="Times New Roman" w:cs="Times New Roman"/>
          <w:sz w:val="24"/>
          <w:szCs w:val="24"/>
        </w:rPr>
        <w:t xml:space="preserve"> </w:t>
      </w:r>
    </w:p>
    <w:p w:rsidR="00DD04ED" w:rsidRPr="007655B3" w:rsidRDefault="00DD04ED" w:rsidP="00251BD0">
      <w:pPr>
        <w:rPr>
          <w:rFonts w:ascii="Times New Roman" w:hAnsi="Times New Roman" w:cs="Times New Roman"/>
          <w:b/>
          <w:sz w:val="24"/>
          <w:szCs w:val="24"/>
        </w:rPr>
      </w:pPr>
    </w:p>
    <w:p w:rsidR="00F07883" w:rsidRPr="007655B3" w:rsidRDefault="00DD04ED" w:rsidP="00251BD0">
      <w:pPr>
        <w:rPr>
          <w:rFonts w:ascii="Times New Roman" w:hAnsi="Times New Roman" w:cs="Times New Roman"/>
          <w:sz w:val="24"/>
          <w:szCs w:val="24"/>
        </w:rPr>
      </w:pPr>
      <w:r w:rsidRPr="007655B3">
        <w:rPr>
          <w:rFonts w:ascii="Times New Roman" w:hAnsi="Times New Roman" w:cs="Times New Roman"/>
          <w:b/>
          <w:sz w:val="24"/>
          <w:szCs w:val="24"/>
        </w:rPr>
        <w:lastRenderedPageBreak/>
        <w:t xml:space="preserve">3.1.5 </w:t>
      </w:r>
      <w:r w:rsidR="000D3C81" w:rsidRPr="007655B3">
        <w:rPr>
          <w:rFonts w:ascii="Times New Roman" w:hAnsi="Times New Roman" w:cs="Times New Roman"/>
          <w:b/>
          <w:sz w:val="24"/>
          <w:szCs w:val="24"/>
        </w:rPr>
        <w:t>Net profit margin:</w:t>
      </w:r>
      <w:r w:rsidR="00251BD0" w:rsidRPr="007655B3">
        <w:rPr>
          <w:rFonts w:ascii="Times New Roman" w:hAnsi="Times New Roman" w:cs="Times New Roman"/>
          <w:b/>
          <w:sz w:val="24"/>
          <w:szCs w:val="24"/>
        </w:rPr>
        <w:t xml:space="preserve"> </w:t>
      </w:r>
      <w:r w:rsidR="00251BD0" w:rsidRPr="007655B3">
        <w:rPr>
          <w:rFonts w:ascii="Times New Roman" w:hAnsi="Times New Roman" w:cs="Times New Roman"/>
          <w:sz w:val="24"/>
          <w:szCs w:val="24"/>
        </w:rPr>
        <w:t xml:space="preserve"> This analysis shows</w:t>
      </w:r>
      <w:r w:rsidR="00F07883" w:rsidRPr="007655B3">
        <w:rPr>
          <w:rFonts w:ascii="Times New Roman" w:hAnsi="Times New Roman" w:cs="Times New Roman"/>
          <w:sz w:val="24"/>
          <w:szCs w:val="24"/>
        </w:rPr>
        <w:t xml:space="preserve"> the </w:t>
      </w:r>
      <w:r w:rsidR="000A08BF" w:rsidRPr="007655B3">
        <w:rPr>
          <w:rFonts w:ascii="Times New Roman" w:hAnsi="Times New Roman" w:cs="Times New Roman"/>
          <w:sz w:val="24"/>
          <w:szCs w:val="24"/>
        </w:rPr>
        <w:t>banks’</w:t>
      </w:r>
      <w:r w:rsidR="00F07883" w:rsidRPr="007655B3">
        <w:rPr>
          <w:rFonts w:ascii="Times New Roman" w:hAnsi="Times New Roman" w:cs="Times New Roman"/>
          <w:sz w:val="24"/>
          <w:szCs w:val="24"/>
        </w:rPr>
        <w:t xml:space="preserve"> profits over the last five years. It generates the percentage </w:t>
      </w:r>
      <w:r w:rsidR="000A08BF" w:rsidRPr="007655B3">
        <w:rPr>
          <w:rFonts w:ascii="Times New Roman" w:hAnsi="Times New Roman" w:cs="Times New Roman"/>
          <w:sz w:val="24"/>
          <w:szCs w:val="24"/>
        </w:rPr>
        <w:t>of banks</w:t>
      </w:r>
      <w:r w:rsidR="00F07883" w:rsidRPr="007655B3">
        <w:rPr>
          <w:rFonts w:ascii="Times New Roman" w:hAnsi="Times New Roman" w:cs="Times New Roman"/>
          <w:sz w:val="24"/>
          <w:szCs w:val="24"/>
        </w:rPr>
        <w:t xml:space="preserve"> revenue </w:t>
      </w:r>
      <w:r w:rsidR="000A08BF" w:rsidRPr="007655B3">
        <w:rPr>
          <w:rFonts w:ascii="Times New Roman" w:hAnsi="Times New Roman" w:cs="Times New Roman"/>
          <w:sz w:val="24"/>
          <w:szCs w:val="24"/>
        </w:rPr>
        <w:t xml:space="preserve">segment. </w:t>
      </w:r>
      <w:r w:rsidR="00F07883" w:rsidRPr="007655B3">
        <w:rPr>
          <w:rFonts w:ascii="Times New Roman" w:hAnsi="Times New Roman" w:cs="Times New Roman"/>
          <w:sz w:val="24"/>
          <w:szCs w:val="24"/>
        </w:rPr>
        <w:t xml:space="preserve">If the banks net profit margin is high rather </w:t>
      </w:r>
      <w:r w:rsidR="000A08BF" w:rsidRPr="007655B3">
        <w:rPr>
          <w:rFonts w:ascii="Times New Roman" w:hAnsi="Times New Roman" w:cs="Times New Roman"/>
          <w:sz w:val="24"/>
          <w:szCs w:val="24"/>
        </w:rPr>
        <w:t>than</w:t>
      </w:r>
      <w:r w:rsidR="00F07883" w:rsidRPr="007655B3">
        <w:rPr>
          <w:rFonts w:ascii="Times New Roman" w:hAnsi="Times New Roman" w:cs="Times New Roman"/>
          <w:sz w:val="24"/>
          <w:szCs w:val="24"/>
        </w:rPr>
        <w:t xml:space="preserve"> other years,  it can be cleared that DBBL going well which is very good sign.</w:t>
      </w:r>
    </w:p>
    <w:p w:rsidR="00F07883" w:rsidRPr="007655B3" w:rsidRDefault="00F07883" w:rsidP="00251BD0">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78"/>
        <w:gridCol w:w="1578"/>
        <w:gridCol w:w="1578"/>
        <w:gridCol w:w="1578"/>
        <w:gridCol w:w="1578"/>
        <w:gridCol w:w="1578"/>
      </w:tblGrid>
      <w:tr w:rsidR="00EC6B8B" w:rsidRPr="007655B3" w:rsidTr="00EC6B8B">
        <w:trPr>
          <w:trHeight w:val="582"/>
        </w:trPr>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78" w:type="dxa"/>
          </w:tcPr>
          <w:p w:rsidR="00EC6B8B" w:rsidRPr="007655B3" w:rsidRDefault="00EC6B8B" w:rsidP="00251BD0">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EC6B8B" w:rsidRPr="007655B3" w:rsidTr="00EC6B8B">
        <w:trPr>
          <w:trHeight w:val="582"/>
        </w:trPr>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Net profit margin of DBBL</w:t>
            </w:r>
          </w:p>
        </w:tc>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2.68</w:t>
            </w:r>
          </w:p>
        </w:tc>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2.62</w:t>
            </w:r>
          </w:p>
        </w:tc>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2.63</w:t>
            </w:r>
          </w:p>
        </w:tc>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2.96</w:t>
            </w:r>
          </w:p>
        </w:tc>
        <w:tc>
          <w:tcPr>
            <w:tcW w:w="1578" w:type="dxa"/>
          </w:tcPr>
          <w:p w:rsidR="00EC6B8B" w:rsidRPr="007655B3" w:rsidRDefault="00EC6B8B" w:rsidP="00251BD0">
            <w:pPr>
              <w:rPr>
                <w:rFonts w:ascii="Times New Roman" w:hAnsi="Times New Roman" w:cs="Times New Roman"/>
                <w:sz w:val="24"/>
                <w:szCs w:val="24"/>
              </w:rPr>
            </w:pPr>
            <w:r w:rsidRPr="007655B3">
              <w:rPr>
                <w:rFonts w:ascii="Times New Roman" w:hAnsi="Times New Roman" w:cs="Times New Roman"/>
                <w:sz w:val="24"/>
                <w:szCs w:val="24"/>
              </w:rPr>
              <w:t>2.77</w:t>
            </w:r>
          </w:p>
        </w:tc>
      </w:tr>
    </w:tbl>
    <w:p w:rsidR="00F07883" w:rsidRPr="007655B3" w:rsidRDefault="00F07883" w:rsidP="00251BD0">
      <w:pPr>
        <w:rPr>
          <w:rFonts w:ascii="Times New Roman" w:hAnsi="Times New Roman" w:cs="Times New Roman"/>
          <w:sz w:val="24"/>
          <w:szCs w:val="24"/>
        </w:rPr>
      </w:pPr>
    </w:p>
    <w:p w:rsidR="00EC6B8B" w:rsidRPr="007655B3" w:rsidRDefault="00520F65" w:rsidP="00251BD0">
      <w:pPr>
        <w:rPr>
          <w:rFonts w:ascii="Times New Roman" w:hAnsi="Times New Roman" w:cs="Times New Roman"/>
          <w:sz w:val="24"/>
          <w:szCs w:val="24"/>
        </w:rPr>
      </w:pPr>
      <w:r w:rsidRPr="007655B3">
        <w:rPr>
          <w:rFonts w:ascii="Times New Roman" w:hAnsi="Times New Roman" w:cs="Times New Roman"/>
          <w:noProof/>
          <w:sz w:val="24"/>
          <w:szCs w:val="24"/>
        </w:rPr>
        <w:drawing>
          <wp:inline distT="0" distB="0" distL="0" distR="0">
            <wp:extent cx="4572000" cy="3076575"/>
            <wp:effectExtent l="57150" t="19050" r="38100" b="0"/>
            <wp:docPr id="1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C6B8B" w:rsidRPr="007655B3" w:rsidRDefault="00EC6B8B" w:rsidP="00251BD0">
      <w:pPr>
        <w:rPr>
          <w:rFonts w:ascii="Times New Roman" w:hAnsi="Times New Roman" w:cs="Times New Roman"/>
          <w:sz w:val="24"/>
          <w:szCs w:val="24"/>
        </w:rPr>
      </w:pPr>
    </w:p>
    <w:p w:rsidR="000D3C81" w:rsidRPr="007655B3" w:rsidRDefault="000D3C81" w:rsidP="00BE57C1">
      <w:pPr>
        <w:rPr>
          <w:rFonts w:ascii="Times New Roman" w:hAnsi="Times New Roman" w:cs="Times New Roman"/>
          <w:sz w:val="24"/>
          <w:szCs w:val="24"/>
        </w:rPr>
      </w:pPr>
    </w:p>
    <w:p w:rsidR="00AA5181" w:rsidRPr="007655B3" w:rsidRDefault="00694F26" w:rsidP="00BE57C1">
      <w:pPr>
        <w:rPr>
          <w:rFonts w:ascii="Times New Roman" w:hAnsi="Times New Roman" w:cs="Times New Roman"/>
          <w:sz w:val="24"/>
          <w:szCs w:val="24"/>
        </w:rPr>
      </w:pPr>
      <w:r w:rsidRPr="007655B3">
        <w:rPr>
          <w:rFonts w:ascii="Times New Roman" w:hAnsi="Times New Roman" w:cs="Times New Roman"/>
          <w:sz w:val="24"/>
          <w:szCs w:val="24"/>
        </w:rPr>
        <w:t xml:space="preserve">Here this graph shows that in 2015 DBBL net profit margin higher rate of 2.96 % comparatively other recent years. In this analysis net profit margin is </w:t>
      </w:r>
      <w:r w:rsidR="000A08BF" w:rsidRPr="007655B3">
        <w:rPr>
          <w:rFonts w:ascii="Times New Roman" w:hAnsi="Times New Roman" w:cs="Times New Roman"/>
          <w:sz w:val="24"/>
          <w:szCs w:val="24"/>
        </w:rPr>
        <w:t>quite</w:t>
      </w:r>
      <w:r w:rsidRPr="007655B3">
        <w:rPr>
          <w:rFonts w:ascii="Times New Roman" w:hAnsi="Times New Roman" w:cs="Times New Roman"/>
          <w:sz w:val="24"/>
          <w:szCs w:val="24"/>
        </w:rPr>
        <w:t xml:space="preserve"> stable.</w:t>
      </w:r>
      <w:r w:rsidR="00AA5181" w:rsidRPr="007655B3">
        <w:rPr>
          <w:rFonts w:ascii="Times New Roman" w:hAnsi="Times New Roman" w:cs="Times New Roman"/>
          <w:sz w:val="24"/>
          <w:szCs w:val="24"/>
        </w:rPr>
        <w:t xml:space="preserve"> In 2017 percentage of net profit margin is low which </w:t>
      </w:r>
      <w:r w:rsidR="000A08BF" w:rsidRPr="007655B3">
        <w:rPr>
          <w:rFonts w:ascii="Times New Roman" w:hAnsi="Times New Roman" w:cs="Times New Roman"/>
          <w:sz w:val="24"/>
          <w:szCs w:val="24"/>
        </w:rPr>
        <w:t>not very good sign for bank was</w:t>
      </w:r>
      <w:r w:rsidR="00AA5181" w:rsidRPr="007655B3">
        <w:rPr>
          <w:rFonts w:ascii="Times New Roman" w:hAnsi="Times New Roman" w:cs="Times New Roman"/>
          <w:sz w:val="24"/>
          <w:szCs w:val="24"/>
        </w:rPr>
        <w:t>.</w:t>
      </w:r>
    </w:p>
    <w:p w:rsidR="00AA5181" w:rsidRPr="007655B3" w:rsidRDefault="00AA5181" w:rsidP="00BE57C1">
      <w:pPr>
        <w:rPr>
          <w:rFonts w:ascii="Times New Roman" w:hAnsi="Times New Roman" w:cs="Times New Roman"/>
          <w:sz w:val="24"/>
          <w:szCs w:val="24"/>
        </w:rPr>
      </w:pPr>
    </w:p>
    <w:p w:rsidR="00520F65" w:rsidRPr="005E0B0F" w:rsidRDefault="000A08BF" w:rsidP="00BE57C1">
      <w:pPr>
        <w:rPr>
          <w:rFonts w:ascii="Times New Roman" w:hAnsi="Times New Roman" w:cs="Times New Roman"/>
          <w:sz w:val="24"/>
          <w:szCs w:val="24"/>
        </w:rPr>
      </w:pPr>
      <w:r w:rsidRPr="007655B3">
        <w:rPr>
          <w:rFonts w:ascii="Times New Roman" w:hAnsi="Times New Roman" w:cs="Times New Roman"/>
          <w:b/>
          <w:sz w:val="24"/>
          <w:szCs w:val="24"/>
        </w:rPr>
        <w:t>3.2 Liquidity</w:t>
      </w:r>
      <w:r w:rsidR="00DD04ED" w:rsidRPr="007655B3">
        <w:rPr>
          <w:rFonts w:ascii="Times New Roman" w:hAnsi="Times New Roman" w:cs="Times New Roman"/>
          <w:b/>
          <w:sz w:val="24"/>
          <w:szCs w:val="24"/>
        </w:rPr>
        <w:t xml:space="preserve"> </w:t>
      </w:r>
      <w:r w:rsidRPr="007655B3">
        <w:rPr>
          <w:rFonts w:ascii="Times New Roman" w:hAnsi="Times New Roman" w:cs="Times New Roman"/>
          <w:b/>
          <w:sz w:val="24"/>
          <w:szCs w:val="24"/>
        </w:rPr>
        <w:t>Ratio:</w:t>
      </w:r>
      <w:r w:rsidR="000B5A24" w:rsidRPr="007655B3">
        <w:rPr>
          <w:rFonts w:ascii="Times New Roman" w:hAnsi="Times New Roman" w:cs="Times New Roman"/>
          <w:b/>
          <w:sz w:val="24"/>
          <w:szCs w:val="24"/>
        </w:rPr>
        <w:t xml:space="preserve"> </w:t>
      </w:r>
      <w:r w:rsidR="000B5A24" w:rsidRPr="007655B3">
        <w:rPr>
          <w:rFonts w:ascii="Times New Roman" w:hAnsi="Times New Roman" w:cs="Times New Roman"/>
          <w:sz w:val="24"/>
          <w:szCs w:val="24"/>
        </w:rPr>
        <w:t xml:space="preserve"> This ratio measures </w:t>
      </w:r>
      <w:r w:rsidRPr="007655B3">
        <w:rPr>
          <w:rFonts w:ascii="Times New Roman" w:hAnsi="Times New Roman" w:cs="Times New Roman"/>
          <w:sz w:val="24"/>
          <w:szCs w:val="24"/>
        </w:rPr>
        <w:t>DBBL ability</w:t>
      </w:r>
      <w:r w:rsidR="000B5A24" w:rsidRPr="007655B3">
        <w:rPr>
          <w:rFonts w:ascii="Times New Roman" w:hAnsi="Times New Roman" w:cs="Times New Roman"/>
          <w:sz w:val="24"/>
          <w:szCs w:val="24"/>
        </w:rPr>
        <w:t xml:space="preserve"> to solve short term obligations and cash flows. If liquidity ratio is high then banks outstanding debts has better coverage. Liquidity ratio is very important or useful factor for DBBL. This measures banks better position </w:t>
      </w:r>
      <w:r w:rsidR="0010342F" w:rsidRPr="007655B3">
        <w:rPr>
          <w:rFonts w:ascii="Times New Roman" w:hAnsi="Times New Roman" w:cs="Times New Roman"/>
          <w:sz w:val="24"/>
          <w:szCs w:val="24"/>
        </w:rPr>
        <w:t>of internal and external.</w:t>
      </w:r>
    </w:p>
    <w:p w:rsidR="0010342F" w:rsidRPr="007655B3" w:rsidRDefault="0010342F" w:rsidP="00BE57C1">
      <w:pPr>
        <w:rPr>
          <w:rFonts w:ascii="Times New Roman" w:hAnsi="Times New Roman" w:cs="Times New Roman"/>
          <w:b/>
          <w:sz w:val="24"/>
          <w:szCs w:val="24"/>
        </w:rPr>
      </w:pPr>
      <w:r w:rsidRPr="007655B3">
        <w:rPr>
          <w:rFonts w:ascii="Times New Roman" w:hAnsi="Times New Roman" w:cs="Times New Roman"/>
          <w:b/>
          <w:sz w:val="24"/>
          <w:szCs w:val="24"/>
        </w:rPr>
        <w:lastRenderedPageBreak/>
        <w:t xml:space="preserve">3.2.1 </w:t>
      </w:r>
      <w:r w:rsidR="00C851E3" w:rsidRPr="007655B3">
        <w:rPr>
          <w:rFonts w:ascii="Times New Roman" w:hAnsi="Times New Roman" w:cs="Times New Roman"/>
          <w:b/>
          <w:sz w:val="24"/>
          <w:szCs w:val="24"/>
        </w:rPr>
        <w:t>Asset to total deposit ratio:</w:t>
      </w:r>
    </w:p>
    <w:p w:rsidR="00137533" w:rsidRPr="007655B3" w:rsidRDefault="00137533" w:rsidP="00137533">
      <w:pPr>
        <w:rPr>
          <w:rFonts w:ascii="Times New Roman" w:hAnsi="Times New Roman" w:cs="Times New Roman"/>
          <w:sz w:val="24"/>
          <w:szCs w:val="24"/>
        </w:rPr>
      </w:pPr>
      <w:r w:rsidRPr="007655B3">
        <w:rPr>
          <w:rFonts w:ascii="Times New Roman" w:hAnsi="Times New Roman" w:cs="Times New Roman"/>
          <w:sz w:val="24"/>
          <w:szCs w:val="24"/>
        </w:rPr>
        <w:t xml:space="preserve">This ratio measures banks current position. This ratio whenever its higher then banks position going well.  </w:t>
      </w:r>
      <w:r w:rsidR="000A08BF" w:rsidRPr="007655B3">
        <w:rPr>
          <w:rFonts w:ascii="Times New Roman" w:hAnsi="Times New Roman" w:cs="Times New Roman"/>
          <w:sz w:val="24"/>
          <w:szCs w:val="24"/>
        </w:rPr>
        <w:t>Comparatively DBBL</w:t>
      </w:r>
      <w:r w:rsidRPr="007655B3">
        <w:rPr>
          <w:rFonts w:ascii="Times New Roman" w:hAnsi="Times New Roman" w:cs="Times New Roman"/>
          <w:sz w:val="24"/>
          <w:szCs w:val="24"/>
        </w:rPr>
        <w:t xml:space="preserve"> improving this factor. DBBL create their image with more attractively. </w:t>
      </w:r>
      <w:r w:rsidR="000A08BF" w:rsidRPr="007655B3">
        <w:rPr>
          <w:rFonts w:ascii="Times New Roman" w:hAnsi="Times New Roman" w:cs="Times New Roman"/>
          <w:sz w:val="24"/>
          <w:szCs w:val="24"/>
        </w:rPr>
        <w:t>It’s</w:t>
      </w:r>
      <w:r w:rsidRPr="007655B3">
        <w:rPr>
          <w:rFonts w:ascii="Times New Roman" w:hAnsi="Times New Roman" w:cs="Times New Roman"/>
          <w:sz w:val="24"/>
          <w:szCs w:val="24"/>
        </w:rPr>
        <w:t xml:space="preserve"> like a soundness financial institution.   </w:t>
      </w:r>
    </w:p>
    <w:p w:rsidR="00C851E3" w:rsidRPr="007655B3" w:rsidRDefault="00C851E3" w:rsidP="00BE57C1">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C851E3" w:rsidRPr="007655B3" w:rsidTr="00C851E3">
        <w:tc>
          <w:tcPr>
            <w:tcW w:w="1596" w:type="dxa"/>
          </w:tcPr>
          <w:p w:rsidR="00C851E3" w:rsidRPr="007655B3" w:rsidRDefault="00C851E3" w:rsidP="00BE57C1">
            <w:pPr>
              <w:rPr>
                <w:rFonts w:ascii="Times New Roman" w:hAnsi="Times New Roman" w:cs="Times New Roman"/>
                <w:b/>
                <w:sz w:val="24"/>
                <w:szCs w:val="24"/>
              </w:rPr>
            </w:pPr>
            <w:r w:rsidRPr="007655B3">
              <w:rPr>
                <w:rFonts w:ascii="Times New Roman" w:hAnsi="Times New Roman" w:cs="Times New Roman"/>
                <w:b/>
                <w:sz w:val="24"/>
                <w:szCs w:val="24"/>
              </w:rPr>
              <w:t>Year</w:t>
            </w:r>
          </w:p>
        </w:tc>
        <w:tc>
          <w:tcPr>
            <w:tcW w:w="1596" w:type="dxa"/>
          </w:tcPr>
          <w:p w:rsidR="00C851E3" w:rsidRPr="007655B3" w:rsidRDefault="00C851E3" w:rsidP="00C851E3">
            <w:pPr>
              <w:tabs>
                <w:tab w:val="left" w:pos="1168"/>
              </w:tabs>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C851E3" w:rsidRPr="007655B3" w:rsidRDefault="00C851E3"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C851E3" w:rsidRPr="007655B3" w:rsidRDefault="00C851E3"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C851E3" w:rsidRPr="007655B3" w:rsidRDefault="00C851E3"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C851E3" w:rsidRPr="007655B3" w:rsidRDefault="00C851E3"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C851E3" w:rsidRPr="007655B3" w:rsidTr="00C851E3">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Asset to total deposit ratio</w:t>
            </w:r>
          </w:p>
        </w:tc>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262467.7</w:t>
            </w:r>
          </w:p>
        </w:tc>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233,796.4</w:t>
            </w:r>
          </w:p>
        </w:tc>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207,234</w:t>
            </w:r>
          </w:p>
        </w:tc>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186765</w:t>
            </w:r>
          </w:p>
        </w:tc>
        <w:tc>
          <w:tcPr>
            <w:tcW w:w="1596" w:type="dxa"/>
          </w:tcPr>
          <w:p w:rsidR="00C851E3" w:rsidRPr="007655B3" w:rsidRDefault="00C851E3" w:rsidP="00BE57C1">
            <w:pPr>
              <w:rPr>
                <w:rFonts w:ascii="Times New Roman" w:hAnsi="Times New Roman" w:cs="Times New Roman"/>
                <w:sz w:val="24"/>
                <w:szCs w:val="24"/>
              </w:rPr>
            </w:pPr>
            <w:r w:rsidRPr="007655B3">
              <w:rPr>
                <w:rFonts w:ascii="Times New Roman" w:hAnsi="Times New Roman" w:cs="Times New Roman"/>
                <w:sz w:val="24"/>
                <w:szCs w:val="24"/>
              </w:rPr>
              <w:t>166762.3</w:t>
            </w:r>
          </w:p>
        </w:tc>
      </w:tr>
    </w:tbl>
    <w:p w:rsidR="00C851E3" w:rsidRPr="007655B3" w:rsidRDefault="00C851E3" w:rsidP="00BE57C1">
      <w:pPr>
        <w:rPr>
          <w:rFonts w:ascii="Times New Roman" w:hAnsi="Times New Roman" w:cs="Times New Roman"/>
          <w:b/>
          <w:sz w:val="24"/>
          <w:szCs w:val="24"/>
        </w:rPr>
      </w:pPr>
    </w:p>
    <w:p w:rsidR="00EC6B8B" w:rsidRPr="007655B3" w:rsidRDefault="00694F26" w:rsidP="00BE57C1">
      <w:pPr>
        <w:rPr>
          <w:rFonts w:ascii="Times New Roman" w:hAnsi="Times New Roman" w:cs="Times New Roman"/>
          <w:sz w:val="24"/>
          <w:szCs w:val="24"/>
        </w:rPr>
      </w:pPr>
      <w:r w:rsidRPr="007655B3">
        <w:rPr>
          <w:rFonts w:ascii="Times New Roman" w:hAnsi="Times New Roman" w:cs="Times New Roman"/>
          <w:sz w:val="24"/>
          <w:szCs w:val="24"/>
        </w:rPr>
        <w:t xml:space="preserve"> </w:t>
      </w:r>
      <w:r w:rsidR="00C851E3" w:rsidRPr="007655B3">
        <w:rPr>
          <w:rFonts w:ascii="Times New Roman" w:hAnsi="Times New Roman" w:cs="Times New Roman"/>
          <w:noProof/>
          <w:sz w:val="24"/>
          <w:szCs w:val="24"/>
        </w:rPr>
        <w:drawing>
          <wp:inline distT="0" distB="0" distL="0" distR="0">
            <wp:extent cx="4572000" cy="2743200"/>
            <wp:effectExtent l="0" t="0" r="0" b="0"/>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37533" w:rsidRPr="007655B3" w:rsidRDefault="00137533" w:rsidP="00137533">
      <w:pPr>
        <w:rPr>
          <w:rFonts w:ascii="Times New Roman" w:hAnsi="Times New Roman" w:cs="Times New Roman"/>
          <w:sz w:val="24"/>
          <w:szCs w:val="24"/>
        </w:rPr>
      </w:pPr>
    </w:p>
    <w:p w:rsidR="00137533" w:rsidRPr="007655B3" w:rsidRDefault="00137533" w:rsidP="00137533">
      <w:pPr>
        <w:rPr>
          <w:rFonts w:ascii="Times New Roman" w:hAnsi="Times New Roman" w:cs="Times New Roman"/>
          <w:sz w:val="24"/>
          <w:szCs w:val="24"/>
        </w:rPr>
      </w:pPr>
      <w:r w:rsidRPr="007655B3">
        <w:rPr>
          <w:rFonts w:ascii="Times New Roman" w:hAnsi="Times New Roman" w:cs="Times New Roman"/>
          <w:sz w:val="24"/>
          <w:szCs w:val="24"/>
        </w:rPr>
        <w:t xml:space="preserve">Here this graph shows that in 2018 DBBL have higher rate of asset to total deposit ratio, which is 262467.7 BDT. It means DBBL has a good position with fair value in the </w:t>
      </w:r>
      <w:r w:rsidR="000A08BF" w:rsidRPr="007655B3">
        <w:rPr>
          <w:rFonts w:ascii="Times New Roman" w:hAnsi="Times New Roman" w:cs="Times New Roman"/>
          <w:sz w:val="24"/>
          <w:szCs w:val="24"/>
        </w:rPr>
        <w:t>competitive market</w:t>
      </w:r>
      <w:r w:rsidRPr="007655B3">
        <w:rPr>
          <w:rFonts w:ascii="Times New Roman" w:hAnsi="Times New Roman" w:cs="Times New Roman"/>
          <w:sz w:val="24"/>
          <w:szCs w:val="24"/>
        </w:rPr>
        <w:t xml:space="preserve">. But in 2014 DBBL has a lower rate of this ratio, which is 166762.0 BDT.  So in 2014 DBBL has not that much in a good position in the competitive market. </w:t>
      </w:r>
      <w:r w:rsidR="000A08BF" w:rsidRPr="007655B3">
        <w:rPr>
          <w:rFonts w:ascii="Times New Roman" w:hAnsi="Times New Roman" w:cs="Times New Roman"/>
          <w:sz w:val="24"/>
          <w:szCs w:val="24"/>
        </w:rPr>
        <w:t>This graph</w:t>
      </w:r>
      <w:r w:rsidRPr="007655B3">
        <w:rPr>
          <w:rFonts w:ascii="Times New Roman" w:hAnsi="Times New Roman" w:cs="Times New Roman"/>
          <w:sz w:val="24"/>
          <w:szCs w:val="24"/>
        </w:rPr>
        <w:t xml:space="preserve"> shows that DBBL maintaining the stable rate over the last five years. Which indicates the soundness business.  </w:t>
      </w:r>
    </w:p>
    <w:p w:rsidR="0087769E" w:rsidRPr="007655B3" w:rsidRDefault="00B71FC4" w:rsidP="00BE57C1">
      <w:pPr>
        <w:rPr>
          <w:rFonts w:ascii="Times New Roman" w:hAnsi="Times New Roman" w:cs="Times New Roman"/>
          <w:b/>
          <w:sz w:val="24"/>
          <w:szCs w:val="24"/>
        </w:rPr>
      </w:pPr>
      <w:r w:rsidRPr="007655B3">
        <w:rPr>
          <w:rFonts w:ascii="Times New Roman" w:hAnsi="Times New Roman" w:cs="Times New Roman"/>
          <w:b/>
          <w:sz w:val="24"/>
          <w:szCs w:val="24"/>
        </w:rPr>
        <w:t>3.2.2</w:t>
      </w:r>
      <w:r w:rsidRPr="007655B3">
        <w:rPr>
          <w:rFonts w:ascii="Times New Roman" w:hAnsi="Times New Roman" w:cs="Times New Roman"/>
          <w:sz w:val="24"/>
          <w:szCs w:val="24"/>
        </w:rPr>
        <w:t xml:space="preserve"> </w:t>
      </w:r>
      <w:r w:rsidR="0087769E" w:rsidRPr="007655B3">
        <w:rPr>
          <w:rFonts w:ascii="Times New Roman" w:hAnsi="Times New Roman" w:cs="Times New Roman"/>
          <w:b/>
          <w:sz w:val="24"/>
          <w:szCs w:val="24"/>
        </w:rPr>
        <w:t xml:space="preserve">Liquidity to </w:t>
      </w:r>
      <w:r w:rsidR="000A08BF" w:rsidRPr="007655B3">
        <w:rPr>
          <w:rFonts w:ascii="Times New Roman" w:hAnsi="Times New Roman" w:cs="Times New Roman"/>
          <w:b/>
          <w:sz w:val="24"/>
          <w:szCs w:val="24"/>
        </w:rPr>
        <w:t>non-performing</w:t>
      </w:r>
      <w:r w:rsidR="0087769E" w:rsidRPr="007655B3">
        <w:rPr>
          <w:rFonts w:ascii="Times New Roman" w:hAnsi="Times New Roman" w:cs="Times New Roman"/>
          <w:b/>
          <w:sz w:val="24"/>
          <w:szCs w:val="24"/>
        </w:rPr>
        <w:t xml:space="preserve"> loans to total loans:</w:t>
      </w:r>
    </w:p>
    <w:p w:rsidR="0087769E" w:rsidRPr="007655B3" w:rsidRDefault="00137533"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ratio indicates the banks profit and liquidity growth. If the </w:t>
      </w:r>
      <w:r w:rsidR="000A08BF" w:rsidRPr="007655B3">
        <w:rPr>
          <w:rFonts w:ascii="Times New Roman" w:hAnsi="Times New Roman" w:cs="Times New Roman"/>
          <w:sz w:val="24"/>
          <w:szCs w:val="24"/>
        </w:rPr>
        <w:t>non-performing</w:t>
      </w:r>
      <w:r w:rsidRPr="007655B3">
        <w:rPr>
          <w:rFonts w:ascii="Times New Roman" w:hAnsi="Times New Roman" w:cs="Times New Roman"/>
          <w:sz w:val="24"/>
          <w:szCs w:val="24"/>
        </w:rPr>
        <w:t xml:space="preserve"> loans convert in total loans then it will increase the sustainability level of the bank. But this ratio increases that will be good for </w:t>
      </w:r>
      <w:r w:rsidR="00AE6EE7" w:rsidRPr="007655B3">
        <w:rPr>
          <w:rFonts w:ascii="Times New Roman" w:hAnsi="Times New Roman" w:cs="Times New Roman"/>
          <w:sz w:val="24"/>
          <w:szCs w:val="24"/>
        </w:rPr>
        <w:t xml:space="preserve">an </w:t>
      </w:r>
      <w:r w:rsidR="00AE6EE7">
        <w:rPr>
          <w:rFonts w:ascii="Times New Roman" w:hAnsi="Times New Roman" w:cs="Times New Roman"/>
          <w:sz w:val="24"/>
          <w:szCs w:val="24"/>
        </w:rPr>
        <w:t>any</w:t>
      </w:r>
      <w:r w:rsidRPr="007655B3">
        <w:rPr>
          <w:rFonts w:ascii="Times New Roman" w:hAnsi="Times New Roman" w:cs="Times New Roman"/>
          <w:sz w:val="24"/>
          <w:szCs w:val="24"/>
        </w:rPr>
        <w:t xml:space="preserve"> financial institution.</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87769E" w:rsidRPr="007655B3" w:rsidTr="0087769E">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87769E" w:rsidRPr="007655B3" w:rsidRDefault="0087769E"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87769E" w:rsidRPr="007655B3" w:rsidTr="0087769E">
        <w:tc>
          <w:tcPr>
            <w:tcW w:w="1596" w:type="dxa"/>
          </w:tcPr>
          <w:p w:rsidR="0087769E" w:rsidRPr="007655B3" w:rsidRDefault="000A08BF" w:rsidP="00BE57C1">
            <w:pPr>
              <w:rPr>
                <w:rFonts w:ascii="Times New Roman" w:hAnsi="Times New Roman" w:cs="Times New Roman"/>
                <w:sz w:val="24"/>
                <w:szCs w:val="24"/>
              </w:rPr>
            </w:pPr>
            <w:r w:rsidRPr="007655B3">
              <w:rPr>
                <w:rFonts w:ascii="Times New Roman" w:hAnsi="Times New Roman" w:cs="Times New Roman"/>
                <w:sz w:val="24"/>
                <w:szCs w:val="24"/>
              </w:rPr>
              <w:t>Non-performing</w:t>
            </w:r>
            <w:r w:rsidR="0087769E" w:rsidRPr="007655B3">
              <w:rPr>
                <w:rFonts w:ascii="Times New Roman" w:hAnsi="Times New Roman" w:cs="Times New Roman"/>
                <w:sz w:val="24"/>
                <w:szCs w:val="24"/>
              </w:rPr>
              <w:t xml:space="preserve"> </w:t>
            </w:r>
            <w:r w:rsidR="0087769E" w:rsidRPr="007655B3">
              <w:rPr>
                <w:rFonts w:ascii="Times New Roman" w:hAnsi="Times New Roman" w:cs="Times New Roman"/>
                <w:sz w:val="24"/>
                <w:szCs w:val="24"/>
              </w:rPr>
              <w:lastRenderedPageBreak/>
              <w:t>loans to total loans of DBBL</w:t>
            </w:r>
          </w:p>
        </w:tc>
        <w:tc>
          <w:tcPr>
            <w:tcW w:w="1596" w:type="dxa"/>
          </w:tcPr>
          <w:p w:rsidR="0087769E" w:rsidRPr="007655B3" w:rsidRDefault="0087769E" w:rsidP="00BE57C1">
            <w:pPr>
              <w:rPr>
                <w:rFonts w:ascii="Times New Roman" w:hAnsi="Times New Roman" w:cs="Times New Roman"/>
                <w:sz w:val="24"/>
                <w:szCs w:val="24"/>
              </w:rPr>
            </w:pPr>
            <w:r w:rsidRPr="007655B3">
              <w:rPr>
                <w:rFonts w:ascii="Times New Roman" w:hAnsi="Times New Roman" w:cs="Times New Roman"/>
                <w:sz w:val="24"/>
                <w:szCs w:val="24"/>
              </w:rPr>
              <w:lastRenderedPageBreak/>
              <w:t>4.1%</w:t>
            </w:r>
          </w:p>
        </w:tc>
        <w:tc>
          <w:tcPr>
            <w:tcW w:w="1596" w:type="dxa"/>
          </w:tcPr>
          <w:p w:rsidR="0087769E" w:rsidRPr="007655B3" w:rsidRDefault="0087769E" w:rsidP="00BE57C1">
            <w:pPr>
              <w:rPr>
                <w:rFonts w:ascii="Times New Roman" w:hAnsi="Times New Roman" w:cs="Times New Roman"/>
                <w:sz w:val="24"/>
                <w:szCs w:val="24"/>
              </w:rPr>
            </w:pPr>
            <w:r w:rsidRPr="007655B3">
              <w:rPr>
                <w:rFonts w:ascii="Times New Roman" w:hAnsi="Times New Roman" w:cs="Times New Roman"/>
                <w:sz w:val="24"/>
                <w:szCs w:val="24"/>
              </w:rPr>
              <w:t>4.7%</w:t>
            </w:r>
          </w:p>
        </w:tc>
        <w:tc>
          <w:tcPr>
            <w:tcW w:w="1596" w:type="dxa"/>
          </w:tcPr>
          <w:p w:rsidR="0087769E" w:rsidRPr="007655B3" w:rsidRDefault="0087769E" w:rsidP="00BE57C1">
            <w:pPr>
              <w:rPr>
                <w:rFonts w:ascii="Times New Roman" w:hAnsi="Times New Roman" w:cs="Times New Roman"/>
                <w:sz w:val="24"/>
                <w:szCs w:val="24"/>
              </w:rPr>
            </w:pPr>
            <w:r w:rsidRPr="007655B3">
              <w:rPr>
                <w:rFonts w:ascii="Times New Roman" w:hAnsi="Times New Roman" w:cs="Times New Roman"/>
                <w:sz w:val="24"/>
                <w:szCs w:val="24"/>
              </w:rPr>
              <w:t>5.2%</w:t>
            </w:r>
          </w:p>
        </w:tc>
        <w:tc>
          <w:tcPr>
            <w:tcW w:w="1596" w:type="dxa"/>
          </w:tcPr>
          <w:p w:rsidR="0087769E" w:rsidRPr="007655B3" w:rsidRDefault="0087769E" w:rsidP="00BE57C1">
            <w:pPr>
              <w:rPr>
                <w:rFonts w:ascii="Times New Roman" w:hAnsi="Times New Roman" w:cs="Times New Roman"/>
                <w:sz w:val="24"/>
                <w:szCs w:val="24"/>
              </w:rPr>
            </w:pPr>
            <w:r w:rsidRPr="007655B3">
              <w:rPr>
                <w:rFonts w:ascii="Times New Roman" w:hAnsi="Times New Roman" w:cs="Times New Roman"/>
                <w:sz w:val="24"/>
                <w:szCs w:val="24"/>
              </w:rPr>
              <w:t>3.7%</w:t>
            </w:r>
          </w:p>
        </w:tc>
        <w:tc>
          <w:tcPr>
            <w:tcW w:w="1596" w:type="dxa"/>
          </w:tcPr>
          <w:p w:rsidR="0087769E" w:rsidRPr="007655B3" w:rsidRDefault="0087769E" w:rsidP="00BE57C1">
            <w:pPr>
              <w:rPr>
                <w:rFonts w:ascii="Times New Roman" w:hAnsi="Times New Roman" w:cs="Times New Roman"/>
                <w:sz w:val="24"/>
                <w:szCs w:val="24"/>
              </w:rPr>
            </w:pPr>
            <w:r w:rsidRPr="007655B3">
              <w:rPr>
                <w:rFonts w:ascii="Times New Roman" w:hAnsi="Times New Roman" w:cs="Times New Roman"/>
                <w:sz w:val="24"/>
                <w:szCs w:val="24"/>
              </w:rPr>
              <w:t>4.4%</w:t>
            </w:r>
          </w:p>
        </w:tc>
      </w:tr>
    </w:tbl>
    <w:p w:rsidR="0087769E" w:rsidRPr="007655B3" w:rsidRDefault="0087769E" w:rsidP="00BE57C1">
      <w:pPr>
        <w:rPr>
          <w:rFonts w:ascii="Times New Roman" w:hAnsi="Times New Roman" w:cs="Times New Roman"/>
          <w:sz w:val="24"/>
          <w:szCs w:val="24"/>
        </w:rPr>
      </w:pPr>
    </w:p>
    <w:p w:rsidR="00CF7119" w:rsidRPr="007655B3" w:rsidRDefault="00CF7119" w:rsidP="00BE57C1">
      <w:pPr>
        <w:rPr>
          <w:rFonts w:ascii="Times New Roman" w:hAnsi="Times New Roman" w:cs="Times New Roman"/>
          <w:sz w:val="24"/>
          <w:szCs w:val="24"/>
        </w:rPr>
      </w:pPr>
      <w:r w:rsidRPr="007655B3">
        <w:rPr>
          <w:rFonts w:ascii="Times New Roman" w:hAnsi="Times New Roman" w:cs="Times New Roman"/>
          <w:noProof/>
          <w:sz w:val="24"/>
          <w:szCs w:val="24"/>
        </w:rPr>
        <w:drawing>
          <wp:inline distT="0" distB="0" distL="0" distR="0">
            <wp:extent cx="4573465" cy="3058258"/>
            <wp:effectExtent l="57150" t="19050" r="36635" b="8792"/>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0670C" w:rsidRPr="007655B3" w:rsidRDefault="00B0670C" w:rsidP="00BE57C1">
      <w:pPr>
        <w:rPr>
          <w:rFonts w:ascii="Times New Roman" w:hAnsi="Times New Roman" w:cs="Times New Roman"/>
          <w:sz w:val="24"/>
          <w:szCs w:val="24"/>
        </w:rPr>
      </w:pPr>
    </w:p>
    <w:p w:rsidR="0087769E" w:rsidRPr="007655B3" w:rsidRDefault="00137533" w:rsidP="00BE57C1">
      <w:pPr>
        <w:rPr>
          <w:rFonts w:ascii="Times New Roman" w:hAnsi="Times New Roman" w:cs="Times New Roman"/>
          <w:sz w:val="24"/>
          <w:szCs w:val="24"/>
        </w:rPr>
      </w:pPr>
      <w:r w:rsidRPr="007655B3">
        <w:rPr>
          <w:rFonts w:ascii="Times New Roman" w:hAnsi="Times New Roman" w:cs="Times New Roman"/>
          <w:sz w:val="24"/>
          <w:szCs w:val="24"/>
        </w:rPr>
        <w:t xml:space="preserve">Here this graph shows the fluctuating rate. Because sometimes this ratio </w:t>
      </w:r>
      <w:r w:rsidR="000A08BF" w:rsidRPr="007655B3">
        <w:rPr>
          <w:rFonts w:ascii="Times New Roman" w:hAnsi="Times New Roman" w:cs="Times New Roman"/>
          <w:sz w:val="24"/>
          <w:szCs w:val="24"/>
        </w:rPr>
        <w:t>decreases sometimes</w:t>
      </w:r>
      <w:r w:rsidRPr="007655B3">
        <w:rPr>
          <w:rFonts w:ascii="Times New Roman" w:hAnsi="Times New Roman" w:cs="Times New Roman"/>
          <w:sz w:val="24"/>
          <w:szCs w:val="24"/>
        </w:rPr>
        <w:t xml:space="preserve"> increases. </w:t>
      </w:r>
      <w:r w:rsidR="000A08BF" w:rsidRPr="007655B3">
        <w:rPr>
          <w:rFonts w:ascii="Times New Roman" w:hAnsi="Times New Roman" w:cs="Times New Roman"/>
          <w:sz w:val="24"/>
          <w:szCs w:val="24"/>
        </w:rPr>
        <w:t>In 2015</w:t>
      </w:r>
      <w:r w:rsidRPr="007655B3">
        <w:rPr>
          <w:rFonts w:ascii="Times New Roman" w:hAnsi="Times New Roman" w:cs="Times New Roman"/>
          <w:sz w:val="24"/>
          <w:szCs w:val="24"/>
        </w:rPr>
        <w:t xml:space="preserve"> NPL ratio lowest at the rate of 3.70%.  </w:t>
      </w:r>
      <w:r w:rsidR="000A08BF" w:rsidRPr="007655B3">
        <w:rPr>
          <w:rFonts w:ascii="Times New Roman" w:hAnsi="Times New Roman" w:cs="Times New Roman"/>
          <w:sz w:val="24"/>
          <w:szCs w:val="24"/>
        </w:rPr>
        <w:t>And</w:t>
      </w:r>
      <w:r w:rsidRPr="007655B3">
        <w:rPr>
          <w:rFonts w:ascii="Times New Roman" w:hAnsi="Times New Roman" w:cs="Times New Roman"/>
          <w:sz w:val="24"/>
          <w:szCs w:val="24"/>
        </w:rPr>
        <w:t xml:space="preserve"> in 2016 this ratio increases with 5.20</w:t>
      </w:r>
      <w:r w:rsidR="00072BD5" w:rsidRPr="007655B3">
        <w:rPr>
          <w:rFonts w:ascii="Times New Roman" w:hAnsi="Times New Roman" w:cs="Times New Roman"/>
          <w:sz w:val="24"/>
          <w:szCs w:val="24"/>
        </w:rPr>
        <w:t xml:space="preserve">%. </w:t>
      </w:r>
      <w:r w:rsidRPr="007655B3">
        <w:rPr>
          <w:rFonts w:ascii="Times New Roman" w:hAnsi="Times New Roman" w:cs="Times New Roman"/>
          <w:sz w:val="24"/>
          <w:szCs w:val="24"/>
        </w:rPr>
        <w:t xml:space="preserve">Then again this rate falling last two years from 2017 to </w:t>
      </w:r>
      <w:r w:rsidR="000A08BF" w:rsidRPr="007655B3">
        <w:rPr>
          <w:rFonts w:ascii="Times New Roman" w:hAnsi="Times New Roman" w:cs="Times New Roman"/>
          <w:sz w:val="24"/>
          <w:szCs w:val="24"/>
        </w:rPr>
        <w:t>2018, at</w:t>
      </w:r>
      <w:r w:rsidRPr="007655B3">
        <w:rPr>
          <w:rFonts w:ascii="Times New Roman" w:hAnsi="Times New Roman" w:cs="Times New Roman"/>
          <w:sz w:val="24"/>
          <w:szCs w:val="24"/>
        </w:rPr>
        <w:t xml:space="preserve"> the rate of 4.70% to 4.10%. </w:t>
      </w:r>
    </w:p>
    <w:p w:rsidR="00137533" w:rsidRPr="007655B3" w:rsidRDefault="00137533" w:rsidP="00BE57C1">
      <w:pPr>
        <w:rPr>
          <w:rFonts w:ascii="Times New Roman" w:hAnsi="Times New Roman" w:cs="Times New Roman"/>
          <w:sz w:val="24"/>
          <w:szCs w:val="24"/>
        </w:rPr>
      </w:pPr>
    </w:p>
    <w:p w:rsidR="00A36B8A" w:rsidRPr="007655B3" w:rsidRDefault="00B71FC4"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3.2.3 </w:t>
      </w:r>
      <w:r w:rsidR="00A36B8A" w:rsidRPr="007655B3">
        <w:rPr>
          <w:rFonts w:ascii="Times New Roman" w:hAnsi="Times New Roman" w:cs="Times New Roman"/>
          <w:b/>
          <w:sz w:val="24"/>
          <w:szCs w:val="24"/>
        </w:rPr>
        <w:t>Loan to deposit ratio of DBBL:</w:t>
      </w:r>
    </w:p>
    <w:p w:rsidR="00A36B8A" w:rsidRPr="008A5C3B" w:rsidRDefault="00137533"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ratios formula stands by total asset divided by total deposit. This ratio shows that how attractively DBBL performing for the bank. </w:t>
      </w:r>
      <w:r w:rsidR="000A08BF" w:rsidRPr="007655B3">
        <w:rPr>
          <w:rFonts w:ascii="Times New Roman" w:hAnsi="Times New Roman" w:cs="Times New Roman"/>
          <w:sz w:val="24"/>
          <w:szCs w:val="24"/>
        </w:rPr>
        <w:t>It’s</w:t>
      </w:r>
      <w:r w:rsidRPr="007655B3">
        <w:rPr>
          <w:rFonts w:ascii="Times New Roman" w:hAnsi="Times New Roman" w:cs="Times New Roman"/>
          <w:sz w:val="24"/>
          <w:szCs w:val="24"/>
        </w:rPr>
        <w:t xml:space="preserve"> also shows the new money, increasing deposits, new clients. If LDR is higher </w:t>
      </w:r>
      <w:r w:rsidR="000A08BF" w:rsidRPr="007655B3">
        <w:rPr>
          <w:rFonts w:ascii="Times New Roman" w:hAnsi="Times New Roman" w:cs="Times New Roman"/>
          <w:sz w:val="24"/>
          <w:szCs w:val="24"/>
        </w:rPr>
        <w:t>than</w:t>
      </w:r>
      <w:r w:rsidRPr="007655B3">
        <w:rPr>
          <w:rFonts w:ascii="Times New Roman" w:hAnsi="Times New Roman" w:cs="Times New Roman"/>
          <w:sz w:val="24"/>
          <w:szCs w:val="24"/>
        </w:rPr>
        <w:t xml:space="preserve"> the bank may not have enough liquidity to covering any unforeseen fund. If this ratio is low then </w:t>
      </w:r>
      <w:r w:rsidR="000A08BF" w:rsidRPr="007655B3">
        <w:rPr>
          <w:rFonts w:ascii="Times New Roman" w:hAnsi="Times New Roman" w:cs="Times New Roman"/>
          <w:sz w:val="24"/>
          <w:szCs w:val="24"/>
        </w:rPr>
        <w:t>bank may</w:t>
      </w:r>
      <w:r w:rsidRPr="007655B3">
        <w:rPr>
          <w:rFonts w:ascii="Times New Roman" w:hAnsi="Times New Roman" w:cs="Times New Roman"/>
          <w:sz w:val="24"/>
          <w:szCs w:val="24"/>
        </w:rPr>
        <w:t xml:space="preserve"> not earning enough.</w:t>
      </w:r>
    </w:p>
    <w:p w:rsidR="007655B3" w:rsidRPr="007655B3" w:rsidRDefault="007655B3" w:rsidP="00BE57C1">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A36B8A" w:rsidRPr="007655B3" w:rsidTr="00A36B8A">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A36B8A" w:rsidRPr="007655B3" w:rsidRDefault="00A36B8A"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A36B8A" w:rsidRPr="007655B3" w:rsidTr="00A36B8A">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Loans to deposit ratio of DBBL</w:t>
            </w:r>
          </w:p>
        </w:tc>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76.8%</w:t>
            </w:r>
          </w:p>
        </w:tc>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75.6%</w:t>
            </w:r>
          </w:p>
        </w:tc>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83.67%</w:t>
            </w:r>
          </w:p>
        </w:tc>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81.53%</w:t>
            </w:r>
          </w:p>
        </w:tc>
        <w:tc>
          <w:tcPr>
            <w:tcW w:w="1596" w:type="dxa"/>
          </w:tcPr>
          <w:p w:rsidR="00A36B8A" w:rsidRPr="007655B3" w:rsidRDefault="00A36B8A" w:rsidP="00BE57C1">
            <w:pPr>
              <w:rPr>
                <w:rFonts w:ascii="Times New Roman" w:hAnsi="Times New Roman" w:cs="Times New Roman"/>
                <w:sz w:val="24"/>
                <w:szCs w:val="24"/>
              </w:rPr>
            </w:pPr>
            <w:r w:rsidRPr="007655B3">
              <w:rPr>
                <w:rFonts w:ascii="Times New Roman" w:hAnsi="Times New Roman" w:cs="Times New Roman"/>
                <w:sz w:val="24"/>
                <w:szCs w:val="24"/>
              </w:rPr>
              <w:t>74.61%</w:t>
            </w:r>
          </w:p>
        </w:tc>
      </w:tr>
    </w:tbl>
    <w:p w:rsidR="00A36B8A" w:rsidRPr="007655B3" w:rsidRDefault="00A36B8A" w:rsidP="00BE57C1">
      <w:pPr>
        <w:rPr>
          <w:rFonts w:ascii="Times New Roman" w:hAnsi="Times New Roman" w:cs="Times New Roman"/>
          <w:b/>
          <w:sz w:val="24"/>
          <w:szCs w:val="24"/>
        </w:rPr>
      </w:pPr>
    </w:p>
    <w:p w:rsidR="008357CF" w:rsidRPr="007655B3" w:rsidRDefault="008357CF" w:rsidP="00BE57C1">
      <w:pPr>
        <w:rPr>
          <w:rFonts w:ascii="Times New Roman" w:hAnsi="Times New Roman" w:cs="Times New Roman"/>
          <w:b/>
          <w:sz w:val="24"/>
          <w:szCs w:val="24"/>
        </w:rPr>
      </w:pPr>
    </w:p>
    <w:p w:rsidR="008357CF" w:rsidRPr="007655B3" w:rsidRDefault="00CF7119"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657850" cy="3339612"/>
            <wp:effectExtent l="57150" t="19050" r="38100" b="0"/>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36863" w:rsidRPr="007655B3" w:rsidRDefault="00C27CED" w:rsidP="00BE57C1">
      <w:pPr>
        <w:rPr>
          <w:rFonts w:ascii="Times New Roman" w:hAnsi="Times New Roman" w:cs="Times New Roman"/>
          <w:sz w:val="24"/>
          <w:szCs w:val="24"/>
        </w:rPr>
      </w:pPr>
      <w:r w:rsidRPr="007655B3">
        <w:rPr>
          <w:rFonts w:ascii="Times New Roman" w:hAnsi="Times New Roman" w:cs="Times New Roman"/>
          <w:sz w:val="24"/>
          <w:szCs w:val="24"/>
        </w:rPr>
        <w:t xml:space="preserve">Here this ratio analysis shows that </w:t>
      </w:r>
      <w:r w:rsidR="00AA7CE3" w:rsidRPr="007655B3">
        <w:rPr>
          <w:rFonts w:ascii="Times New Roman" w:hAnsi="Times New Roman" w:cs="Times New Roman"/>
          <w:sz w:val="24"/>
          <w:szCs w:val="24"/>
        </w:rPr>
        <w:t xml:space="preserve">this ratio fluctuating over the years.  In 2018 this ratio comparatively increased from 2017.  But in 2016 this ratio is high by 83.67%. </w:t>
      </w:r>
      <w:r w:rsidR="000A08BF" w:rsidRPr="007655B3">
        <w:rPr>
          <w:rFonts w:ascii="Times New Roman" w:hAnsi="Times New Roman" w:cs="Times New Roman"/>
          <w:sz w:val="24"/>
          <w:szCs w:val="24"/>
        </w:rPr>
        <w:t>That</w:t>
      </w:r>
      <w:r w:rsidR="00AA7CE3" w:rsidRPr="007655B3">
        <w:rPr>
          <w:rFonts w:ascii="Times New Roman" w:hAnsi="Times New Roman" w:cs="Times New Roman"/>
          <w:sz w:val="24"/>
          <w:szCs w:val="24"/>
        </w:rPr>
        <w:t xml:space="preserve"> means DBBL have good position in 2016. We see that in 2015 DBBL loans to deposit ratio decreased by 81.53%. </w:t>
      </w:r>
      <w:r w:rsidR="000A08BF" w:rsidRPr="007655B3">
        <w:rPr>
          <w:rFonts w:ascii="Times New Roman" w:hAnsi="Times New Roman" w:cs="Times New Roman"/>
          <w:sz w:val="24"/>
          <w:szCs w:val="24"/>
        </w:rPr>
        <w:t>From</w:t>
      </w:r>
      <w:r w:rsidR="00AA7CE3" w:rsidRPr="007655B3">
        <w:rPr>
          <w:rFonts w:ascii="Times New Roman" w:hAnsi="Times New Roman" w:cs="Times New Roman"/>
          <w:sz w:val="24"/>
          <w:szCs w:val="24"/>
        </w:rPr>
        <w:t xml:space="preserve"> 2016 to 2015 loans to deposit ratio maintaining a stable ratio.  </w:t>
      </w:r>
      <w:r w:rsidR="008220A3" w:rsidRPr="007655B3">
        <w:rPr>
          <w:rFonts w:ascii="Times New Roman" w:hAnsi="Times New Roman" w:cs="Times New Roman"/>
          <w:sz w:val="24"/>
          <w:szCs w:val="24"/>
        </w:rPr>
        <w:t xml:space="preserve">But from 2017 to 2018 this ratio decreasing at a lower rate. </w:t>
      </w:r>
    </w:p>
    <w:p w:rsidR="008357CF" w:rsidRPr="007655B3" w:rsidRDefault="00B71FC4"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3.2.4 </w:t>
      </w:r>
      <w:r w:rsidR="008357CF" w:rsidRPr="007655B3">
        <w:rPr>
          <w:rFonts w:ascii="Times New Roman" w:hAnsi="Times New Roman" w:cs="Times New Roman"/>
          <w:b/>
          <w:sz w:val="24"/>
          <w:szCs w:val="24"/>
        </w:rPr>
        <w:t>Earning asset to deposit ratio:</w:t>
      </w:r>
    </w:p>
    <w:p w:rsidR="00CF7119" w:rsidRPr="007655B3" w:rsidRDefault="001C7E3A" w:rsidP="00BE57C1">
      <w:pPr>
        <w:rPr>
          <w:rFonts w:ascii="Times New Roman" w:hAnsi="Times New Roman" w:cs="Times New Roman"/>
          <w:sz w:val="24"/>
          <w:szCs w:val="24"/>
        </w:rPr>
      </w:pPr>
      <w:r w:rsidRPr="007655B3">
        <w:rPr>
          <w:rFonts w:ascii="Times New Roman" w:hAnsi="Times New Roman" w:cs="Times New Roman"/>
          <w:sz w:val="24"/>
          <w:szCs w:val="24"/>
        </w:rPr>
        <w:t xml:space="preserve">Earning asset to deposit ratio measures the </w:t>
      </w:r>
      <w:r w:rsidR="000A08BF" w:rsidRPr="007655B3">
        <w:rPr>
          <w:rFonts w:ascii="Times New Roman" w:hAnsi="Times New Roman" w:cs="Times New Roman"/>
          <w:sz w:val="24"/>
          <w:szCs w:val="24"/>
        </w:rPr>
        <w:t>bank’s</w:t>
      </w:r>
      <w:r w:rsidRPr="007655B3">
        <w:rPr>
          <w:rFonts w:ascii="Times New Roman" w:hAnsi="Times New Roman" w:cs="Times New Roman"/>
          <w:sz w:val="24"/>
          <w:szCs w:val="24"/>
        </w:rPr>
        <w:t xml:space="preserve"> assets which is going to be deposit of that financial institution. </w:t>
      </w:r>
      <w:r w:rsidR="000A08BF" w:rsidRPr="007655B3">
        <w:rPr>
          <w:rFonts w:ascii="Times New Roman" w:hAnsi="Times New Roman" w:cs="Times New Roman"/>
          <w:sz w:val="24"/>
          <w:szCs w:val="24"/>
        </w:rPr>
        <w:t>When DBBL</w:t>
      </w:r>
      <w:r w:rsidRPr="007655B3">
        <w:rPr>
          <w:rFonts w:ascii="Times New Roman" w:hAnsi="Times New Roman" w:cs="Times New Roman"/>
          <w:sz w:val="24"/>
          <w:szCs w:val="24"/>
        </w:rPr>
        <w:t xml:space="preserve"> earning asset to deposit ratio is greater </w:t>
      </w:r>
      <w:r w:rsidR="000A08BF" w:rsidRPr="007655B3">
        <w:rPr>
          <w:rFonts w:ascii="Times New Roman" w:hAnsi="Times New Roman" w:cs="Times New Roman"/>
          <w:sz w:val="24"/>
          <w:szCs w:val="24"/>
        </w:rPr>
        <w:t>than</w:t>
      </w:r>
      <w:r w:rsidRPr="007655B3">
        <w:rPr>
          <w:rFonts w:ascii="Times New Roman" w:hAnsi="Times New Roman" w:cs="Times New Roman"/>
          <w:sz w:val="24"/>
          <w:szCs w:val="24"/>
        </w:rPr>
        <w:t xml:space="preserve"> it indicates the positive vibe. As a competitor in the competitive </w:t>
      </w:r>
      <w:r w:rsidR="000A08BF" w:rsidRPr="007655B3">
        <w:rPr>
          <w:rFonts w:ascii="Times New Roman" w:hAnsi="Times New Roman" w:cs="Times New Roman"/>
          <w:sz w:val="24"/>
          <w:szCs w:val="24"/>
        </w:rPr>
        <w:t>market,</w:t>
      </w:r>
      <w:r w:rsidRPr="007655B3">
        <w:rPr>
          <w:rFonts w:ascii="Times New Roman" w:hAnsi="Times New Roman" w:cs="Times New Roman"/>
          <w:sz w:val="24"/>
          <w:szCs w:val="24"/>
        </w:rPr>
        <w:t xml:space="preserve"> well deposit ratio it means sustainability level is high.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8357CF" w:rsidRPr="007655B3" w:rsidTr="008357CF">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8357CF" w:rsidRPr="007655B3" w:rsidRDefault="008357CF"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8357CF" w:rsidRPr="007655B3" w:rsidTr="008357CF">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DBBL  earning asset to deposit ratio</w:t>
            </w:r>
          </w:p>
        </w:tc>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1.03</w:t>
            </w:r>
          </w:p>
        </w:tc>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1.10</w:t>
            </w:r>
          </w:p>
        </w:tc>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1.34</w:t>
            </w:r>
          </w:p>
        </w:tc>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1.31</w:t>
            </w:r>
          </w:p>
        </w:tc>
        <w:tc>
          <w:tcPr>
            <w:tcW w:w="1596" w:type="dxa"/>
          </w:tcPr>
          <w:p w:rsidR="008357CF" w:rsidRPr="007655B3" w:rsidRDefault="008357CF" w:rsidP="00BE57C1">
            <w:pPr>
              <w:rPr>
                <w:rFonts w:ascii="Times New Roman" w:hAnsi="Times New Roman" w:cs="Times New Roman"/>
                <w:sz w:val="24"/>
                <w:szCs w:val="24"/>
              </w:rPr>
            </w:pPr>
            <w:r w:rsidRPr="007655B3">
              <w:rPr>
                <w:rFonts w:ascii="Times New Roman" w:hAnsi="Times New Roman" w:cs="Times New Roman"/>
                <w:sz w:val="24"/>
                <w:szCs w:val="24"/>
              </w:rPr>
              <w:t>1.30</w:t>
            </w:r>
          </w:p>
        </w:tc>
      </w:tr>
    </w:tbl>
    <w:p w:rsidR="008357CF" w:rsidRPr="007655B3" w:rsidRDefault="008357CF" w:rsidP="00BE57C1">
      <w:pPr>
        <w:rPr>
          <w:rFonts w:ascii="Times New Roman" w:hAnsi="Times New Roman" w:cs="Times New Roman"/>
          <w:b/>
          <w:sz w:val="24"/>
          <w:szCs w:val="24"/>
        </w:rPr>
      </w:pPr>
    </w:p>
    <w:p w:rsidR="008357CF" w:rsidRPr="007655B3" w:rsidRDefault="008357CF" w:rsidP="00BE57C1">
      <w:pPr>
        <w:rPr>
          <w:rFonts w:ascii="Times New Roman" w:hAnsi="Times New Roman" w:cs="Times New Roman"/>
          <w:b/>
          <w:sz w:val="24"/>
          <w:szCs w:val="24"/>
        </w:rPr>
      </w:pPr>
    </w:p>
    <w:p w:rsidR="008357CF" w:rsidRPr="007655B3" w:rsidRDefault="00CF7119" w:rsidP="00BE57C1">
      <w:pPr>
        <w:rPr>
          <w:rFonts w:ascii="Times New Roman" w:hAnsi="Times New Roman" w:cs="Times New Roman"/>
          <w:b/>
          <w:sz w:val="24"/>
          <w:szCs w:val="24"/>
        </w:rPr>
      </w:pPr>
      <w:r w:rsidRPr="007655B3">
        <w:rPr>
          <w:rFonts w:ascii="Times New Roman" w:hAnsi="Times New Roman" w:cs="Times New Roman"/>
          <w:b/>
          <w:noProof/>
          <w:sz w:val="24"/>
          <w:szCs w:val="24"/>
        </w:rPr>
        <w:lastRenderedPageBreak/>
        <w:drawing>
          <wp:inline distT="0" distB="0" distL="0" distR="0">
            <wp:extent cx="4569069" cy="3669421"/>
            <wp:effectExtent l="57150" t="19050" r="60081" b="83429"/>
            <wp:docPr id="1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357CF" w:rsidRPr="007655B3" w:rsidRDefault="00DE423C"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graph shows the DBBL earning to deposit ratio. Recently last five years (2014-2018) DBBL </w:t>
      </w:r>
      <w:r w:rsidR="000A08BF" w:rsidRPr="007655B3">
        <w:rPr>
          <w:rFonts w:ascii="Times New Roman" w:hAnsi="Times New Roman" w:cs="Times New Roman"/>
          <w:sz w:val="24"/>
          <w:szCs w:val="24"/>
        </w:rPr>
        <w:t>maintaining a</w:t>
      </w:r>
      <w:r w:rsidRPr="007655B3">
        <w:rPr>
          <w:rFonts w:ascii="Times New Roman" w:hAnsi="Times New Roman" w:cs="Times New Roman"/>
          <w:sz w:val="24"/>
          <w:szCs w:val="24"/>
        </w:rPr>
        <w:t xml:space="preserve"> quit stable rate. </w:t>
      </w:r>
      <w:r w:rsidR="00A91FBF" w:rsidRPr="007655B3">
        <w:rPr>
          <w:rFonts w:ascii="Times New Roman" w:hAnsi="Times New Roman" w:cs="Times New Roman"/>
          <w:sz w:val="24"/>
          <w:szCs w:val="24"/>
        </w:rPr>
        <w:t>Because sometimes this rate increasing and sometimes decreasing. In 2018 DBBL deposit ratio 1.03% which was 1.1% in 2017. That means ratio fall in 2018. This</w:t>
      </w:r>
      <w:r w:rsidR="00802420" w:rsidRPr="007655B3">
        <w:rPr>
          <w:rFonts w:ascii="Times New Roman" w:hAnsi="Times New Roman" w:cs="Times New Roman"/>
          <w:sz w:val="24"/>
          <w:szCs w:val="24"/>
        </w:rPr>
        <w:t xml:space="preserve"> is not a good indication</w:t>
      </w:r>
      <w:r w:rsidR="00A91FBF" w:rsidRPr="007655B3">
        <w:rPr>
          <w:rFonts w:ascii="Times New Roman" w:hAnsi="Times New Roman" w:cs="Times New Roman"/>
          <w:sz w:val="24"/>
          <w:szCs w:val="24"/>
        </w:rPr>
        <w:t xml:space="preserve"> for a bank. If we see the others years, from 2014 to 2016 this ratio increasing back to back. In that case the maximum rate 1.34% which was in 2016. The minimum rate was in 2014 by 1.30%.</w:t>
      </w:r>
      <w:r w:rsidR="00802420" w:rsidRPr="007655B3">
        <w:rPr>
          <w:rFonts w:ascii="Times New Roman" w:hAnsi="Times New Roman" w:cs="Times New Roman"/>
          <w:sz w:val="24"/>
          <w:szCs w:val="24"/>
        </w:rPr>
        <w:t xml:space="preserve"> In 2015 this ratio was 1.31</w:t>
      </w:r>
      <w:r w:rsidR="000A08BF" w:rsidRPr="007655B3">
        <w:rPr>
          <w:rFonts w:ascii="Times New Roman" w:hAnsi="Times New Roman" w:cs="Times New Roman"/>
          <w:sz w:val="24"/>
          <w:szCs w:val="24"/>
        </w:rPr>
        <w:t>%.</w:t>
      </w:r>
      <w:r w:rsidR="00A91FBF" w:rsidRPr="007655B3">
        <w:rPr>
          <w:rFonts w:ascii="Times New Roman" w:hAnsi="Times New Roman" w:cs="Times New Roman"/>
          <w:sz w:val="24"/>
          <w:szCs w:val="24"/>
        </w:rPr>
        <w:t xml:space="preserve">  </w:t>
      </w:r>
    </w:p>
    <w:p w:rsidR="00802420"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 </w:t>
      </w:r>
      <w:r w:rsidR="00F056BB" w:rsidRPr="007655B3">
        <w:rPr>
          <w:rFonts w:ascii="Times New Roman" w:hAnsi="Times New Roman" w:cs="Times New Roman"/>
          <w:b/>
          <w:sz w:val="24"/>
          <w:szCs w:val="24"/>
        </w:rPr>
        <w:t xml:space="preserve">Asset Quality </w:t>
      </w:r>
      <w:r w:rsidR="000A08BF" w:rsidRPr="007655B3">
        <w:rPr>
          <w:rFonts w:ascii="Times New Roman" w:hAnsi="Times New Roman" w:cs="Times New Roman"/>
          <w:b/>
          <w:sz w:val="24"/>
          <w:szCs w:val="24"/>
        </w:rPr>
        <w:t>of DBBL</w:t>
      </w:r>
    </w:p>
    <w:p w:rsidR="00F056BB" w:rsidRPr="007655B3" w:rsidRDefault="00DB4105" w:rsidP="00BE57C1">
      <w:pPr>
        <w:rPr>
          <w:rFonts w:ascii="Times New Roman" w:hAnsi="Times New Roman" w:cs="Times New Roman"/>
          <w:sz w:val="24"/>
          <w:szCs w:val="24"/>
        </w:rPr>
      </w:pPr>
      <w:r w:rsidRPr="007655B3">
        <w:rPr>
          <w:rFonts w:ascii="Times New Roman" w:hAnsi="Times New Roman" w:cs="Times New Roman"/>
          <w:sz w:val="24"/>
          <w:szCs w:val="24"/>
        </w:rPr>
        <w:t xml:space="preserve">Asset quality measures that banks overall benefits, higher risk ability with greater liquidity and also give lower cost of funds. This </w:t>
      </w:r>
      <w:r w:rsidR="000A08BF" w:rsidRPr="007655B3">
        <w:rPr>
          <w:rFonts w:ascii="Times New Roman" w:hAnsi="Times New Roman" w:cs="Times New Roman"/>
          <w:sz w:val="24"/>
          <w:szCs w:val="24"/>
        </w:rPr>
        <w:t>ratio defines</w:t>
      </w:r>
      <w:r w:rsidRPr="007655B3">
        <w:rPr>
          <w:rFonts w:ascii="Times New Roman" w:hAnsi="Times New Roman" w:cs="Times New Roman"/>
          <w:sz w:val="24"/>
          <w:szCs w:val="24"/>
        </w:rPr>
        <w:t xml:space="preserve"> the higher level of</w:t>
      </w:r>
      <w:r w:rsidR="002A10EB" w:rsidRPr="007655B3">
        <w:rPr>
          <w:rFonts w:ascii="Times New Roman" w:hAnsi="Times New Roman" w:cs="Times New Roman"/>
          <w:sz w:val="24"/>
          <w:szCs w:val="24"/>
        </w:rPr>
        <w:t xml:space="preserve"> valuation. And also give indication that how to manage the assets.  </w:t>
      </w:r>
    </w:p>
    <w:p w:rsidR="00F056BB"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3.3.1 </w:t>
      </w:r>
      <w:r w:rsidR="00F056BB" w:rsidRPr="007655B3">
        <w:rPr>
          <w:rFonts w:ascii="Times New Roman" w:hAnsi="Times New Roman" w:cs="Times New Roman"/>
          <w:b/>
          <w:sz w:val="24"/>
          <w:szCs w:val="24"/>
        </w:rPr>
        <w:t>Return on Asset of DBBL:</w:t>
      </w:r>
    </w:p>
    <w:p w:rsidR="00F056BB" w:rsidRPr="005E0B0F" w:rsidRDefault="002814E9" w:rsidP="00BE57C1">
      <w:pPr>
        <w:rPr>
          <w:rFonts w:ascii="Times New Roman" w:hAnsi="Times New Roman" w:cs="Times New Roman"/>
          <w:sz w:val="24"/>
          <w:szCs w:val="24"/>
        </w:rPr>
      </w:pPr>
      <w:r w:rsidRPr="007655B3">
        <w:rPr>
          <w:rFonts w:ascii="Times New Roman" w:hAnsi="Times New Roman" w:cs="Times New Roman"/>
          <w:sz w:val="24"/>
          <w:szCs w:val="24"/>
        </w:rPr>
        <w:t xml:space="preserve">Return </w:t>
      </w:r>
      <w:r w:rsidR="001B523B" w:rsidRPr="007655B3">
        <w:rPr>
          <w:rFonts w:ascii="Times New Roman" w:hAnsi="Times New Roman" w:cs="Times New Roman"/>
          <w:sz w:val="24"/>
          <w:szCs w:val="24"/>
        </w:rPr>
        <w:t xml:space="preserve">on asset this ratio play as a indicator for DBBL. Because this ratio gives information that how to make profitable bank which is related with total assets. This ratio also gives an ideas to </w:t>
      </w:r>
      <w:r w:rsidR="000A08BF" w:rsidRPr="007655B3">
        <w:rPr>
          <w:rFonts w:ascii="Times New Roman" w:hAnsi="Times New Roman" w:cs="Times New Roman"/>
          <w:sz w:val="24"/>
          <w:szCs w:val="24"/>
        </w:rPr>
        <w:t>analyst or</w:t>
      </w:r>
      <w:r w:rsidR="001B523B" w:rsidRPr="007655B3">
        <w:rPr>
          <w:rFonts w:ascii="Times New Roman" w:hAnsi="Times New Roman" w:cs="Times New Roman"/>
          <w:sz w:val="24"/>
          <w:szCs w:val="24"/>
        </w:rPr>
        <w:t xml:space="preserve"> manager or investors that how to get profitable business with efficient work.</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F056BB" w:rsidRPr="007655B3" w:rsidTr="00F056BB">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F056BB" w:rsidRPr="007655B3" w:rsidRDefault="00F056BB"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F056BB" w:rsidRPr="007655B3" w:rsidTr="00F056BB">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Return on asset of DBBL</w:t>
            </w:r>
          </w:p>
        </w:tc>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1.3%</w:t>
            </w:r>
          </w:p>
        </w:tc>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0.9%</w:t>
            </w:r>
          </w:p>
        </w:tc>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0.7%</w:t>
            </w:r>
          </w:p>
        </w:tc>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1.3%</w:t>
            </w:r>
          </w:p>
        </w:tc>
        <w:tc>
          <w:tcPr>
            <w:tcW w:w="1596" w:type="dxa"/>
          </w:tcPr>
          <w:p w:rsidR="00F056BB" w:rsidRPr="007655B3" w:rsidRDefault="00F056BB" w:rsidP="00BE57C1">
            <w:pPr>
              <w:rPr>
                <w:rFonts w:ascii="Times New Roman" w:hAnsi="Times New Roman" w:cs="Times New Roman"/>
                <w:sz w:val="24"/>
                <w:szCs w:val="24"/>
              </w:rPr>
            </w:pPr>
            <w:r w:rsidRPr="007655B3">
              <w:rPr>
                <w:rFonts w:ascii="Times New Roman" w:hAnsi="Times New Roman" w:cs="Times New Roman"/>
                <w:sz w:val="24"/>
                <w:szCs w:val="24"/>
              </w:rPr>
              <w:t>1.1%</w:t>
            </w:r>
          </w:p>
        </w:tc>
      </w:tr>
    </w:tbl>
    <w:p w:rsidR="005838E1" w:rsidRPr="007655B3" w:rsidRDefault="005838E1" w:rsidP="00BE57C1">
      <w:pPr>
        <w:rPr>
          <w:rFonts w:ascii="Times New Roman" w:hAnsi="Times New Roman" w:cs="Times New Roman"/>
          <w:b/>
          <w:sz w:val="24"/>
          <w:szCs w:val="24"/>
        </w:rPr>
      </w:pPr>
    </w:p>
    <w:p w:rsidR="005838E1" w:rsidRPr="007655B3" w:rsidRDefault="005838E1" w:rsidP="00BE57C1">
      <w:pPr>
        <w:rPr>
          <w:rFonts w:ascii="Times New Roman" w:hAnsi="Times New Roman" w:cs="Times New Roman"/>
          <w:b/>
          <w:sz w:val="24"/>
          <w:szCs w:val="24"/>
        </w:rPr>
      </w:pPr>
    </w:p>
    <w:p w:rsidR="005838E1" w:rsidRPr="007655B3" w:rsidRDefault="002220F3" w:rsidP="00941F23">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4578106" cy="3407019"/>
            <wp:effectExtent l="0" t="19050" r="70094" b="60081"/>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91532" w:rsidRPr="007655B3" w:rsidRDefault="00891532" w:rsidP="00BE57C1">
      <w:pPr>
        <w:rPr>
          <w:rFonts w:ascii="Times New Roman" w:hAnsi="Times New Roman" w:cs="Times New Roman"/>
          <w:sz w:val="24"/>
          <w:szCs w:val="24"/>
        </w:rPr>
      </w:pPr>
      <w:r w:rsidRPr="007655B3">
        <w:rPr>
          <w:rFonts w:ascii="Times New Roman" w:hAnsi="Times New Roman" w:cs="Times New Roman"/>
          <w:b/>
          <w:sz w:val="24"/>
          <w:szCs w:val="24"/>
        </w:rPr>
        <w:t xml:space="preserve"> </w:t>
      </w:r>
      <w:r w:rsidRPr="007655B3">
        <w:rPr>
          <w:rFonts w:ascii="Times New Roman" w:hAnsi="Times New Roman" w:cs="Times New Roman"/>
          <w:sz w:val="24"/>
          <w:szCs w:val="24"/>
        </w:rPr>
        <w:t>Here this graph shows the ultimate real position of DBBL. This ratio maintaining a fluctuating rate over the last five years. If I discuss about 2018, then we can see that ROA is greater. But in 2018 and 2015 ratio was same by 1.30</w:t>
      </w:r>
      <w:r w:rsidR="000A08BF" w:rsidRPr="007655B3">
        <w:rPr>
          <w:rFonts w:ascii="Times New Roman" w:hAnsi="Times New Roman" w:cs="Times New Roman"/>
          <w:sz w:val="24"/>
          <w:szCs w:val="24"/>
        </w:rPr>
        <w:t xml:space="preserve">%. </w:t>
      </w:r>
      <w:r w:rsidRPr="007655B3">
        <w:rPr>
          <w:rFonts w:ascii="Times New Roman" w:hAnsi="Times New Roman" w:cs="Times New Roman"/>
          <w:sz w:val="24"/>
          <w:szCs w:val="24"/>
        </w:rPr>
        <w:t>It means DBBL indicates a good sign in 2018 and 2015. But other years from 2016 to 2017 the maximum rate 0.90% and minimum rate 0.70%.</w:t>
      </w:r>
    </w:p>
    <w:p w:rsidR="00891532" w:rsidRPr="007655B3" w:rsidRDefault="00891532" w:rsidP="00BE57C1">
      <w:pPr>
        <w:rPr>
          <w:rFonts w:ascii="Times New Roman" w:hAnsi="Times New Roman" w:cs="Times New Roman"/>
          <w:sz w:val="24"/>
          <w:szCs w:val="24"/>
        </w:rPr>
      </w:pPr>
      <w:r w:rsidRPr="007655B3">
        <w:rPr>
          <w:rFonts w:ascii="Times New Roman" w:hAnsi="Times New Roman" w:cs="Times New Roman"/>
          <w:sz w:val="24"/>
          <w:szCs w:val="24"/>
        </w:rPr>
        <w:t xml:space="preserve">In 2018 the manager work efficiently that’s why return on asset also increased. </w:t>
      </w:r>
      <w:r w:rsidR="000A08BF" w:rsidRPr="007655B3">
        <w:rPr>
          <w:rFonts w:ascii="Times New Roman" w:hAnsi="Times New Roman" w:cs="Times New Roman"/>
          <w:sz w:val="24"/>
          <w:szCs w:val="24"/>
        </w:rPr>
        <w:t>So last</w:t>
      </w:r>
      <w:r w:rsidRPr="007655B3">
        <w:rPr>
          <w:rFonts w:ascii="Times New Roman" w:hAnsi="Times New Roman" w:cs="Times New Roman"/>
          <w:sz w:val="24"/>
          <w:szCs w:val="24"/>
        </w:rPr>
        <w:t xml:space="preserve"> year DBBL has a good position in the </w:t>
      </w:r>
      <w:r w:rsidR="000A08BF" w:rsidRPr="007655B3">
        <w:rPr>
          <w:rFonts w:ascii="Times New Roman" w:hAnsi="Times New Roman" w:cs="Times New Roman"/>
          <w:sz w:val="24"/>
          <w:szCs w:val="24"/>
        </w:rPr>
        <w:t>competitive market</w:t>
      </w:r>
      <w:r w:rsidRPr="007655B3">
        <w:rPr>
          <w:rFonts w:ascii="Times New Roman" w:hAnsi="Times New Roman" w:cs="Times New Roman"/>
          <w:sz w:val="24"/>
          <w:szCs w:val="24"/>
        </w:rPr>
        <w:t>.</w:t>
      </w:r>
    </w:p>
    <w:p w:rsidR="007655B3" w:rsidRPr="005E0B0F" w:rsidRDefault="00891532" w:rsidP="00BE57C1">
      <w:pPr>
        <w:rPr>
          <w:rFonts w:ascii="Times New Roman" w:hAnsi="Times New Roman" w:cs="Times New Roman"/>
          <w:sz w:val="24"/>
          <w:szCs w:val="24"/>
        </w:rPr>
      </w:pPr>
      <w:r w:rsidRPr="007655B3">
        <w:rPr>
          <w:rFonts w:ascii="Times New Roman" w:hAnsi="Times New Roman" w:cs="Times New Roman"/>
          <w:sz w:val="24"/>
          <w:szCs w:val="24"/>
        </w:rPr>
        <w:t xml:space="preserve"> </w:t>
      </w:r>
    </w:p>
    <w:p w:rsidR="005838E1"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3.3.2 </w:t>
      </w:r>
      <w:r w:rsidR="005838E1" w:rsidRPr="007655B3">
        <w:rPr>
          <w:rFonts w:ascii="Times New Roman" w:hAnsi="Times New Roman" w:cs="Times New Roman"/>
          <w:b/>
          <w:sz w:val="24"/>
          <w:szCs w:val="24"/>
        </w:rPr>
        <w:t xml:space="preserve">Asset </w:t>
      </w:r>
      <w:r w:rsidR="000A08BF" w:rsidRPr="007655B3">
        <w:rPr>
          <w:rFonts w:ascii="Times New Roman" w:hAnsi="Times New Roman" w:cs="Times New Roman"/>
          <w:b/>
          <w:sz w:val="24"/>
          <w:szCs w:val="24"/>
        </w:rPr>
        <w:t>Utilization:</w:t>
      </w:r>
    </w:p>
    <w:p w:rsidR="007533EA" w:rsidRPr="007655B3" w:rsidRDefault="00315410" w:rsidP="00BE57C1">
      <w:pPr>
        <w:rPr>
          <w:rFonts w:ascii="Times New Roman" w:hAnsi="Times New Roman" w:cs="Times New Roman"/>
          <w:sz w:val="24"/>
          <w:szCs w:val="24"/>
        </w:rPr>
      </w:pPr>
      <w:r w:rsidRPr="007655B3">
        <w:rPr>
          <w:rFonts w:ascii="Times New Roman" w:hAnsi="Times New Roman" w:cs="Times New Roman"/>
          <w:sz w:val="24"/>
          <w:szCs w:val="24"/>
        </w:rPr>
        <w:t>Asset utilization means the revenue of the bank. This revenue can be measures the level of profitability. DBBL reach that kind profitability with their efficiency by using their asset.</w:t>
      </w:r>
    </w:p>
    <w:p w:rsidR="007533EA" w:rsidRPr="007655B3" w:rsidRDefault="007533EA" w:rsidP="00BE57C1">
      <w:pPr>
        <w:rPr>
          <w:rFonts w:ascii="Times New Roman" w:hAnsi="Times New Roman" w:cs="Times New Roman"/>
          <w:sz w:val="24"/>
          <w:szCs w:val="24"/>
        </w:rPr>
      </w:pPr>
      <w:r w:rsidRPr="007655B3">
        <w:rPr>
          <w:rFonts w:ascii="Times New Roman" w:hAnsi="Times New Roman" w:cs="Times New Roman"/>
          <w:sz w:val="24"/>
          <w:szCs w:val="24"/>
        </w:rPr>
        <w:t>The formula of asset utilization given below:</w:t>
      </w:r>
    </w:p>
    <w:p w:rsidR="007533EA" w:rsidRPr="007655B3" w:rsidRDefault="00256336" w:rsidP="00BE57C1">
      <w:pPr>
        <w:rPr>
          <w:rFonts w:ascii="Times New Roman" w:hAnsi="Times New Roman" w:cs="Times New Roman"/>
          <w:sz w:val="24"/>
          <w:szCs w:val="24"/>
        </w:rPr>
      </w:pPr>
      <w:r w:rsidRPr="007655B3">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simplePos x="0" y="0"/>
                <wp:positionH relativeFrom="column">
                  <wp:posOffset>1990090</wp:posOffset>
                </wp:positionH>
                <wp:positionV relativeFrom="paragraph">
                  <wp:posOffset>250190</wp:posOffset>
                </wp:positionV>
                <wp:extent cx="1976755" cy="25400"/>
                <wp:effectExtent l="8890" t="10160" r="5080" b="12065"/>
                <wp:wrapNone/>
                <wp:docPr id="5"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6755" cy="25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3CB64E" id="AutoShape 8" o:spid="_x0000_s1026" type="#_x0000_t32" style="position:absolute;margin-left:156.7pt;margin-top:19.7pt;width:155.65pt;height: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"/>
            </w:pict>
          </mc:Fallback>
        </mc:AlternateContent>
      </w:r>
      <w:r w:rsidR="007533EA" w:rsidRPr="007655B3">
        <w:rPr>
          <w:rFonts w:ascii="Times New Roman" w:hAnsi="Times New Roman" w:cs="Times New Roman"/>
          <w:sz w:val="24"/>
          <w:szCs w:val="24"/>
        </w:rPr>
        <w:t xml:space="preserve">                                                              Total revenue</w:t>
      </w:r>
    </w:p>
    <w:p w:rsidR="005838E1" w:rsidRDefault="007533EA" w:rsidP="00BE57C1">
      <w:pPr>
        <w:rPr>
          <w:rFonts w:ascii="Times New Roman" w:hAnsi="Times New Roman" w:cs="Times New Roman"/>
          <w:sz w:val="24"/>
          <w:szCs w:val="24"/>
        </w:rPr>
      </w:pPr>
      <w:r w:rsidRPr="007655B3">
        <w:rPr>
          <w:rFonts w:ascii="Times New Roman" w:hAnsi="Times New Roman" w:cs="Times New Roman"/>
          <w:sz w:val="24"/>
          <w:szCs w:val="24"/>
        </w:rPr>
        <w:t xml:space="preserve">Asset utilization: </w:t>
      </w:r>
      <w:r w:rsidR="00315410" w:rsidRPr="007655B3">
        <w:rPr>
          <w:rFonts w:ascii="Times New Roman" w:hAnsi="Times New Roman" w:cs="Times New Roman"/>
          <w:sz w:val="24"/>
          <w:szCs w:val="24"/>
        </w:rPr>
        <w:t xml:space="preserve"> </w:t>
      </w:r>
      <w:r w:rsidRPr="007655B3">
        <w:rPr>
          <w:rFonts w:ascii="Times New Roman" w:hAnsi="Times New Roman" w:cs="Times New Roman"/>
          <w:sz w:val="24"/>
          <w:szCs w:val="24"/>
        </w:rPr>
        <w:t xml:space="preserve">                              Average total asset</w:t>
      </w:r>
    </w:p>
    <w:p w:rsidR="005E0B0F" w:rsidRPr="007655B3" w:rsidRDefault="005E0B0F" w:rsidP="00BE57C1">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5838E1" w:rsidRPr="007655B3" w:rsidTr="005838E1">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lastRenderedPageBreak/>
              <w:t>Years</w:t>
            </w:r>
          </w:p>
        </w:tc>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5838E1" w:rsidRPr="007655B3" w:rsidRDefault="005838E1"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5838E1" w:rsidRPr="007655B3" w:rsidTr="005838E1">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Asset utilization of DBBL</w:t>
            </w:r>
          </w:p>
        </w:tc>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8.43%</w:t>
            </w:r>
          </w:p>
        </w:tc>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3.68%</w:t>
            </w:r>
          </w:p>
        </w:tc>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3.76%</w:t>
            </w:r>
          </w:p>
        </w:tc>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8.95%</w:t>
            </w:r>
          </w:p>
        </w:tc>
        <w:tc>
          <w:tcPr>
            <w:tcW w:w="1596" w:type="dxa"/>
          </w:tcPr>
          <w:p w:rsidR="005838E1" w:rsidRPr="007655B3" w:rsidRDefault="005838E1" w:rsidP="00BE57C1">
            <w:pPr>
              <w:rPr>
                <w:rFonts w:ascii="Times New Roman" w:hAnsi="Times New Roman" w:cs="Times New Roman"/>
                <w:sz w:val="24"/>
                <w:szCs w:val="24"/>
              </w:rPr>
            </w:pPr>
            <w:r w:rsidRPr="007655B3">
              <w:rPr>
                <w:rFonts w:ascii="Times New Roman" w:hAnsi="Times New Roman" w:cs="Times New Roman"/>
                <w:sz w:val="24"/>
                <w:szCs w:val="24"/>
              </w:rPr>
              <w:t>9.60%</w:t>
            </w:r>
          </w:p>
        </w:tc>
      </w:tr>
    </w:tbl>
    <w:p w:rsidR="005838E1" w:rsidRPr="007655B3" w:rsidRDefault="005838E1" w:rsidP="00BE57C1">
      <w:pPr>
        <w:rPr>
          <w:rFonts w:ascii="Times New Roman" w:hAnsi="Times New Roman" w:cs="Times New Roman"/>
          <w:sz w:val="24"/>
          <w:szCs w:val="24"/>
        </w:rPr>
      </w:pPr>
    </w:p>
    <w:p w:rsidR="001D753F" w:rsidRPr="007655B3" w:rsidRDefault="001D753F" w:rsidP="00BE57C1">
      <w:pPr>
        <w:rPr>
          <w:rFonts w:ascii="Times New Roman" w:hAnsi="Times New Roman" w:cs="Times New Roman"/>
          <w:b/>
          <w:sz w:val="24"/>
          <w:szCs w:val="24"/>
        </w:rPr>
      </w:pPr>
    </w:p>
    <w:p w:rsidR="001D753F" w:rsidRPr="007655B3" w:rsidRDefault="00985A8A"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274129" cy="3614057"/>
            <wp:effectExtent l="19050" t="0" r="21771" b="5443"/>
            <wp:docPr id="3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D753F" w:rsidRPr="007655B3" w:rsidRDefault="00FB6CA6" w:rsidP="00BE57C1">
      <w:pPr>
        <w:rPr>
          <w:rFonts w:ascii="Times New Roman" w:hAnsi="Times New Roman" w:cs="Times New Roman"/>
          <w:sz w:val="24"/>
          <w:szCs w:val="24"/>
        </w:rPr>
      </w:pPr>
      <w:r w:rsidRPr="007655B3">
        <w:rPr>
          <w:rFonts w:ascii="Times New Roman" w:hAnsi="Times New Roman" w:cs="Times New Roman"/>
          <w:sz w:val="24"/>
          <w:szCs w:val="24"/>
        </w:rPr>
        <w:t xml:space="preserve">Asset utilization ratio defines that the revenue is greater </w:t>
      </w:r>
      <w:r w:rsidR="000A08BF" w:rsidRPr="007655B3">
        <w:rPr>
          <w:rFonts w:ascii="Times New Roman" w:hAnsi="Times New Roman" w:cs="Times New Roman"/>
          <w:sz w:val="24"/>
          <w:szCs w:val="24"/>
        </w:rPr>
        <w:t>than</w:t>
      </w:r>
      <w:r w:rsidRPr="007655B3">
        <w:rPr>
          <w:rFonts w:ascii="Times New Roman" w:hAnsi="Times New Roman" w:cs="Times New Roman"/>
          <w:sz w:val="24"/>
          <w:szCs w:val="24"/>
        </w:rPr>
        <w:t xml:space="preserve"> asset utilization then that is good for DBBL. We </w:t>
      </w:r>
      <w:r w:rsidR="00576D67" w:rsidRPr="007655B3">
        <w:rPr>
          <w:rFonts w:ascii="Times New Roman" w:hAnsi="Times New Roman" w:cs="Times New Roman"/>
          <w:sz w:val="24"/>
          <w:szCs w:val="24"/>
        </w:rPr>
        <w:t xml:space="preserve">can see in </w:t>
      </w:r>
      <w:r w:rsidRPr="007655B3">
        <w:rPr>
          <w:rFonts w:ascii="Times New Roman" w:hAnsi="Times New Roman" w:cs="Times New Roman"/>
          <w:sz w:val="24"/>
          <w:szCs w:val="24"/>
        </w:rPr>
        <w:t>this graph</w:t>
      </w:r>
      <w:r w:rsidR="00576D67" w:rsidRPr="007655B3">
        <w:rPr>
          <w:rFonts w:ascii="Times New Roman" w:hAnsi="Times New Roman" w:cs="Times New Roman"/>
          <w:sz w:val="24"/>
          <w:szCs w:val="24"/>
        </w:rPr>
        <w:t xml:space="preserve"> which</w:t>
      </w:r>
      <w:r w:rsidRPr="007655B3">
        <w:rPr>
          <w:rFonts w:ascii="Times New Roman" w:hAnsi="Times New Roman" w:cs="Times New Roman"/>
          <w:sz w:val="24"/>
          <w:szCs w:val="24"/>
        </w:rPr>
        <w:t xml:space="preserve"> shows that from 2016 to 2017 ratio was low rather </w:t>
      </w:r>
      <w:r w:rsidR="000A08BF" w:rsidRPr="007655B3">
        <w:rPr>
          <w:rFonts w:ascii="Times New Roman" w:hAnsi="Times New Roman" w:cs="Times New Roman"/>
          <w:sz w:val="24"/>
          <w:szCs w:val="24"/>
        </w:rPr>
        <w:t>than</w:t>
      </w:r>
      <w:r w:rsidRPr="007655B3">
        <w:rPr>
          <w:rFonts w:ascii="Times New Roman" w:hAnsi="Times New Roman" w:cs="Times New Roman"/>
          <w:sz w:val="24"/>
          <w:szCs w:val="24"/>
        </w:rPr>
        <w:t xml:space="preserve"> other years. In 2016 this ratio was 3.76% which is poor rate for DBBL. But </w:t>
      </w:r>
      <w:r w:rsidR="00576D67" w:rsidRPr="007655B3">
        <w:rPr>
          <w:rFonts w:ascii="Times New Roman" w:hAnsi="Times New Roman" w:cs="Times New Roman"/>
          <w:sz w:val="24"/>
          <w:szCs w:val="24"/>
        </w:rPr>
        <w:t xml:space="preserve">this graph shows extremely low rate and also </w:t>
      </w:r>
      <w:r w:rsidR="000A08BF" w:rsidRPr="007655B3">
        <w:rPr>
          <w:rFonts w:ascii="Times New Roman" w:hAnsi="Times New Roman" w:cs="Times New Roman"/>
          <w:sz w:val="24"/>
          <w:szCs w:val="24"/>
        </w:rPr>
        <w:t>decreasing in</w:t>
      </w:r>
      <w:r w:rsidRPr="007655B3">
        <w:rPr>
          <w:rFonts w:ascii="Times New Roman" w:hAnsi="Times New Roman" w:cs="Times New Roman"/>
          <w:sz w:val="24"/>
          <w:szCs w:val="24"/>
        </w:rPr>
        <w:t xml:space="preserve"> 2017</w:t>
      </w:r>
      <w:r w:rsidR="00576D67" w:rsidRPr="007655B3">
        <w:rPr>
          <w:rFonts w:ascii="Times New Roman" w:hAnsi="Times New Roman" w:cs="Times New Roman"/>
          <w:sz w:val="24"/>
          <w:szCs w:val="24"/>
        </w:rPr>
        <w:t xml:space="preserve"> by 3.68%.</w:t>
      </w:r>
      <w:r w:rsidRPr="007655B3">
        <w:rPr>
          <w:rFonts w:ascii="Times New Roman" w:hAnsi="Times New Roman" w:cs="Times New Roman"/>
          <w:sz w:val="24"/>
          <w:szCs w:val="24"/>
        </w:rPr>
        <w:t xml:space="preserve"> </w:t>
      </w:r>
      <w:r w:rsidR="00576D67" w:rsidRPr="007655B3">
        <w:rPr>
          <w:rFonts w:ascii="Times New Roman" w:hAnsi="Times New Roman" w:cs="Times New Roman"/>
          <w:sz w:val="24"/>
          <w:szCs w:val="24"/>
        </w:rPr>
        <w:t xml:space="preserve">Over the five years DBBL not maintaining good </w:t>
      </w:r>
      <w:r w:rsidR="000A08BF" w:rsidRPr="007655B3">
        <w:rPr>
          <w:rFonts w:ascii="Times New Roman" w:hAnsi="Times New Roman" w:cs="Times New Roman"/>
          <w:sz w:val="24"/>
          <w:szCs w:val="24"/>
        </w:rPr>
        <w:t>asset utilization</w:t>
      </w:r>
      <w:r w:rsidR="00576D67" w:rsidRPr="007655B3">
        <w:rPr>
          <w:rFonts w:ascii="Times New Roman" w:hAnsi="Times New Roman" w:cs="Times New Roman"/>
          <w:sz w:val="24"/>
          <w:szCs w:val="24"/>
        </w:rPr>
        <w:t>. DBBL should focused on their proper asset utilization.</w:t>
      </w:r>
    </w:p>
    <w:p w:rsidR="00576D67" w:rsidRPr="007655B3" w:rsidRDefault="002E3326" w:rsidP="00366143">
      <w:pPr>
        <w:tabs>
          <w:tab w:val="center" w:pos="4680"/>
        </w:tabs>
        <w:rPr>
          <w:rFonts w:ascii="Times New Roman" w:hAnsi="Times New Roman" w:cs="Times New Roman"/>
          <w:b/>
          <w:sz w:val="24"/>
          <w:szCs w:val="24"/>
        </w:rPr>
      </w:pPr>
      <w:r w:rsidRPr="007655B3">
        <w:rPr>
          <w:rFonts w:ascii="Times New Roman" w:hAnsi="Times New Roman" w:cs="Times New Roman"/>
          <w:b/>
          <w:sz w:val="24"/>
          <w:szCs w:val="24"/>
        </w:rPr>
        <w:t xml:space="preserve">3.3.3 </w:t>
      </w:r>
      <w:r w:rsidR="001D753F" w:rsidRPr="007655B3">
        <w:rPr>
          <w:rFonts w:ascii="Times New Roman" w:hAnsi="Times New Roman" w:cs="Times New Roman"/>
          <w:b/>
          <w:sz w:val="24"/>
          <w:szCs w:val="24"/>
        </w:rPr>
        <w:t>Debt to equity Ratio:</w:t>
      </w:r>
      <w:r w:rsidR="00366143" w:rsidRPr="007655B3">
        <w:rPr>
          <w:rFonts w:ascii="Times New Roman" w:hAnsi="Times New Roman" w:cs="Times New Roman"/>
          <w:b/>
          <w:sz w:val="24"/>
          <w:szCs w:val="24"/>
        </w:rPr>
        <w:tab/>
      </w:r>
    </w:p>
    <w:p w:rsidR="001D753F" w:rsidRPr="007655B3" w:rsidRDefault="00366143"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ratio measures banks debt which is related to net assets and </w:t>
      </w:r>
      <w:r w:rsidR="000A08BF" w:rsidRPr="007655B3">
        <w:rPr>
          <w:rFonts w:ascii="Times New Roman" w:hAnsi="Times New Roman" w:cs="Times New Roman"/>
          <w:sz w:val="24"/>
          <w:szCs w:val="24"/>
        </w:rPr>
        <w:t>liabilities.</w:t>
      </w:r>
      <w:r w:rsidRPr="007655B3">
        <w:rPr>
          <w:rFonts w:ascii="Times New Roman" w:hAnsi="Times New Roman" w:cs="Times New Roman"/>
          <w:sz w:val="24"/>
          <w:szCs w:val="24"/>
        </w:rPr>
        <w:t xml:space="preserve">  It extends banks leverage asset. When debt to equity ratio is greater it means the debt of DBBL is high which is </w:t>
      </w:r>
      <w:r w:rsidR="000A08BF" w:rsidRPr="007655B3">
        <w:rPr>
          <w:rFonts w:ascii="Times New Roman" w:hAnsi="Times New Roman" w:cs="Times New Roman"/>
          <w:sz w:val="24"/>
          <w:szCs w:val="24"/>
        </w:rPr>
        <w:t xml:space="preserve">risky. </w:t>
      </w:r>
      <w:r w:rsidRPr="007655B3">
        <w:rPr>
          <w:rFonts w:ascii="Times New Roman" w:hAnsi="Times New Roman" w:cs="Times New Roman"/>
          <w:sz w:val="24"/>
          <w:szCs w:val="24"/>
        </w:rPr>
        <w:t>Bec</w:t>
      </w:r>
      <w:r w:rsidR="008520AC" w:rsidRPr="007655B3">
        <w:rPr>
          <w:rFonts w:ascii="Times New Roman" w:hAnsi="Times New Roman" w:cs="Times New Roman"/>
          <w:sz w:val="24"/>
          <w:szCs w:val="24"/>
        </w:rPr>
        <w:t xml:space="preserve">ause if debt increases </w:t>
      </w:r>
      <w:r w:rsidR="000A08BF" w:rsidRPr="007655B3">
        <w:rPr>
          <w:rFonts w:ascii="Times New Roman" w:hAnsi="Times New Roman" w:cs="Times New Roman"/>
          <w:sz w:val="24"/>
          <w:szCs w:val="24"/>
        </w:rPr>
        <w:t>then liability</w:t>
      </w:r>
      <w:r w:rsidRPr="007655B3">
        <w:rPr>
          <w:rFonts w:ascii="Times New Roman" w:hAnsi="Times New Roman" w:cs="Times New Roman"/>
          <w:sz w:val="24"/>
          <w:szCs w:val="24"/>
        </w:rPr>
        <w:t xml:space="preserve"> also increased</w:t>
      </w:r>
      <w:r w:rsidR="008520AC" w:rsidRPr="007655B3">
        <w:rPr>
          <w:rFonts w:ascii="Times New Roman" w:hAnsi="Times New Roman" w:cs="Times New Roman"/>
          <w:sz w:val="24"/>
          <w:szCs w:val="24"/>
        </w:rPr>
        <w:t xml:space="preserve">. On other hand if debt is less than income then </w:t>
      </w:r>
      <w:r w:rsidR="000A08BF" w:rsidRPr="007655B3">
        <w:rPr>
          <w:rFonts w:ascii="Times New Roman" w:hAnsi="Times New Roman" w:cs="Times New Roman"/>
          <w:sz w:val="24"/>
          <w:szCs w:val="24"/>
        </w:rPr>
        <w:t>it</w:t>
      </w:r>
      <w:r w:rsidR="008520AC" w:rsidRPr="007655B3">
        <w:rPr>
          <w:rFonts w:ascii="Times New Roman" w:hAnsi="Times New Roman" w:cs="Times New Roman"/>
          <w:sz w:val="24"/>
          <w:szCs w:val="24"/>
        </w:rPr>
        <w:t xml:space="preserve"> is profitable for a financial institution. This ratio also have short-term and long-term debt and </w:t>
      </w:r>
      <w:r w:rsidR="000A08BF" w:rsidRPr="007655B3">
        <w:rPr>
          <w:rFonts w:ascii="Times New Roman" w:hAnsi="Times New Roman" w:cs="Times New Roman"/>
          <w:sz w:val="24"/>
          <w:szCs w:val="24"/>
        </w:rPr>
        <w:t xml:space="preserve">assets. </w:t>
      </w:r>
      <w:r w:rsidR="008520AC" w:rsidRPr="007655B3">
        <w:rPr>
          <w:rFonts w:ascii="Times New Roman" w:hAnsi="Times New Roman" w:cs="Times New Roman"/>
          <w:sz w:val="24"/>
          <w:szCs w:val="24"/>
        </w:rPr>
        <w:t xml:space="preserve">Long term debt used for greater profit by less cost of debt. And that is beneficial for a financial institution. </w:t>
      </w:r>
      <w:r w:rsidRPr="007655B3">
        <w:rPr>
          <w:rFonts w:ascii="Times New Roman" w:hAnsi="Times New Roman" w:cs="Times New Roman"/>
          <w:sz w:val="24"/>
          <w:szCs w:val="24"/>
        </w:rPr>
        <w:t xml:space="preserve">  </w:t>
      </w:r>
    </w:p>
    <w:p w:rsidR="005E0B0F" w:rsidRDefault="005E0B0F" w:rsidP="00BE57C1">
      <w:pPr>
        <w:rPr>
          <w:rFonts w:ascii="Times New Roman" w:hAnsi="Times New Roman" w:cs="Times New Roman"/>
          <w:b/>
          <w:sz w:val="24"/>
          <w:szCs w:val="24"/>
        </w:rPr>
      </w:pPr>
    </w:p>
    <w:p w:rsidR="001D753F" w:rsidRPr="005E0B0F" w:rsidRDefault="008520AC" w:rsidP="00BE57C1">
      <w:pPr>
        <w:rPr>
          <w:rFonts w:ascii="Times New Roman" w:hAnsi="Times New Roman" w:cs="Times New Roman"/>
          <w:sz w:val="24"/>
          <w:szCs w:val="24"/>
        </w:rPr>
      </w:pPr>
      <w:r w:rsidRPr="007655B3">
        <w:rPr>
          <w:rFonts w:ascii="Times New Roman" w:hAnsi="Times New Roman" w:cs="Times New Roman"/>
          <w:b/>
          <w:sz w:val="24"/>
          <w:szCs w:val="24"/>
        </w:rPr>
        <w:lastRenderedPageBreak/>
        <w:t>Debt to equity ratios formula given below</w:t>
      </w:r>
      <w:r w:rsidRPr="005E0B0F">
        <w:rPr>
          <w:rFonts w:ascii="Times New Roman" w:hAnsi="Times New Roman" w:cs="Times New Roman"/>
          <w:sz w:val="24"/>
          <w:szCs w:val="24"/>
        </w:rPr>
        <w:t xml:space="preserve">:            </w:t>
      </w:r>
      <w:r w:rsidR="005E0B0F">
        <w:rPr>
          <w:rFonts w:ascii="Times New Roman" w:hAnsi="Times New Roman" w:cs="Times New Roman"/>
          <w:sz w:val="24"/>
          <w:szCs w:val="24"/>
        </w:rPr>
        <w:t xml:space="preserve">       </w:t>
      </w:r>
      <w:r w:rsidRPr="005E0B0F">
        <w:rPr>
          <w:rFonts w:ascii="Times New Roman" w:hAnsi="Times New Roman" w:cs="Times New Roman"/>
          <w:sz w:val="24"/>
          <w:szCs w:val="24"/>
        </w:rPr>
        <w:t xml:space="preserve"> Total liabilities</w:t>
      </w:r>
    </w:p>
    <w:p w:rsidR="008520AC" w:rsidRPr="005E0B0F" w:rsidRDefault="00256336" w:rsidP="008520AC">
      <w:pPr>
        <w:rPr>
          <w:rFonts w:ascii="Times New Roman" w:hAnsi="Times New Roman" w:cs="Times New Roman"/>
          <w:sz w:val="24"/>
          <w:szCs w:val="24"/>
        </w:rPr>
      </w:pPr>
      <w:r w:rsidRPr="005E0B0F">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simplePos x="0" y="0"/>
                <wp:positionH relativeFrom="column">
                  <wp:posOffset>3489960</wp:posOffset>
                </wp:positionH>
                <wp:positionV relativeFrom="paragraph">
                  <wp:posOffset>18415</wp:posOffset>
                </wp:positionV>
                <wp:extent cx="2202815" cy="6350"/>
                <wp:effectExtent l="13335" t="13335" r="12700" b="8890"/>
                <wp:wrapNone/>
                <wp:docPr id="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2815" cy="6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C443C49" id="AutoShape 9" o:spid="_x0000_s1026" type="#_x0000_t32" style="position:absolute;margin-left:274.8pt;margin-top:1.45pt;width:173.45pt;height:.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"/>
            </w:pict>
          </mc:Fallback>
        </mc:AlternateContent>
      </w:r>
      <w:r w:rsidR="008520AC" w:rsidRPr="005E0B0F">
        <w:rPr>
          <w:rFonts w:ascii="Times New Roman" w:hAnsi="Times New Roman" w:cs="Times New Roman"/>
          <w:sz w:val="24"/>
          <w:szCs w:val="24"/>
        </w:rPr>
        <w:t xml:space="preserve">                                                                             </w:t>
      </w:r>
      <w:r w:rsidR="005E0B0F">
        <w:rPr>
          <w:rFonts w:ascii="Times New Roman" w:hAnsi="Times New Roman" w:cs="Times New Roman"/>
          <w:sz w:val="24"/>
          <w:szCs w:val="24"/>
        </w:rPr>
        <w:t xml:space="preserve">              </w:t>
      </w:r>
      <w:r w:rsidR="008520AC" w:rsidRPr="005E0B0F">
        <w:rPr>
          <w:rFonts w:ascii="Times New Roman" w:hAnsi="Times New Roman" w:cs="Times New Roman"/>
          <w:sz w:val="24"/>
          <w:szCs w:val="24"/>
        </w:rPr>
        <w:t xml:space="preserve"> Total </w:t>
      </w:r>
      <w:r w:rsidR="000A08BF" w:rsidRPr="005E0B0F">
        <w:rPr>
          <w:rFonts w:ascii="Times New Roman" w:hAnsi="Times New Roman" w:cs="Times New Roman"/>
          <w:sz w:val="24"/>
          <w:szCs w:val="24"/>
        </w:rPr>
        <w:t>shareholders’</w:t>
      </w:r>
      <w:r w:rsidR="008520AC" w:rsidRPr="005E0B0F">
        <w:rPr>
          <w:rFonts w:ascii="Times New Roman" w:hAnsi="Times New Roman" w:cs="Times New Roman"/>
          <w:sz w:val="24"/>
          <w:szCs w:val="24"/>
        </w:rPr>
        <w:t xml:space="preserve"> equity</w:t>
      </w:r>
    </w:p>
    <w:p w:rsidR="008520AC" w:rsidRPr="005E0B0F" w:rsidRDefault="008520AC" w:rsidP="008520AC">
      <w:pPr>
        <w:rPr>
          <w:rFonts w:ascii="Times New Roman" w:hAnsi="Times New Roman" w:cs="Times New Roman"/>
          <w:sz w:val="24"/>
          <w:szCs w:val="24"/>
        </w:rPr>
      </w:pPr>
    </w:p>
    <w:tbl>
      <w:tblPr>
        <w:tblStyle w:val="TableGrid"/>
        <w:tblpPr w:leftFromText="180" w:rightFromText="180" w:vertAnchor="text" w:horzAnchor="margin" w:tblpY="230"/>
        <w:tblW w:w="0" w:type="auto"/>
        <w:tblLook w:val="04A0" w:firstRow="1" w:lastRow="0" w:firstColumn="1" w:lastColumn="0" w:noHBand="0" w:noVBand="1"/>
      </w:tblPr>
      <w:tblGrid>
        <w:gridCol w:w="1596"/>
        <w:gridCol w:w="1596"/>
        <w:gridCol w:w="1596"/>
        <w:gridCol w:w="1596"/>
        <w:gridCol w:w="1596"/>
        <w:gridCol w:w="1596"/>
      </w:tblGrid>
      <w:tr w:rsidR="00616CEC" w:rsidRPr="007655B3" w:rsidTr="00616CE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616CEC" w:rsidRPr="007655B3" w:rsidRDefault="00616CEC" w:rsidP="00616CEC">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616CEC" w:rsidRPr="007655B3" w:rsidTr="00616CE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Debt to equity ratio of DBBL</w:t>
            </w:r>
          </w:p>
        </w:t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50.1%</w:t>
            </w:r>
          </w:p>
        </w:t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39.1%</w:t>
            </w:r>
          </w:p>
        </w:t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20.9%</w:t>
            </w:r>
          </w:p>
        </w:t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26.3%</w:t>
            </w:r>
          </w:p>
        </w:tc>
        <w:tc>
          <w:tcPr>
            <w:tcW w:w="1596" w:type="dxa"/>
          </w:tcPr>
          <w:p w:rsidR="00616CEC" w:rsidRPr="007655B3" w:rsidRDefault="00616CEC" w:rsidP="00616CEC">
            <w:pPr>
              <w:rPr>
                <w:rFonts w:ascii="Times New Roman" w:hAnsi="Times New Roman" w:cs="Times New Roman"/>
                <w:sz w:val="24"/>
                <w:szCs w:val="24"/>
              </w:rPr>
            </w:pPr>
            <w:r w:rsidRPr="007655B3">
              <w:rPr>
                <w:rFonts w:ascii="Times New Roman" w:hAnsi="Times New Roman" w:cs="Times New Roman"/>
                <w:sz w:val="24"/>
                <w:szCs w:val="24"/>
              </w:rPr>
              <w:t>32.1%</w:t>
            </w:r>
          </w:p>
        </w:tc>
      </w:tr>
    </w:tbl>
    <w:p w:rsidR="001D753F" w:rsidRPr="007655B3" w:rsidRDefault="001D753F" w:rsidP="00BE57C1">
      <w:pPr>
        <w:rPr>
          <w:rFonts w:ascii="Times New Roman" w:hAnsi="Times New Roman" w:cs="Times New Roman"/>
          <w:b/>
          <w:sz w:val="24"/>
          <w:szCs w:val="24"/>
        </w:rPr>
      </w:pPr>
    </w:p>
    <w:p w:rsidR="001D753F" w:rsidRPr="007655B3" w:rsidRDefault="00FA1876"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4578350" cy="4117521"/>
            <wp:effectExtent l="57150" t="19050" r="31750" b="0"/>
            <wp:docPr id="3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51E8F" w:rsidRPr="007655B3" w:rsidRDefault="004475EC" w:rsidP="00BE57C1">
      <w:pPr>
        <w:rPr>
          <w:rFonts w:ascii="Times New Roman" w:hAnsi="Times New Roman" w:cs="Times New Roman"/>
          <w:sz w:val="24"/>
          <w:szCs w:val="24"/>
        </w:rPr>
      </w:pPr>
      <w:r w:rsidRPr="007655B3">
        <w:rPr>
          <w:rFonts w:ascii="Times New Roman" w:hAnsi="Times New Roman" w:cs="Times New Roman"/>
          <w:sz w:val="24"/>
          <w:szCs w:val="24"/>
        </w:rPr>
        <w:t>Here this graph shows</w:t>
      </w:r>
      <w:r w:rsidR="004C5A5E" w:rsidRPr="007655B3">
        <w:rPr>
          <w:rFonts w:ascii="Times New Roman" w:hAnsi="Times New Roman" w:cs="Times New Roman"/>
          <w:sz w:val="24"/>
          <w:szCs w:val="24"/>
        </w:rPr>
        <w:t xml:space="preserve"> that debt to equity ratio maintain a</w:t>
      </w:r>
      <w:r w:rsidR="00551E8F" w:rsidRPr="007655B3">
        <w:rPr>
          <w:rFonts w:ascii="Times New Roman" w:hAnsi="Times New Roman" w:cs="Times New Roman"/>
          <w:sz w:val="24"/>
          <w:szCs w:val="24"/>
        </w:rPr>
        <w:t xml:space="preserve"> quit</w:t>
      </w:r>
      <w:r w:rsidRPr="007655B3">
        <w:rPr>
          <w:rFonts w:ascii="Times New Roman" w:hAnsi="Times New Roman" w:cs="Times New Roman"/>
          <w:sz w:val="24"/>
          <w:szCs w:val="24"/>
        </w:rPr>
        <w:t xml:space="preserve"> stable </w:t>
      </w:r>
      <w:r w:rsidR="000A08BF" w:rsidRPr="007655B3">
        <w:rPr>
          <w:rFonts w:ascii="Times New Roman" w:hAnsi="Times New Roman" w:cs="Times New Roman"/>
          <w:sz w:val="24"/>
          <w:szCs w:val="24"/>
        </w:rPr>
        <w:t xml:space="preserve">ratio. </w:t>
      </w:r>
      <w:r w:rsidR="004C5A5E" w:rsidRPr="007655B3">
        <w:rPr>
          <w:rFonts w:ascii="Times New Roman" w:hAnsi="Times New Roman" w:cs="Times New Roman"/>
          <w:sz w:val="24"/>
          <w:szCs w:val="24"/>
        </w:rPr>
        <w:t>Because</w:t>
      </w:r>
      <w:r w:rsidRPr="007655B3">
        <w:rPr>
          <w:rFonts w:ascii="Times New Roman" w:hAnsi="Times New Roman" w:cs="Times New Roman"/>
          <w:sz w:val="24"/>
          <w:szCs w:val="24"/>
        </w:rPr>
        <w:t xml:space="preserve"> </w:t>
      </w:r>
      <w:r w:rsidR="004C5A5E" w:rsidRPr="007655B3">
        <w:rPr>
          <w:rFonts w:ascii="Times New Roman" w:hAnsi="Times New Roman" w:cs="Times New Roman"/>
          <w:sz w:val="24"/>
          <w:szCs w:val="24"/>
        </w:rPr>
        <w:t xml:space="preserve">last recent five years this ratio increasing day by day. If I discuss about 2018, the last year debt to equity ratio increased </w:t>
      </w:r>
      <w:r w:rsidR="000A08BF" w:rsidRPr="007655B3">
        <w:rPr>
          <w:rFonts w:ascii="Times New Roman" w:hAnsi="Times New Roman" w:cs="Times New Roman"/>
          <w:sz w:val="24"/>
          <w:szCs w:val="24"/>
        </w:rPr>
        <w:t>by 50.10</w:t>
      </w:r>
      <w:r w:rsidR="004C5A5E" w:rsidRPr="007655B3">
        <w:rPr>
          <w:rFonts w:ascii="Times New Roman" w:hAnsi="Times New Roman" w:cs="Times New Roman"/>
          <w:sz w:val="24"/>
          <w:szCs w:val="24"/>
        </w:rPr>
        <w:t xml:space="preserve">%.  </w:t>
      </w:r>
      <w:r w:rsidR="000A08BF" w:rsidRPr="007655B3">
        <w:rPr>
          <w:rFonts w:ascii="Times New Roman" w:hAnsi="Times New Roman" w:cs="Times New Roman"/>
          <w:sz w:val="24"/>
          <w:szCs w:val="24"/>
        </w:rPr>
        <w:t>That the</w:t>
      </w:r>
      <w:r w:rsidR="004C5A5E" w:rsidRPr="007655B3">
        <w:rPr>
          <w:rFonts w:ascii="Times New Roman" w:hAnsi="Times New Roman" w:cs="Times New Roman"/>
          <w:sz w:val="24"/>
          <w:szCs w:val="24"/>
        </w:rPr>
        <w:t xml:space="preserve"> debt of DBBL was low in 2018 which good sign for DBBL. Because the income is greater </w:t>
      </w:r>
      <w:r w:rsidR="000A08BF" w:rsidRPr="007655B3">
        <w:rPr>
          <w:rFonts w:ascii="Times New Roman" w:hAnsi="Times New Roman" w:cs="Times New Roman"/>
          <w:sz w:val="24"/>
          <w:szCs w:val="24"/>
        </w:rPr>
        <w:t>than</w:t>
      </w:r>
      <w:r w:rsidR="004C5A5E" w:rsidRPr="007655B3">
        <w:rPr>
          <w:rFonts w:ascii="Times New Roman" w:hAnsi="Times New Roman" w:cs="Times New Roman"/>
          <w:sz w:val="24"/>
          <w:szCs w:val="24"/>
        </w:rPr>
        <w:t xml:space="preserve"> the cost of debt. And is very much beneficial for this bank.</w:t>
      </w:r>
    </w:p>
    <w:p w:rsidR="00106F71" w:rsidRPr="007655B3" w:rsidRDefault="00551E8F" w:rsidP="00BE57C1">
      <w:pPr>
        <w:rPr>
          <w:rFonts w:ascii="Times New Roman" w:hAnsi="Times New Roman" w:cs="Times New Roman"/>
          <w:sz w:val="24"/>
          <w:szCs w:val="24"/>
        </w:rPr>
      </w:pPr>
      <w:r w:rsidRPr="007655B3">
        <w:rPr>
          <w:rFonts w:ascii="Times New Roman" w:hAnsi="Times New Roman" w:cs="Times New Roman"/>
          <w:sz w:val="24"/>
          <w:szCs w:val="24"/>
        </w:rPr>
        <w:t>In 2016 the debt to equity ratio very low by 20.90</w:t>
      </w:r>
      <w:r w:rsidR="000A08BF" w:rsidRPr="007655B3">
        <w:rPr>
          <w:rFonts w:ascii="Times New Roman" w:hAnsi="Times New Roman" w:cs="Times New Roman"/>
          <w:sz w:val="24"/>
          <w:szCs w:val="24"/>
        </w:rPr>
        <w:t>% from other</w:t>
      </w:r>
      <w:r w:rsidRPr="007655B3">
        <w:rPr>
          <w:rFonts w:ascii="Times New Roman" w:hAnsi="Times New Roman" w:cs="Times New Roman"/>
          <w:sz w:val="24"/>
          <w:szCs w:val="24"/>
        </w:rPr>
        <w:t xml:space="preserve"> last years. Which was not a very good sign for a bank. Because it may effect on competitive market.  </w:t>
      </w:r>
      <w:r w:rsidR="004C5A5E" w:rsidRPr="007655B3">
        <w:rPr>
          <w:rFonts w:ascii="Times New Roman" w:hAnsi="Times New Roman" w:cs="Times New Roman"/>
          <w:sz w:val="24"/>
          <w:szCs w:val="24"/>
        </w:rPr>
        <w:t xml:space="preserve"> </w:t>
      </w:r>
    </w:p>
    <w:p w:rsidR="00072BD5" w:rsidRDefault="00072BD5" w:rsidP="00BE57C1">
      <w:pPr>
        <w:rPr>
          <w:rFonts w:ascii="Times New Roman" w:hAnsi="Times New Roman" w:cs="Times New Roman"/>
          <w:b/>
          <w:sz w:val="24"/>
          <w:szCs w:val="24"/>
        </w:rPr>
      </w:pPr>
    </w:p>
    <w:p w:rsidR="00106F71"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lastRenderedPageBreak/>
        <w:t xml:space="preserve">3.3.4 </w:t>
      </w:r>
      <w:r w:rsidR="00106F71" w:rsidRPr="007655B3">
        <w:rPr>
          <w:rFonts w:ascii="Times New Roman" w:hAnsi="Times New Roman" w:cs="Times New Roman"/>
          <w:b/>
          <w:sz w:val="24"/>
          <w:szCs w:val="24"/>
        </w:rPr>
        <w:t>Classified to total loan ratio:</w:t>
      </w:r>
    </w:p>
    <w:p w:rsidR="00106F71" w:rsidRPr="007655B3" w:rsidRDefault="001F2EE1" w:rsidP="00BE57C1">
      <w:pPr>
        <w:rPr>
          <w:rFonts w:ascii="Times New Roman" w:hAnsi="Times New Roman" w:cs="Times New Roman"/>
          <w:sz w:val="24"/>
          <w:szCs w:val="24"/>
        </w:rPr>
      </w:pPr>
      <w:r w:rsidRPr="007655B3">
        <w:rPr>
          <w:rFonts w:ascii="Times New Roman" w:hAnsi="Times New Roman" w:cs="Times New Roman"/>
          <w:sz w:val="24"/>
          <w:szCs w:val="24"/>
        </w:rPr>
        <w:t>This ratio measures the rate of borrower default and also cost of borrowing for DBBL or ant financial institution. When the classified to total loan ratio increase in a high rate of defaulter then the cost of borrowing rate will raise or greater.</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106F71" w:rsidRPr="007655B3" w:rsidTr="00106F71">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106F71" w:rsidRPr="007655B3" w:rsidRDefault="00106F71"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106F71" w:rsidRPr="007655B3" w:rsidTr="00106F71">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Classified to total loan</w:t>
            </w:r>
          </w:p>
        </w:tc>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4.1%</w:t>
            </w:r>
          </w:p>
        </w:tc>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4.7%</w:t>
            </w:r>
          </w:p>
        </w:tc>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5.2%</w:t>
            </w:r>
          </w:p>
        </w:tc>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3.7%</w:t>
            </w:r>
          </w:p>
        </w:tc>
        <w:tc>
          <w:tcPr>
            <w:tcW w:w="1596" w:type="dxa"/>
          </w:tcPr>
          <w:p w:rsidR="00106F71" w:rsidRPr="007655B3" w:rsidRDefault="00106F71" w:rsidP="00BE57C1">
            <w:pPr>
              <w:rPr>
                <w:rFonts w:ascii="Times New Roman" w:hAnsi="Times New Roman" w:cs="Times New Roman"/>
                <w:sz w:val="24"/>
                <w:szCs w:val="24"/>
              </w:rPr>
            </w:pPr>
            <w:r w:rsidRPr="007655B3">
              <w:rPr>
                <w:rFonts w:ascii="Times New Roman" w:hAnsi="Times New Roman" w:cs="Times New Roman"/>
                <w:sz w:val="24"/>
                <w:szCs w:val="24"/>
              </w:rPr>
              <w:t>4.4%</w:t>
            </w:r>
          </w:p>
        </w:tc>
      </w:tr>
    </w:tbl>
    <w:p w:rsidR="00106F71" w:rsidRPr="007655B3" w:rsidRDefault="00106F71" w:rsidP="00BE57C1">
      <w:pPr>
        <w:rPr>
          <w:rFonts w:ascii="Times New Roman" w:hAnsi="Times New Roman" w:cs="Times New Roman"/>
          <w:sz w:val="24"/>
          <w:szCs w:val="24"/>
        </w:rPr>
      </w:pPr>
    </w:p>
    <w:p w:rsidR="00106F71" w:rsidRPr="007655B3" w:rsidRDefault="00106F71" w:rsidP="00BE57C1">
      <w:pPr>
        <w:rPr>
          <w:rFonts w:ascii="Times New Roman" w:hAnsi="Times New Roman" w:cs="Times New Roman"/>
          <w:b/>
          <w:sz w:val="24"/>
          <w:szCs w:val="24"/>
        </w:rPr>
      </w:pPr>
    </w:p>
    <w:p w:rsidR="00106F71" w:rsidRPr="007655B3" w:rsidRDefault="00106F71" w:rsidP="00BE57C1">
      <w:pPr>
        <w:rPr>
          <w:rFonts w:ascii="Times New Roman" w:hAnsi="Times New Roman" w:cs="Times New Roman"/>
          <w:b/>
          <w:sz w:val="24"/>
          <w:szCs w:val="24"/>
        </w:rPr>
      </w:pPr>
    </w:p>
    <w:p w:rsidR="00106F71" w:rsidRPr="007655B3" w:rsidRDefault="00D97F87"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943085" cy="3426289"/>
            <wp:effectExtent l="57150" t="19050" r="38615" b="2711"/>
            <wp:docPr id="3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1F2EE1" w:rsidRPr="007655B3" w:rsidRDefault="001F2EE1" w:rsidP="00BE57C1">
      <w:pPr>
        <w:rPr>
          <w:rFonts w:ascii="Times New Roman" w:hAnsi="Times New Roman" w:cs="Times New Roman"/>
          <w:sz w:val="24"/>
          <w:szCs w:val="24"/>
        </w:rPr>
      </w:pPr>
    </w:p>
    <w:p w:rsidR="001F2EE1" w:rsidRPr="007655B3" w:rsidRDefault="001F2EE1" w:rsidP="00BE57C1">
      <w:pPr>
        <w:rPr>
          <w:rFonts w:ascii="Times New Roman" w:hAnsi="Times New Roman" w:cs="Times New Roman"/>
          <w:sz w:val="24"/>
          <w:szCs w:val="24"/>
        </w:rPr>
      </w:pPr>
      <w:r w:rsidRPr="007655B3">
        <w:rPr>
          <w:rFonts w:ascii="Times New Roman" w:hAnsi="Times New Roman" w:cs="Times New Roman"/>
          <w:sz w:val="24"/>
          <w:szCs w:val="24"/>
        </w:rPr>
        <w:t>This graph shows over the last five years a fluctuating rate. From 2014 to 2016 this ratio maintaining a stable rate. But in 2015 the classified to total loan ratio decreased by 3.70% at a defaulter. It means the cost of borrowing of the banks will reduced. In 2016 this ratio increased by 5.20% which is high rate of borrower default in that case the cost of borrowing other customers will higher. If we see from 2017 to 2018, the ratio or classified to total loan ratio quit stable. Because in 2017 this ratio increased by 4.70% and in 2018</w:t>
      </w:r>
      <w:r w:rsidR="00072BD5">
        <w:rPr>
          <w:rFonts w:ascii="Times New Roman" w:hAnsi="Times New Roman" w:cs="Times New Roman"/>
          <w:sz w:val="24"/>
          <w:szCs w:val="24"/>
        </w:rPr>
        <w:t xml:space="preserve"> this ratio decreased by 4.10%.</w:t>
      </w:r>
    </w:p>
    <w:p w:rsidR="00072BD5" w:rsidRDefault="00072BD5" w:rsidP="00BE57C1">
      <w:pPr>
        <w:rPr>
          <w:rFonts w:ascii="Times New Roman" w:hAnsi="Times New Roman" w:cs="Times New Roman"/>
          <w:b/>
          <w:sz w:val="24"/>
          <w:szCs w:val="24"/>
        </w:rPr>
      </w:pPr>
    </w:p>
    <w:p w:rsidR="00072BD5" w:rsidRDefault="00072BD5" w:rsidP="00BE57C1">
      <w:pPr>
        <w:rPr>
          <w:rFonts w:ascii="Times New Roman" w:hAnsi="Times New Roman" w:cs="Times New Roman"/>
          <w:b/>
          <w:sz w:val="24"/>
          <w:szCs w:val="24"/>
        </w:rPr>
      </w:pPr>
    </w:p>
    <w:p w:rsidR="00072BD5"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3.3.5 </w:t>
      </w:r>
      <w:r w:rsidR="00B56BC4" w:rsidRPr="007655B3">
        <w:rPr>
          <w:rFonts w:ascii="Times New Roman" w:hAnsi="Times New Roman" w:cs="Times New Roman"/>
          <w:b/>
          <w:sz w:val="24"/>
          <w:szCs w:val="24"/>
        </w:rPr>
        <w:t>Net income per employee:</w:t>
      </w:r>
    </w:p>
    <w:p w:rsidR="00482697" w:rsidRPr="00072BD5" w:rsidRDefault="00482697" w:rsidP="00BE57C1">
      <w:pPr>
        <w:rPr>
          <w:rFonts w:ascii="Times New Roman" w:hAnsi="Times New Roman" w:cs="Times New Roman"/>
          <w:b/>
          <w:sz w:val="24"/>
          <w:szCs w:val="24"/>
        </w:rPr>
      </w:pPr>
      <w:r w:rsidRPr="007655B3">
        <w:rPr>
          <w:rFonts w:ascii="Times New Roman" w:hAnsi="Times New Roman" w:cs="Times New Roman"/>
          <w:sz w:val="24"/>
          <w:szCs w:val="24"/>
        </w:rPr>
        <w:t>This ratio measures the banks efficiency level. Because this ratio calculating by given below formula:</w:t>
      </w:r>
    </w:p>
    <w:p w:rsidR="00482697" w:rsidRPr="007655B3" w:rsidRDefault="00256336" w:rsidP="00BE57C1">
      <w:pPr>
        <w:rPr>
          <w:rFonts w:ascii="Times New Roman" w:hAnsi="Times New Roman" w:cs="Times New Roman"/>
          <w:sz w:val="24"/>
          <w:szCs w:val="24"/>
        </w:rPr>
      </w:pPr>
      <w:r w:rsidRPr="007655B3">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simplePos x="0" y="0"/>
                <wp:positionH relativeFrom="column">
                  <wp:posOffset>2505075</wp:posOffset>
                </wp:positionH>
                <wp:positionV relativeFrom="paragraph">
                  <wp:posOffset>193040</wp:posOffset>
                </wp:positionV>
                <wp:extent cx="1474470" cy="0"/>
                <wp:effectExtent l="9525" t="8890" r="11430" b="10160"/>
                <wp:wrapNone/>
                <wp:docPr id="3"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744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4FC43BC" id="AutoShape 10" o:spid="_x0000_s1026" type="#_x0000_t32" style="position:absolute;margin-left:197.25pt;margin-top:15.2pt;width:116.1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208HwIAADw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"/>
            </w:pict>
          </mc:Fallback>
        </mc:AlternateContent>
      </w:r>
      <w:r w:rsidR="00482697" w:rsidRPr="007655B3">
        <w:rPr>
          <w:rFonts w:ascii="Times New Roman" w:hAnsi="Times New Roman" w:cs="Times New Roman"/>
          <w:sz w:val="24"/>
          <w:szCs w:val="24"/>
        </w:rPr>
        <w:t>Net income per employee                                  net income</w:t>
      </w:r>
    </w:p>
    <w:p w:rsidR="00482697" w:rsidRPr="007655B3" w:rsidRDefault="00482697" w:rsidP="00BE57C1">
      <w:pPr>
        <w:rPr>
          <w:rFonts w:ascii="Times New Roman" w:hAnsi="Times New Roman" w:cs="Times New Roman"/>
          <w:sz w:val="24"/>
          <w:szCs w:val="24"/>
        </w:rPr>
      </w:pPr>
      <w:r w:rsidRPr="007655B3">
        <w:rPr>
          <w:rFonts w:ascii="Times New Roman" w:hAnsi="Times New Roman" w:cs="Times New Roman"/>
          <w:sz w:val="24"/>
          <w:szCs w:val="24"/>
        </w:rPr>
        <w:t xml:space="preserve">                                                                 Number of employee</w:t>
      </w:r>
    </w:p>
    <w:p w:rsidR="00224743" w:rsidRPr="007655B3" w:rsidRDefault="00482697" w:rsidP="00BE57C1">
      <w:pPr>
        <w:rPr>
          <w:rFonts w:ascii="Times New Roman" w:hAnsi="Times New Roman" w:cs="Times New Roman"/>
          <w:sz w:val="24"/>
          <w:szCs w:val="24"/>
        </w:rPr>
      </w:pPr>
      <w:r w:rsidRPr="007655B3">
        <w:rPr>
          <w:rFonts w:ascii="Times New Roman" w:hAnsi="Times New Roman" w:cs="Times New Roman"/>
          <w:sz w:val="24"/>
          <w:szCs w:val="24"/>
        </w:rPr>
        <w:t xml:space="preserve">We can see this formula, if the net income per employee ratio is greater than it also good for a bank. This ratio create banks profitable side which can be a better factor for increasing productivity. </w:t>
      </w:r>
      <w:r w:rsidR="000A08BF" w:rsidRPr="007655B3">
        <w:rPr>
          <w:rFonts w:ascii="Times New Roman" w:hAnsi="Times New Roman" w:cs="Times New Roman"/>
          <w:sz w:val="24"/>
          <w:szCs w:val="24"/>
        </w:rPr>
        <w:t>If DBBL</w:t>
      </w:r>
      <w:r w:rsidRPr="007655B3">
        <w:rPr>
          <w:rFonts w:ascii="Times New Roman" w:hAnsi="Times New Roman" w:cs="Times New Roman"/>
          <w:sz w:val="24"/>
          <w:szCs w:val="24"/>
        </w:rPr>
        <w:t xml:space="preserve"> successfully increasing their number of employee or increasing their efficiency level then banks will grow up with the profit.</w:t>
      </w:r>
    </w:p>
    <w:p w:rsidR="00482697" w:rsidRPr="007655B3" w:rsidRDefault="00482697" w:rsidP="00BE57C1">
      <w:pPr>
        <w:rPr>
          <w:rFonts w:ascii="Times New Roman" w:hAnsi="Times New Roman" w:cs="Times New Roman"/>
          <w:sz w:val="24"/>
          <w:szCs w:val="24"/>
        </w:rPr>
      </w:pPr>
      <w:r w:rsidRPr="007655B3">
        <w:rPr>
          <w:rFonts w:ascii="Times New Roman" w:hAnsi="Times New Roman" w:cs="Times New Roman"/>
          <w:sz w:val="24"/>
          <w:szCs w:val="24"/>
        </w:rPr>
        <w:t xml:space="preserve"> </w:t>
      </w:r>
    </w:p>
    <w:tbl>
      <w:tblPr>
        <w:tblStyle w:val="TableGrid"/>
        <w:tblpPr w:leftFromText="180" w:rightFromText="180" w:vertAnchor="text" w:horzAnchor="margin" w:tblpY="786"/>
        <w:tblW w:w="0" w:type="auto"/>
        <w:tblLook w:val="04A0" w:firstRow="1" w:lastRow="0" w:firstColumn="1" w:lastColumn="0" w:noHBand="0" w:noVBand="1"/>
      </w:tblPr>
      <w:tblGrid>
        <w:gridCol w:w="1596"/>
        <w:gridCol w:w="1596"/>
        <w:gridCol w:w="1596"/>
        <w:gridCol w:w="1596"/>
        <w:gridCol w:w="1596"/>
        <w:gridCol w:w="1596"/>
      </w:tblGrid>
      <w:tr w:rsidR="00B3356A" w:rsidRPr="007655B3" w:rsidTr="00B3356A">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B3356A" w:rsidRPr="007655B3" w:rsidRDefault="00B3356A" w:rsidP="00B3356A">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B3356A" w:rsidRPr="007655B3" w:rsidTr="00B3356A">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Net income per employee of DBBL</w:t>
            </w:r>
          </w:p>
        </w:tc>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88%</w:t>
            </w:r>
          </w:p>
        </w:tc>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83%</w:t>
            </w:r>
          </w:p>
        </w:tc>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90%</w:t>
            </w:r>
          </w:p>
        </w:tc>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124%</w:t>
            </w:r>
          </w:p>
        </w:tc>
        <w:tc>
          <w:tcPr>
            <w:tcW w:w="1596" w:type="dxa"/>
          </w:tcPr>
          <w:p w:rsidR="00B3356A" w:rsidRPr="007655B3" w:rsidRDefault="00B3356A" w:rsidP="00B3356A">
            <w:pPr>
              <w:rPr>
                <w:rFonts w:ascii="Times New Roman" w:hAnsi="Times New Roman" w:cs="Times New Roman"/>
                <w:sz w:val="24"/>
                <w:szCs w:val="24"/>
              </w:rPr>
            </w:pPr>
            <w:r w:rsidRPr="007655B3">
              <w:rPr>
                <w:rFonts w:ascii="Times New Roman" w:hAnsi="Times New Roman" w:cs="Times New Roman"/>
                <w:sz w:val="24"/>
                <w:szCs w:val="24"/>
              </w:rPr>
              <w:t>96%</w:t>
            </w:r>
          </w:p>
        </w:tc>
      </w:tr>
    </w:tbl>
    <w:p w:rsidR="00B56BC4" w:rsidRPr="007655B3" w:rsidRDefault="00B56BC4" w:rsidP="00BE57C1">
      <w:pPr>
        <w:rPr>
          <w:rFonts w:ascii="Times New Roman" w:hAnsi="Times New Roman" w:cs="Times New Roman"/>
          <w:b/>
          <w:sz w:val="24"/>
          <w:szCs w:val="24"/>
        </w:rPr>
      </w:pPr>
    </w:p>
    <w:p w:rsidR="00B56BC4" w:rsidRPr="007655B3" w:rsidRDefault="00AB12D3"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943600" cy="3464560"/>
            <wp:effectExtent l="57150" t="19050" r="38100" b="2540"/>
            <wp:docPr id="3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56BC4" w:rsidRPr="007655B3" w:rsidRDefault="00224743" w:rsidP="00BE57C1">
      <w:pPr>
        <w:rPr>
          <w:rFonts w:ascii="Times New Roman" w:hAnsi="Times New Roman" w:cs="Times New Roman"/>
          <w:sz w:val="24"/>
          <w:szCs w:val="24"/>
        </w:rPr>
      </w:pPr>
      <w:r w:rsidRPr="007655B3">
        <w:rPr>
          <w:rFonts w:ascii="Times New Roman" w:hAnsi="Times New Roman" w:cs="Times New Roman"/>
          <w:sz w:val="24"/>
          <w:szCs w:val="24"/>
        </w:rPr>
        <w:lastRenderedPageBreak/>
        <w:t>This graph shows the net income per employee ratio of DBBL. Last five years this ratio maintaining good rate. But in 2015, the net income per employee</w:t>
      </w:r>
      <w:r w:rsidR="00AC24DF" w:rsidRPr="007655B3">
        <w:rPr>
          <w:rFonts w:ascii="Times New Roman" w:hAnsi="Times New Roman" w:cs="Times New Roman"/>
          <w:sz w:val="24"/>
          <w:szCs w:val="24"/>
        </w:rPr>
        <w:t xml:space="preserve"> was higher rate by 124% which was best thing for this bank. Because this ratio shows as a result of efficient work, profitable business. From 2016 to 2018 this ratio quite stable. Because in 2016 this ratio was 90% </w:t>
      </w:r>
      <w:r w:rsidR="000A08BF" w:rsidRPr="007655B3">
        <w:rPr>
          <w:rFonts w:ascii="Times New Roman" w:hAnsi="Times New Roman" w:cs="Times New Roman"/>
          <w:sz w:val="24"/>
          <w:szCs w:val="24"/>
        </w:rPr>
        <w:t>and in</w:t>
      </w:r>
      <w:r w:rsidR="00AC24DF" w:rsidRPr="007655B3">
        <w:rPr>
          <w:rFonts w:ascii="Times New Roman" w:hAnsi="Times New Roman" w:cs="Times New Roman"/>
          <w:sz w:val="24"/>
          <w:szCs w:val="24"/>
        </w:rPr>
        <w:t xml:space="preserve"> 2017 this ratio decreased by 83% which shows the banks </w:t>
      </w:r>
      <w:r w:rsidR="000A08BF" w:rsidRPr="007655B3">
        <w:rPr>
          <w:rFonts w:ascii="Times New Roman" w:hAnsi="Times New Roman" w:cs="Times New Roman"/>
          <w:sz w:val="24"/>
          <w:szCs w:val="24"/>
        </w:rPr>
        <w:t>efficiency level</w:t>
      </w:r>
      <w:r w:rsidR="00AC24DF" w:rsidRPr="007655B3">
        <w:rPr>
          <w:rFonts w:ascii="Times New Roman" w:hAnsi="Times New Roman" w:cs="Times New Roman"/>
          <w:sz w:val="24"/>
          <w:szCs w:val="24"/>
        </w:rPr>
        <w:t xml:space="preserve"> which poor. And the profit also lower </w:t>
      </w:r>
      <w:r w:rsidR="000A08BF" w:rsidRPr="007655B3">
        <w:rPr>
          <w:rFonts w:ascii="Times New Roman" w:hAnsi="Times New Roman" w:cs="Times New Roman"/>
          <w:sz w:val="24"/>
          <w:szCs w:val="24"/>
        </w:rPr>
        <w:t>than</w:t>
      </w:r>
      <w:r w:rsidR="00AC24DF" w:rsidRPr="007655B3">
        <w:rPr>
          <w:rFonts w:ascii="Times New Roman" w:hAnsi="Times New Roman" w:cs="Times New Roman"/>
          <w:sz w:val="24"/>
          <w:szCs w:val="24"/>
        </w:rPr>
        <w:t xml:space="preserve"> other years.  In 2018 this situation was quite little bit changed by increasing the ratio at </w:t>
      </w:r>
      <w:r w:rsidR="000A08BF" w:rsidRPr="007655B3">
        <w:rPr>
          <w:rFonts w:ascii="Times New Roman" w:hAnsi="Times New Roman" w:cs="Times New Roman"/>
          <w:sz w:val="24"/>
          <w:szCs w:val="24"/>
        </w:rPr>
        <w:t>an</w:t>
      </w:r>
      <w:r w:rsidR="00AC24DF" w:rsidRPr="007655B3">
        <w:rPr>
          <w:rFonts w:ascii="Times New Roman" w:hAnsi="Times New Roman" w:cs="Times New Roman"/>
          <w:sz w:val="24"/>
          <w:szCs w:val="24"/>
        </w:rPr>
        <w:t xml:space="preserve"> 88% of rate.</w:t>
      </w:r>
    </w:p>
    <w:p w:rsidR="00B56BC4" w:rsidRPr="007655B3" w:rsidRDefault="00B56BC4" w:rsidP="00BE57C1">
      <w:pPr>
        <w:rPr>
          <w:rFonts w:ascii="Times New Roman" w:hAnsi="Times New Roman" w:cs="Times New Roman"/>
          <w:b/>
          <w:sz w:val="24"/>
          <w:szCs w:val="24"/>
        </w:rPr>
      </w:pPr>
    </w:p>
    <w:p w:rsidR="009F1E90"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3.3.6 </w:t>
      </w:r>
      <w:r w:rsidR="003F5B53" w:rsidRPr="007655B3">
        <w:rPr>
          <w:rFonts w:ascii="Times New Roman" w:hAnsi="Times New Roman" w:cs="Times New Roman"/>
          <w:b/>
          <w:sz w:val="24"/>
          <w:szCs w:val="24"/>
        </w:rPr>
        <w:t xml:space="preserve">Net </w:t>
      </w:r>
      <w:r w:rsidR="000A08BF" w:rsidRPr="007655B3">
        <w:rPr>
          <w:rFonts w:ascii="Times New Roman" w:hAnsi="Times New Roman" w:cs="Times New Roman"/>
          <w:b/>
          <w:sz w:val="24"/>
          <w:szCs w:val="24"/>
        </w:rPr>
        <w:t>expense ratio</w:t>
      </w:r>
      <w:r w:rsidR="00EA69FF" w:rsidRPr="007655B3">
        <w:rPr>
          <w:rFonts w:ascii="Times New Roman" w:hAnsi="Times New Roman" w:cs="Times New Roman"/>
          <w:b/>
          <w:sz w:val="24"/>
          <w:szCs w:val="24"/>
        </w:rPr>
        <w:t>:</w:t>
      </w:r>
    </w:p>
    <w:p w:rsidR="00EA69FF" w:rsidRPr="007655B3" w:rsidRDefault="00F65D31" w:rsidP="00BE57C1">
      <w:pPr>
        <w:rPr>
          <w:rFonts w:ascii="Times New Roman" w:hAnsi="Times New Roman" w:cs="Times New Roman"/>
          <w:sz w:val="24"/>
          <w:szCs w:val="24"/>
        </w:rPr>
      </w:pPr>
      <w:r w:rsidRPr="007655B3">
        <w:rPr>
          <w:rFonts w:ascii="Times New Roman" w:hAnsi="Times New Roman" w:cs="Times New Roman"/>
          <w:sz w:val="24"/>
          <w:szCs w:val="24"/>
        </w:rPr>
        <w:t>Net expense ratio measures the banks expenses which are related with net asset.</w:t>
      </w:r>
      <w:r w:rsidR="00DD2DB8" w:rsidRPr="007655B3">
        <w:rPr>
          <w:rFonts w:ascii="Times New Roman" w:hAnsi="Times New Roman" w:cs="Times New Roman"/>
          <w:sz w:val="24"/>
          <w:szCs w:val="24"/>
        </w:rPr>
        <w:t xml:space="preserve"> Net expense ratio indicates the banks operational cost and other costs, portfolio management expenses, funds, fees. If the ratio is bigger or higher </w:t>
      </w:r>
      <w:r w:rsidR="000A08BF" w:rsidRPr="007655B3">
        <w:rPr>
          <w:rFonts w:ascii="Times New Roman" w:hAnsi="Times New Roman" w:cs="Times New Roman"/>
          <w:sz w:val="24"/>
          <w:szCs w:val="24"/>
        </w:rPr>
        <w:t>than</w:t>
      </w:r>
      <w:r w:rsidR="00DD2DB8" w:rsidRPr="007655B3">
        <w:rPr>
          <w:rFonts w:ascii="Times New Roman" w:hAnsi="Times New Roman" w:cs="Times New Roman"/>
          <w:sz w:val="24"/>
          <w:szCs w:val="24"/>
        </w:rPr>
        <w:t xml:space="preserve"> it should be known as bad indicator. So </w:t>
      </w:r>
      <w:r w:rsidR="000A08BF" w:rsidRPr="007655B3">
        <w:rPr>
          <w:rFonts w:ascii="Times New Roman" w:hAnsi="Times New Roman" w:cs="Times New Roman"/>
          <w:sz w:val="24"/>
          <w:szCs w:val="24"/>
        </w:rPr>
        <w:t>for banks</w:t>
      </w:r>
      <w:r w:rsidR="00DD2DB8" w:rsidRPr="007655B3">
        <w:rPr>
          <w:rFonts w:ascii="Times New Roman" w:hAnsi="Times New Roman" w:cs="Times New Roman"/>
          <w:sz w:val="24"/>
          <w:szCs w:val="24"/>
        </w:rPr>
        <w:t xml:space="preserve"> better position expenses should be reduced and make higher production.  </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EA69FF" w:rsidRPr="007655B3" w:rsidTr="00EA69FF">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EA69FF" w:rsidRPr="007655B3" w:rsidRDefault="00365F93"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EA69FF" w:rsidRPr="007655B3" w:rsidTr="00EA69FF">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 xml:space="preserve">Net expenses </w:t>
            </w:r>
            <w:r w:rsidR="00822648" w:rsidRPr="007655B3">
              <w:rPr>
                <w:rFonts w:ascii="Times New Roman" w:hAnsi="Times New Roman" w:cs="Times New Roman"/>
                <w:sz w:val="24"/>
                <w:szCs w:val="24"/>
              </w:rPr>
              <w:t>ratio</w:t>
            </w:r>
          </w:p>
        </w:tc>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6.35%</w:t>
            </w:r>
          </w:p>
        </w:tc>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6.78%</w:t>
            </w:r>
          </w:p>
        </w:tc>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7.05%</w:t>
            </w:r>
          </w:p>
        </w:tc>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6.38%</w:t>
            </w:r>
          </w:p>
        </w:tc>
        <w:tc>
          <w:tcPr>
            <w:tcW w:w="1596" w:type="dxa"/>
          </w:tcPr>
          <w:p w:rsidR="00EA69FF" w:rsidRPr="007655B3" w:rsidRDefault="00365F93" w:rsidP="00BE57C1">
            <w:pPr>
              <w:rPr>
                <w:rFonts w:ascii="Times New Roman" w:hAnsi="Times New Roman" w:cs="Times New Roman"/>
                <w:sz w:val="24"/>
                <w:szCs w:val="24"/>
              </w:rPr>
            </w:pPr>
            <w:r w:rsidRPr="007655B3">
              <w:rPr>
                <w:rFonts w:ascii="Times New Roman" w:hAnsi="Times New Roman" w:cs="Times New Roman"/>
                <w:sz w:val="24"/>
                <w:szCs w:val="24"/>
              </w:rPr>
              <w:t>7.51%</w:t>
            </w:r>
          </w:p>
        </w:tc>
      </w:tr>
    </w:tbl>
    <w:p w:rsidR="00EA69FF" w:rsidRPr="007655B3" w:rsidRDefault="00EA69FF" w:rsidP="00BE57C1">
      <w:pPr>
        <w:rPr>
          <w:rFonts w:ascii="Times New Roman" w:hAnsi="Times New Roman" w:cs="Times New Roman"/>
          <w:b/>
          <w:sz w:val="24"/>
          <w:szCs w:val="24"/>
        </w:rPr>
      </w:pPr>
    </w:p>
    <w:p w:rsidR="00365F93" w:rsidRPr="007655B3" w:rsidRDefault="00365F93" w:rsidP="00BE57C1">
      <w:pPr>
        <w:rPr>
          <w:rFonts w:ascii="Times New Roman" w:hAnsi="Times New Roman" w:cs="Times New Roman"/>
          <w:b/>
          <w:sz w:val="24"/>
          <w:szCs w:val="24"/>
        </w:rPr>
      </w:pPr>
    </w:p>
    <w:p w:rsidR="00F54061" w:rsidRPr="007655B3" w:rsidRDefault="008F320E"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943600" cy="3656965"/>
            <wp:effectExtent l="57150" t="19050" r="38100" b="635"/>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54061" w:rsidRPr="007655B3" w:rsidRDefault="00580DC2" w:rsidP="00BE57C1">
      <w:pPr>
        <w:rPr>
          <w:rFonts w:ascii="Times New Roman" w:hAnsi="Times New Roman" w:cs="Times New Roman"/>
          <w:sz w:val="24"/>
          <w:szCs w:val="24"/>
        </w:rPr>
      </w:pPr>
      <w:r w:rsidRPr="007655B3">
        <w:rPr>
          <w:rFonts w:ascii="Times New Roman" w:hAnsi="Times New Roman" w:cs="Times New Roman"/>
          <w:sz w:val="24"/>
          <w:szCs w:val="24"/>
        </w:rPr>
        <w:lastRenderedPageBreak/>
        <w:t xml:space="preserve">Here this graph shows a good indicator for Dutch Bangla Bank. </w:t>
      </w:r>
      <w:r w:rsidR="00090026" w:rsidRPr="007655B3">
        <w:rPr>
          <w:rFonts w:ascii="Times New Roman" w:hAnsi="Times New Roman" w:cs="Times New Roman"/>
          <w:sz w:val="24"/>
          <w:szCs w:val="24"/>
        </w:rPr>
        <w:t>N</w:t>
      </w:r>
      <w:r w:rsidRPr="007655B3">
        <w:rPr>
          <w:rFonts w:ascii="Times New Roman" w:hAnsi="Times New Roman" w:cs="Times New Roman"/>
          <w:sz w:val="24"/>
          <w:szCs w:val="24"/>
        </w:rPr>
        <w:t>e</w:t>
      </w:r>
      <w:r w:rsidR="00090026" w:rsidRPr="007655B3">
        <w:rPr>
          <w:rFonts w:ascii="Times New Roman" w:hAnsi="Times New Roman" w:cs="Times New Roman"/>
          <w:sz w:val="24"/>
          <w:szCs w:val="24"/>
        </w:rPr>
        <w:t xml:space="preserve">t </w:t>
      </w:r>
      <w:r w:rsidR="00985A8A" w:rsidRPr="007655B3">
        <w:rPr>
          <w:rFonts w:ascii="Times New Roman" w:hAnsi="Times New Roman" w:cs="Times New Roman"/>
          <w:sz w:val="24"/>
          <w:szCs w:val="24"/>
        </w:rPr>
        <w:t xml:space="preserve">expense </w:t>
      </w:r>
      <w:r w:rsidR="00090026" w:rsidRPr="007655B3">
        <w:rPr>
          <w:rFonts w:ascii="Times New Roman" w:hAnsi="Times New Roman" w:cs="Times New Roman"/>
          <w:sz w:val="24"/>
          <w:szCs w:val="24"/>
        </w:rPr>
        <w:t>ratio was higher in 2014 and 2016. In 2014 this ratio was too much high by 7.51% which is very poor position for a financial institution. On the hand in 2016 this rate again increased by 7.05% which was another bad situation for DBBL. But other three years (2018</w:t>
      </w:r>
      <w:r w:rsidR="000A08BF" w:rsidRPr="007655B3">
        <w:rPr>
          <w:rFonts w:ascii="Times New Roman" w:hAnsi="Times New Roman" w:cs="Times New Roman"/>
          <w:sz w:val="24"/>
          <w:szCs w:val="24"/>
        </w:rPr>
        <w:t>, 2017, 2015</w:t>
      </w:r>
      <w:r w:rsidR="00090026" w:rsidRPr="007655B3">
        <w:rPr>
          <w:rFonts w:ascii="Times New Roman" w:hAnsi="Times New Roman" w:cs="Times New Roman"/>
          <w:sz w:val="24"/>
          <w:szCs w:val="24"/>
        </w:rPr>
        <w:t>) this ratio maintaining a stable rate. This rate also meet the standard level. Because DBBL successfully meet the standard level which proved in 2018 by 6.35</w:t>
      </w:r>
      <w:r w:rsidR="000A08BF" w:rsidRPr="007655B3">
        <w:rPr>
          <w:rFonts w:ascii="Times New Roman" w:hAnsi="Times New Roman" w:cs="Times New Roman"/>
          <w:sz w:val="24"/>
          <w:szCs w:val="24"/>
        </w:rPr>
        <w:t>%.</w:t>
      </w:r>
    </w:p>
    <w:p w:rsidR="00F54061"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3.3.7 </w:t>
      </w:r>
      <w:r w:rsidR="000A08BF" w:rsidRPr="007655B3">
        <w:rPr>
          <w:rFonts w:ascii="Times New Roman" w:hAnsi="Times New Roman" w:cs="Times New Roman"/>
          <w:b/>
          <w:sz w:val="24"/>
          <w:szCs w:val="24"/>
        </w:rPr>
        <w:t>Net expense</w:t>
      </w:r>
      <w:r w:rsidR="003F5B53" w:rsidRPr="007655B3">
        <w:rPr>
          <w:rFonts w:ascii="Times New Roman" w:hAnsi="Times New Roman" w:cs="Times New Roman"/>
          <w:b/>
          <w:sz w:val="24"/>
          <w:szCs w:val="24"/>
        </w:rPr>
        <w:t xml:space="preserve"> per employee </w:t>
      </w:r>
      <w:r w:rsidR="000A08BF" w:rsidRPr="007655B3">
        <w:rPr>
          <w:rFonts w:ascii="Times New Roman" w:hAnsi="Times New Roman" w:cs="Times New Roman"/>
          <w:b/>
          <w:sz w:val="24"/>
          <w:szCs w:val="24"/>
        </w:rPr>
        <w:t>of DBBL</w:t>
      </w:r>
      <w:r w:rsidR="003F5B53" w:rsidRPr="007655B3">
        <w:rPr>
          <w:rFonts w:ascii="Times New Roman" w:hAnsi="Times New Roman" w:cs="Times New Roman"/>
          <w:b/>
          <w:sz w:val="24"/>
          <w:szCs w:val="24"/>
        </w:rPr>
        <w:t>:</w:t>
      </w:r>
    </w:p>
    <w:p w:rsidR="003F5B53" w:rsidRPr="007655B3" w:rsidRDefault="0001123D" w:rsidP="00BE57C1">
      <w:pPr>
        <w:rPr>
          <w:rFonts w:ascii="Times New Roman" w:hAnsi="Times New Roman" w:cs="Times New Roman"/>
          <w:sz w:val="24"/>
          <w:szCs w:val="24"/>
        </w:rPr>
      </w:pPr>
      <w:r w:rsidRPr="007655B3">
        <w:rPr>
          <w:rFonts w:ascii="Times New Roman" w:hAnsi="Times New Roman" w:cs="Times New Roman"/>
          <w:sz w:val="24"/>
          <w:szCs w:val="24"/>
        </w:rPr>
        <w:t xml:space="preserve">Net expense per employee ratio measures </w:t>
      </w:r>
      <w:r w:rsidR="000A08BF" w:rsidRPr="007655B3">
        <w:rPr>
          <w:rFonts w:ascii="Times New Roman" w:hAnsi="Times New Roman" w:cs="Times New Roman"/>
          <w:sz w:val="24"/>
          <w:szCs w:val="24"/>
        </w:rPr>
        <w:t>employee’s</w:t>
      </w:r>
      <w:r w:rsidRPr="007655B3">
        <w:rPr>
          <w:rFonts w:ascii="Times New Roman" w:hAnsi="Times New Roman" w:cs="Times New Roman"/>
          <w:sz w:val="24"/>
          <w:szCs w:val="24"/>
        </w:rPr>
        <w:t xml:space="preserve"> expenses like insurance, health issue, </w:t>
      </w:r>
      <w:r w:rsidR="003010DE" w:rsidRPr="007655B3">
        <w:rPr>
          <w:rFonts w:ascii="Times New Roman" w:hAnsi="Times New Roman" w:cs="Times New Roman"/>
          <w:sz w:val="24"/>
          <w:szCs w:val="24"/>
        </w:rPr>
        <w:t xml:space="preserve">wages, daily expenditure etc. When this ratio is greater </w:t>
      </w:r>
      <w:r w:rsidR="000A08BF" w:rsidRPr="007655B3">
        <w:rPr>
          <w:rFonts w:ascii="Times New Roman" w:hAnsi="Times New Roman" w:cs="Times New Roman"/>
          <w:sz w:val="24"/>
          <w:szCs w:val="24"/>
        </w:rPr>
        <w:t>than</w:t>
      </w:r>
      <w:r w:rsidR="003010DE" w:rsidRPr="007655B3">
        <w:rPr>
          <w:rFonts w:ascii="Times New Roman" w:hAnsi="Times New Roman" w:cs="Times New Roman"/>
          <w:sz w:val="24"/>
          <w:szCs w:val="24"/>
        </w:rPr>
        <w:t xml:space="preserve"> that is very much poor indicator for a financial institution.</w:t>
      </w:r>
      <w:r w:rsidRPr="007655B3">
        <w:rPr>
          <w:rFonts w:ascii="Times New Roman" w:hAnsi="Times New Roman" w:cs="Times New Roman"/>
          <w:sz w:val="24"/>
          <w:szCs w:val="24"/>
        </w:rPr>
        <w:t xml:space="preserve"> </w:t>
      </w:r>
      <w:r w:rsidR="003010DE" w:rsidRPr="007655B3">
        <w:rPr>
          <w:rFonts w:ascii="Times New Roman" w:hAnsi="Times New Roman" w:cs="Times New Roman"/>
          <w:sz w:val="24"/>
          <w:szCs w:val="24"/>
        </w:rPr>
        <w:t>So DBBL also try to make better position into the competitor market.</w:t>
      </w:r>
    </w:p>
    <w:p w:rsidR="003F5B53" w:rsidRPr="007655B3" w:rsidRDefault="003F5B53" w:rsidP="00BE57C1">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3F5B53" w:rsidRPr="007655B3" w:rsidTr="003F5B53">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3F5B53" w:rsidRPr="007655B3" w:rsidRDefault="003F5B53"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3F5B53" w:rsidRPr="007655B3" w:rsidTr="003F5B53">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 xml:space="preserve">Net expense per employee </w:t>
            </w:r>
          </w:p>
        </w:tc>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2.68</w:t>
            </w:r>
          </w:p>
        </w:tc>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2.62</w:t>
            </w:r>
          </w:p>
        </w:tc>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2.63</w:t>
            </w:r>
          </w:p>
        </w:tc>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2.96</w:t>
            </w:r>
          </w:p>
        </w:tc>
        <w:tc>
          <w:tcPr>
            <w:tcW w:w="1596" w:type="dxa"/>
          </w:tcPr>
          <w:p w:rsidR="003F5B53" w:rsidRPr="007655B3" w:rsidRDefault="002B5245" w:rsidP="00BE57C1">
            <w:pPr>
              <w:rPr>
                <w:rFonts w:ascii="Times New Roman" w:hAnsi="Times New Roman" w:cs="Times New Roman"/>
                <w:sz w:val="24"/>
                <w:szCs w:val="24"/>
              </w:rPr>
            </w:pPr>
            <w:r w:rsidRPr="007655B3">
              <w:rPr>
                <w:rFonts w:ascii="Times New Roman" w:hAnsi="Times New Roman" w:cs="Times New Roman"/>
                <w:sz w:val="24"/>
                <w:szCs w:val="24"/>
              </w:rPr>
              <w:t>2.77</w:t>
            </w:r>
          </w:p>
        </w:tc>
      </w:tr>
    </w:tbl>
    <w:p w:rsidR="002B5245" w:rsidRPr="007655B3" w:rsidRDefault="002B5245" w:rsidP="00BE57C1">
      <w:pPr>
        <w:rPr>
          <w:rFonts w:ascii="Times New Roman" w:hAnsi="Times New Roman" w:cs="Times New Roman"/>
          <w:b/>
          <w:sz w:val="24"/>
          <w:szCs w:val="24"/>
        </w:rPr>
      </w:pPr>
    </w:p>
    <w:p w:rsidR="002B5245" w:rsidRPr="007655B3" w:rsidRDefault="0067303A"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943600" cy="3317240"/>
            <wp:effectExtent l="57150" t="19050" r="38100" b="0"/>
            <wp:docPr id="2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E3326" w:rsidRPr="007655B3" w:rsidRDefault="002E3326" w:rsidP="00BE57C1">
      <w:pPr>
        <w:rPr>
          <w:rFonts w:ascii="Times New Roman" w:hAnsi="Times New Roman" w:cs="Times New Roman"/>
          <w:sz w:val="24"/>
          <w:szCs w:val="24"/>
        </w:rPr>
      </w:pPr>
    </w:p>
    <w:p w:rsidR="00D12F29" w:rsidRDefault="00F21CF9"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graph shows a quit stable ratio over the last recent five years. If we see that graph then, graph shows in 2015 this ratio was higher which </w:t>
      </w:r>
      <w:r w:rsidR="000A08BF" w:rsidRPr="007655B3">
        <w:rPr>
          <w:rFonts w:ascii="Times New Roman" w:hAnsi="Times New Roman" w:cs="Times New Roman"/>
          <w:sz w:val="24"/>
          <w:szCs w:val="24"/>
        </w:rPr>
        <w:t>very poor indicator for the bank is</w:t>
      </w:r>
      <w:r w:rsidRPr="007655B3">
        <w:rPr>
          <w:rFonts w:ascii="Times New Roman" w:hAnsi="Times New Roman" w:cs="Times New Roman"/>
          <w:sz w:val="24"/>
          <w:szCs w:val="24"/>
        </w:rPr>
        <w:t xml:space="preserve">. That ratio was 2.96%. </w:t>
      </w:r>
      <w:r w:rsidR="000A08BF" w:rsidRPr="007655B3">
        <w:rPr>
          <w:rFonts w:ascii="Times New Roman" w:hAnsi="Times New Roman" w:cs="Times New Roman"/>
          <w:sz w:val="24"/>
          <w:szCs w:val="24"/>
        </w:rPr>
        <w:t>From 2016</w:t>
      </w:r>
      <w:r w:rsidRPr="007655B3">
        <w:rPr>
          <w:rFonts w:ascii="Times New Roman" w:hAnsi="Times New Roman" w:cs="Times New Roman"/>
          <w:sz w:val="24"/>
          <w:szCs w:val="24"/>
        </w:rPr>
        <w:t xml:space="preserve"> to 2018 this ratio maintaining a balance. That is a very good sign also for this bank. In 2018 the ratio was 2.68%</w:t>
      </w:r>
      <w:r w:rsidR="00D12F29" w:rsidRPr="007655B3">
        <w:rPr>
          <w:rFonts w:ascii="Times New Roman" w:hAnsi="Times New Roman" w:cs="Times New Roman"/>
          <w:sz w:val="24"/>
          <w:szCs w:val="24"/>
        </w:rPr>
        <w:t xml:space="preserve">. </w:t>
      </w:r>
      <w:r w:rsidR="000A08BF" w:rsidRPr="007655B3">
        <w:rPr>
          <w:rFonts w:ascii="Times New Roman" w:hAnsi="Times New Roman" w:cs="Times New Roman"/>
          <w:sz w:val="24"/>
          <w:szCs w:val="24"/>
        </w:rPr>
        <w:t>That</w:t>
      </w:r>
      <w:r w:rsidR="00D12F29" w:rsidRPr="007655B3">
        <w:rPr>
          <w:rFonts w:ascii="Times New Roman" w:hAnsi="Times New Roman" w:cs="Times New Roman"/>
          <w:sz w:val="24"/>
          <w:szCs w:val="24"/>
        </w:rPr>
        <w:t xml:space="preserve"> was little bit higher than 2017 by 2.62</w:t>
      </w:r>
      <w:r w:rsidR="000A08BF" w:rsidRPr="007655B3">
        <w:rPr>
          <w:rFonts w:ascii="Times New Roman" w:hAnsi="Times New Roman" w:cs="Times New Roman"/>
          <w:sz w:val="24"/>
          <w:szCs w:val="24"/>
        </w:rPr>
        <w:t>%.</w:t>
      </w:r>
    </w:p>
    <w:p w:rsidR="00072BD5" w:rsidRPr="00072BD5" w:rsidRDefault="00072BD5" w:rsidP="00BE57C1">
      <w:pPr>
        <w:rPr>
          <w:rFonts w:ascii="Times New Roman" w:hAnsi="Times New Roman" w:cs="Times New Roman"/>
          <w:sz w:val="24"/>
          <w:szCs w:val="24"/>
        </w:rPr>
      </w:pPr>
    </w:p>
    <w:p w:rsidR="00072BD5" w:rsidRDefault="00072BD5" w:rsidP="00BE57C1">
      <w:pPr>
        <w:rPr>
          <w:rFonts w:ascii="Times New Roman" w:hAnsi="Times New Roman" w:cs="Times New Roman"/>
          <w:b/>
          <w:sz w:val="24"/>
          <w:szCs w:val="24"/>
        </w:rPr>
      </w:pPr>
    </w:p>
    <w:p w:rsidR="00072BD5"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3.3.8 </w:t>
      </w:r>
      <w:r w:rsidR="002B5245" w:rsidRPr="007655B3">
        <w:rPr>
          <w:rFonts w:ascii="Times New Roman" w:hAnsi="Times New Roman" w:cs="Times New Roman"/>
          <w:b/>
          <w:sz w:val="24"/>
          <w:szCs w:val="24"/>
        </w:rPr>
        <w:t>Net profit per employee:</w:t>
      </w:r>
    </w:p>
    <w:p w:rsidR="002B5245" w:rsidRPr="00072BD5" w:rsidRDefault="00FD4E9B" w:rsidP="00BE57C1">
      <w:pPr>
        <w:rPr>
          <w:rFonts w:ascii="Times New Roman" w:hAnsi="Times New Roman" w:cs="Times New Roman"/>
          <w:b/>
          <w:sz w:val="24"/>
          <w:szCs w:val="24"/>
        </w:rPr>
      </w:pPr>
      <w:r w:rsidRPr="007655B3">
        <w:rPr>
          <w:rFonts w:ascii="Times New Roman" w:hAnsi="Times New Roman" w:cs="Times New Roman"/>
          <w:sz w:val="24"/>
          <w:szCs w:val="24"/>
        </w:rPr>
        <w:t xml:space="preserve">Net profit per employee ratio measures </w:t>
      </w:r>
      <w:r w:rsidR="000A08BF" w:rsidRPr="007655B3">
        <w:rPr>
          <w:rFonts w:ascii="Times New Roman" w:hAnsi="Times New Roman" w:cs="Times New Roman"/>
          <w:sz w:val="24"/>
          <w:szCs w:val="24"/>
        </w:rPr>
        <w:t>employee’s</w:t>
      </w:r>
      <w:r w:rsidRPr="007655B3">
        <w:rPr>
          <w:rFonts w:ascii="Times New Roman" w:hAnsi="Times New Roman" w:cs="Times New Roman"/>
          <w:sz w:val="24"/>
          <w:szCs w:val="24"/>
        </w:rPr>
        <w:t xml:space="preserve"> benefits and also wages, income, basic income, </w:t>
      </w:r>
      <w:r w:rsidR="000A08BF" w:rsidRPr="007655B3">
        <w:rPr>
          <w:rFonts w:ascii="Times New Roman" w:hAnsi="Times New Roman" w:cs="Times New Roman"/>
          <w:sz w:val="24"/>
          <w:szCs w:val="24"/>
        </w:rPr>
        <w:t>bonuses, etc</w:t>
      </w:r>
      <w:r w:rsidRPr="007655B3">
        <w:rPr>
          <w:rFonts w:ascii="Times New Roman" w:hAnsi="Times New Roman" w:cs="Times New Roman"/>
          <w:sz w:val="24"/>
          <w:szCs w:val="24"/>
        </w:rPr>
        <w:t>.</w:t>
      </w:r>
      <w:r w:rsidR="00B84887" w:rsidRPr="007655B3">
        <w:rPr>
          <w:rFonts w:ascii="Times New Roman" w:hAnsi="Times New Roman" w:cs="Times New Roman"/>
          <w:sz w:val="24"/>
          <w:szCs w:val="24"/>
        </w:rPr>
        <w:t xml:space="preserve"> when employees net profit greater it means they work efficiently for raise their benefits, income, and also day by day revenue increased.</w:t>
      </w:r>
      <w:r w:rsidR="006E72E4" w:rsidRPr="007655B3">
        <w:rPr>
          <w:rFonts w:ascii="Times New Roman" w:hAnsi="Times New Roman" w:cs="Times New Roman"/>
          <w:sz w:val="24"/>
          <w:szCs w:val="24"/>
        </w:rPr>
        <w:t xml:space="preserve"> Net profit it comes from the banks revenue which depends on high productivity. Employees are make their profit by increasing their efficient level which is good sign for a financial institution.</w:t>
      </w:r>
    </w:p>
    <w:tbl>
      <w:tblPr>
        <w:tblStyle w:val="TableGrid"/>
        <w:tblpPr w:leftFromText="180" w:rightFromText="180" w:vertAnchor="text" w:horzAnchor="margin" w:tblpY="7"/>
        <w:tblW w:w="0" w:type="auto"/>
        <w:tblLook w:val="04A0" w:firstRow="1" w:lastRow="0" w:firstColumn="1" w:lastColumn="0" w:noHBand="0" w:noVBand="1"/>
      </w:tblPr>
      <w:tblGrid>
        <w:gridCol w:w="1596"/>
        <w:gridCol w:w="1596"/>
        <w:gridCol w:w="1596"/>
        <w:gridCol w:w="1596"/>
        <w:gridCol w:w="1596"/>
        <w:gridCol w:w="1596"/>
      </w:tblGrid>
      <w:tr w:rsidR="00CC13C0" w:rsidRPr="007655B3" w:rsidTr="00CC13C0">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CC13C0" w:rsidRPr="007655B3" w:rsidRDefault="00CC13C0" w:rsidP="00CC13C0">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CC13C0" w:rsidRPr="007655B3" w:rsidTr="00CC13C0">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Net profit per employee of DBBL</w:t>
            </w:r>
          </w:p>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 xml:space="preserve"> </w:t>
            </w:r>
          </w:p>
        </w:tc>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512678.46</w:t>
            </w:r>
          </w:p>
        </w:tc>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360211.01</w:t>
            </w:r>
          </w:p>
        </w:tc>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287679.61</w:t>
            </w:r>
          </w:p>
        </w:tc>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580711.83</w:t>
            </w:r>
          </w:p>
        </w:tc>
        <w:tc>
          <w:tcPr>
            <w:tcW w:w="1596" w:type="dxa"/>
          </w:tcPr>
          <w:p w:rsidR="00CC13C0" w:rsidRPr="007655B3" w:rsidRDefault="00CC13C0" w:rsidP="00CC13C0">
            <w:pPr>
              <w:rPr>
                <w:rFonts w:ascii="Times New Roman" w:hAnsi="Times New Roman" w:cs="Times New Roman"/>
                <w:sz w:val="24"/>
                <w:szCs w:val="24"/>
              </w:rPr>
            </w:pPr>
            <w:r w:rsidRPr="007655B3">
              <w:rPr>
                <w:rFonts w:ascii="Times New Roman" w:hAnsi="Times New Roman" w:cs="Times New Roman"/>
                <w:sz w:val="24"/>
                <w:szCs w:val="24"/>
              </w:rPr>
              <w:t>397160.49</w:t>
            </w:r>
          </w:p>
        </w:tc>
      </w:tr>
    </w:tbl>
    <w:p w:rsidR="00CC13C0" w:rsidRPr="007655B3" w:rsidRDefault="00CC13C0" w:rsidP="00BE57C1">
      <w:pPr>
        <w:rPr>
          <w:rFonts w:ascii="Times New Roman" w:hAnsi="Times New Roman" w:cs="Times New Roman"/>
          <w:sz w:val="24"/>
          <w:szCs w:val="24"/>
        </w:rPr>
      </w:pPr>
    </w:p>
    <w:p w:rsidR="00CC13C0" w:rsidRPr="007655B3" w:rsidRDefault="00CC13C0"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4587702" cy="4760768"/>
            <wp:effectExtent l="57150" t="19050" r="22398" b="0"/>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E3326" w:rsidRPr="007655B3" w:rsidRDefault="002E3326" w:rsidP="00BE57C1">
      <w:pPr>
        <w:rPr>
          <w:rFonts w:ascii="Times New Roman" w:hAnsi="Times New Roman" w:cs="Times New Roman"/>
          <w:sz w:val="24"/>
          <w:szCs w:val="24"/>
        </w:rPr>
      </w:pPr>
    </w:p>
    <w:p w:rsidR="002B5245" w:rsidRPr="007655B3" w:rsidRDefault="000A08BF" w:rsidP="00BE57C1">
      <w:pPr>
        <w:rPr>
          <w:rFonts w:ascii="Times New Roman" w:hAnsi="Times New Roman" w:cs="Times New Roman"/>
          <w:sz w:val="24"/>
          <w:szCs w:val="24"/>
        </w:rPr>
      </w:pPr>
      <w:r w:rsidRPr="007655B3">
        <w:rPr>
          <w:rFonts w:ascii="Times New Roman" w:hAnsi="Times New Roman" w:cs="Times New Roman"/>
          <w:sz w:val="24"/>
          <w:szCs w:val="24"/>
        </w:rPr>
        <w:t>Here this</w:t>
      </w:r>
      <w:r w:rsidR="004631AA" w:rsidRPr="007655B3">
        <w:rPr>
          <w:rFonts w:ascii="Times New Roman" w:hAnsi="Times New Roman" w:cs="Times New Roman"/>
          <w:sz w:val="24"/>
          <w:szCs w:val="24"/>
        </w:rPr>
        <w:t xml:space="preserve"> graph shows a fluctuating ratio. This ratio over the last five years decreasing or increasing which means </w:t>
      </w:r>
      <w:r w:rsidRPr="007655B3">
        <w:rPr>
          <w:rFonts w:ascii="Times New Roman" w:hAnsi="Times New Roman" w:cs="Times New Roman"/>
          <w:sz w:val="24"/>
          <w:szCs w:val="24"/>
        </w:rPr>
        <w:t>man’s</w:t>
      </w:r>
      <w:r w:rsidR="004631AA" w:rsidRPr="007655B3">
        <w:rPr>
          <w:rFonts w:ascii="Times New Roman" w:hAnsi="Times New Roman" w:cs="Times New Roman"/>
          <w:sz w:val="24"/>
          <w:szCs w:val="24"/>
        </w:rPr>
        <w:t xml:space="preserve"> not maintain a balance. That is also bad indication. In this graph in </w:t>
      </w:r>
      <w:r w:rsidRPr="007655B3">
        <w:rPr>
          <w:rFonts w:ascii="Times New Roman" w:hAnsi="Times New Roman" w:cs="Times New Roman"/>
          <w:sz w:val="24"/>
          <w:szCs w:val="24"/>
        </w:rPr>
        <w:t>2015, the</w:t>
      </w:r>
      <w:r w:rsidR="004631AA" w:rsidRPr="007655B3">
        <w:rPr>
          <w:rFonts w:ascii="Times New Roman" w:hAnsi="Times New Roman" w:cs="Times New Roman"/>
          <w:sz w:val="24"/>
          <w:szCs w:val="24"/>
        </w:rPr>
        <w:t xml:space="preserve"> net profit per employee ratio was higher that means better position. But in 2016 the ratio fall in low rate. That is very poor position of DBBL. But from 2016 to 2018 DBBL maintaining a stable rate which make them successful financial institution in the competitor market.    </w:t>
      </w:r>
    </w:p>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3.5: </w:t>
      </w:r>
      <w:r w:rsidR="000A08BF" w:rsidRPr="007655B3">
        <w:rPr>
          <w:rFonts w:ascii="Times New Roman" w:hAnsi="Times New Roman" w:cs="Times New Roman"/>
          <w:b/>
          <w:sz w:val="24"/>
          <w:szCs w:val="24"/>
        </w:rPr>
        <w:t>Capital ratio</w:t>
      </w:r>
    </w:p>
    <w:p w:rsidR="00B65733" w:rsidRPr="007655B3" w:rsidRDefault="005E7A71" w:rsidP="00BE57C1">
      <w:pPr>
        <w:rPr>
          <w:rFonts w:ascii="Times New Roman" w:hAnsi="Times New Roman" w:cs="Times New Roman"/>
          <w:sz w:val="24"/>
          <w:szCs w:val="24"/>
        </w:rPr>
      </w:pPr>
      <w:r w:rsidRPr="007655B3">
        <w:rPr>
          <w:rFonts w:ascii="Times New Roman" w:hAnsi="Times New Roman" w:cs="Times New Roman"/>
          <w:sz w:val="24"/>
          <w:szCs w:val="24"/>
        </w:rPr>
        <w:t xml:space="preserve">Capital ratio measures the bank debt </w:t>
      </w:r>
      <w:r w:rsidR="000A08BF" w:rsidRPr="007655B3">
        <w:rPr>
          <w:rFonts w:ascii="Times New Roman" w:hAnsi="Times New Roman" w:cs="Times New Roman"/>
          <w:sz w:val="24"/>
          <w:szCs w:val="24"/>
        </w:rPr>
        <w:t>and equity</w:t>
      </w:r>
      <w:r w:rsidRPr="007655B3">
        <w:rPr>
          <w:rFonts w:ascii="Times New Roman" w:hAnsi="Times New Roman" w:cs="Times New Roman"/>
          <w:sz w:val="24"/>
          <w:szCs w:val="24"/>
        </w:rPr>
        <w:t xml:space="preserve"> which give a result the level </w:t>
      </w:r>
      <w:r w:rsidR="000A08BF" w:rsidRPr="007655B3">
        <w:rPr>
          <w:rFonts w:ascii="Times New Roman" w:hAnsi="Times New Roman" w:cs="Times New Roman"/>
          <w:sz w:val="24"/>
          <w:szCs w:val="24"/>
        </w:rPr>
        <w:t>of net</w:t>
      </w:r>
      <w:r w:rsidRPr="007655B3">
        <w:rPr>
          <w:rFonts w:ascii="Times New Roman" w:hAnsi="Times New Roman" w:cs="Times New Roman"/>
          <w:sz w:val="24"/>
          <w:szCs w:val="24"/>
        </w:rPr>
        <w:t xml:space="preserve"> equipment</w:t>
      </w:r>
      <w:r w:rsidR="008D7EFF" w:rsidRPr="007655B3">
        <w:rPr>
          <w:rFonts w:ascii="Times New Roman" w:hAnsi="Times New Roman" w:cs="Times New Roman"/>
          <w:sz w:val="24"/>
          <w:szCs w:val="24"/>
        </w:rPr>
        <w:t xml:space="preserve">. Banks most long term assets, fixed assets financed from a debt. When capital ratio raise it means the portion of fixed asset was spent by the less amount. That also mean that some fixed assets are sold. </w:t>
      </w:r>
      <w:r w:rsidR="000A08BF" w:rsidRPr="007655B3">
        <w:rPr>
          <w:rFonts w:ascii="Times New Roman" w:hAnsi="Times New Roman" w:cs="Times New Roman"/>
          <w:sz w:val="24"/>
          <w:szCs w:val="24"/>
        </w:rPr>
        <w:t>When capital</w:t>
      </w:r>
      <w:r w:rsidR="008D7EFF" w:rsidRPr="007655B3">
        <w:rPr>
          <w:rFonts w:ascii="Times New Roman" w:hAnsi="Times New Roman" w:cs="Times New Roman"/>
          <w:sz w:val="24"/>
          <w:szCs w:val="24"/>
        </w:rPr>
        <w:t xml:space="preserve"> ratio</w:t>
      </w:r>
      <w:r w:rsidR="00D444A6" w:rsidRPr="007655B3">
        <w:rPr>
          <w:rFonts w:ascii="Times New Roman" w:hAnsi="Times New Roman" w:cs="Times New Roman"/>
          <w:sz w:val="24"/>
          <w:szCs w:val="24"/>
        </w:rPr>
        <w:t xml:space="preserve"> decreases so it means </w:t>
      </w:r>
      <w:r w:rsidR="000A08BF" w:rsidRPr="007655B3">
        <w:rPr>
          <w:rFonts w:ascii="Times New Roman" w:hAnsi="Times New Roman" w:cs="Times New Roman"/>
          <w:sz w:val="24"/>
          <w:szCs w:val="24"/>
        </w:rPr>
        <w:t>banks higher</w:t>
      </w:r>
      <w:r w:rsidR="00D444A6" w:rsidRPr="007655B3">
        <w:rPr>
          <w:rFonts w:ascii="Times New Roman" w:hAnsi="Times New Roman" w:cs="Times New Roman"/>
          <w:sz w:val="24"/>
          <w:szCs w:val="24"/>
        </w:rPr>
        <w:t xml:space="preserve"> portion of f fixed asset may have compared </w:t>
      </w:r>
      <w:r w:rsidR="000A08BF" w:rsidRPr="007655B3">
        <w:rPr>
          <w:rFonts w:ascii="Times New Roman" w:hAnsi="Times New Roman" w:cs="Times New Roman"/>
          <w:sz w:val="24"/>
          <w:szCs w:val="24"/>
        </w:rPr>
        <w:t>with paid</w:t>
      </w:r>
      <w:r w:rsidR="00D444A6" w:rsidRPr="007655B3">
        <w:rPr>
          <w:rFonts w:ascii="Times New Roman" w:hAnsi="Times New Roman" w:cs="Times New Roman"/>
          <w:sz w:val="24"/>
          <w:szCs w:val="24"/>
        </w:rPr>
        <w:t xml:space="preserve"> down. This asset get back from maintaining the amount of fixed asset.</w:t>
      </w:r>
    </w:p>
    <w:p w:rsidR="00B65733" w:rsidRPr="007655B3" w:rsidRDefault="00B65733" w:rsidP="00BE57C1">
      <w:pPr>
        <w:rPr>
          <w:rFonts w:ascii="Times New Roman" w:hAnsi="Times New Roman" w:cs="Times New Roman"/>
          <w:b/>
          <w:sz w:val="24"/>
          <w:szCs w:val="24"/>
        </w:rPr>
      </w:pPr>
    </w:p>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3.5.1: Capital adequacy ratio of DBBL:</w:t>
      </w:r>
    </w:p>
    <w:p w:rsidR="00B65733" w:rsidRPr="007655B3" w:rsidRDefault="005E4D54" w:rsidP="00BE57C1">
      <w:pPr>
        <w:rPr>
          <w:rFonts w:ascii="Times New Roman" w:hAnsi="Times New Roman" w:cs="Times New Roman"/>
          <w:sz w:val="24"/>
          <w:szCs w:val="24"/>
        </w:rPr>
      </w:pPr>
      <w:r w:rsidRPr="007655B3">
        <w:rPr>
          <w:rFonts w:ascii="Times New Roman" w:hAnsi="Times New Roman" w:cs="Times New Roman"/>
          <w:sz w:val="24"/>
          <w:szCs w:val="24"/>
        </w:rPr>
        <w:t xml:space="preserve">Capital adequacy ratio defines the strength of financial institution.  This ratio calculated by </w:t>
      </w:r>
      <w:r w:rsidR="000A08BF" w:rsidRPr="007655B3">
        <w:rPr>
          <w:rFonts w:ascii="Times New Roman" w:hAnsi="Times New Roman" w:cs="Times New Roman"/>
          <w:sz w:val="24"/>
          <w:szCs w:val="24"/>
        </w:rPr>
        <w:t>dividing divided</w:t>
      </w:r>
      <w:r w:rsidRPr="007655B3">
        <w:rPr>
          <w:rFonts w:ascii="Times New Roman" w:hAnsi="Times New Roman" w:cs="Times New Roman"/>
          <w:sz w:val="24"/>
          <w:szCs w:val="24"/>
        </w:rPr>
        <w:t xml:space="preserve"> into two tiers those are capital tier I and tier II. Capital adequacy ratio mainly indicates that the banks or any financial institution is safe or not.  This situation also depends on high or low rate of this ratio. But it is confirmed that if this ratio is higher or greater</w:t>
      </w:r>
      <w:r w:rsidR="004C7A8B" w:rsidRPr="007655B3">
        <w:rPr>
          <w:rFonts w:ascii="Times New Roman" w:hAnsi="Times New Roman" w:cs="Times New Roman"/>
          <w:sz w:val="24"/>
          <w:szCs w:val="24"/>
        </w:rPr>
        <w:t xml:space="preserve"> </w:t>
      </w:r>
      <w:r w:rsidR="000A08BF" w:rsidRPr="007655B3">
        <w:rPr>
          <w:rFonts w:ascii="Times New Roman" w:hAnsi="Times New Roman" w:cs="Times New Roman"/>
          <w:sz w:val="24"/>
          <w:szCs w:val="24"/>
        </w:rPr>
        <w:t>than</w:t>
      </w:r>
      <w:r w:rsidR="004C7A8B" w:rsidRPr="007655B3">
        <w:rPr>
          <w:rFonts w:ascii="Times New Roman" w:hAnsi="Times New Roman" w:cs="Times New Roman"/>
          <w:sz w:val="24"/>
          <w:szCs w:val="24"/>
        </w:rPr>
        <w:t xml:space="preserve"> that is </w:t>
      </w:r>
      <w:r w:rsidR="000A08BF" w:rsidRPr="007655B3">
        <w:rPr>
          <w:rFonts w:ascii="Times New Roman" w:hAnsi="Times New Roman" w:cs="Times New Roman"/>
          <w:sz w:val="24"/>
          <w:szCs w:val="24"/>
        </w:rPr>
        <w:t>safer</w:t>
      </w:r>
      <w:r w:rsidR="004C7A8B" w:rsidRPr="007655B3">
        <w:rPr>
          <w:rFonts w:ascii="Times New Roman" w:hAnsi="Times New Roman" w:cs="Times New Roman"/>
          <w:sz w:val="24"/>
          <w:szCs w:val="24"/>
        </w:rPr>
        <w:t xml:space="preserve"> because it helps to meet obligations.</w:t>
      </w:r>
      <w:r w:rsidRPr="007655B3">
        <w:rPr>
          <w:rFonts w:ascii="Times New Roman" w:hAnsi="Times New Roman" w:cs="Times New Roman"/>
          <w:sz w:val="24"/>
          <w:szCs w:val="24"/>
        </w:rPr>
        <w:t xml:space="preserve"> </w:t>
      </w:r>
    </w:p>
    <w:p w:rsidR="004C7A8B" w:rsidRPr="007655B3" w:rsidRDefault="004C7A8B" w:rsidP="00BE57C1">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B65733" w:rsidRPr="007655B3" w:rsidTr="00B65733">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Years</w:t>
            </w:r>
          </w:p>
        </w:tc>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B65733" w:rsidRPr="007655B3" w:rsidRDefault="00B65733"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B65733" w:rsidRPr="007655B3" w:rsidTr="00B65733">
        <w:tc>
          <w:tcPr>
            <w:tcW w:w="1596" w:type="dxa"/>
          </w:tcPr>
          <w:p w:rsidR="00B65733" w:rsidRPr="007655B3" w:rsidRDefault="00B65733" w:rsidP="00BE57C1">
            <w:pPr>
              <w:rPr>
                <w:rFonts w:ascii="Times New Roman" w:hAnsi="Times New Roman" w:cs="Times New Roman"/>
                <w:sz w:val="24"/>
                <w:szCs w:val="24"/>
              </w:rPr>
            </w:pPr>
            <w:r w:rsidRPr="007655B3">
              <w:rPr>
                <w:rFonts w:ascii="Times New Roman" w:hAnsi="Times New Roman" w:cs="Times New Roman"/>
                <w:sz w:val="24"/>
                <w:szCs w:val="24"/>
              </w:rPr>
              <w:t>Capital adequacy ratio o DBBL</w:t>
            </w:r>
          </w:p>
        </w:tc>
        <w:tc>
          <w:tcPr>
            <w:tcW w:w="1596" w:type="dxa"/>
          </w:tcPr>
          <w:p w:rsidR="00B65733" w:rsidRPr="007655B3" w:rsidRDefault="00F6614F" w:rsidP="00BE57C1">
            <w:pPr>
              <w:rPr>
                <w:rFonts w:ascii="Times New Roman" w:hAnsi="Times New Roman" w:cs="Times New Roman"/>
                <w:sz w:val="24"/>
                <w:szCs w:val="24"/>
              </w:rPr>
            </w:pPr>
            <w:r w:rsidRPr="007655B3">
              <w:rPr>
                <w:rFonts w:ascii="Times New Roman" w:hAnsi="Times New Roman" w:cs="Times New Roman"/>
                <w:sz w:val="24"/>
                <w:szCs w:val="24"/>
              </w:rPr>
              <w:t>15.6%</w:t>
            </w:r>
          </w:p>
        </w:tc>
        <w:tc>
          <w:tcPr>
            <w:tcW w:w="1596" w:type="dxa"/>
          </w:tcPr>
          <w:p w:rsidR="00B65733" w:rsidRPr="007655B3" w:rsidRDefault="00F6614F" w:rsidP="00BE57C1">
            <w:pPr>
              <w:rPr>
                <w:rFonts w:ascii="Times New Roman" w:hAnsi="Times New Roman" w:cs="Times New Roman"/>
                <w:sz w:val="24"/>
                <w:szCs w:val="24"/>
              </w:rPr>
            </w:pPr>
            <w:r w:rsidRPr="007655B3">
              <w:rPr>
                <w:rFonts w:ascii="Times New Roman" w:hAnsi="Times New Roman" w:cs="Times New Roman"/>
                <w:sz w:val="24"/>
                <w:szCs w:val="24"/>
              </w:rPr>
              <w:t>14.5%</w:t>
            </w:r>
          </w:p>
        </w:tc>
        <w:tc>
          <w:tcPr>
            <w:tcW w:w="1596" w:type="dxa"/>
          </w:tcPr>
          <w:p w:rsidR="00B65733" w:rsidRPr="007655B3" w:rsidRDefault="00F6614F" w:rsidP="00BE57C1">
            <w:pPr>
              <w:rPr>
                <w:rFonts w:ascii="Times New Roman" w:hAnsi="Times New Roman" w:cs="Times New Roman"/>
                <w:sz w:val="24"/>
                <w:szCs w:val="24"/>
              </w:rPr>
            </w:pPr>
            <w:r w:rsidRPr="007655B3">
              <w:rPr>
                <w:rFonts w:ascii="Times New Roman" w:hAnsi="Times New Roman" w:cs="Times New Roman"/>
                <w:sz w:val="24"/>
                <w:szCs w:val="24"/>
              </w:rPr>
              <w:t>13.10%</w:t>
            </w:r>
          </w:p>
        </w:tc>
        <w:tc>
          <w:tcPr>
            <w:tcW w:w="1596" w:type="dxa"/>
          </w:tcPr>
          <w:p w:rsidR="00B65733" w:rsidRPr="007655B3" w:rsidRDefault="00F6614F" w:rsidP="00BE57C1">
            <w:pPr>
              <w:rPr>
                <w:rFonts w:ascii="Times New Roman" w:hAnsi="Times New Roman" w:cs="Times New Roman"/>
                <w:sz w:val="24"/>
                <w:szCs w:val="24"/>
              </w:rPr>
            </w:pPr>
            <w:r w:rsidRPr="007655B3">
              <w:rPr>
                <w:rFonts w:ascii="Times New Roman" w:hAnsi="Times New Roman" w:cs="Times New Roman"/>
                <w:sz w:val="24"/>
                <w:szCs w:val="24"/>
              </w:rPr>
              <w:t>13.70%</w:t>
            </w:r>
          </w:p>
        </w:tc>
        <w:tc>
          <w:tcPr>
            <w:tcW w:w="1596" w:type="dxa"/>
          </w:tcPr>
          <w:p w:rsidR="00B65733" w:rsidRPr="007655B3" w:rsidRDefault="00F6614F" w:rsidP="00BE57C1">
            <w:pPr>
              <w:rPr>
                <w:rFonts w:ascii="Times New Roman" w:hAnsi="Times New Roman" w:cs="Times New Roman"/>
                <w:sz w:val="24"/>
                <w:szCs w:val="24"/>
              </w:rPr>
            </w:pPr>
            <w:r w:rsidRPr="007655B3">
              <w:rPr>
                <w:rFonts w:ascii="Times New Roman" w:hAnsi="Times New Roman" w:cs="Times New Roman"/>
                <w:sz w:val="24"/>
                <w:szCs w:val="24"/>
              </w:rPr>
              <w:t>13.80%</w:t>
            </w:r>
          </w:p>
        </w:tc>
      </w:tr>
    </w:tbl>
    <w:p w:rsidR="00B65733" w:rsidRPr="007655B3" w:rsidRDefault="00B65733" w:rsidP="00BE57C1">
      <w:pPr>
        <w:rPr>
          <w:rFonts w:ascii="Times New Roman" w:hAnsi="Times New Roman" w:cs="Times New Roman"/>
          <w:b/>
          <w:sz w:val="24"/>
          <w:szCs w:val="24"/>
        </w:rPr>
      </w:pPr>
    </w:p>
    <w:p w:rsidR="00F6614F" w:rsidRPr="007655B3" w:rsidRDefault="004C7A8B" w:rsidP="00BE57C1">
      <w:pPr>
        <w:rPr>
          <w:rFonts w:ascii="Times New Roman" w:hAnsi="Times New Roman" w:cs="Times New Roman"/>
          <w:b/>
          <w:sz w:val="24"/>
          <w:szCs w:val="24"/>
        </w:rPr>
      </w:pPr>
      <w:r w:rsidRPr="007655B3">
        <w:rPr>
          <w:rFonts w:ascii="Times New Roman" w:hAnsi="Times New Roman" w:cs="Times New Roman"/>
          <w:b/>
          <w:noProof/>
          <w:sz w:val="24"/>
          <w:szCs w:val="24"/>
        </w:rPr>
        <w:lastRenderedPageBreak/>
        <w:drawing>
          <wp:inline distT="0" distB="0" distL="0" distR="0">
            <wp:extent cx="5943600" cy="4046220"/>
            <wp:effectExtent l="57150" t="19050" r="38100"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6614F" w:rsidRPr="007655B3" w:rsidRDefault="00F6614F" w:rsidP="00BE57C1">
      <w:pPr>
        <w:rPr>
          <w:rFonts w:ascii="Times New Roman" w:hAnsi="Times New Roman" w:cs="Times New Roman"/>
          <w:b/>
          <w:sz w:val="24"/>
          <w:szCs w:val="24"/>
        </w:rPr>
      </w:pPr>
    </w:p>
    <w:p w:rsidR="00F6614F" w:rsidRPr="007655B3" w:rsidRDefault="00CB0C62" w:rsidP="00BE57C1">
      <w:pPr>
        <w:rPr>
          <w:rFonts w:ascii="Times New Roman" w:hAnsi="Times New Roman" w:cs="Times New Roman"/>
          <w:sz w:val="24"/>
          <w:szCs w:val="24"/>
        </w:rPr>
      </w:pPr>
      <w:r w:rsidRPr="007655B3">
        <w:rPr>
          <w:rFonts w:ascii="Times New Roman" w:hAnsi="Times New Roman" w:cs="Times New Roman"/>
          <w:sz w:val="24"/>
          <w:szCs w:val="24"/>
        </w:rPr>
        <w:t>Here this graph shows the capital adequacy ratio of DBBL. Which show a stable ratios</w:t>
      </w:r>
      <w:r w:rsidR="00223113" w:rsidRPr="007655B3">
        <w:rPr>
          <w:rFonts w:ascii="Times New Roman" w:hAnsi="Times New Roman" w:cs="Times New Roman"/>
          <w:sz w:val="24"/>
          <w:szCs w:val="24"/>
        </w:rPr>
        <w:t xml:space="preserve"> of DBBL. </w:t>
      </w:r>
      <w:r w:rsidR="00733900" w:rsidRPr="007655B3">
        <w:rPr>
          <w:rFonts w:ascii="Times New Roman" w:hAnsi="Times New Roman" w:cs="Times New Roman"/>
          <w:sz w:val="24"/>
          <w:szCs w:val="24"/>
        </w:rPr>
        <w:t xml:space="preserve">When I calculating this ratio I realized that in 2016 DBBL has critical position in CAR ratio by </w:t>
      </w:r>
      <w:r w:rsidR="000A08BF" w:rsidRPr="007655B3">
        <w:rPr>
          <w:rFonts w:ascii="Times New Roman" w:hAnsi="Times New Roman" w:cs="Times New Roman"/>
          <w:sz w:val="24"/>
          <w:szCs w:val="24"/>
        </w:rPr>
        <w:t>poor rate</w:t>
      </w:r>
      <w:r w:rsidR="00733900" w:rsidRPr="007655B3">
        <w:rPr>
          <w:rFonts w:ascii="Times New Roman" w:hAnsi="Times New Roman" w:cs="Times New Roman"/>
          <w:sz w:val="24"/>
          <w:szCs w:val="24"/>
        </w:rPr>
        <w:t xml:space="preserve"> of 13.10</w:t>
      </w:r>
      <w:r w:rsidR="000A08BF" w:rsidRPr="007655B3">
        <w:rPr>
          <w:rFonts w:ascii="Times New Roman" w:hAnsi="Times New Roman" w:cs="Times New Roman"/>
          <w:sz w:val="24"/>
          <w:szCs w:val="24"/>
        </w:rPr>
        <w:t xml:space="preserve">%. </w:t>
      </w:r>
      <w:r w:rsidR="00733900" w:rsidRPr="007655B3">
        <w:rPr>
          <w:rFonts w:ascii="Times New Roman" w:hAnsi="Times New Roman" w:cs="Times New Roman"/>
          <w:sz w:val="24"/>
          <w:szCs w:val="24"/>
        </w:rPr>
        <w:t xml:space="preserve">That means that ratio is not safe for bank which would not able to meet their obligations. But from 2017 to 2018 there huge </w:t>
      </w:r>
      <w:r w:rsidR="000A08BF" w:rsidRPr="007655B3">
        <w:rPr>
          <w:rFonts w:ascii="Times New Roman" w:hAnsi="Times New Roman" w:cs="Times New Roman"/>
          <w:sz w:val="24"/>
          <w:szCs w:val="24"/>
        </w:rPr>
        <w:t>change of</w:t>
      </w:r>
      <w:r w:rsidR="00733900" w:rsidRPr="007655B3">
        <w:rPr>
          <w:rFonts w:ascii="Times New Roman" w:hAnsi="Times New Roman" w:cs="Times New Roman"/>
          <w:sz w:val="24"/>
          <w:szCs w:val="24"/>
        </w:rPr>
        <w:t xml:space="preserve"> this ratio which make profitable business for DBBL.</w:t>
      </w:r>
      <w:r w:rsidR="00023E69" w:rsidRPr="007655B3">
        <w:rPr>
          <w:rFonts w:ascii="Times New Roman" w:hAnsi="Times New Roman" w:cs="Times New Roman"/>
          <w:sz w:val="24"/>
          <w:szCs w:val="24"/>
        </w:rPr>
        <w:t xml:space="preserve"> In 2017 CAR ratio increased by 14.50% that mentioned as a good rate. Then last </w:t>
      </w:r>
      <w:r w:rsidR="000A08BF" w:rsidRPr="007655B3">
        <w:rPr>
          <w:rFonts w:ascii="Times New Roman" w:hAnsi="Times New Roman" w:cs="Times New Roman"/>
          <w:sz w:val="24"/>
          <w:szCs w:val="24"/>
        </w:rPr>
        <w:t>year it</w:t>
      </w:r>
      <w:r w:rsidR="00023E69" w:rsidRPr="007655B3">
        <w:rPr>
          <w:rFonts w:ascii="Times New Roman" w:hAnsi="Times New Roman" w:cs="Times New Roman"/>
          <w:sz w:val="24"/>
          <w:szCs w:val="24"/>
        </w:rPr>
        <w:t xml:space="preserve"> means in 2018 this ratio again increased by 15.60%.  So in that case I can say that DBBL progressing their own way with a better rate. </w:t>
      </w:r>
      <w:r w:rsidRPr="007655B3">
        <w:rPr>
          <w:rFonts w:ascii="Times New Roman" w:hAnsi="Times New Roman" w:cs="Times New Roman"/>
          <w:sz w:val="24"/>
          <w:szCs w:val="24"/>
        </w:rPr>
        <w:t xml:space="preserve"> </w:t>
      </w:r>
    </w:p>
    <w:p w:rsidR="00023E69" w:rsidRPr="007655B3" w:rsidRDefault="00023E69" w:rsidP="00BE57C1">
      <w:pPr>
        <w:rPr>
          <w:rFonts w:ascii="Times New Roman" w:hAnsi="Times New Roman" w:cs="Times New Roman"/>
          <w:b/>
          <w:sz w:val="24"/>
          <w:szCs w:val="24"/>
        </w:rPr>
      </w:pPr>
    </w:p>
    <w:p w:rsidR="005815E6" w:rsidRPr="007655B3" w:rsidRDefault="002E332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3.5.2 </w:t>
      </w:r>
      <w:r w:rsidR="005815E6" w:rsidRPr="007655B3">
        <w:rPr>
          <w:rFonts w:ascii="Times New Roman" w:hAnsi="Times New Roman" w:cs="Times New Roman"/>
          <w:b/>
          <w:sz w:val="24"/>
          <w:szCs w:val="24"/>
        </w:rPr>
        <w:t>Return on investment Ratio:</w:t>
      </w:r>
    </w:p>
    <w:p w:rsidR="005815E6" w:rsidRPr="007655B3" w:rsidRDefault="00AE69BE" w:rsidP="00BE57C1">
      <w:pPr>
        <w:rPr>
          <w:rFonts w:ascii="Times New Roman" w:hAnsi="Times New Roman" w:cs="Times New Roman"/>
          <w:sz w:val="24"/>
          <w:szCs w:val="24"/>
        </w:rPr>
      </w:pPr>
      <w:r w:rsidRPr="007655B3">
        <w:rPr>
          <w:rFonts w:ascii="Times New Roman" w:hAnsi="Times New Roman" w:cs="Times New Roman"/>
          <w:sz w:val="24"/>
          <w:szCs w:val="24"/>
        </w:rPr>
        <w:t xml:space="preserve">Return on investment ratio mainly indicates a profitable </w:t>
      </w:r>
      <w:r w:rsidR="000A08BF" w:rsidRPr="007655B3">
        <w:rPr>
          <w:rFonts w:ascii="Times New Roman" w:hAnsi="Times New Roman" w:cs="Times New Roman"/>
          <w:sz w:val="24"/>
          <w:szCs w:val="24"/>
        </w:rPr>
        <w:t xml:space="preserve">business. </w:t>
      </w:r>
      <w:r w:rsidRPr="007655B3">
        <w:rPr>
          <w:rFonts w:ascii="Times New Roman" w:hAnsi="Times New Roman" w:cs="Times New Roman"/>
          <w:sz w:val="24"/>
          <w:szCs w:val="24"/>
        </w:rPr>
        <w:t>Because profits come from investments. More or greater investment it means there is more possibility to come profits.</w:t>
      </w:r>
    </w:p>
    <w:p w:rsidR="00D56716" w:rsidRPr="005E0B0F" w:rsidRDefault="00D56716" w:rsidP="00BE57C1">
      <w:pPr>
        <w:rPr>
          <w:rFonts w:ascii="Times New Roman" w:hAnsi="Times New Roman" w:cs="Times New Roman"/>
          <w:sz w:val="24"/>
          <w:szCs w:val="24"/>
        </w:rPr>
      </w:pPr>
      <w:r w:rsidRPr="007655B3">
        <w:rPr>
          <w:rFonts w:ascii="Times New Roman" w:hAnsi="Times New Roman" w:cs="Times New Roman"/>
          <w:sz w:val="24"/>
          <w:szCs w:val="24"/>
        </w:rPr>
        <w:t>Return on investment ratio calculating with below</w:t>
      </w:r>
      <w:r w:rsidR="005E0B0F">
        <w:rPr>
          <w:rFonts w:ascii="Times New Roman" w:hAnsi="Times New Roman" w:cs="Times New Roman"/>
          <w:sz w:val="24"/>
          <w:szCs w:val="24"/>
        </w:rPr>
        <w:t xml:space="preserve"> formula which is given </w:t>
      </w:r>
      <w:r w:rsidR="000A08BF">
        <w:rPr>
          <w:rFonts w:ascii="Times New Roman" w:hAnsi="Times New Roman" w:cs="Times New Roman"/>
          <w:sz w:val="24"/>
          <w:szCs w:val="24"/>
        </w:rPr>
        <w:t>below:</w:t>
      </w:r>
    </w:p>
    <w:p w:rsidR="00D56716" w:rsidRPr="007655B3" w:rsidRDefault="00256336" w:rsidP="00BE57C1">
      <w:pPr>
        <w:rPr>
          <w:rFonts w:ascii="Times New Roman" w:hAnsi="Times New Roman" w:cs="Times New Roman"/>
          <w:sz w:val="24"/>
          <w:szCs w:val="24"/>
        </w:rPr>
      </w:pPr>
      <w:r w:rsidRPr="007655B3">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simplePos x="0" y="0"/>
                <wp:positionH relativeFrom="column">
                  <wp:posOffset>2974975</wp:posOffset>
                </wp:positionH>
                <wp:positionV relativeFrom="paragraph">
                  <wp:posOffset>254635</wp:posOffset>
                </wp:positionV>
                <wp:extent cx="2314575" cy="22860"/>
                <wp:effectExtent l="12700" t="6350" r="6350" b="8890"/>
                <wp:wrapNone/>
                <wp:docPr id="2"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14575"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92974A2" id="AutoShape 11" o:spid="_x0000_s1026" type="#_x0000_t32" style="position:absolute;margin-left:234.25pt;margin-top:20.05pt;width:182.25pt;height:1.8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"/>
            </w:pict>
          </mc:Fallback>
        </mc:AlternateContent>
      </w:r>
      <w:r w:rsidR="00D56716" w:rsidRPr="007655B3">
        <w:rPr>
          <w:rFonts w:ascii="Times New Roman" w:hAnsi="Times New Roman" w:cs="Times New Roman"/>
          <w:b/>
          <w:sz w:val="24"/>
          <w:szCs w:val="24"/>
        </w:rPr>
        <w:t xml:space="preserve">Return on Investment        </w:t>
      </w:r>
      <w:r w:rsidR="00D56716" w:rsidRPr="007655B3">
        <w:rPr>
          <w:rFonts w:ascii="Times New Roman" w:hAnsi="Times New Roman" w:cs="Times New Roman"/>
          <w:sz w:val="24"/>
          <w:szCs w:val="24"/>
        </w:rPr>
        <w:t xml:space="preserve">:                            </w:t>
      </w:r>
      <w:r w:rsidR="007655B3" w:rsidRPr="007655B3">
        <w:rPr>
          <w:rFonts w:ascii="Times New Roman" w:hAnsi="Times New Roman" w:cs="Times New Roman"/>
          <w:sz w:val="24"/>
          <w:szCs w:val="24"/>
        </w:rPr>
        <w:t xml:space="preserve">        </w:t>
      </w:r>
      <w:r w:rsidR="00D56716" w:rsidRPr="007655B3">
        <w:rPr>
          <w:rFonts w:ascii="Times New Roman" w:hAnsi="Times New Roman" w:cs="Times New Roman"/>
          <w:sz w:val="24"/>
          <w:szCs w:val="24"/>
        </w:rPr>
        <w:t>Total profits</w:t>
      </w:r>
    </w:p>
    <w:p w:rsidR="005815E6" w:rsidRPr="007655B3" w:rsidRDefault="00D56716" w:rsidP="00BE57C1">
      <w:pPr>
        <w:rPr>
          <w:rFonts w:ascii="Times New Roman" w:hAnsi="Times New Roman" w:cs="Times New Roman"/>
          <w:sz w:val="24"/>
          <w:szCs w:val="24"/>
        </w:rPr>
      </w:pPr>
      <w:r w:rsidRPr="007655B3">
        <w:rPr>
          <w:rFonts w:ascii="Times New Roman" w:hAnsi="Times New Roman" w:cs="Times New Roman"/>
          <w:sz w:val="24"/>
          <w:szCs w:val="24"/>
        </w:rPr>
        <w:t xml:space="preserve">                                                                     </w:t>
      </w:r>
      <w:r w:rsidR="007655B3" w:rsidRPr="007655B3">
        <w:rPr>
          <w:rFonts w:ascii="Times New Roman" w:hAnsi="Times New Roman" w:cs="Times New Roman"/>
          <w:sz w:val="24"/>
          <w:szCs w:val="24"/>
        </w:rPr>
        <w:t xml:space="preserve">              </w:t>
      </w:r>
      <w:r w:rsidRPr="007655B3">
        <w:rPr>
          <w:rFonts w:ascii="Times New Roman" w:hAnsi="Times New Roman" w:cs="Times New Roman"/>
          <w:sz w:val="24"/>
          <w:szCs w:val="24"/>
        </w:rPr>
        <w:t xml:space="preserve"> Total investment</w:t>
      </w:r>
    </w:p>
    <w:p w:rsidR="00023E69" w:rsidRPr="007655B3" w:rsidRDefault="00023E69" w:rsidP="00BE57C1">
      <w:pPr>
        <w:rPr>
          <w:rFonts w:ascii="Times New Roman" w:hAnsi="Times New Roman" w:cs="Times New Roman"/>
          <w:b/>
          <w:sz w:val="24"/>
          <w:szCs w:val="24"/>
        </w:rPr>
      </w:pPr>
    </w:p>
    <w:p w:rsidR="00023E69" w:rsidRPr="007655B3" w:rsidRDefault="00023E69" w:rsidP="00BE57C1">
      <w:pPr>
        <w:rPr>
          <w:rFonts w:ascii="Times New Roman" w:hAnsi="Times New Roman" w:cs="Times New Roman"/>
          <w:b/>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5815E6" w:rsidRPr="007655B3" w:rsidTr="005815E6">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5815E6" w:rsidRPr="007655B3" w:rsidRDefault="005815E6"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5815E6" w:rsidRPr="007655B3" w:rsidTr="005815E6">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Return on investment ratio of DBBL</w:t>
            </w:r>
          </w:p>
        </w:tc>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6.9%</w:t>
            </w:r>
          </w:p>
        </w:tc>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7.0%</w:t>
            </w:r>
          </w:p>
        </w:tc>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8.0%</w:t>
            </w:r>
          </w:p>
        </w:tc>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10.4%</w:t>
            </w:r>
          </w:p>
        </w:tc>
        <w:tc>
          <w:tcPr>
            <w:tcW w:w="1596" w:type="dxa"/>
          </w:tcPr>
          <w:p w:rsidR="005815E6" w:rsidRPr="007655B3" w:rsidRDefault="005815E6" w:rsidP="00BE57C1">
            <w:pPr>
              <w:rPr>
                <w:rFonts w:ascii="Times New Roman" w:hAnsi="Times New Roman" w:cs="Times New Roman"/>
                <w:sz w:val="24"/>
                <w:szCs w:val="24"/>
              </w:rPr>
            </w:pPr>
            <w:r w:rsidRPr="007655B3">
              <w:rPr>
                <w:rFonts w:ascii="Times New Roman" w:hAnsi="Times New Roman" w:cs="Times New Roman"/>
                <w:sz w:val="24"/>
                <w:szCs w:val="24"/>
              </w:rPr>
              <w:t>10.8%</w:t>
            </w:r>
          </w:p>
        </w:tc>
      </w:tr>
    </w:tbl>
    <w:p w:rsidR="005815E6" w:rsidRPr="007655B3" w:rsidRDefault="005815E6" w:rsidP="00BE57C1">
      <w:pPr>
        <w:rPr>
          <w:rFonts w:ascii="Times New Roman" w:hAnsi="Times New Roman" w:cs="Times New Roman"/>
          <w:sz w:val="24"/>
          <w:szCs w:val="24"/>
        </w:rPr>
      </w:pPr>
    </w:p>
    <w:p w:rsidR="005815E6" w:rsidRPr="007655B3" w:rsidRDefault="005815E6" w:rsidP="00BE57C1">
      <w:pPr>
        <w:rPr>
          <w:rFonts w:ascii="Times New Roman" w:hAnsi="Times New Roman" w:cs="Times New Roman"/>
          <w:b/>
          <w:sz w:val="24"/>
          <w:szCs w:val="24"/>
        </w:rPr>
      </w:pPr>
    </w:p>
    <w:p w:rsidR="005815E6" w:rsidRPr="007655B3" w:rsidRDefault="005815E6" w:rsidP="00BE57C1">
      <w:pPr>
        <w:rPr>
          <w:rFonts w:ascii="Times New Roman" w:hAnsi="Times New Roman" w:cs="Times New Roman"/>
          <w:b/>
          <w:sz w:val="24"/>
          <w:szCs w:val="24"/>
        </w:rPr>
      </w:pPr>
    </w:p>
    <w:p w:rsidR="005815E6" w:rsidRPr="007655B3" w:rsidRDefault="00B81029"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250204" cy="4456254"/>
            <wp:effectExtent l="57150" t="19050" r="45696" b="1446"/>
            <wp:docPr id="2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B6BC7" w:rsidRPr="007655B3" w:rsidRDefault="00D56716" w:rsidP="00BE57C1">
      <w:pPr>
        <w:rPr>
          <w:rFonts w:ascii="Times New Roman" w:hAnsi="Times New Roman" w:cs="Times New Roman"/>
          <w:sz w:val="24"/>
          <w:szCs w:val="24"/>
        </w:rPr>
      </w:pPr>
      <w:r w:rsidRPr="007655B3">
        <w:rPr>
          <w:rFonts w:ascii="Times New Roman" w:hAnsi="Times New Roman" w:cs="Times New Roman"/>
          <w:sz w:val="24"/>
          <w:szCs w:val="24"/>
        </w:rPr>
        <w:t>Here this graph shows a fluctuation ratio. From 2014 to 2018 this ratio or return on investment ratio comparatively reducing or decreasing. In 2014 return on</w:t>
      </w:r>
      <w:r w:rsidR="001E37F3" w:rsidRPr="007655B3">
        <w:rPr>
          <w:rFonts w:ascii="Times New Roman" w:hAnsi="Times New Roman" w:cs="Times New Roman"/>
          <w:sz w:val="24"/>
          <w:szCs w:val="24"/>
        </w:rPr>
        <w:t xml:space="preserve"> investment was at better rate by 10.80%. But in other side 2015 and 2016 the rate was decreasing day by day from 10.40% to 8.00% . This ratio decreased at a maximum level of 6.90%. </w:t>
      </w:r>
    </w:p>
    <w:p w:rsidR="00EB6BC7" w:rsidRPr="007655B3" w:rsidRDefault="00072BD5" w:rsidP="00BE57C1">
      <w:pPr>
        <w:rPr>
          <w:rFonts w:ascii="Times New Roman" w:hAnsi="Times New Roman" w:cs="Times New Roman"/>
          <w:b/>
          <w:sz w:val="24"/>
          <w:szCs w:val="24"/>
        </w:rPr>
      </w:pPr>
      <w:r w:rsidRPr="007655B3">
        <w:rPr>
          <w:rFonts w:ascii="Times New Roman" w:hAnsi="Times New Roman" w:cs="Times New Roman"/>
          <w:b/>
          <w:sz w:val="24"/>
          <w:szCs w:val="24"/>
        </w:rPr>
        <w:lastRenderedPageBreak/>
        <w:t>3.6: Profitability</w:t>
      </w:r>
      <w:r w:rsidR="00EB6BC7" w:rsidRPr="007655B3">
        <w:rPr>
          <w:rFonts w:ascii="Times New Roman" w:hAnsi="Times New Roman" w:cs="Times New Roman"/>
          <w:b/>
          <w:sz w:val="24"/>
          <w:szCs w:val="24"/>
        </w:rPr>
        <w:t xml:space="preserve"> ratio:</w:t>
      </w:r>
    </w:p>
    <w:p w:rsidR="001E37F3" w:rsidRPr="007655B3" w:rsidRDefault="00083FFE" w:rsidP="00BE57C1">
      <w:pPr>
        <w:rPr>
          <w:rFonts w:ascii="Times New Roman" w:hAnsi="Times New Roman" w:cs="Times New Roman"/>
          <w:sz w:val="24"/>
          <w:szCs w:val="24"/>
        </w:rPr>
      </w:pPr>
      <w:r w:rsidRPr="007655B3">
        <w:rPr>
          <w:rFonts w:ascii="Times New Roman" w:hAnsi="Times New Roman" w:cs="Times New Roman"/>
          <w:sz w:val="24"/>
          <w:szCs w:val="24"/>
        </w:rPr>
        <w:t xml:space="preserve">Profitability ratio mostly </w:t>
      </w:r>
      <w:r w:rsidR="007B7617" w:rsidRPr="007655B3">
        <w:rPr>
          <w:rFonts w:ascii="Times New Roman" w:hAnsi="Times New Roman" w:cs="Times New Roman"/>
          <w:sz w:val="24"/>
          <w:szCs w:val="24"/>
        </w:rPr>
        <w:t>related</w:t>
      </w:r>
      <w:r w:rsidRPr="007655B3">
        <w:rPr>
          <w:rFonts w:ascii="Times New Roman" w:hAnsi="Times New Roman" w:cs="Times New Roman"/>
          <w:sz w:val="24"/>
          <w:szCs w:val="24"/>
        </w:rPr>
        <w:t xml:space="preserve"> with banks earnings terms like operating income, cost</w:t>
      </w:r>
      <w:r w:rsidR="007B7617" w:rsidRPr="007655B3">
        <w:rPr>
          <w:rFonts w:ascii="Times New Roman" w:hAnsi="Times New Roman" w:cs="Times New Roman"/>
          <w:sz w:val="24"/>
          <w:szCs w:val="24"/>
        </w:rPr>
        <w:t>, expenses of the bank, balance sheet assets and equity. This ratio also measures or says that how to make profit with the existing assets and equity. If a bank make greater profit from their existing business then it will be clear that bank doing pr maintain their favorable business.</w:t>
      </w:r>
    </w:p>
    <w:p w:rsidR="00EB6BC7" w:rsidRPr="007655B3" w:rsidRDefault="00EB6BC7" w:rsidP="00BE57C1">
      <w:pPr>
        <w:rPr>
          <w:rFonts w:ascii="Times New Roman" w:hAnsi="Times New Roman" w:cs="Times New Roman"/>
          <w:sz w:val="24"/>
          <w:szCs w:val="24"/>
        </w:rPr>
      </w:pPr>
    </w:p>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3.6.1 Return</w:t>
      </w:r>
      <w:r w:rsidR="00402662" w:rsidRPr="007655B3">
        <w:rPr>
          <w:rFonts w:ascii="Times New Roman" w:hAnsi="Times New Roman" w:cs="Times New Roman"/>
          <w:b/>
          <w:sz w:val="24"/>
          <w:szCs w:val="24"/>
        </w:rPr>
        <w:t xml:space="preserve"> on S</w:t>
      </w:r>
      <w:r w:rsidRPr="007655B3">
        <w:rPr>
          <w:rFonts w:ascii="Times New Roman" w:hAnsi="Times New Roman" w:cs="Times New Roman"/>
          <w:b/>
          <w:sz w:val="24"/>
          <w:szCs w:val="24"/>
        </w:rPr>
        <w:t>hareholders:</w:t>
      </w:r>
    </w:p>
    <w:p w:rsidR="00EB6BC7" w:rsidRPr="007655B3" w:rsidRDefault="004F0CB6" w:rsidP="00BE57C1">
      <w:pPr>
        <w:rPr>
          <w:rFonts w:ascii="Times New Roman" w:hAnsi="Times New Roman" w:cs="Times New Roman"/>
          <w:sz w:val="24"/>
          <w:szCs w:val="24"/>
        </w:rPr>
      </w:pPr>
      <w:r w:rsidRPr="007655B3">
        <w:rPr>
          <w:rFonts w:ascii="Times New Roman" w:hAnsi="Times New Roman" w:cs="Times New Roman"/>
          <w:sz w:val="24"/>
          <w:szCs w:val="24"/>
        </w:rPr>
        <w:t xml:space="preserve">This ratio is the part of profitability ratio. Return on shareholders ratio mainly basis on </w:t>
      </w:r>
      <w:r w:rsidR="000A08BF" w:rsidRPr="007655B3">
        <w:rPr>
          <w:rFonts w:ascii="Times New Roman" w:hAnsi="Times New Roman" w:cs="Times New Roman"/>
          <w:sz w:val="24"/>
          <w:szCs w:val="24"/>
        </w:rPr>
        <w:t>shareholders’</w:t>
      </w:r>
      <w:r w:rsidRPr="007655B3">
        <w:rPr>
          <w:rFonts w:ascii="Times New Roman" w:hAnsi="Times New Roman" w:cs="Times New Roman"/>
          <w:sz w:val="24"/>
          <w:szCs w:val="24"/>
        </w:rPr>
        <w:t xml:space="preserve"> investment and also knowing that how to work efficiently with investors fund. Because </w:t>
      </w:r>
      <w:r w:rsidR="000A08BF" w:rsidRPr="007655B3">
        <w:rPr>
          <w:rFonts w:ascii="Times New Roman" w:hAnsi="Times New Roman" w:cs="Times New Roman"/>
          <w:sz w:val="24"/>
          <w:szCs w:val="24"/>
        </w:rPr>
        <w:t>shareholders’</w:t>
      </w:r>
      <w:r w:rsidRPr="007655B3">
        <w:rPr>
          <w:rFonts w:ascii="Times New Roman" w:hAnsi="Times New Roman" w:cs="Times New Roman"/>
          <w:sz w:val="24"/>
          <w:szCs w:val="24"/>
        </w:rPr>
        <w:t xml:space="preserve"> investment gives profit to </w:t>
      </w:r>
      <w:r w:rsidR="000A08BF" w:rsidRPr="007655B3">
        <w:rPr>
          <w:rFonts w:ascii="Times New Roman" w:hAnsi="Times New Roman" w:cs="Times New Roman"/>
          <w:sz w:val="24"/>
          <w:szCs w:val="24"/>
        </w:rPr>
        <w:t>the investor</w:t>
      </w:r>
      <w:r w:rsidRPr="007655B3">
        <w:rPr>
          <w:rFonts w:ascii="Times New Roman" w:hAnsi="Times New Roman" w:cs="Times New Roman"/>
          <w:sz w:val="24"/>
          <w:szCs w:val="24"/>
        </w:rPr>
        <w:t xml:space="preserve"> but not for the financial institution. The higher rate of ROS means how efficiently banks using money which from shareholder and make a progressive or healthy </w:t>
      </w:r>
      <w:r w:rsidR="000A08BF" w:rsidRPr="007655B3">
        <w:rPr>
          <w:rFonts w:ascii="Times New Roman" w:hAnsi="Times New Roman" w:cs="Times New Roman"/>
          <w:sz w:val="24"/>
          <w:szCs w:val="24"/>
        </w:rPr>
        <w:t>business.</w:t>
      </w:r>
    </w:p>
    <w:p w:rsidR="00513107" w:rsidRPr="007655B3" w:rsidRDefault="00513107" w:rsidP="00BE57C1">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EB6BC7" w:rsidRPr="007655B3" w:rsidTr="00EB6BC7">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EB6BC7" w:rsidRPr="007655B3" w:rsidRDefault="00EB6BC7"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EB6BC7" w:rsidRPr="007655B3" w:rsidTr="00EB6BC7">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ROS of DBBL</w:t>
            </w:r>
          </w:p>
        </w:tc>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19.7%</w:t>
            </w:r>
          </w:p>
        </w:tc>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13.2%</w:t>
            </w:r>
          </w:p>
        </w:tc>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10.3%</w:t>
            </w:r>
          </w:p>
        </w:tc>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19.3%</w:t>
            </w:r>
          </w:p>
        </w:tc>
        <w:tc>
          <w:tcPr>
            <w:tcW w:w="1596" w:type="dxa"/>
          </w:tcPr>
          <w:p w:rsidR="00EB6BC7" w:rsidRPr="007655B3" w:rsidRDefault="00402662" w:rsidP="00BE57C1">
            <w:pPr>
              <w:rPr>
                <w:rFonts w:ascii="Times New Roman" w:hAnsi="Times New Roman" w:cs="Times New Roman"/>
                <w:sz w:val="24"/>
                <w:szCs w:val="24"/>
              </w:rPr>
            </w:pPr>
            <w:r w:rsidRPr="007655B3">
              <w:rPr>
                <w:rFonts w:ascii="Times New Roman" w:hAnsi="Times New Roman" w:cs="Times New Roman"/>
                <w:sz w:val="24"/>
                <w:szCs w:val="24"/>
              </w:rPr>
              <w:t>16.2%</w:t>
            </w:r>
          </w:p>
        </w:tc>
      </w:tr>
    </w:tbl>
    <w:p w:rsidR="00513107" w:rsidRPr="007655B3" w:rsidRDefault="00513107" w:rsidP="00BE57C1">
      <w:pPr>
        <w:rPr>
          <w:rFonts w:ascii="Times New Roman" w:hAnsi="Times New Roman" w:cs="Times New Roman"/>
          <w:b/>
          <w:sz w:val="24"/>
          <w:szCs w:val="24"/>
        </w:rPr>
      </w:pPr>
    </w:p>
    <w:p w:rsidR="00402662" w:rsidRPr="007655B3" w:rsidRDefault="00B81029"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4575604" cy="3871784"/>
            <wp:effectExtent l="57150" t="19050" r="34496" b="0"/>
            <wp:docPr id="2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5151B" w:rsidRPr="007655B3" w:rsidRDefault="00C33E3F" w:rsidP="00BE57C1">
      <w:pPr>
        <w:rPr>
          <w:rFonts w:ascii="Times New Roman" w:hAnsi="Times New Roman" w:cs="Times New Roman"/>
          <w:sz w:val="24"/>
          <w:szCs w:val="24"/>
        </w:rPr>
      </w:pPr>
      <w:r w:rsidRPr="007655B3">
        <w:rPr>
          <w:rFonts w:ascii="Times New Roman" w:hAnsi="Times New Roman" w:cs="Times New Roman"/>
          <w:sz w:val="24"/>
          <w:szCs w:val="24"/>
        </w:rPr>
        <w:lastRenderedPageBreak/>
        <w:t xml:space="preserve">Here this </w:t>
      </w:r>
      <w:r w:rsidR="006D43E8" w:rsidRPr="007655B3">
        <w:rPr>
          <w:rFonts w:ascii="Times New Roman" w:hAnsi="Times New Roman" w:cs="Times New Roman"/>
          <w:sz w:val="24"/>
          <w:szCs w:val="24"/>
        </w:rPr>
        <w:t>graph shows that DBBL maintain a fluctuating ratio last five years. In 2015 and 2018 this ratio was higher by 19.30% and 19.70%</w:t>
      </w:r>
      <w:r w:rsidR="00EF6F03" w:rsidRPr="007655B3">
        <w:rPr>
          <w:rFonts w:ascii="Times New Roman" w:hAnsi="Times New Roman" w:cs="Times New Roman"/>
          <w:sz w:val="24"/>
          <w:szCs w:val="24"/>
        </w:rPr>
        <w:t xml:space="preserve"> . This two years this ratio was higher that indicates a positive view of DBBL. But in 2016 this rate was very poor which indicates a weak situation. </w:t>
      </w:r>
    </w:p>
    <w:p w:rsidR="00EF6F03" w:rsidRPr="007655B3" w:rsidRDefault="00EF6F03" w:rsidP="00BE57C1">
      <w:pPr>
        <w:rPr>
          <w:rFonts w:ascii="Times New Roman" w:hAnsi="Times New Roman" w:cs="Times New Roman"/>
          <w:sz w:val="24"/>
          <w:szCs w:val="24"/>
        </w:rPr>
      </w:pPr>
    </w:p>
    <w:p w:rsidR="0085151B" w:rsidRPr="007655B3" w:rsidRDefault="0085151B" w:rsidP="00BE57C1">
      <w:pPr>
        <w:rPr>
          <w:rFonts w:ascii="Times New Roman" w:hAnsi="Times New Roman" w:cs="Times New Roman"/>
          <w:b/>
          <w:sz w:val="24"/>
          <w:szCs w:val="24"/>
        </w:rPr>
      </w:pPr>
      <w:r w:rsidRPr="007655B3">
        <w:rPr>
          <w:rFonts w:ascii="Times New Roman" w:hAnsi="Times New Roman" w:cs="Times New Roman"/>
          <w:b/>
          <w:sz w:val="24"/>
          <w:szCs w:val="24"/>
        </w:rPr>
        <w:t>3.6.2 Gross profit ratio of DBBL:</w:t>
      </w:r>
    </w:p>
    <w:p w:rsidR="0085151B" w:rsidRPr="007655B3" w:rsidRDefault="00B37F2A" w:rsidP="00513107">
      <w:pPr>
        <w:jc w:val="both"/>
        <w:rPr>
          <w:rFonts w:ascii="Times New Roman" w:hAnsi="Times New Roman" w:cs="Times New Roman"/>
          <w:sz w:val="24"/>
          <w:szCs w:val="24"/>
        </w:rPr>
      </w:pPr>
      <w:r w:rsidRPr="007655B3">
        <w:rPr>
          <w:rFonts w:ascii="Times New Roman" w:hAnsi="Times New Roman" w:cs="Times New Roman"/>
          <w:sz w:val="24"/>
          <w:szCs w:val="24"/>
        </w:rPr>
        <w:t xml:space="preserve">Gross profit ratio measures the profits which come </w:t>
      </w:r>
      <w:r w:rsidR="000A08BF" w:rsidRPr="007655B3">
        <w:rPr>
          <w:rFonts w:ascii="Times New Roman" w:hAnsi="Times New Roman" w:cs="Times New Roman"/>
          <w:sz w:val="24"/>
          <w:szCs w:val="24"/>
        </w:rPr>
        <w:t>from gross</w:t>
      </w:r>
      <w:r w:rsidRPr="007655B3">
        <w:rPr>
          <w:rFonts w:ascii="Times New Roman" w:hAnsi="Times New Roman" w:cs="Times New Roman"/>
          <w:sz w:val="24"/>
          <w:szCs w:val="24"/>
        </w:rPr>
        <w:t xml:space="preserve"> profit divided by net sales. Higher the gross profit rate gives high potential level to work. It also carry a good identity and cover the all over expenses of the financial institution or banks. Higher rate is better </w:t>
      </w:r>
      <w:r w:rsidR="000A08BF" w:rsidRPr="007655B3">
        <w:rPr>
          <w:rFonts w:ascii="Times New Roman" w:hAnsi="Times New Roman" w:cs="Times New Roman"/>
          <w:sz w:val="24"/>
          <w:szCs w:val="24"/>
        </w:rPr>
        <w:t>there will</w:t>
      </w:r>
      <w:r w:rsidRPr="007655B3">
        <w:rPr>
          <w:rFonts w:ascii="Times New Roman" w:hAnsi="Times New Roman" w:cs="Times New Roman"/>
          <w:sz w:val="24"/>
          <w:szCs w:val="24"/>
        </w:rPr>
        <w:t xml:space="preserve"> no </w:t>
      </w:r>
      <w:r w:rsidR="000A08BF" w:rsidRPr="007655B3">
        <w:rPr>
          <w:rFonts w:ascii="Times New Roman" w:hAnsi="Times New Roman" w:cs="Times New Roman"/>
          <w:sz w:val="24"/>
          <w:szCs w:val="24"/>
        </w:rPr>
        <w:t>standard rate</w:t>
      </w:r>
      <w:r w:rsidRPr="007655B3">
        <w:rPr>
          <w:rFonts w:ascii="Times New Roman" w:hAnsi="Times New Roman" w:cs="Times New Roman"/>
          <w:sz w:val="24"/>
          <w:szCs w:val="24"/>
        </w:rPr>
        <w:t>. When this ratio will increasing comparatively the last years then it is clear that business is improving and maintain the balance.</w:t>
      </w:r>
    </w:p>
    <w:tbl>
      <w:tblPr>
        <w:tblStyle w:val="TableGrid"/>
        <w:tblW w:w="0" w:type="auto"/>
        <w:tblLook w:val="04A0" w:firstRow="1" w:lastRow="0" w:firstColumn="1" w:lastColumn="0" w:noHBand="0" w:noVBand="1"/>
      </w:tblPr>
      <w:tblGrid>
        <w:gridCol w:w="1596"/>
        <w:gridCol w:w="1596"/>
        <w:gridCol w:w="1596"/>
        <w:gridCol w:w="1596"/>
        <w:gridCol w:w="1596"/>
        <w:gridCol w:w="1596"/>
      </w:tblGrid>
      <w:tr w:rsidR="0085151B" w:rsidRPr="007655B3" w:rsidTr="0085151B">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 xml:space="preserve">Years </w:t>
            </w:r>
          </w:p>
        </w:tc>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2018</w:t>
            </w:r>
          </w:p>
        </w:tc>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2017</w:t>
            </w:r>
          </w:p>
        </w:tc>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2016</w:t>
            </w:r>
          </w:p>
        </w:tc>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2015</w:t>
            </w:r>
          </w:p>
        </w:tc>
        <w:tc>
          <w:tcPr>
            <w:tcW w:w="1596" w:type="dxa"/>
          </w:tcPr>
          <w:p w:rsidR="0085151B" w:rsidRPr="007655B3" w:rsidRDefault="0024723B" w:rsidP="00BE57C1">
            <w:pPr>
              <w:rPr>
                <w:rFonts w:ascii="Times New Roman" w:hAnsi="Times New Roman" w:cs="Times New Roman"/>
                <w:b/>
                <w:sz w:val="24"/>
                <w:szCs w:val="24"/>
              </w:rPr>
            </w:pPr>
            <w:r w:rsidRPr="007655B3">
              <w:rPr>
                <w:rFonts w:ascii="Times New Roman" w:hAnsi="Times New Roman" w:cs="Times New Roman"/>
                <w:b/>
                <w:sz w:val="24"/>
                <w:szCs w:val="24"/>
              </w:rPr>
              <w:t>2014</w:t>
            </w:r>
          </w:p>
        </w:tc>
      </w:tr>
      <w:tr w:rsidR="0085151B" w:rsidRPr="007655B3" w:rsidTr="0085151B">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Gross profit(%)</w:t>
            </w:r>
          </w:p>
        </w:tc>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24.7%</w:t>
            </w:r>
          </w:p>
        </w:tc>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24.1%</w:t>
            </w:r>
          </w:p>
        </w:tc>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25.9%</w:t>
            </w:r>
          </w:p>
        </w:tc>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29.4%</w:t>
            </w:r>
          </w:p>
        </w:tc>
        <w:tc>
          <w:tcPr>
            <w:tcW w:w="1596" w:type="dxa"/>
          </w:tcPr>
          <w:p w:rsidR="0085151B" w:rsidRPr="007655B3" w:rsidRDefault="0024723B" w:rsidP="00BE57C1">
            <w:pPr>
              <w:rPr>
                <w:rFonts w:ascii="Times New Roman" w:hAnsi="Times New Roman" w:cs="Times New Roman"/>
                <w:sz w:val="24"/>
                <w:szCs w:val="24"/>
              </w:rPr>
            </w:pPr>
            <w:r w:rsidRPr="007655B3">
              <w:rPr>
                <w:rFonts w:ascii="Times New Roman" w:hAnsi="Times New Roman" w:cs="Times New Roman"/>
                <w:sz w:val="24"/>
                <w:szCs w:val="24"/>
              </w:rPr>
              <w:t>25.7%</w:t>
            </w:r>
          </w:p>
        </w:tc>
      </w:tr>
    </w:tbl>
    <w:p w:rsidR="0085151B" w:rsidRPr="007655B3" w:rsidRDefault="0085151B" w:rsidP="00BE57C1">
      <w:pPr>
        <w:rPr>
          <w:rFonts w:ascii="Times New Roman" w:hAnsi="Times New Roman" w:cs="Times New Roman"/>
          <w:sz w:val="24"/>
          <w:szCs w:val="24"/>
        </w:rPr>
      </w:pPr>
    </w:p>
    <w:p w:rsidR="00402662" w:rsidRPr="007655B3" w:rsidRDefault="00AB12D3" w:rsidP="00BE57C1">
      <w:pPr>
        <w:rPr>
          <w:rFonts w:ascii="Times New Roman" w:hAnsi="Times New Roman" w:cs="Times New Roman"/>
          <w:b/>
          <w:sz w:val="24"/>
          <w:szCs w:val="24"/>
        </w:rPr>
      </w:pPr>
      <w:r w:rsidRPr="007655B3">
        <w:rPr>
          <w:rFonts w:ascii="Times New Roman" w:hAnsi="Times New Roman" w:cs="Times New Roman"/>
          <w:b/>
          <w:noProof/>
          <w:sz w:val="24"/>
          <w:szCs w:val="24"/>
        </w:rPr>
        <w:drawing>
          <wp:inline distT="0" distB="0" distL="0" distR="0">
            <wp:extent cx="5686425" cy="4391025"/>
            <wp:effectExtent l="57150" t="19050" r="28575" b="0"/>
            <wp:docPr id="2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02662" w:rsidRPr="007655B3" w:rsidRDefault="005579B7" w:rsidP="00513107">
      <w:pPr>
        <w:jc w:val="both"/>
        <w:rPr>
          <w:rFonts w:ascii="Times New Roman" w:hAnsi="Times New Roman" w:cs="Times New Roman"/>
          <w:sz w:val="24"/>
          <w:szCs w:val="24"/>
        </w:rPr>
      </w:pPr>
      <w:r w:rsidRPr="007655B3">
        <w:rPr>
          <w:rFonts w:ascii="Times New Roman" w:hAnsi="Times New Roman" w:cs="Times New Roman"/>
          <w:sz w:val="24"/>
          <w:szCs w:val="24"/>
        </w:rPr>
        <w:lastRenderedPageBreak/>
        <w:t xml:space="preserve">Here this graph shows the gross profit ratio of the DBBL. Which </w:t>
      </w:r>
      <w:r w:rsidR="00E956CF" w:rsidRPr="007655B3">
        <w:rPr>
          <w:rFonts w:ascii="Times New Roman" w:hAnsi="Times New Roman" w:cs="Times New Roman"/>
          <w:sz w:val="24"/>
          <w:szCs w:val="24"/>
        </w:rPr>
        <w:t>maintaining a quit stable rate. In 2015 the gross profit rate was high comparatively other years by 29.40%. That indicates a very good condition of the bank. But from 2016 to 2018 the rate was declined at a maximum rate 25.90% to minimum range 24.70</w:t>
      </w:r>
      <w:r w:rsidR="000A08BF" w:rsidRPr="007655B3">
        <w:rPr>
          <w:rFonts w:ascii="Times New Roman" w:hAnsi="Times New Roman" w:cs="Times New Roman"/>
          <w:sz w:val="24"/>
          <w:szCs w:val="24"/>
        </w:rPr>
        <w:t>%.</w:t>
      </w:r>
    </w:p>
    <w:p w:rsidR="00686DA1" w:rsidRPr="007655B3" w:rsidRDefault="00686DA1" w:rsidP="00513107">
      <w:pPr>
        <w:jc w:val="both"/>
        <w:rPr>
          <w:rFonts w:ascii="Times New Roman" w:hAnsi="Times New Roman" w:cs="Times New Roman"/>
          <w:sz w:val="24"/>
          <w:szCs w:val="24"/>
        </w:rPr>
      </w:pPr>
    </w:p>
    <w:p w:rsidR="00686DA1" w:rsidRPr="007655B3" w:rsidRDefault="00686DA1" w:rsidP="00BE57C1">
      <w:pPr>
        <w:rPr>
          <w:rFonts w:ascii="Times New Roman" w:hAnsi="Times New Roman" w:cs="Times New Roman"/>
          <w:sz w:val="24"/>
          <w:szCs w:val="24"/>
        </w:rPr>
      </w:pPr>
    </w:p>
    <w:p w:rsidR="00686DA1" w:rsidRPr="007655B3" w:rsidRDefault="00686DA1" w:rsidP="00BE57C1">
      <w:pPr>
        <w:rPr>
          <w:rFonts w:ascii="Times New Roman" w:hAnsi="Times New Roman" w:cs="Times New Roman"/>
          <w:sz w:val="24"/>
          <w:szCs w:val="24"/>
        </w:rPr>
      </w:pPr>
    </w:p>
    <w:p w:rsidR="00686DA1" w:rsidRPr="007655B3" w:rsidRDefault="00686DA1" w:rsidP="00BE57C1">
      <w:pPr>
        <w:rPr>
          <w:rFonts w:ascii="Times New Roman" w:hAnsi="Times New Roman" w:cs="Times New Roman"/>
          <w:sz w:val="24"/>
          <w:szCs w:val="24"/>
        </w:rPr>
      </w:pPr>
    </w:p>
    <w:p w:rsidR="00686DA1" w:rsidRPr="007655B3" w:rsidRDefault="00686DA1" w:rsidP="00BE57C1">
      <w:pPr>
        <w:rPr>
          <w:rFonts w:ascii="Times New Roman" w:hAnsi="Times New Roman" w:cs="Times New Roman"/>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7655B3" w:rsidRDefault="007655B3" w:rsidP="00B40047">
      <w:pPr>
        <w:jc w:val="center"/>
        <w:rPr>
          <w:rFonts w:ascii="Times New Roman" w:hAnsi="Times New Roman" w:cs="Times New Roman"/>
          <w:b/>
          <w:color w:val="17365D" w:themeColor="text2" w:themeShade="BF"/>
          <w:sz w:val="24"/>
          <w:szCs w:val="24"/>
        </w:rPr>
      </w:pPr>
    </w:p>
    <w:p w:rsidR="007655B3" w:rsidRDefault="007655B3" w:rsidP="00B40047">
      <w:pPr>
        <w:jc w:val="center"/>
        <w:rPr>
          <w:rFonts w:ascii="Times New Roman" w:hAnsi="Times New Roman" w:cs="Times New Roman"/>
          <w:b/>
          <w:color w:val="17365D" w:themeColor="text2" w:themeShade="BF"/>
          <w:sz w:val="24"/>
          <w:szCs w:val="24"/>
        </w:rPr>
      </w:pPr>
    </w:p>
    <w:p w:rsidR="007655B3" w:rsidRDefault="007655B3" w:rsidP="00B40047">
      <w:pPr>
        <w:jc w:val="center"/>
        <w:rPr>
          <w:rFonts w:ascii="Times New Roman" w:hAnsi="Times New Roman" w:cs="Times New Roman"/>
          <w:b/>
          <w:color w:val="17365D" w:themeColor="text2" w:themeShade="BF"/>
          <w:sz w:val="24"/>
          <w:szCs w:val="24"/>
        </w:rPr>
      </w:pPr>
    </w:p>
    <w:p w:rsidR="007655B3" w:rsidRDefault="007655B3" w:rsidP="00B40047">
      <w:pPr>
        <w:jc w:val="center"/>
        <w:rPr>
          <w:rFonts w:ascii="Times New Roman" w:hAnsi="Times New Roman" w:cs="Times New Roman"/>
          <w:b/>
          <w:color w:val="17365D" w:themeColor="text2" w:themeShade="BF"/>
          <w:sz w:val="24"/>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D7132D" w:rsidRDefault="00D7132D" w:rsidP="00B40047">
      <w:pPr>
        <w:jc w:val="center"/>
        <w:rPr>
          <w:rFonts w:ascii="Times New Roman" w:hAnsi="Times New Roman" w:cs="Times New Roman"/>
          <w:b/>
          <w:color w:val="17365D" w:themeColor="text2" w:themeShade="BF"/>
          <w:sz w:val="28"/>
          <w:szCs w:val="24"/>
        </w:rPr>
      </w:pPr>
    </w:p>
    <w:p w:rsidR="00B40047" w:rsidRPr="007655B3" w:rsidRDefault="00B40047" w:rsidP="00B40047">
      <w:pPr>
        <w:jc w:val="center"/>
        <w:rPr>
          <w:rFonts w:ascii="Times New Roman" w:hAnsi="Times New Roman" w:cs="Times New Roman"/>
          <w:b/>
          <w:color w:val="17365D" w:themeColor="text2" w:themeShade="BF"/>
          <w:sz w:val="28"/>
          <w:szCs w:val="24"/>
        </w:rPr>
      </w:pPr>
      <w:r w:rsidRPr="007655B3">
        <w:rPr>
          <w:rFonts w:ascii="Times New Roman" w:hAnsi="Times New Roman" w:cs="Times New Roman"/>
          <w:b/>
          <w:color w:val="17365D" w:themeColor="text2" w:themeShade="BF"/>
          <w:sz w:val="28"/>
          <w:szCs w:val="24"/>
        </w:rPr>
        <w:t xml:space="preserve">Conclusion, </w:t>
      </w:r>
      <w:r w:rsidR="007655B3" w:rsidRPr="007655B3">
        <w:rPr>
          <w:rFonts w:ascii="Times New Roman" w:hAnsi="Times New Roman" w:cs="Times New Roman"/>
          <w:b/>
          <w:color w:val="17365D" w:themeColor="text2" w:themeShade="BF"/>
          <w:sz w:val="28"/>
          <w:szCs w:val="24"/>
        </w:rPr>
        <w:t>R</w:t>
      </w:r>
      <w:r w:rsidR="007655B3">
        <w:rPr>
          <w:rFonts w:ascii="Times New Roman" w:hAnsi="Times New Roman" w:cs="Times New Roman"/>
          <w:b/>
          <w:color w:val="17365D" w:themeColor="text2" w:themeShade="BF"/>
          <w:sz w:val="28"/>
          <w:szCs w:val="24"/>
        </w:rPr>
        <w:t xml:space="preserve">ecommendation, Finding </w:t>
      </w: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B40047" w:rsidRPr="007655B3" w:rsidRDefault="00B40047" w:rsidP="00B40047">
      <w:pPr>
        <w:jc w:val="center"/>
        <w:rPr>
          <w:rFonts w:ascii="Times New Roman" w:hAnsi="Times New Roman" w:cs="Times New Roman"/>
          <w:b/>
          <w:color w:val="17365D" w:themeColor="text2" w:themeShade="BF"/>
          <w:sz w:val="24"/>
          <w:szCs w:val="24"/>
        </w:rPr>
      </w:pPr>
    </w:p>
    <w:p w:rsidR="007655B3" w:rsidRDefault="007655B3" w:rsidP="00B40047">
      <w:pPr>
        <w:rPr>
          <w:rFonts w:ascii="Times New Roman" w:hAnsi="Times New Roman" w:cs="Times New Roman"/>
          <w:b/>
          <w:sz w:val="24"/>
          <w:szCs w:val="24"/>
        </w:rPr>
      </w:pPr>
    </w:p>
    <w:p w:rsidR="007655B3" w:rsidRDefault="007655B3" w:rsidP="00B40047">
      <w:pPr>
        <w:rPr>
          <w:rFonts w:ascii="Times New Roman" w:hAnsi="Times New Roman" w:cs="Times New Roman"/>
          <w:b/>
          <w:sz w:val="24"/>
          <w:szCs w:val="24"/>
        </w:rPr>
      </w:pPr>
    </w:p>
    <w:p w:rsidR="007655B3" w:rsidRDefault="007655B3" w:rsidP="00B40047">
      <w:pPr>
        <w:rPr>
          <w:rFonts w:ascii="Times New Roman" w:hAnsi="Times New Roman" w:cs="Times New Roman"/>
          <w:b/>
          <w:sz w:val="24"/>
          <w:szCs w:val="24"/>
        </w:rPr>
      </w:pPr>
    </w:p>
    <w:p w:rsidR="00D7132D" w:rsidRDefault="00D7132D" w:rsidP="00B40047">
      <w:pPr>
        <w:rPr>
          <w:rFonts w:ascii="Times New Roman" w:hAnsi="Times New Roman" w:cs="Times New Roman"/>
          <w:b/>
          <w:sz w:val="24"/>
          <w:szCs w:val="24"/>
        </w:rPr>
      </w:pPr>
    </w:p>
    <w:p w:rsidR="00D7132D" w:rsidRDefault="00D7132D" w:rsidP="00B40047">
      <w:pPr>
        <w:rPr>
          <w:rFonts w:ascii="Times New Roman" w:hAnsi="Times New Roman" w:cs="Times New Roman"/>
          <w:b/>
          <w:sz w:val="24"/>
          <w:szCs w:val="24"/>
        </w:rPr>
      </w:pPr>
    </w:p>
    <w:p w:rsidR="00D7132D" w:rsidRDefault="00D7132D" w:rsidP="00B40047">
      <w:pPr>
        <w:rPr>
          <w:rFonts w:ascii="Times New Roman" w:hAnsi="Times New Roman" w:cs="Times New Roman"/>
          <w:b/>
          <w:sz w:val="24"/>
          <w:szCs w:val="24"/>
        </w:rPr>
      </w:pPr>
    </w:p>
    <w:p w:rsidR="00D7132D" w:rsidRDefault="00D7132D" w:rsidP="00B40047">
      <w:pPr>
        <w:rPr>
          <w:rFonts w:ascii="Times New Roman" w:hAnsi="Times New Roman" w:cs="Times New Roman"/>
          <w:b/>
          <w:sz w:val="24"/>
          <w:szCs w:val="24"/>
        </w:rPr>
      </w:pPr>
    </w:p>
    <w:p w:rsidR="008A5C3B" w:rsidRDefault="008A5C3B" w:rsidP="00B40047">
      <w:pPr>
        <w:rPr>
          <w:rFonts w:ascii="Times New Roman" w:hAnsi="Times New Roman" w:cs="Times New Roman"/>
          <w:b/>
          <w:sz w:val="24"/>
          <w:szCs w:val="24"/>
        </w:rPr>
      </w:pPr>
    </w:p>
    <w:p w:rsidR="00D74E3C" w:rsidRDefault="007C599A" w:rsidP="00B40047">
      <w:pPr>
        <w:rPr>
          <w:rFonts w:ascii="Times New Roman" w:hAnsi="Times New Roman" w:cs="Times New Roman"/>
          <w:b/>
          <w:sz w:val="24"/>
          <w:szCs w:val="24"/>
        </w:rPr>
      </w:pPr>
      <w:r>
        <w:rPr>
          <w:rFonts w:ascii="Times New Roman" w:hAnsi="Times New Roman" w:cs="Times New Roman"/>
          <w:b/>
          <w:sz w:val="24"/>
          <w:szCs w:val="24"/>
        </w:rPr>
        <w:t>Findings:</w:t>
      </w:r>
    </w:p>
    <w:p w:rsidR="00AA1FA8" w:rsidRDefault="00D72BB4" w:rsidP="00D72BB4">
      <w:pPr>
        <w:pStyle w:val="ListParagraph"/>
        <w:numPr>
          <w:ilvl w:val="0"/>
          <w:numId w:val="15"/>
        </w:numPr>
        <w:rPr>
          <w:rFonts w:ascii="Times New Roman" w:hAnsi="Times New Roman" w:cs="Times New Roman"/>
          <w:sz w:val="24"/>
          <w:szCs w:val="24"/>
        </w:rPr>
      </w:pPr>
      <w:r w:rsidRPr="00D72BB4">
        <w:rPr>
          <w:rFonts w:ascii="Times New Roman" w:hAnsi="Times New Roman" w:cs="Times New Roman"/>
          <w:sz w:val="24"/>
          <w:szCs w:val="24"/>
        </w:rPr>
        <w:t>Effective and efficient managers must be trained up so that they can improve more which get better result for the customers.</w:t>
      </w:r>
    </w:p>
    <w:p w:rsidR="00D72BB4" w:rsidRDefault="00D72BB4" w:rsidP="00D72BB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 xml:space="preserve">They have so many booths all over Bangladesh, that’s why sometimes services </w:t>
      </w:r>
      <w:r w:rsidR="0009269F">
        <w:rPr>
          <w:rFonts w:ascii="Times New Roman" w:hAnsi="Times New Roman" w:cs="Times New Roman"/>
          <w:sz w:val="24"/>
          <w:szCs w:val="24"/>
        </w:rPr>
        <w:t>cannot reaches</w:t>
      </w:r>
      <w:r>
        <w:rPr>
          <w:rFonts w:ascii="Times New Roman" w:hAnsi="Times New Roman" w:cs="Times New Roman"/>
          <w:sz w:val="24"/>
          <w:szCs w:val="24"/>
        </w:rPr>
        <w:t xml:space="preserve"> properly.</w:t>
      </w:r>
    </w:p>
    <w:p w:rsidR="00D72BB4" w:rsidRDefault="00D72BB4" w:rsidP="00D72BB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Also DBBL has so many branches all over Bangladesh but they have no enough number of officers, to handle customers need.</w:t>
      </w:r>
    </w:p>
    <w:p w:rsidR="0009269F" w:rsidRDefault="0009269F" w:rsidP="00D72BB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DBBL face rush hours. So that if customer wants to solve any problems it takes time.</w:t>
      </w:r>
    </w:p>
    <w:p w:rsidR="0009269F" w:rsidRDefault="0009269F" w:rsidP="00D72BB4">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From customers, DBBL deducted many charges for twice in a year, it shouldn’t them.</w:t>
      </w:r>
    </w:p>
    <w:p w:rsidR="00393F92" w:rsidRPr="0009269F" w:rsidRDefault="00D72BB4" w:rsidP="0009269F">
      <w:pPr>
        <w:pStyle w:val="ListParagraph"/>
        <w:rPr>
          <w:rFonts w:ascii="Times New Roman" w:hAnsi="Times New Roman" w:cs="Times New Roman"/>
          <w:sz w:val="24"/>
          <w:szCs w:val="24"/>
        </w:rPr>
      </w:pPr>
      <w:r>
        <w:rPr>
          <w:rFonts w:ascii="Times New Roman" w:hAnsi="Times New Roman" w:cs="Times New Roman"/>
          <w:sz w:val="24"/>
          <w:szCs w:val="24"/>
        </w:rPr>
        <w:t xml:space="preserve"> </w:t>
      </w:r>
    </w:p>
    <w:p w:rsidR="008A5C3B" w:rsidRDefault="008A5C3B" w:rsidP="00B40047">
      <w:pPr>
        <w:rPr>
          <w:rFonts w:ascii="Times New Roman" w:hAnsi="Times New Roman" w:cs="Times New Roman"/>
          <w:b/>
          <w:sz w:val="24"/>
          <w:szCs w:val="24"/>
        </w:rPr>
      </w:pPr>
    </w:p>
    <w:p w:rsidR="00D74E3C" w:rsidRDefault="00D74E3C" w:rsidP="00B40047">
      <w:pPr>
        <w:rPr>
          <w:rFonts w:ascii="Times New Roman" w:hAnsi="Times New Roman" w:cs="Times New Roman"/>
          <w:b/>
          <w:sz w:val="24"/>
          <w:szCs w:val="24"/>
        </w:rPr>
      </w:pPr>
      <w:r>
        <w:rPr>
          <w:rFonts w:ascii="Times New Roman" w:hAnsi="Times New Roman" w:cs="Times New Roman"/>
          <w:b/>
          <w:sz w:val="24"/>
          <w:szCs w:val="24"/>
        </w:rPr>
        <w:t>Recommendation:</w:t>
      </w:r>
    </w:p>
    <w:p w:rsidR="0009269F" w:rsidRPr="0009269F" w:rsidRDefault="0009269F" w:rsidP="0009269F">
      <w:pPr>
        <w:pStyle w:val="ListParagraph"/>
        <w:numPr>
          <w:ilvl w:val="0"/>
          <w:numId w:val="16"/>
        </w:numPr>
        <w:rPr>
          <w:rFonts w:ascii="Times New Roman" w:hAnsi="Times New Roman" w:cs="Times New Roman"/>
          <w:sz w:val="24"/>
          <w:szCs w:val="24"/>
        </w:rPr>
      </w:pPr>
      <w:r w:rsidRPr="0009269F">
        <w:rPr>
          <w:rFonts w:ascii="Times New Roman" w:hAnsi="Times New Roman" w:cs="Times New Roman"/>
          <w:sz w:val="24"/>
          <w:szCs w:val="24"/>
        </w:rPr>
        <w:t>In 2018, DBBL gross profit decreases from last year. So that they should focused on this term.</w:t>
      </w:r>
    </w:p>
    <w:p w:rsidR="0009269F" w:rsidRDefault="0009269F" w:rsidP="0009269F">
      <w:pPr>
        <w:pStyle w:val="ListParagraph"/>
        <w:numPr>
          <w:ilvl w:val="0"/>
          <w:numId w:val="16"/>
        </w:numPr>
        <w:rPr>
          <w:rFonts w:ascii="Times New Roman" w:hAnsi="Times New Roman" w:cs="Times New Roman"/>
          <w:sz w:val="24"/>
          <w:szCs w:val="24"/>
        </w:rPr>
      </w:pPr>
      <w:r w:rsidRPr="0009269F">
        <w:rPr>
          <w:rFonts w:ascii="Times New Roman" w:hAnsi="Times New Roman" w:cs="Times New Roman"/>
          <w:sz w:val="24"/>
          <w:szCs w:val="24"/>
        </w:rPr>
        <w:t xml:space="preserve">Also they must focused on their return investment. </w:t>
      </w:r>
    </w:p>
    <w:p w:rsidR="00072BD5" w:rsidRDefault="0009269F" w:rsidP="000926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 They can hire employees or </w:t>
      </w:r>
      <w:r w:rsidR="00072BD5">
        <w:rPr>
          <w:rFonts w:ascii="Times New Roman" w:hAnsi="Times New Roman" w:cs="Times New Roman"/>
          <w:sz w:val="24"/>
          <w:szCs w:val="24"/>
        </w:rPr>
        <w:t>officers for support the customers and make sure they can solve their problems quickly without any difficulties.</w:t>
      </w:r>
    </w:p>
    <w:p w:rsidR="0009269F" w:rsidRDefault="00072BD5" w:rsidP="000926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DBBL employees must be trained up so that they can handle all over the problems efficiently.</w:t>
      </w:r>
    </w:p>
    <w:p w:rsidR="00072BD5" w:rsidRDefault="00072BD5" w:rsidP="000926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Deducting a particular amount from the customer’s account, it should be deduct once in a year.</w:t>
      </w:r>
    </w:p>
    <w:p w:rsidR="00072BD5" w:rsidRPr="0009269F" w:rsidRDefault="00072BD5" w:rsidP="0009269F">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 xml:space="preserve">Every booths must have enough cash </w:t>
      </w:r>
      <w:r w:rsidR="008A5C3B">
        <w:rPr>
          <w:rFonts w:ascii="Times New Roman" w:hAnsi="Times New Roman" w:cs="Times New Roman"/>
          <w:sz w:val="24"/>
          <w:szCs w:val="24"/>
        </w:rPr>
        <w:t>especially</w:t>
      </w:r>
      <w:r>
        <w:rPr>
          <w:rFonts w:ascii="Times New Roman" w:hAnsi="Times New Roman" w:cs="Times New Roman"/>
          <w:sz w:val="24"/>
          <w:szCs w:val="24"/>
        </w:rPr>
        <w:t xml:space="preserve"> in festival time, so that customer feel secure which is good impression for DBBL.</w:t>
      </w:r>
    </w:p>
    <w:p w:rsidR="00393F92" w:rsidRDefault="00393F92" w:rsidP="00B40047">
      <w:pPr>
        <w:rPr>
          <w:rFonts w:ascii="Times New Roman" w:hAnsi="Times New Roman" w:cs="Times New Roman"/>
          <w:b/>
          <w:sz w:val="24"/>
          <w:szCs w:val="24"/>
        </w:rPr>
      </w:pPr>
    </w:p>
    <w:p w:rsidR="00B40047" w:rsidRPr="007655B3" w:rsidRDefault="007C599A" w:rsidP="00B40047">
      <w:pPr>
        <w:rPr>
          <w:rFonts w:ascii="Times New Roman" w:hAnsi="Times New Roman" w:cs="Times New Roman"/>
          <w:b/>
          <w:sz w:val="24"/>
          <w:szCs w:val="24"/>
        </w:rPr>
      </w:pPr>
      <w:r w:rsidRPr="007655B3">
        <w:rPr>
          <w:rFonts w:ascii="Times New Roman" w:hAnsi="Times New Roman" w:cs="Times New Roman"/>
          <w:b/>
          <w:sz w:val="24"/>
          <w:szCs w:val="24"/>
        </w:rPr>
        <w:t>Conclusion:</w:t>
      </w:r>
    </w:p>
    <w:p w:rsidR="00B40047" w:rsidRPr="007655B3" w:rsidRDefault="001E79C8" w:rsidP="00513107">
      <w:pPr>
        <w:jc w:val="both"/>
        <w:rPr>
          <w:rFonts w:ascii="Times New Roman" w:hAnsi="Times New Roman" w:cs="Times New Roman"/>
          <w:sz w:val="24"/>
          <w:szCs w:val="24"/>
        </w:rPr>
      </w:pPr>
      <w:r w:rsidRPr="007655B3">
        <w:rPr>
          <w:rFonts w:ascii="Times New Roman" w:hAnsi="Times New Roman" w:cs="Times New Roman"/>
          <w:sz w:val="24"/>
          <w:szCs w:val="24"/>
        </w:rPr>
        <w:t xml:space="preserve">After evaluating the ratio analysis of this </w:t>
      </w:r>
      <w:r w:rsidR="007C599A" w:rsidRPr="007655B3">
        <w:rPr>
          <w:rFonts w:ascii="Times New Roman" w:hAnsi="Times New Roman" w:cs="Times New Roman"/>
          <w:sz w:val="24"/>
          <w:szCs w:val="24"/>
        </w:rPr>
        <w:t>bank,</w:t>
      </w:r>
      <w:r w:rsidRPr="007655B3">
        <w:rPr>
          <w:rFonts w:ascii="Times New Roman" w:hAnsi="Times New Roman" w:cs="Times New Roman"/>
          <w:sz w:val="24"/>
          <w:szCs w:val="24"/>
        </w:rPr>
        <w:t xml:space="preserve"> I can fin</w:t>
      </w:r>
      <w:r w:rsidR="00513107" w:rsidRPr="007655B3">
        <w:rPr>
          <w:rFonts w:ascii="Times New Roman" w:hAnsi="Times New Roman" w:cs="Times New Roman"/>
          <w:sz w:val="24"/>
          <w:szCs w:val="24"/>
        </w:rPr>
        <w:t>d</w:t>
      </w:r>
      <w:r w:rsidRPr="007655B3">
        <w:rPr>
          <w:rFonts w:ascii="Times New Roman" w:hAnsi="Times New Roman" w:cs="Times New Roman"/>
          <w:sz w:val="24"/>
          <w:szCs w:val="24"/>
        </w:rPr>
        <w:t xml:space="preserve"> out or identify several features, changes, economic </w:t>
      </w:r>
      <w:r w:rsidR="00513107" w:rsidRPr="007655B3">
        <w:rPr>
          <w:rFonts w:ascii="Times New Roman" w:hAnsi="Times New Roman" w:cs="Times New Roman"/>
          <w:sz w:val="24"/>
          <w:szCs w:val="24"/>
        </w:rPr>
        <w:t xml:space="preserve">conditions.  Those analysis shows the ups and down of DBBL. </w:t>
      </w:r>
      <w:r w:rsidR="007C599A" w:rsidRPr="007655B3">
        <w:rPr>
          <w:rFonts w:ascii="Times New Roman" w:hAnsi="Times New Roman" w:cs="Times New Roman"/>
          <w:sz w:val="24"/>
          <w:szCs w:val="24"/>
        </w:rPr>
        <w:t>It really</w:t>
      </w:r>
      <w:r w:rsidR="00513107" w:rsidRPr="007655B3">
        <w:rPr>
          <w:rFonts w:ascii="Times New Roman" w:hAnsi="Times New Roman" w:cs="Times New Roman"/>
          <w:sz w:val="24"/>
          <w:szCs w:val="24"/>
        </w:rPr>
        <w:t xml:space="preserve"> helps to measuring the evolution of this bank. Because last five years DBBL doing so many things which give result sometimes good or sometimes bad it depends. I also tried to show the performance evaluation</w:t>
      </w:r>
      <w:r w:rsidR="00401471" w:rsidRPr="007655B3">
        <w:rPr>
          <w:rFonts w:ascii="Times New Roman" w:hAnsi="Times New Roman" w:cs="Times New Roman"/>
          <w:sz w:val="24"/>
          <w:szCs w:val="24"/>
        </w:rPr>
        <w:t xml:space="preserve"> of this bank by doing several categories ratios. Comparison </w:t>
      </w:r>
      <w:r w:rsidR="007C599A" w:rsidRPr="007655B3">
        <w:rPr>
          <w:rFonts w:ascii="Times New Roman" w:hAnsi="Times New Roman" w:cs="Times New Roman"/>
          <w:sz w:val="24"/>
          <w:szCs w:val="24"/>
        </w:rPr>
        <w:t>with last</w:t>
      </w:r>
      <w:r w:rsidR="00401471" w:rsidRPr="007655B3">
        <w:rPr>
          <w:rFonts w:ascii="Times New Roman" w:hAnsi="Times New Roman" w:cs="Times New Roman"/>
          <w:sz w:val="24"/>
          <w:szCs w:val="24"/>
        </w:rPr>
        <w:t xml:space="preserve"> five years of financial ratios gives a true picture of this bank. Fortunately I complete my intern with them for three months from Satmasjid Road </w:t>
      </w:r>
      <w:r w:rsidR="007C599A" w:rsidRPr="007655B3">
        <w:rPr>
          <w:rFonts w:ascii="Times New Roman" w:hAnsi="Times New Roman" w:cs="Times New Roman"/>
          <w:sz w:val="24"/>
          <w:szCs w:val="24"/>
        </w:rPr>
        <w:t xml:space="preserve">Branch. </w:t>
      </w:r>
      <w:r w:rsidR="00401471" w:rsidRPr="007655B3">
        <w:rPr>
          <w:rFonts w:ascii="Times New Roman" w:hAnsi="Times New Roman" w:cs="Times New Roman"/>
          <w:sz w:val="24"/>
          <w:szCs w:val="24"/>
        </w:rPr>
        <w:t xml:space="preserve">I </w:t>
      </w:r>
      <w:r w:rsidR="007C599A" w:rsidRPr="007655B3">
        <w:rPr>
          <w:rFonts w:ascii="Times New Roman" w:hAnsi="Times New Roman" w:cs="Times New Roman"/>
          <w:sz w:val="24"/>
          <w:szCs w:val="24"/>
        </w:rPr>
        <w:t>learned so</w:t>
      </w:r>
      <w:r w:rsidR="00401471" w:rsidRPr="007655B3">
        <w:rPr>
          <w:rFonts w:ascii="Times New Roman" w:hAnsi="Times New Roman" w:cs="Times New Roman"/>
          <w:sz w:val="24"/>
          <w:szCs w:val="24"/>
        </w:rPr>
        <w:t xml:space="preserve"> many things. I complete my internship with a friendly environment. And I loved to work with them. </w:t>
      </w:r>
    </w:p>
    <w:p w:rsidR="00072BD5" w:rsidRDefault="00072BD5" w:rsidP="00513107">
      <w:pPr>
        <w:jc w:val="both"/>
        <w:rPr>
          <w:rFonts w:ascii="Times New Roman" w:hAnsi="Times New Roman" w:cs="Times New Roman"/>
          <w:b/>
          <w:sz w:val="24"/>
          <w:szCs w:val="24"/>
        </w:rPr>
      </w:pPr>
    </w:p>
    <w:p w:rsidR="00072BD5" w:rsidRDefault="00072BD5" w:rsidP="00513107">
      <w:pPr>
        <w:jc w:val="both"/>
        <w:rPr>
          <w:rFonts w:ascii="Times New Roman" w:hAnsi="Times New Roman" w:cs="Times New Roman"/>
          <w:b/>
          <w:sz w:val="24"/>
          <w:szCs w:val="24"/>
        </w:rPr>
      </w:pPr>
    </w:p>
    <w:p w:rsidR="00072BD5" w:rsidRDefault="00072BD5" w:rsidP="00513107">
      <w:pPr>
        <w:jc w:val="both"/>
        <w:rPr>
          <w:rFonts w:ascii="Times New Roman" w:hAnsi="Times New Roman" w:cs="Times New Roman"/>
          <w:b/>
          <w:sz w:val="24"/>
          <w:szCs w:val="24"/>
        </w:rPr>
      </w:pPr>
    </w:p>
    <w:p w:rsidR="00B40047" w:rsidRDefault="007C599A" w:rsidP="00513107">
      <w:pPr>
        <w:jc w:val="both"/>
        <w:rPr>
          <w:rFonts w:ascii="Times New Roman" w:hAnsi="Times New Roman" w:cs="Times New Roman"/>
          <w:b/>
          <w:sz w:val="24"/>
          <w:szCs w:val="24"/>
        </w:rPr>
      </w:pPr>
      <w:r w:rsidRPr="007655B3">
        <w:rPr>
          <w:rFonts w:ascii="Times New Roman" w:hAnsi="Times New Roman" w:cs="Times New Roman"/>
          <w:b/>
          <w:sz w:val="24"/>
          <w:szCs w:val="24"/>
        </w:rPr>
        <w:t>Reference:</w:t>
      </w:r>
    </w:p>
    <w:p w:rsidR="008A5C3B" w:rsidRPr="007655B3" w:rsidRDefault="008A5C3B" w:rsidP="00513107">
      <w:pPr>
        <w:jc w:val="both"/>
        <w:rPr>
          <w:rFonts w:ascii="Times New Roman" w:hAnsi="Times New Roman" w:cs="Times New Roman"/>
          <w:b/>
          <w:sz w:val="24"/>
          <w:szCs w:val="24"/>
        </w:rPr>
      </w:pPr>
    </w:p>
    <w:p w:rsidR="008A5C3B" w:rsidRPr="008A5C3B" w:rsidRDefault="009A76AA" w:rsidP="008A5C3B">
      <w:pPr>
        <w:pStyle w:val="ListParagraph"/>
        <w:numPr>
          <w:ilvl w:val="0"/>
          <w:numId w:val="13"/>
        </w:numPr>
        <w:jc w:val="both"/>
        <w:rPr>
          <w:rFonts w:ascii="Times New Roman" w:hAnsi="Times New Roman" w:cs="Times New Roman"/>
          <w:sz w:val="24"/>
          <w:szCs w:val="24"/>
        </w:rPr>
      </w:pPr>
      <w:hyperlink r:id="rId32" w:history="1">
        <w:r w:rsidR="00522886" w:rsidRPr="00072BD5">
          <w:rPr>
            <w:rStyle w:val="Hyperlink"/>
            <w:rFonts w:ascii="Times New Roman" w:hAnsi="Times New Roman" w:cs="Times New Roman"/>
            <w:color w:val="auto"/>
            <w:sz w:val="24"/>
            <w:szCs w:val="24"/>
          </w:rPr>
          <w:t>https://www.dutchbanglabank.com/</w:t>
        </w:r>
      </w:hyperlink>
    </w:p>
    <w:p w:rsidR="00522886" w:rsidRPr="00072BD5" w:rsidRDefault="009A76AA" w:rsidP="00522886">
      <w:pPr>
        <w:pStyle w:val="ListParagraph"/>
        <w:numPr>
          <w:ilvl w:val="0"/>
          <w:numId w:val="13"/>
        </w:numPr>
        <w:jc w:val="both"/>
        <w:rPr>
          <w:rFonts w:ascii="Times New Roman" w:hAnsi="Times New Roman" w:cs="Times New Roman"/>
          <w:sz w:val="24"/>
          <w:szCs w:val="24"/>
        </w:rPr>
      </w:pPr>
      <w:hyperlink r:id="rId33" w:history="1">
        <w:r w:rsidR="00522886" w:rsidRPr="00072BD5">
          <w:rPr>
            <w:rStyle w:val="Hyperlink"/>
            <w:rFonts w:ascii="Times New Roman" w:hAnsi="Times New Roman" w:cs="Times New Roman"/>
            <w:color w:val="auto"/>
            <w:sz w:val="24"/>
            <w:szCs w:val="24"/>
          </w:rPr>
          <w:t>https://www.dutchbanglabank.com/investor-relations/financial-statements.html</w:t>
        </w:r>
      </w:hyperlink>
    </w:p>
    <w:p w:rsidR="00522886" w:rsidRPr="007655B3" w:rsidRDefault="009A76AA" w:rsidP="00522886">
      <w:pPr>
        <w:pStyle w:val="ListParagraph"/>
        <w:numPr>
          <w:ilvl w:val="0"/>
          <w:numId w:val="13"/>
        </w:numPr>
        <w:jc w:val="both"/>
        <w:rPr>
          <w:rFonts w:ascii="Times New Roman" w:hAnsi="Times New Roman" w:cs="Times New Roman"/>
          <w:b/>
          <w:sz w:val="24"/>
          <w:szCs w:val="24"/>
        </w:rPr>
      </w:pPr>
      <w:hyperlink r:id="rId34" w:history="1">
        <w:r w:rsidR="00522886" w:rsidRPr="00072BD5">
          <w:rPr>
            <w:rStyle w:val="Hyperlink"/>
            <w:rFonts w:ascii="Times New Roman" w:hAnsi="Times New Roman" w:cs="Times New Roman"/>
            <w:color w:val="auto"/>
            <w:sz w:val="24"/>
            <w:szCs w:val="24"/>
          </w:rPr>
          <w:t>https://www.google.com/url?sa=t&amp;rct=j&amp;q=&amp;esrc=s&amp;source=web&amp;cd=24&amp;cad=rja&amp;uact=8&amp;ved=2ahUKEwjdyqu55bbjAhUJi3AKHYUdA7kQFjAXegQIBhAB&amp;url=https%3A%2F%2Fwww.fidelity.com%2Flearning-center%2Ftrading-investing%2Ffundamental-analysis%2Fmanagement-growth-ratios&amp;usg=AOvVaw3SSKgqn_nZwnCdbImlBGZM</w:t>
        </w:r>
      </w:hyperlink>
    </w:p>
    <w:p w:rsidR="00522886" w:rsidRPr="007655B3" w:rsidRDefault="00522886" w:rsidP="00B533DD">
      <w:pPr>
        <w:pStyle w:val="ListParagraph"/>
        <w:jc w:val="both"/>
        <w:rPr>
          <w:rFonts w:ascii="Times New Roman" w:hAnsi="Times New Roman" w:cs="Times New Roman"/>
          <w:b/>
          <w:sz w:val="24"/>
          <w:szCs w:val="24"/>
        </w:rPr>
      </w:pPr>
    </w:p>
    <w:p w:rsidR="00E7121A" w:rsidRPr="008A5C3B" w:rsidRDefault="00E7121A" w:rsidP="008A5C3B">
      <w:pPr>
        <w:jc w:val="both"/>
        <w:rPr>
          <w:rFonts w:ascii="Times New Roman" w:hAnsi="Times New Roman" w:cs="Times New Roman"/>
          <w:b/>
          <w:sz w:val="24"/>
          <w:szCs w:val="24"/>
        </w:rPr>
      </w:pPr>
    </w:p>
    <w:p w:rsidR="007C599A" w:rsidRDefault="007C599A" w:rsidP="00E7121A">
      <w:pPr>
        <w:pStyle w:val="ListParagraph"/>
        <w:rPr>
          <w:rFonts w:ascii="Times New Roman" w:hAnsi="Times New Roman" w:cs="Times New Roman"/>
          <w:b/>
          <w:sz w:val="24"/>
          <w:szCs w:val="24"/>
        </w:rPr>
      </w:pPr>
    </w:p>
    <w:p w:rsidR="007C599A" w:rsidRDefault="007C599A" w:rsidP="00E7121A">
      <w:pPr>
        <w:pStyle w:val="ListParagraph"/>
        <w:rPr>
          <w:rFonts w:ascii="Times New Roman" w:hAnsi="Times New Roman" w:cs="Times New Roman"/>
          <w:b/>
          <w:sz w:val="24"/>
          <w:szCs w:val="24"/>
        </w:rPr>
      </w:pPr>
    </w:p>
    <w:p w:rsidR="00E7121A" w:rsidRPr="008A5C3B" w:rsidRDefault="00E7121A" w:rsidP="008A5C3B">
      <w:pPr>
        <w:rPr>
          <w:rFonts w:ascii="Times New Roman" w:hAnsi="Times New Roman" w:cs="Times New Roman"/>
          <w:b/>
          <w:sz w:val="24"/>
          <w:szCs w:val="24"/>
        </w:rPr>
      </w:pPr>
      <w:r w:rsidRPr="008A5C3B">
        <w:rPr>
          <w:rFonts w:ascii="Times New Roman" w:hAnsi="Times New Roman" w:cs="Times New Roman"/>
          <w:b/>
          <w:sz w:val="24"/>
          <w:szCs w:val="24"/>
        </w:rPr>
        <w:t>Appendix</w:t>
      </w:r>
    </w:p>
    <w:tbl>
      <w:tblPr>
        <w:tblStyle w:val="TableGrid"/>
        <w:tblW w:w="0" w:type="auto"/>
        <w:tblInd w:w="720" w:type="dxa"/>
        <w:tblLook w:val="04A0" w:firstRow="1" w:lastRow="0" w:firstColumn="1" w:lastColumn="0" w:noHBand="0" w:noVBand="1"/>
      </w:tblPr>
      <w:tblGrid>
        <w:gridCol w:w="1572"/>
        <w:gridCol w:w="1456"/>
        <w:gridCol w:w="1457"/>
        <w:gridCol w:w="1457"/>
        <w:gridCol w:w="1457"/>
        <w:gridCol w:w="1457"/>
      </w:tblGrid>
      <w:tr w:rsidR="00EC2426" w:rsidRPr="007655B3" w:rsidTr="00D01016">
        <w:tc>
          <w:tcPr>
            <w:tcW w:w="1572"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 xml:space="preserve">Particulars </w:t>
            </w:r>
          </w:p>
        </w:tc>
        <w:tc>
          <w:tcPr>
            <w:tcW w:w="1456"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2018</w:t>
            </w:r>
          </w:p>
        </w:tc>
        <w:tc>
          <w:tcPr>
            <w:tcW w:w="1457"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2017</w:t>
            </w:r>
          </w:p>
        </w:tc>
        <w:tc>
          <w:tcPr>
            <w:tcW w:w="1457"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2016</w:t>
            </w:r>
          </w:p>
        </w:tc>
        <w:tc>
          <w:tcPr>
            <w:tcW w:w="1457"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2015</w:t>
            </w:r>
          </w:p>
        </w:tc>
        <w:tc>
          <w:tcPr>
            <w:tcW w:w="1457"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hAnsi="Times New Roman" w:cs="Times New Roman"/>
                <w:b/>
                <w:sz w:val="24"/>
                <w:szCs w:val="24"/>
              </w:rPr>
              <w:t>2014</w:t>
            </w:r>
          </w:p>
        </w:tc>
      </w:tr>
      <w:tr w:rsidR="00EC2426" w:rsidRPr="007655B3" w:rsidTr="00D01016">
        <w:tc>
          <w:tcPr>
            <w:tcW w:w="1572" w:type="dxa"/>
          </w:tcPr>
          <w:p w:rsidR="00210DFF" w:rsidRPr="007655B3" w:rsidRDefault="00EC2426" w:rsidP="00EC2426">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Total revenue </w:t>
            </w:r>
          </w:p>
        </w:tc>
        <w:tc>
          <w:tcPr>
            <w:tcW w:w="1456" w:type="dxa"/>
          </w:tcPr>
          <w:p w:rsidR="00210DFF" w:rsidRPr="007655B3" w:rsidRDefault="00EC2426" w:rsidP="00EC2426">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29,215.5 </w:t>
            </w:r>
          </w:p>
        </w:tc>
        <w:tc>
          <w:tcPr>
            <w:tcW w:w="1457" w:type="dxa"/>
          </w:tcPr>
          <w:p w:rsidR="00210DFF" w:rsidRPr="007655B3" w:rsidRDefault="00EC2426" w:rsidP="00EC2426">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23,550.5 </w:t>
            </w:r>
          </w:p>
        </w:tc>
        <w:tc>
          <w:tcPr>
            <w:tcW w:w="1457" w:type="dxa"/>
          </w:tcPr>
          <w:p w:rsidR="00210DFF" w:rsidRPr="007655B3" w:rsidRDefault="00EC2426" w:rsidP="00EC2426">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21,333.0 </w:t>
            </w:r>
          </w:p>
        </w:tc>
        <w:tc>
          <w:tcPr>
            <w:tcW w:w="1457" w:type="dxa"/>
          </w:tcPr>
          <w:p w:rsidR="00210DFF" w:rsidRPr="007655B3" w:rsidRDefault="00EC2426"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21,849.0 </w:t>
            </w:r>
          </w:p>
        </w:tc>
        <w:tc>
          <w:tcPr>
            <w:tcW w:w="1457" w:type="dxa"/>
          </w:tcPr>
          <w:p w:rsidR="00210DFF" w:rsidRPr="007655B3" w:rsidRDefault="00EC2426"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20,741.8</w:t>
            </w:r>
          </w:p>
        </w:tc>
      </w:tr>
      <w:tr w:rsidR="00EC2426" w:rsidRPr="007655B3" w:rsidTr="00D01016">
        <w:tc>
          <w:tcPr>
            <w:tcW w:w="1572" w:type="dxa"/>
          </w:tcPr>
          <w:p w:rsidR="00210DFF" w:rsidRPr="007655B3" w:rsidRDefault="00D127C0"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Profit before provisions </w:t>
            </w:r>
          </w:p>
        </w:tc>
        <w:tc>
          <w:tcPr>
            <w:tcW w:w="1456" w:type="dxa"/>
          </w:tcPr>
          <w:p w:rsidR="00210DFF" w:rsidRPr="007655B3" w:rsidRDefault="00D127C0"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7,224.4 </w:t>
            </w:r>
          </w:p>
        </w:tc>
        <w:tc>
          <w:tcPr>
            <w:tcW w:w="1457" w:type="dxa"/>
          </w:tcPr>
          <w:p w:rsidR="00210DFF" w:rsidRPr="007655B3" w:rsidRDefault="00D127C0"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5,683.5 </w:t>
            </w:r>
          </w:p>
        </w:tc>
        <w:tc>
          <w:tcPr>
            <w:tcW w:w="1457" w:type="dxa"/>
          </w:tcPr>
          <w:p w:rsidR="00210DFF" w:rsidRPr="007655B3" w:rsidRDefault="00D127C0"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5,521.8 </w:t>
            </w:r>
          </w:p>
        </w:tc>
        <w:tc>
          <w:tcPr>
            <w:tcW w:w="1457" w:type="dxa"/>
          </w:tcPr>
          <w:p w:rsidR="00210DFF" w:rsidRPr="007655B3" w:rsidRDefault="00D127C0" w:rsidP="00D127C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6,433.9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5,324.4</w:t>
            </w:r>
          </w:p>
        </w:tc>
      </w:tr>
      <w:tr w:rsidR="00EC2426" w:rsidRPr="007655B3" w:rsidTr="00D01016">
        <w:tc>
          <w:tcPr>
            <w:tcW w:w="1572"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Provision for taxation </w:t>
            </w:r>
          </w:p>
        </w:tc>
        <w:tc>
          <w:tcPr>
            <w:tcW w:w="1456"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2,562.2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2,838.0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1,458.9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3,247.1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2,312.1</w:t>
            </w:r>
          </w:p>
        </w:tc>
      </w:tr>
      <w:tr w:rsidR="00EC2426" w:rsidRPr="007655B3" w:rsidTr="00D01016">
        <w:tc>
          <w:tcPr>
            <w:tcW w:w="1572"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Net profit after taxation </w:t>
            </w:r>
          </w:p>
        </w:tc>
        <w:tc>
          <w:tcPr>
            <w:tcW w:w="1456"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4,201.4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2,455.2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1,775.2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3,020.3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2,206.6</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Deposits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262,467.7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233,796.4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207,234.0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186,765.0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166,762.3</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Total contingent liabilities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78,632.9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70,501.5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60,051.7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55,015.0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47,279.9</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Import business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167,371.3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151,979.3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135,113.4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135,047.1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123,391.9</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Export business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151,484.4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144,463.0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132,505.5 </w:t>
            </w:r>
          </w:p>
        </w:tc>
        <w:tc>
          <w:tcPr>
            <w:tcW w:w="1457" w:type="dxa"/>
          </w:tcPr>
          <w:p w:rsidR="00210DFF" w:rsidRPr="007655B3" w:rsidRDefault="00D127C0" w:rsidP="00242D10">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129,954.5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117,777.3</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Core (Tier 1) capital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20,272.2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16,593.3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14,867.0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14,729.8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12,276.8</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Tier 1 capital to risk-weighted asset ratio (%) </w:t>
            </w:r>
          </w:p>
        </w:tc>
        <w:tc>
          <w:tcPr>
            <w:tcW w:w="1456" w:type="dxa"/>
          </w:tcPr>
          <w:p w:rsidR="00210DFF" w:rsidRPr="007655B3" w:rsidRDefault="00F1164C"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 </w:t>
            </w:r>
            <w:r w:rsidR="00D127C0" w:rsidRPr="007655B3">
              <w:rPr>
                <w:rFonts w:ascii="Times New Roman" w:eastAsia="Klavika-Light" w:hAnsi="Times New Roman" w:cs="Times New Roman"/>
                <w:sz w:val="24"/>
                <w:szCs w:val="24"/>
              </w:rPr>
              <w:t xml:space="preserve"> 9.3%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8.3%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9.2%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9.5%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9.4%</w:t>
            </w:r>
          </w:p>
        </w:tc>
      </w:tr>
      <w:tr w:rsidR="00EC2426" w:rsidRPr="007655B3" w:rsidTr="00D01016">
        <w:tc>
          <w:tcPr>
            <w:tcW w:w="1572"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lastRenderedPageBreak/>
              <w:t xml:space="preserve">Tier 2 capital to risk-weighted asset ratio (%) </w:t>
            </w:r>
          </w:p>
        </w:tc>
        <w:tc>
          <w:tcPr>
            <w:tcW w:w="1456"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 6.3%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4.7%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3.9%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4.2% </w:t>
            </w:r>
          </w:p>
        </w:tc>
        <w:tc>
          <w:tcPr>
            <w:tcW w:w="1457" w:type="dxa"/>
          </w:tcPr>
          <w:p w:rsidR="00210DFF" w:rsidRPr="007655B3" w:rsidRDefault="00D127C0" w:rsidP="00F1164C">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4.4%</w:t>
            </w:r>
          </w:p>
        </w:tc>
      </w:tr>
      <w:tr w:rsidR="00EC2426" w:rsidRPr="007655B3" w:rsidTr="00D01016">
        <w:tc>
          <w:tcPr>
            <w:tcW w:w="1572"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Total capital to risk-weighted asset ratio (%) </w:t>
            </w:r>
          </w:p>
        </w:tc>
        <w:tc>
          <w:tcPr>
            <w:tcW w:w="1456"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15.6%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13.0%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13.1%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13.7%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13.8%</w:t>
            </w:r>
          </w:p>
        </w:tc>
      </w:tr>
      <w:tr w:rsidR="00EC2426" w:rsidRPr="007655B3" w:rsidTr="00D01016">
        <w:tc>
          <w:tcPr>
            <w:tcW w:w="1572"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Number of share outstanding</w:t>
            </w:r>
          </w:p>
        </w:tc>
        <w:tc>
          <w:tcPr>
            <w:tcW w:w="1456"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200,000,000</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200,000,000</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200,000,000</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200,000,000</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200,000,000</w:t>
            </w:r>
          </w:p>
        </w:tc>
      </w:tr>
      <w:tr w:rsidR="00EC2426" w:rsidRPr="007655B3" w:rsidTr="00D01016">
        <w:tc>
          <w:tcPr>
            <w:tcW w:w="1572"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Market capitalization </w:t>
            </w:r>
          </w:p>
        </w:tc>
        <w:tc>
          <w:tcPr>
            <w:tcW w:w="1456"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28,880.0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30,620.0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23,340.0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21,520.0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21,160.0</w:t>
            </w:r>
          </w:p>
        </w:tc>
      </w:tr>
      <w:tr w:rsidR="00EC2426" w:rsidRPr="007655B3" w:rsidTr="00D01016">
        <w:tc>
          <w:tcPr>
            <w:tcW w:w="1572"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Number of employees </w:t>
            </w:r>
          </w:p>
        </w:tc>
        <w:tc>
          <w:tcPr>
            <w:tcW w:w="1456"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8,195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6,816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6,127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5,201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5,556</w:t>
            </w:r>
          </w:p>
        </w:tc>
      </w:tr>
      <w:tr w:rsidR="00EC2426" w:rsidRPr="007655B3" w:rsidTr="00D01016">
        <w:tc>
          <w:tcPr>
            <w:tcW w:w="1572"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Number of deposit account holder </w:t>
            </w:r>
          </w:p>
        </w:tc>
        <w:tc>
          <w:tcPr>
            <w:tcW w:w="1456"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7,468,445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6,169,253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5,204,168 </w:t>
            </w:r>
          </w:p>
        </w:tc>
        <w:tc>
          <w:tcPr>
            <w:tcW w:w="1457" w:type="dxa"/>
          </w:tcPr>
          <w:p w:rsidR="00210DFF" w:rsidRPr="007655B3" w:rsidRDefault="00A42215"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4</w:t>
            </w:r>
            <w:r w:rsidR="00D127C0" w:rsidRPr="007655B3">
              <w:rPr>
                <w:rFonts w:ascii="Times New Roman" w:eastAsia="Klavika-Light" w:hAnsi="Times New Roman" w:cs="Times New Roman"/>
                <w:sz w:val="24"/>
                <w:szCs w:val="24"/>
              </w:rPr>
              <w:t xml:space="preserve">,444,747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3,795,255</w:t>
            </w:r>
          </w:p>
        </w:tc>
      </w:tr>
      <w:tr w:rsidR="00EC2426" w:rsidRPr="007655B3" w:rsidTr="00D01016">
        <w:tc>
          <w:tcPr>
            <w:tcW w:w="1572"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Number of loan account holder </w:t>
            </w:r>
          </w:p>
        </w:tc>
        <w:tc>
          <w:tcPr>
            <w:tcW w:w="1456"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71,417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45,786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31,448 </w:t>
            </w:r>
          </w:p>
        </w:tc>
        <w:tc>
          <w:tcPr>
            <w:tcW w:w="1457" w:type="dxa"/>
          </w:tcPr>
          <w:p w:rsidR="00210DFF" w:rsidRPr="007655B3" w:rsidRDefault="00D127C0"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26,936 </w:t>
            </w:r>
          </w:p>
        </w:tc>
        <w:tc>
          <w:tcPr>
            <w:tcW w:w="1457" w:type="dxa"/>
          </w:tcPr>
          <w:p w:rsidR="00210DFF" w:rsidRPr="007655B3" w:rsidRDefault="00D127C0"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26,268</w:t>
            </w:r>
          </w:p>
        </w:tc>
      </w:tr>
      <w:tr w:rsidR="00EC2426" w:rsidRPr="007655B3" w:rsidTr="00D01016">
        <w:tc>
          <w:tcPr>
            <w:tcW w:w="1572"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Interest income </w:t>
            </w:r>
          </w:p>
        </w:tc>
        <w:tc>
          <w:tcPr>
            <w:tcW w:w="1456"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21,480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16,529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15,366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16,028 </w:t>
            </w:r>
          </w:p>
        </w:tc>
        <w:tc>
          <w:tcPr>
            <w:tcW w:w="1457" w:type="dxa"/>
          </w:tcPr>
          <w:p w:rsidR="00210DFF" w:rsidRPr="007655B3" w:rsidRDefault="00AB5B74"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15,207</w:t>
            </w:r>
          </w:p>
        </w:tc>
      </w:tr>
      <w:tr w:rsidR="00EC2426" w:rsidRPr="007655B3" w:rsidTr="00D01016">
        <w:tc>
          <w:tcPr>
            <w:tcW w:w="1572"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Investment income </w:t>
            </w:r>
          </w:p>
        </w:tc>
        <w:tc>
          <w:tcPr>
            <w:tcW w:w="1456"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2,025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2,027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2,072 </w:t>
            </w:r>
          </w:p>
        </w:tc>
        <w:tc>
          <w:tcPr>
            <w:tcW w:w="1457" w:type="dxa"/>
          </w:tcPr>
          <w:p w:rsidR="00210DFF" w:rsidRPr="007655B3" w:rsidRDefault="00AB5B74" w:rsidP="00A42215">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 xml:space="preserve">2,059 </w:t>
            </w:r>
          </w:p>
        </w:tc>
        <w:tc>
          <w:tcPr>
            <w:tcW w:w="1457" w:type="dxa"/>
          </w:tcPr>
          <w:p w:rsidR="00210DFF" w:rsidRPr="007655B3" w:rsidRDefault="00AB5B74" w:rsidP="00E7121A">
            <w:pPr>
              <w:pStyle w:val="ListParagraph"/>
              <w:ind w:left="0"/>
              <w:rPr>
                <w:rFonts w:ascii="Times New Roman" w:hAnsi="Times New Roman" w:cs="Times New Roman"/>
                <w:b/>
                <w:sz w:val="24"/>
                <w:szCs w:val="24"/>
              </w:rPr>
            </w:pPr>
            <w:r w:rsidRPr="007655B3">
              <w:rPr>
                <w:rFonts w:ascii="Times New Roman" w:eastAsia="Klavika-Light" w:hAnsi="Times New Roman" w:cs="Times New Roman"/>
                <w:sz w:val="24"/>
                <w:szCs w:val="24"/>
              </w:rPr>
              <w:t>1,990</w:t>
            </w:r>
          </w:p>
        </w:tc>
      </w:tr>
      <w:tr w:rsidR="00D01016" w:rsidRPr="007655B3" w:rsidTr="00D01016">
        <w:tc>
          <w:tcPr>
            <w:tcW w:w="1572" w:type="dxa"/>
          </w:tcPr>
          <w:p w:rsidR="00D01016" w:rsidRPr="007655B3" w:rsidRDefault="00D01016" w:rsidP="00242D10">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 xml:space="preserve">Market value added </w:t>
            </w:r>
          </w:p>
        </w:tc>
        <w:tc>
          <w:tcPr>
            <w:tcW w:w="1456" w:type="dxa"/>
          </w:tcPr>
          <w:p w:rsidR="00D01016" w:rsidRPr="007655B3" w:rsidRDefault="00D01016" w:rsidP="00242D10">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 xml:space="preserve">5,794 </w:t>
            </w:r>
          </w:p>
        </w:tc>
        <w:tc>
          <w:tcPr>
            <w:tcW w:w="1457" w:type="dxa"/>
          </w:tcPr>
          <w:p w:rsidR="00D01016" w:rsidRPr="007655B3" w:rsidRDefault="00D01016" w:rsidP="00242D10">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 xml:space="preserve">11,138 </w:t>
            </w:r>
          </w:p>
        </w:tc>
        <w:tc>
          <w:tcPr>
            <w:tcW w:w="1457" w:type="dxa"/>
          </w:tcPr>
          <w:p w:rsidR="00D01016" w:rsidRPr="007655B3" w:rsidRDefault="00D01016" w:rsidP="00242D10">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 xml:space="preserve">5,667 </w:t>
            </w:r>
          </w:p>
        </w:tc>
        <w:tc>
          <w:tcPr>
            <w:tcW w:w="1457" w:type="dxa"/>
          </w:tcPr>
          <w:p w:rsidR="00D01016" w:rsidRPr="007655B3" w:rsidRDefault="00D01016" w:rsidP="00242D10">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 xml:space="preserve">4,766 </w:t>
            </w:r>
          </w:p>
        </w:tc>
        <w:tc>
          <w:tcPr>
            <w:tcW w:w="1457" w:type="dxa"/>
          </w:tcPr>
          <w:p w:rsidR="00D01016" w:rsidRPr="007655B3" w:rsidRDefault="00D01016" w:rsidP="00A42215">
            <w:pPr>
              <w:pStyle w:val="ListParagraph"/>
              <w:ind w:left="0"/>
              <w:rPr>
                <w:rFonts w:ascii="Times New Roman" w:hAnsi="Times New Roman" w:cs="Times New Roman"/>
                <w:sz w:val="24"/>
                <w:szCs w:val="24"/>
              </w:rPr>
            </w:pPr>
            <w:r w:rsidRPr="007655B3">
              <w:rPr>
                <w:rFonts w:ascii="Times New Roman" w:eastAsia="Klavika-Bold" w:hAnsi="Times New Roman" w:cs="Times New Roman"/>
                <w:bCs/>
                <w:sz w:val="24"/>
                <w:szCs w:val="24"/>
              </w:rPr>
              <w:t>6,643</w:t>
            </w:r>
          </w:p>
        </w:tc>
      </w:tr>
      <w:tr w:rsidR="00D01016" w:rsidRPr="007655B3" w:rsidTr="00D01016">
        <w:tc>
          <w:tcPr>
            <w:tcW w:w="1572" w:type="dxa"/>
          </w:tcPr>
          <w:p w:rsidR="00D01016" w:rsidRPr="007655B3" w:rsidRDefault="00D01016" w:rsidP="00E7121A">
            <w:pPr>
              <w:pStyle w:val="ListParagraph"/>
              <w:ind w:left="0"/>
              <w:rPr>
                <w:rFonts w:ascii="Times New Roman" w:hAnsi="Times New Roman" w:cs="Times New Roman"/>
                <w:sz w:val="24"/>
                <w:szCs w:val="24"/>
              </w:rPr>
            </w:pPr>
            <w:r w:rsidRPr="007655B3">
              <w:rPr>
                <w:rFonts w:ascii="Times New Roman" w:hAnsi="Times New Roman" w:cs="Times New Roman"/>
                <w:sz w:val="24"/>
                <w:szCs w:val="24"/>
              </w:rPr>
              <w:t>SME financing</w:t>
            </w:r>
          </w:p>
        </w:tc>
        <w:tc>
          <w:tcPr>
            <w:tcW w:w="1456" w:type="dxa"/>
          </w:tcPr>
          <w:p w:rsidR="00D01016" w:rsidRPr="007655B3" w:rsidRDefault="00D01016" w:rsidP="00D01016">
            <w:pPr>
              <w:autoSpaceDE w:val="0"/>
              <w:autoSpaceDN w:val="0"/>
              <w:adjustRightInd w:val="0"/>
              <w:rPr>
                <w:rFonts w:ascii="Times New Roman" w:eastAsia="Klavika-Bold" w:hAnsi="Times New Roman" w:cs="Times New Roman"/>
                <w:bCs/>
                <w:color w:val="FFFFFF"/>
                <w:sz w:val="24"/>
                <w:szCs w:val="24"/>
              </w:rPr>
            </w:pPr>
            <w:r w:rsidRPr="007655B3">
              <w:rPr>
                <w:rFonts w:ascii="Times New Roman" w:eastAsia="Klavika-Bold" w:hAnsi="Times New Roman" w:cs="Times New Roman"/>
                <w:bCs/>
                <w:sz w:val="24"/>
                <w:szCs w:val="24"/>
              </w:rPr>
              <w:t>22478</w:t>
            </w:r>
            <w:r w:rsidRPr="007655B3">
              <w:rPr>
                <w:rFonts w:ascii="Times New Roman" w:eastAsia="Klavika-Bold" w:hAnsi="Times New Roman" w:cs="Times New Roman"/>
                <w:bCs/>
                <w:color w:val="FFFFFF"/>
                <w:sz w:val="24"/>
                <w:szCs w:val="24"/>
              </w:rPr>
              <w:t>720</w:t>
            </w:r>
          </w:p>
          <w:p w:rsidR="00D01016" w:rsidRPr="007655B3" w:rsidRDefault="00D01016" w:rsidP="00D01016">
            <w:pPr>
              <w:autoSpaceDE w:val="0"/>
              <w:autoSpaceDN w:val="0"/>
              <w:adjustRightInd w:val="0"/>
              <w:rPr>
                <w:rFonts w:ascii="Times New Roman" w:eastAsia="Klavika-Bold" w:hAnsi="Times New Roman" w:cs="Times New Roman"/>
                <w:bCs/>
                <w:color w:val="FFFFFF"/>
                <w:sz w:val="24"/>
                <w:szCs w:val="24"/>
              </w:rPr>
            </w:pPr>
            <w:r w:rsidRPr="007655B3">
              <w:rPr>
                <w:rFonts w:ascii="Times New Roman" w:eastAsia="Klavika-Bold" w:hAnsi="Times New Roman" w:cs="Times New Roman"/>
                <w:bCs/>
                <w:color w:val="FFFFFF"/>
                <w:sz w:val="24"/>
                <w:szCs w:val="24"/>
              </w:rPr>
              <w:t>26,268</w:t>
            </w:r>
          </w:p>
          <w:p w:rsidR="00D01016" w:rsidRPr="007655B3" w:rsidRDefault="00D01016" w:rsidP="00D01016">
            <w:pPr>
              <w:autoSpaceDE w:val="0"/>
              <w:autoSpaceDN w:val="0"/>
              <w:adjustRightInd w:val="0"/>
              <w:rPr>
                <w:rFonts w:ascii="Times New Roman" w:eastAsia="Klavika-Bold" w:hAnsi="Times New Roman" w:cs="Times New Roman"/>
                <w:bCs/>
                <w:color w:val="FFFFFF"/>
                <w:sz w:val="24"/>
                <w:szCs w:val="24"/>
              </w:rPr>
            </w:pPr>
            <w:r w:rsidRPr="007655B3">
              <w:rPr>
                <w:rFonts w:ascii="Times New Roman" w:eastAsia="Klavika-Bold" w:hAnsi="Times New Roman" w:cs="Times New Roman"/>
                <w:bCs/>
                <w:color w:val="FFFFFF"/>
                <w:sz w:val="24"/>
                <w:szCs w:val="24"/>
              </w:rPr>
              <w:t>2018</w:t>
            </w:r>
          </w:p>
          <w:p w:rsidR="00D01016" w:rsidRPr="007655B3" w:rsidRDefault="00D01016" w:rsidP="00D01016">
            <w:pPr>
              <w:pStyle w:val="ListParagraph"/>
              <w:ind w:left="0"/>
              <w:rPr>
                <w:rFonts w:ascii="Times New Roman" w:hAnsi="Times New Roman" w:cs="Times New Roman"/>
                <w:sz w:val="24"/>
                <w:szCs w:val="24"/>
              </w:rPr>
            </w:pPr>
            <w:r w:rsidRPr="007655B3">
              <w:rPr>
                <w:rFonts w:ascii="Times New Roman" w:eastAsia="Klavika-Bold" w:hAnsi="Times New Roman" w:cs="Times New Roman"/>
                <w:bCs/>
                <w:color w:val="FFFFFF"/>
                <w:sz w:val="24"/>
                <w:szCs w:val="24"/>
              </w:rPr>
              <w:t>28,474</w:t>
            </w:r>
          </w:p>
        </w:tc>
        <w:tc>
          <w:tcPr>
            <w:tcW w:w="1457" w:type="dxa"/>
          </w:tcPr>
          <w:p w:rsidR="00D01016" w:rsidRPr="007655B3" w:rsidRDefault="00D01016" w:rsidP="00E7121A">
            <w:pPr>
              <w:pStyle w:val="ListParagraph"/>
              <w:ind w:left="0"/>
              <w:rPr>
                <w:rFonts w:ascii="Times New Roman" w:hAnsi="Times New Roman" w:cs="Times New Roman"/>
                <w:sz w:val="24"/>
                <w:szCs w:val="24"/>
              </w:rPr>
            </w:pPr>
            <w:r w:rsidRPr="007655B3">
              <w:rPr>
                <w:rFonts w:ascii="Times New Roman" w:hAnsi="Times New Roman" w:cs="Times New Roman"/>
                <w:sz w:val="24"/>
                <w:szCs w:val="24"/>
              </w:rPr>
              <w:t>22719</w:t>
            </w:r>
          </w:p>
        </w:tc>
        <w:tc>
          <w:tcPr>
            <w:tcW w:w="1457" w:type="dxa"/>
          </w:tcPr>
          <w:p w:rsidR="00D01016" w:rsidRPr="007655B3" w:rsidRDefault="00D01016" w:rsidP="00E7121A">
            <w:pPr>
              <w:pStyle w:val="ListParagraph"/>
              <w:ind w:left="0"/>
              <w:rPr>
                <w:rFonts w:ascii="Times New Roman" w:hAnsi="Times New Roman" w:cs="Times New Roman"/>
                <w:sz w:val="24"/>
                <w:szCs w:val="24"/>
              </w:rPr>
            </w:pPr>
            <w:r w:rsidRPr="007655B3">
              <w:rPr>
                <w:rFonts w:ascii="Times New Roman" w:hAnsi="Times New Roman" w:cs="Times New Roman"/>
                <w:sz w:val="24"/>
                <w:szCs w:val="24"/>
              </w:rPr>
              <w:t>23720</w:t>
            </w:r>
          </w:p>
        </w:tc>
        <w:tc>
          <w:tcPr>
            <w:tcW w:w="1457" w:type="dxa"/>
          </w:tcPr>
          <w:p w:rsidR="00D01016" w:rsidRPr="007655B3" w:rsidRDefault="00D01016" w:rsidP="00E7121A">
            <w:pPr>
              <w:pStyle w:val="ListParagraph"/>
              <w:ind w:left="0"/>
              <w:rPr>
                <w:rFonts w:ascii="Times New Roman" w:hAnsi="Times New Roman" w:cs="Times New Roman"/>
                <w:sz w:val="24"/>
                <w:szCs w:val="24"/>
              </w:rPr>
            </w:pPr>
            <w:r w:rsidRPr="007655B3">
              <w:rPr>
                <w:rFonts w:ascii="Times New Roman" w:hAnsi="Times New Roman" w:cs="Times New Roman"/>
                <w:sz w:val="24"/>
                <w:szCs w:val="24"/>
              </w:rPr>
              <w:t>26268</w:t>
            </w:r>
          </w:p>
        </w:tc>
        <w:tc>
          <w:tcPr>
            <w:tcW w:w="1457" w:type="dxa"/>
          </w:tcPr>
          <w:p w:rsidR="00D01016" w:rsidRPr="007655B3" w:rsidRDefault="00D01016" w:rsidP="00E7121A">
            <w:pPr>
              <w:pStyle w:val="ListParagraph"/>
              <w:ind w:left="0"/>
              <w:rPr>
                <w:rFonts w:ascii="Times New Roman" w:hAnsi="Times New Roman" w:cs="Times New Roman"/>
                <w:sz w:val="24"/>
                <w:szCs w:val="24"/>
              </w:rPr>
            </w:pPr>
            <w:r w:rsidRPr="007655B3">
              <w:rPr>
                <w:rFonts w:ascii="Times New Roman" w:hAnsi="Times New Roman" w:cs="Times New Roman"/>
                <w:sz w:val="24"/>
                <w:szCs w:val="24"/>
              </w:rPr>
              <w:t>28474</w:t>
            </w:r>
          </w:p>
        </w:tc>
      </w:tr>
    </w:tbl>
    <w:p w:rsidR="00E7121A" w:rsidRPr="007655B3" w:rsidRDefault="00E7121A" w:rsidP="00E7121A">
      <w:pPr>
        <w:pStyle w:val="ListParagraph"/>
        <w:rPr>
          <w:rFonts w:ascii="Times New Roman" w:hAnsi="Times New Roman" w:cs="Times New Roman"/>
          <w:b/>
          <w:sz w:val="24"/>
          <w:szCs w:val="24"/>
        </w:rPr>
      </w:pPr>
    </w:p>
    <w:sectPr w:rsidR="00E7121A" w:rsidRPr="007655B3" w:rsidSect="000F7B8B">
      <w:footerReference w:type="default" r:id="rId35"/>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76AA" w:rsidRDefault="009A76AA" w:rsidP="00DD04ED">
      <w:pPr>
        <w:spacing w:after="0" w:line="240" w:lineRule="auto"/>
      </w:pPr>
      <w:r>
        <w:separator/>
      </w:r>
    </w:p>
  </w:endnote>
  <w:endnote w:type="continuationSeparator" w:id="0">
    <w:p w:rsidR="009A76AA" w:rsidRDefault="009A76AA" w:rsidP="00DD04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Klavika-Light">
    <w:altName w:val="MS Gothic"/>
    <w:panose1 w:val="00000000000000000000"/>
    <w:charset w:val="80"/>
    <w:family w:val="swiss"/>
    <w:notTrueType/>
    <w:pitch w:val="default"/>
    <w:sig w:usb0="00000001" w:usb1="08070000" w:usb2="00000010" w:usb3="00000000" w:csb0="00020000" w:csb1="00000000"/>
  </w:font>
  <w:font w:name="Klavika-Bold">
    <w:altName w:val="MS Gothic"/>
    <w:panose1 w:val="00000000000000000000"/>
    <w:charset w:val="80"/>
    <w:family w:val="swiss"/>
    <w:notTrueType/>
    <w:pitch w:val="default"/>
    <w:sig w:usb0="00000003" w:usb1="0807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57672"/>
      <w:docPartObj>
        <w:docPartGallery w:val="Page Numbers (Bottom of Page)"/>
        <w:docPartUnique/>
      </w:docPartObj>
    </w:sdtPr>
    <w:sdtEndPr/>
    <w:sdtContent>
      <w:p w:rsidR="00AA1FA8" w:rsidRDefault="00AA1FA8">
        <w:pPr>
          <w:pStyle w:val="Footer"/>
          <w:jc w:val="right"/>
        </w:pPr>
        <w:r>
          <w:fldChar w:fldCharType="begin"/>
        </w:r>
        <w:r>
          <w:instrText xml:space="preserve"> PAGE   \* MERGEFORMAT </w:instrText>
        </w:r>
        <w:r>
          <w:fldChar w:fldCharType="separate"/>
        </w:r>
        <w:r w:rsidR="00317F88">
          <w:rPr>
            <w:noProof/>
          </w:rPr>
          <w:t>5</w:t>
        </w:r>
        <w:r>
          <w:rPr>
            <w:noProof/>
          </w:rPr>
          <w:fldChar w:fldCharType="end"/>
        </w:r>
      </w:p>
    </w:sdtContent>
  </w:sdt>
  <w:p w:rsidR="00AA1FA8" w:rsidRDefault="00AA1FA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76AA" w:rsidRDefault="009A76AA" w:rsidP="00DD04ED">
      <w:pPr>
        <w:spacing w:after="0" w:line="240" w:lineRule="auto"/>
      </w:pPr>
      <w:r>
        <w:separator/>
      </w:r>
    </w:p>
  </w:footnote>
  <w:footnote w:type="continuationSeparator" w:id="0">
    <w:p w:rsidR="009A76AA" w:rsidRDefault="009A76AA" w:rsidP="00DD04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D637F"/>
    <w:multiLevelType w:val="hybridMultilevel"/>
    <w:tmpl w:val="8E2EF96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C35B3E"/>
    <w:multiLevelType w:val="hybridMultilevel"/>
    <w:tmpl w:val="428ED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2053B8"/>
    <w:multiLevelType w:val="hybridMultilevel"/>
    <w:tmpl w:val="EE8ADE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0DA2BC0"/>
    <w:multiLevelType w:val="hybridMultilevel"/>
    <w:tmpl w:val="6A1059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63817DA"/>
    <w:multiLevelType w:val="hybridMultilevel"/>
    <w:tmpl w:val="0AA82B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67F29E6"/>
    <w:multiLevelType w:val="hybridMultilevel"/>
    <w:tmpl w:val="3C8C14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8DF49D4"/>
    <w:multiLevelType w:val="hybridMultilevel"/>
    <w:tmpl w:val="1AF0C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142112"/>
    <w:multiLevelType w:val="hybridMultilevel"/>
    <w:tmpl w:val="8AC658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A432C72"/>
    <w:multiLevelType w:val="hybridMultilevel"/>
    <w:tmpl w:val="8864E7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6A41A01"/>
    <w:multiLevelType w:val="hybridMultilevel"/>
    <w:tmpl w:val="7954F4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597B0A29"/>
    <w:multiLevelType w:val="multilevel"/>
    <w:tmpl w:val="EE001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CC11D2E"/>
    <w:multiLevelType w:val="hybridMultilevel"/>
    <w:tmpl w:val="A3488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4A44239"/>
    <w:multiLevelType w:val="hybridMultilevel"/>
    <w:tmpl w:val="AC00E93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65DB41AB"/>
    <w:multiLevelType w:val="multilevel"/>
    <w:tmpl w:val="1958B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73C0F38"/>
    <w:multiLevelType w:val="hybridMultilevel"/>
    <w:tmpl w:val="98569E86"/>
    <w:lvl w:ilvl="0" w:tplc="078609DA">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241843"/>
    <w:multiLevelType w:val="hybridMultilevel"/>
    <w:tmpl w:val="F670D9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9"/>
  </w:num>
  <w:num w:numId="2">
    <w:abstractNumId w:val="15"/>
  </w:num>
  <w:num w:numId="3">
    <w:abstractNumId w:val="10"/>
  </w:num>
  <w:num w:numId="4">
    <w:abstractNumId w:val="13"/>
  </w:num>
  <w:num w:numId="5">
    <w:abstractNumId w:val="3"/>
  </w:num>
  <w:num w:numId="6">
    <w:abstractNumId w:val="1"/>
  </w:num>
  <w:num w:numId="7">
    <w:abstractNumId w:val="4"/>
  </w:num>
  <w:num w:numId="8">
    <w:abstractNumId w:val="12"/>
  </w:num>
  <w:num w:numId="9">
    <w:abstractNumId w:val="5"/>
  </w:num>
  <w:num w:numId="10">
    <w:abstractNumId w:val="14"/>
  </w:num>
  <w:num w:numId="11">
    <w:abstractNumId w:val="7"/>
  </w:num>
  <w:num w:numId="12">
    <w:abstractNumId w:val="8"/>
  </w:num>
  <w:num w:numId="13">
    <w:abstractNumId w:val="11"/>
  </w:num>
  <w:num w:numId="14">
    <w:abstractNumId w:val="6"/>
  </w:num>
  <w:num w:numId="15">
    <w:abstractNumId w:val="0"/>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316"/>
    <w:rsid w:val="000022D1"/>
    <w:rsid w:val="0001123D"/>
    <w:rsid w:val="00020B8E"/>
    <w:rsid w:val="00023E69"/>
    <w:rsid w:val="00040005"/>
    <w:rsid w:val="000411C8"/>
    <w:rsid w:val="00044C54"/>
    <w:rsid w:val="00047ED8"/>
    <w:rsid w:val="00065CDF"/>
    <w:rsid w:val="00072BD5"/>
    <w:rsid w:val="000801EC"/>
    <w:rsid w:val="00083A6C"/>
    <w:rsid w:val="00083FFE"/>
    <w:rsid w:val="00090026"/>
    <w:rsid w:val="0009126A"/>
    <w:rsid w:val="0009269F"/>
    <w:rsid w:val="000955E4"/>
    <w:rsid w:val="00095B47"/>
    <w:rsid w:val="000A08BF"/>
    <w:rsid w:val="000B3AAB"/>
    <w:rsid w:val="000B4D12"/>
    <w:rsid w:val="000B5A24"/>
    <w:rsid w:val="000C0B67"/>
    <w:rsid w:val="000C54D7"/>
    <w:rsid w:val="000D3C81"/>
    <w:rsid w:val="000F0747"/>
    <w:rsid w:val="000F23D6"/>
    <w:rsid w:val="000F2BF2"/>
    <w:rsid w:val="000F356F"/>
    <w:rsid w:val="000F7B8B"/>
    <w:rsid w:val="0010342F"/>
    <w:rsid w:val="00106F71"/>
    <w:rsid w:val="00111D07"/>
    <w:rsid w:val="00123A95"/>
    <w:rsid w:val="00137533"/>
    <w:rsid w:val="0017278D"/>
    <w:rsid w:val="00185059"/>
    <w:rsid w:val="00193D54"/>
    <w:rsid w:val="001A0EE2"/>
    <w:rsid w:val="001B523B"/>
    <w:rsid w:val="001B6E86"/>
    <w:rsid w:val="001C7E3A"/>
    <w:rsid w:val="001D2B87"/>
    <w:rsid w:val="001D753F"/>
    <w:rsid w:val="001E37F3"/>
    <w:rsid w:val="001E79C8"/>
    <w:rsid w:val="001F2DB8"/>
    <w:rsid w:val="001F2EE1"/>
    <w:rsid w:val="002107DC"/>
    <w:rsid w:val="00210DFF"/>
    <w:rsid w:val="002200CE"/>
    <w:rsid w:val="002220F3"/>
    <w:rsid w:val="00223113"/>
    <w:rsid w:val="00224743"/>
    <w:rsid w:val="002411D3"/>
    <w:rsid w:val="00242D10"/>
    <w:rsid w:val="0024723B"/>
    <w:rsid w:val="00251BD0"/>
    <w:rsid w:val="00256336"/>
    <w:rsid w:val="00280C06"/>
    <w:rsid w:val="002814E9"/>
    <w:rsid w:val="00285BFB"/>
    <w:rsid w:val="002A10EB"/>
    <w:rsid w:val="002B5245"/>
    <w:rsid w:val="002C344F"/>
    <w:rsid w:val="002C3B4F"/>
    <w:rsid w:val="002C4D13"/>
    <w:rsid w:val="002E3326"/>
    <w:rsid w:val="002E501B"/>
    <w:rsid w:val="002F1163"/>
    <w:rsid w:val="002F2316"/>
    <w:rsid w:val="003010DE"/>
    <w:rsid w:val="00306EC9"/>
    <w:rsid w:val="00310611"/>
    <w:rsid w:val="00315410"/>
    <w:rsid w:val="00317F88"/>
    <w:rsid w:val="00320DE7"/>
    <w:rsid w:val="00341E64"/>
    <w:rsid w:val="003478BF"/>
    <w:rsid w:val="00353A07"/>
    <w:rsid w:val="0035541B"/>
    <w:rsid w:val="0035738D"/>
    <w:rsid w:val="00364345"/>
    <w:rsid w:val="00365F93"/>
    <w:rsid w:val="00366143"/>
    <w:rsid w:val="00373CD2"/>
    <w:rsid w:val="00374738"/>
    <w:rsid w:val="0038585A"/>
    <w:rsid w:val="00393F92"/>
    <w:rsid w:val="003A0898"/>
    <w:rsid w:val="003A5A6E"/>
    <w:rsid w:val="003B52ED"/>
    <w:rsid w:val="003D4D35"/>
    <w:rsid w:val="003F0F67"/>
    <w:rsid w:val="003F3213"/>
    <w:rsid w:val="003F5B53"/>
    <w:rsid w:val="00401471"/>
    <w:rsid w:val="00402662"/>
    <w:rsid w:val="004115CC"/>
    <w:rsid w:val="00420F85"/>
    <w:rsid w:val="00432BEF"/>
    <w:rsid w:val="00436863"/>
    <w:rsid w:val="00442A5B"/>
    <w:rsid w:val="0044408F"/>
    <w:rsid w:val="00446118"/>
    <w:rsid w:val="004475EC"/>
    <w:rsid w:val="00454E45"/>
    <w:rsid w:val="004631AA"/>
    <w:rsid w:val="004764A9"/>
    <w:rsid w:val="00482469"/>
    <w:rsid w:val="00482697"/>
    <w:rsid w:val="00485D61"/>
    <w:rsid w:val="004C5A5E"/>
    <w:rsid w:val="004C6C0E"/>
    <w:rsid w:val="004C6FA1"/>
    <w:rsid w:val="004C7A8B"/>
    <w:rsid w:val="004F0CB6"/>
    <w:rsid w:val="004F309B"/>
    <w:rsid w:val="00513107"/>
    <w:rsid w:val="00520F65"/>
    <w:rsid w:val="00522886"/>
    <w:rsid w:val="00551E8F"/>
    <w:rsid w:val="005579B7"/>
    <w:rsid w:val="005720A9"/>
    <w:rsid w:val="00576D67"/>
    <w:rsid w:val="00580DC2"/>
    <w:rsid w:val="005815E6"/>
    <w:rsid w:val="005838E1"/>
    <w:rsid w:val="00590374"/>
    <w:rsid w:val="005A637D"/>
    <w:rsid w:val="005E0B0F"/>
    <w:rsid w:val="005E4D54"/>
    <w:rsid w:val="005E55FE"/>
    <w:rsid w:val="005E7A71"/>
    <w:rsid w:val="005F786B"/>
    <w:rsid w:val="006037A4"/>
    <w:rsid w:val="00616CEC"/>
    <w:rsid w:val="00631E15"/>
    <w:rsid w:val="00635122"/>
    <w:rsid w:val="00635279"/>
    <w:rsid w:val="006438FB"/>
    <w:rsid w:val="00645494"/>
    <w:rsid w:val="00650988"/>
    <w:rsid w:val="00660301"/>
    <w:rsid w:val="0067303A"/>
    <w:rsid w:val="00674C92"/>
    <w:rsid w:val="00681900"/>
    <w:rsid w:val="00686DA1"/>
    <w:rsid w:val="00694F26"/>
    <w:rsid w:val="006B66BF"/>
    <w:rsid w:val="006C07AC"/>
    <w:rsid w:val="006D43E8"/>
    <w:rsid w:val="006D5570"/>
    <w:rsid w:val="006D5904"/>
    <w:rsid w:val="006E35BB"/>
    <w:rsid w:val="006E65DF"/>
    <w:rsid w:val="006E72E4"/>
    <w:rsid w:val="006F1711"/>
    <w:rsid w:val="00702C3D"/>
    <w:rsid w:val="00733900"/>
    <w:rsid w:val="007533EA"/>
    <w:rsid w:val="007655B3"/>
    <w:rsid w:val="00774C5D"/>
    <w:rsid w:val="0079264B"/>
    <w:rsid w:val="007B7617"/>
    <w:rsid w:val="007C451D"/>
    <w:rsid w:val="007C599A"/>
    <w:rsid w:val="007D3A46"/>
    <w:rsid w:val="007F2F6B"/>
    <w:rsid w:val="007F5458"/>
    <w:rsid w:val="00802420"/>
    <w:rsid w:val="00805265"/>
    <w:rsid w:val="00817B28"/>
    <w:rsid w:val="008220A3"/>
    <w:rsid w:val="0082253D"/>
    <w:rsid w:val="00822648"/>
    <w:rsid w:val="00822C2D"/>
    <w:rsid w:val="0082506C"/>
    <w:rsid w:val="00827316"/>
    <w:rsid w:val="008357CF"/>
    <w:rsid w:val="0085151B"/>
    <w:rsid w:val="008520AC"/>
    <w:rsid w:val="008545FE"/>
    <w:rsid w:val="0086085C"/>
    <w:rsid w:val="0087207A"/>
    <w:rsid w:val="0087769E"/>
    <w:rsid w:val="00891532"/>
    <w:rsid w:val="008A5C3B"/>
    <w:rsid w:val="008C0529"/>
    <w:rsid w:val="008C278F"/>
    <w:rsid w:val="008C6A78"/>
    <w:rsid w:val="008D7EFF"/>
    <w:rsid w:val="008E7EA2"/>
    <w:rsid w:val="008F320E"/>
    <w:rsid w:val="00912D37"/>
    <w:rsid w:val="009218EE"/>
    <w:rsid w:val="00923A93"/>
    <w:rsid w:val="00941F23"/>
    <w:rsid w:val="00974886"/>
    <w:rsid w:val="00985A8A"/>
    <w:rsid w:val="00992A8D"/>
    <w:rsid w:val="009960B4"/>
    <w:rsid w:val="009A76AA"/>
    <w:rsid w:val="009B671D"/>
    <w:rsid w:val="009E412F"/>
    <w:rsid w:val="009F1668"/>
    <w:rsid w:val="009F1E90"/>
    <w:rsid w:val="009F2C75"/>
    <w:rsid w:val="00A056E5"/>
    <w:rsid w:val="00A10568"/>
    <w:rsid w:val="00A30158"/>
    <w:rsid w:val="00A36B8A"/>
    <w:rsid w:val="00A409C8"/>
    <w:rsid w:val="00A42215"/>
    <w:rsid w:val="00A61E9B"/>
    <w:rsid w:val="00A62800"/>
    <w:rsid w:val="00A8293B"/>
    <w:rsid w:val="00A84474"/>
    <w:rsid w:val="00A8466E"/>
    <w:rsid w:val="00A91FBF"/>
    <w:rsid w:val="00AA1FA8"/>
    <w:rsid w:val="00AA2F1D"/>
    <w:rsid w:val="00AA4FD2"/>
    <w:rsid w:val="00AA5181"/>
    <w:rsid w:val="00AA6C56"/>
    <w:rsid w:val="00AA7CE3"/>
    <w:rsid w:val="00AB05CA"/>
    <w:rsid w:val="00AB12D3"/>
    <w:rsid w:val="00AB5B74"/>
    <w:rsid w:val="00AC24DF"/>
    <w:rsid w:val="00AC2C84"/>
    <w:rsid w:val="00AD2BD0"/>
    <w:rsid w:val="00AD6EF8"/>
    <w:rsid w:val="00AE69BE"/>
    <w:rsid w:val="00AE6EE7"/>
    <w:rsid w:val="00AF056B"/>
    <w:rsid w:val="00B0670C"/>
    <w:rsid w:val="00B15329"/>
    <w:rsid w:val="00B31842"/>
    <w:rsid w:val="00B3356A"/>
    <w:rsid w:val="00B349BB"/>
    <w:rsid w:val="00B37F2A"/>
    <w:rsid w:val="00B40047"/>
    <w:rsid w:val="00B43820"/>
    <w:rsid w:val="00B533DD"/>
    <w:rsid w:val="00B56BC4"/>
    <w:rsid w:val="00B613CB"/>
    <w:rsid w:val="00B65733"/>
    <w:rsid w:val="00B71FC4"/>
    <w:rsid w:val="00B7734C"/>
    <w:rsid w:val="00B81029"/>
    <w:rsid w:val="00B8244C"/>
    <w:rsid w:val="00B84887"/>
    <w:rsid w:val="00B84E89"/>
    <w:rsid w:val="00B8543C"/>
    <w:rsid w:val="00B95A20"/>
    <w:rsid w:val="00BE2448"/>
    <w:rsid w:val="00BE57C1"/>
    <w:rsid w:val="00C07024"/>
    <w:rsid w:val="00C27CED"/>
    <w:rsid w:val="00C33E3F"/>
    <w:rsid w:val="00C36E1D"/>
    <w:rsid w:val="00C44CEA"/>
    <w:rsid w:val="00C507DD"/>
    <w:rsid w:val="00C61E08"/>
    <w:rsid w:val="00C676B8"/>
    <w:rsid w:val="00C8282C"/>
    <w:rsid w:val="00C83ED5"/>
    <w:rsid w:val="00C851E3"/>
    <w:rsid w:val="00CB0C62"/>
    <w:rsid w:val="00CC07F0"/>
    <w:rsid w:val="00CC13C0"/>
    <w:rsid w:val="00CC14B7"/>
    <w:rsid w:val="00CC3E8B"/>
    <w:rsid w:val="00CC57B0"/>
    <w:rsid w:val="00CC6A81"/>
    <w:rsid w:val="00CD045A"/>
    <w:rsid w:val="00CF2F1E"/>
    <w:rsid w:val="00CF7119"/>
    <w:rsid w:val="00D01016"/>
    <w:rsid w:val="00D035D9"/>
    <w:rsid w:val="00D127C0"/>
    <w:rsid w:val="00D12F29"/>
    <w:rsid w:val="00D444A6"/>
    <w:rsid w:val="00D51141"/>
    <w:rsid w:val="00D56716"/>
    <w:rsid w:val="00D60023"/>
    <w:rsid w:val="00D60AF8"/>
    <w:rsid w:val="00D61710"/>
    <w:rsid w:val="00D7132D"/>
    <w:rsid w:val="00D72BB4"/>
    <w:rsid w:val="00D74E3C"/>
    <w:rsid w:val="00D759B2"/>
    <w:rsid w:val="00D8144F"/>
    <w:rsid w:val="00D97F87"/>
    <w:rsid w:val="00DA4723"/>
    <w:rsid w:val="00DA7277"/>
    <w:rsid w:val="00DB0DE8"/>
    <w:rsid w:val="00DB4105"/>
    <w:rsid w:val="00DB68C7"/>
    <w:rsid w:val="00DC7176"/>
    <w:rsid w:val="00DD04ED"/>
    <w:rsid w:val="00DD05BA"/>
    <w:rsid w:val="00DD2DB8"/>
    <w:rsid w:val="00DD5DE8"/>
    <w:rsid w:val="00DE423C"/>
    <w:rsid w:val="00E1317A"/>
    <w:rsid w:val="00E16ADE"/>
    <w:rsid w:val="00E413DD"/>
    <w:rsid w:val="00E54D07"/>
    <w:rsid w:val="00E7121A"/>
    <w:rsid w:val="00E729DD"/>
    <w:rsid w:val="00E82E06"/>
    <w:rsid w:val="00E87E1A"/>
    <w:rsid w:val="00E929B0"/>
    <w:rsid w:val="00E956CF"/>
    <w:rsid w:val="00EA3A5A"/>
    <w:rsid w:val="00EA607F"/>
    <w:rsid w:val="00EA69FF"/>
    <w:rsid w:val="00EA7727"/>
    <w:rsid w:val="00EB2469"/>
    <w:rsid w:val="00EB4C74"/>
    <w:rsid w:val="00EB6BC7"/>
    <w:rsid w:val="00EC2426"/>
    <w:rsid w:val="00EC5136"/>
    <w:rsid w:val="00EC6B8B"/>
    <w:rsid w:val="00EE3932"/>
    <w:rsid w:val="00EF6F03"/>
    <w:rsid w:val="00F056BB"/>
    <w:rsid w:val="00F07883"/>
    <w:rsid w:val="00F106E1"/>
    <w:rsid w:val="00F1164C"/>
    <w:rsid w:val="00F201B9"/>
    <w:rsid w:val="00F21CF9"/>
    <w:rsid w:val="00F406E3"/>
    <w:rsid w:val="00F52CA9"/>
    <w:rsid w:val="00F54061"/>
    <w:rsid w:val="00F55FCD"/>
    <w:rsid w:val="00F65AB4"/>
    <w:rsid w:val="00F65D31"/>
    <w:rsid w:val="00F6614F"/>
    <w:rsid w:val="00F66912"/>
    <w:rsid w:val="00F76D87"/>
    <w:rsid w:val="00F82A5C"/>
    <w:rsid w:val="00FA1876"/>
    <w:rsid w:val="00FB6CA6"/>
    <w:rsid w:val="00FC4F47"/>
    <w:rsid w:val="00FD1155"/>
    <w:rsid w:val="00FD4E9B"/>
    <w:rsid w:val="00FD72D7"/>
    <w:rsid w:val="00FD7CA7"/>
    <w:rsid w:val="00FF1E43"/>
    <w:rsid w:val="00FF36A6"/>
    <w:rsid w:val="00FF66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7316"/>
  </w:style>
  <w:style w:type="paragraph" w:styleId="Heading1">
    <w:name w:val="heading 1"/>
    <w:basedOn w:val="Normal"/>
    <w:next w:val="Normal"/>
    <w:link w:val="Heading1Char"/>
    <w:uiPriority w:val="9"/>
    <w:qFormat/>
    <w:rsid w:val="006509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1D2B87"/>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1D2B87"/>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273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7316"/>
    <w:rPr>
      <w:rFonts w:ascii="Tahoma" w:hAnsi="Tahoma" w:cs="Tahoma"/>
      <w:sz w:val="16"/>
      <w:szCs w:val="16"/>
    </w:rPr>
  </w:style>
  <w:style w:type="table" w:styleId="LightGrid-Accent6">
    <w:name w:val="Light Grid Accent 6"/>
    <w:basedOn w:val="TableNormal"/>
    <w:uiPriority w:val="62"/>
    <w:rsid w:val="00FD1155"/>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customStyle="1" w:styleId="Default">
    <w:name w:val="Default"/>
    <w:rsid w:val="00FD1155"/>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59"/>
    <w:rsid w:val="00FD11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650988"/>
    <w:rPr>
      <w:color w:val="0000FF"/>
      <w:u w:val="single"/>
    </w:rPr>
  </w:style>
  <w:style w:type="character" w:customStyle="1" w:styleId="Heading1Char">
    <w:name w:val="Heading 1 Char"/>
    <w:basedOn w:val="DefaultParagraphFont"/>
    <w:link w:val="Heading1"/>
    <w:uiPriority w:val="9"/>
    <w:rsid w:val="0065098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650988"/>
    <w:pPr>
      <w:outlineLvl w:val="9"/>
    </w:pPr>
  </w:style>
  <w:style w:type="paragraph" w:styleId="TOC1">
    <w:name w:val="toc 1"/>
    <w:basedOn w:val="Normal"/>
    <w:next w:val="Normal"/>
    <w:autoRedefine/>
    <w:uiPriority w:val="39"/>
    <w:unhideWhenUsed/>
    <w:rsid w:val="00650988"/>
    <w:pPr>
      <w:spacing w:after="100" w:line="259" w:lineRule="auto"/>
    </w:pPr>
  </w:style>
  <w:style w:type="paragraph" w:styleId="TOC2">
    <w:name w:val="toc 2"/>
    <w:basedOn w:val="Normal"/>
    <w:next w:val="Normal"/>
    <w:autoRedefine/>
    <w:uiPriority w:val="39"/>
    <w:unhideWhenUsed/>
    <w:rsid w:val="00650988"/>
    <w:pPr>
      <w:spacing w:after="100" w:line="259" w:lineRule="auto"/>
      <w:ind w:left="220"/>
    </w:pPr>
  </w:style>
  <w:style w:type="paragraph" w:styleId="TOC3">
    <w:name w:val="toc 3"/>
    <w:basedOn w:val="Normal"/>
    <w:next w:val="Normal"/>
    <w:autoRedefine/>
    <w:uiPriority w:val="39"/>
    <w:unhideWhenUsed/>
    <w:rsid w:val="00650988"/>
    <w:pPr>
      <w:spacing w:after="100" w:line="259" w:lineRule="auto"/>
      <w:ind w:left="440"/>
    </w:pPr>
  </w:style>
  <w:style w:type="paragraph" w:styleId="ListParagraph">
    <w:name w:val="List Paragraph"/>
    <w:basedOn w:val="Normal"/>
    <w:uiPriority w:val="34"/>
    <w:qFormat/>
    <w:rsid w:val="00923A93"/>
    <w:pPr>
      <w:ind w:left="720"/>
      <w:contextualSpacing/>
    </w:pPr>
  </w:style>
  <w:style w:type="character" w:customStyle="1" w:styleId="Heading4Char">
    <w:name w:val="Heading 4 Char"/>
    <w:basedOn w:val="DefaultParagraphFont"/>
    <w:link w:val="Heading4"/>
    <w:uiPriority w:val="9"/>
    <w:rsid w:val="001D2B87"/>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1D2B87"/>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1D2B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hone">
    <w:name w:val="phone"/>
    <w:basedOn w:val="DefaultParagraphFont"/>
    <w:rsid w:val="001D2B87"/>
  </w:style>
  <w:style w:type="paragraph" w:customStyle="1" w:styleId="short">
    <w:name w:val="short"/>
    <w:basedOn w:val="Normal"/>
    <w:rsid w:val="001D2B87"/>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4C6FA1"/>
    <w:pPr>
      <w:spacing w:after="0" w:line="240" w:lineRule="auto"/>
    </w:pPr>
  </w:style>
  <w:style w:type="table" w:styleId="MediumList2-Accent5">
    <w:name w:val="Medium List 2 Accent 5"/>
    <w:basedOn w:val="TableNormal"/>
    <w:uiPriority w:val="66"/>
    <w:rsid w:val="002411D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semiHidden/>
    <w:unhideWhenUsed/>
    <w:rsid w:val="00DD04E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D04ED"/>
  </w:style>
  <w:style w:type="paragraph" w:styleId="Footer">
    <w:name w:val="footer"/>
    <w:basedOn w:val="Normal"/>
    <w:link w:val="FooterChar"/>
    <w:uiPriority w:val="99"/>
    <w:unhideWhenUsed/>
    <w:rsid w:val="00DD04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04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7316"/>
  </w:style>
  <w:style w:type="paragraph" w:styleId="Heading1">
    <w:name w:val="heading 1"/>
    <w:basedOn w:val="Normal"/>
    <w:next w:val="Normal"/>
    <w:link w:val="Heading1Char"/>
    <w:uiPriority w:val="9"/>
    <w:qFormat/>
    <w:rsid w:val="006509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link w:val="Heading4Char"/>
    <w:uiPriority w:val="9"/>
    <w:qFormat/>
    <w:rsid w:val="001D2B87"/>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1D2B87"/>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273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7316"/>
    <w:rPr>
      <w:rFonts w:ascii="Tahoma" w:hAnsi="Tahoma" w:cs="Tahoma"/>
      <w:sz w:val="16"/>
      <w:szCs w:val="16"/>
    </w:rPr>
  </w:style>
  <w:style w:type="table" w:styleId="LightGrid-Accent6">
    <w:name w:val="Light Grid Accent 6"/>
    <w:basedOn w:val="TableNormal"/>
    <w:uiPriority w:val="62"/>
    <w:rsid w:val="00FD1155"/>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customStyle="1" w:styleId="Default">
    <w:name w:val="Default"/>
    <w:rsid w:val="00FD1155"/>
    <w:pPr>
      <w:autoSpaceDE w:val="0"/>
      <w:autoSpaceDN w:val="0"/>
      <w:adjustRightInd w:val="0"/>
      <w:spacing w:after="0" w:line="240" w:lineRule="auto"/>
    </w:pPr>
    <w:rPr>
      <w:rFonts w:ascii="Cambria" w:hAnsi="Cambria" w:cs="Cambria"/>
      <w:color w:val="000000"/>
      <w:sz w:val="24"/>
      <w:szCs w:val="24"/>
    </w:rPr>
  </w:style>
  <w:style w:type="table" w:styleId="TableGrid">
    <w:name w:val="Table Grid"/>
    <w:basedOn w:val="TableNormal"/>
    <w:uiPriority w:val="59"/>
    <w:rsid w:val="00FD11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DefaultParagraphFont"/>
    <w:uiPriority w:val="99"/>
    <w:unhideWhenUsed/>
    <w:rsid w:val="00650988"/>
    <w:rPr>
      <w:color w:val="0000FF"/>
      <w:u w:val="single"/>
    </w:rPr>
  </w:style>
  <w:style w:type="character" w:customStyle="1" w:styleId="Heading1Char">
    <w:name w:val="Heading 1 Char"/>
    <w:basedOn w:val="DefaultParagraphFont"/>
    <w:link w:val="Heading1"/>
    <w:uiPriority w:val="9"/>
    <w:rsid w:val="0065098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650988"/>
    <w:pPr>
      <w:outlineLvl w:val="9"/>
    </w:pPr>
  </w:style>
  <w:style w:type="paragraph" w:styleId="TOC1">
    <w:name w:val="toc 1"/>
    <w:basedOn w:val="Normal"/>
    <w:next w:val="Normal"/>
    <w:autoRedefine/>
    <w:uiPriority w:val="39"/>
    <w:unhideWhenUsed/>
    <w:rsid w:val="00650988"/>
    <w:pPr>
      <w:spacing w:after="100" w:line="259" w:lineRule="auto"/>
    </w:pPr>
  </w:style>
  <w:style w:type="paragraph" w:styleId="TOC2">
    <w:name w:val="toc 2"/>
    <w:basedOn w:val="Normal"/>
    <w:next w:val="Normal"/>
    <w:autoRedefine/>
    <w:uiPriority w:val="39"/>
    <w:unhideWhenUsed/>
    <w:rsid w:val="00650988"/>
    <w:pPr>
      <w:spacing w:after="100" w:line="259" w:lineRule="auto"/>
      <w:ind w:left="220"/>
    </w:pPr>
  </w:style>
  <w:style w:type="paragraph" w:styleId="TOC3">
    <w:name w:val="toc 3"/>
    <w:basedOn w:val="Normal"/>
    <w:next w:val="Normal"/>
    <w:autoRedefine/>
    <w:uiPriority w:val="39"/>
    <w:unhideWhenUsed/>
    <w:rsid w:val="00650988"/>
    <w:pPr>
      <w:spacing w:after="100" w:line="259" w:lineRule="auto"/>
      <w:ind w:left="440"/>
    </w:pPr>
  </w:style>
  <w:style w:type="paragraph" w:styleId="ListParagraph">
    <w:name w:val="List Paragraph"/>
    <w:basedOn w:val="Normal"/>
    <w:uiPriority w:val="34"/>
    <w:qFormat/>
    <w:rsid w:val="00923A93"/>
    <w:pPr>
      <w:ind w:left="720"/>
      <w:contextualSpacing/>
    </w:pPr>
  </w:style>
  <w:style w:type="character" w:customStyle="1" w:styleId="Heading4Char">
    <w:name w:val="Heading 4 Char"/>
    <w:basedOn w:val="DefaultParagraphFont"/>
    <w:link w:val="Heading4"/>
    <w:uiPriority w:val="9"/>
    <w:rsid w:val="001D2B87"/>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1D2B87"/>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1D2B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hone">
    <w:name w:val="phone"/>
    <w:basedOn w:val="DefaultParagraphFont"/>
    <w:rsid w:val="001D2B87"/>
  </w:style>
  <w:style w:type="paragraph" w:customStyle="1" w:styleId="short">
    <w:name w:val="short"/>
    <w:basedOn w:val="Normal"/>
    <w:rsid w:val="001D2B87"/>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4C6FA1"/>
    <w:pPr>
      <w:spacing w:after="0" w:line="240" w:lineRule="auto"/>
    </w:pPr>
  </w:style>
  <w:style w:type="table" w:styleId="MediumList2-Accent5">
    <w:name w:val="Medium List 2 Accent 5"/>
    <w:basedOn w:val="TableNormal"/>
    <w:uiPriority w:val="66"/>
    <w:rsid w:val="002411D3"/>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semiHidden/>
    <w:unhideWhenUsed/>
    <w:rsid w:val="00DD04ED"/>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D04ED"/>
  </w:style>
  <w:style w:type="paragraph" w:styleId="Footer">
    <w:name w:val="footer"/>
    <w:basedOn w:val="Normal"/>
    <w:link w:val="FooterChar"/>
    <w:uiPriority w:val="99"/>
    <w:unhideWhenUsed/>
    <w:rsid w:val="00DD04E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04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629062">
      <w:bodyDiv w:val="1"/>
      <w:marLeft w:val="0"/>
      <w:marRight w:val="0"/>
      <w:marTop w:val="0"/>
      <w:marBottom w:val="0"/>
      <w:divBdr>
        <w:top w:val="none" w:sz="0" w:space="0" w:color="auto"/>
        <w:left w:val="none" w:sz="0" w:space="0" w:color="auto"/>
        <w:bottom w:val="none" w:sz="0" w:space="0" w:color="auto"/>
        <w:right w:val="none" w:sz="0" w:space="0" w:color="auto"/>
      </w:divBdr>
      <w:divsChild>
        <w:div w:id="1476533462">
          <w:marLeft w:val="0"/>
          <w:marRight w:val="0"/>
          <w:marTop w:val="0"/>
          <w:marBottom w:val="0"/>
          <w:divBdr>
            <w:top w:val="none" w:sz="0" w:space="0" w:color="auto"/>
            <w:left w:val="none" w:sz="0" w:space="0" w:color="auto"/>
            <w:bottom w:val="none" w:sz="0" w:space="0" w:color="auto"/>
            <w:right w:val="none" w:sz="0" w:space="0" w:color="auto"/>
          </w:divBdr>
          <w:divsChild>
            <w:div w:id="1499154896">
              <w:marLeft w:val="0"/>
              <w:marRight w:val="0"/>
              <w:marTop w:val="0"/>
              <w:marBottom w:val="0"/>
              <w:divBdr>
                <w:top w:val="none" w:sz="0" w:space="0" w:color="auto"/>
                <w:left w:val="none" w:sz="0" w:space="0" w:color="auto"/>
                <w:bottom w:val="none" w:sz="0" w:space="0" w:color="auto"/>
                <w:right w:val="none" w:sz="0" w:space="0" w:color="auto"/>
              </w:divBdr>
              <w:divsChild>
                <w:div w:id="136263536">
                  <w:marLeft w:val="0"/>
                  <w:marRight w:val="0"/>
                  <w:marTop w:val="0"/>
                  <w:marBottom w:val="0"/>
                  <w:divBdr>
                    <w:top w:val="none" w:sz="0" w:space="0" w:color="auto"/>
                    <w:left w:val="none" w:sz="0" w:space="0" w:color="auto"/>
                    <w:bottom w:val="none" w:sz="0" w:space="0" w:color="auto"/>
                    <w:right w:val="none" w:sz="0" w:space="0" w:color="auto"/>
                  </w:divBdr>
                  <w:divsChild>
                    <w:div w:id="940839744">
                      <w:marLeft w:val="0"/>
                      <w:marRight w:val="0"/>
                      <w:marTop w:val="0"/>
                      <w:marBottom w:val="0"/>
                      <w:divBdr>
                        <w:top w:val="none" w:sz="0" w:space="0" w:color="auto"/>
                        <w:left w:val="none" w:sz="0" w:space="0" w:color="auto"/>
                        <w:bottom w:val="none" w:sz="0" w:space="0" w:color="auto"/>
                        <w:right w:val="none" w:sz="0" w:space="0" w:color="auto"/>
                      </w:divBdr>
                      <w:divsChild>
                        <w:div w:id="605038132">
                          <w:marLeft w:val="0"/>
                          <w:marRight w:val="0"/>
                          <w:marTop w:val="0"/>
                          <w:marBottom w:val="0"/>
                          <w:divBdr>
                            <w:top w:val="none" w:sz="0" w:space="0" w:color="auto"/>
                            <w:left w:val="none" w:sz="0" w:space="0" w:color="auto"/>
                            <w:bottom w:val="none" w:sz="0" w:space="0" w:color="auto"/>
                            <w:right w:val="none" w:sz="0" w:space="0" w:color="auto"/>
                          </w:divBdr>
                          <w:divsChild>
                            <w:div w:id="198261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134711">
          <w:marLeft w:val="0"/>
          <w:marRight w:val="0"/>
          <w:marTop w:val="0"/>
          <w:marBottom w:val="0"/>
          <w:divBdr>
            <w:top w:val="none" w:sz="0" w:space="0" w:color="auto"/>
            <w:left w:val="none" w:sz="0" w:space="0" w:color="auto"/>
            <w:bottom w:val="none" w:sz="0" w:space="0" w:color="auto"/>
            <w:right w:val="none" w:sz="0" w:space="0" w:color="auto"/>
          </w:divBdr>
          <w:divsChild>
            <w:div w:id="230966633">
              <w:marLeft w:val="0"/>
              <w:marRight w:val="0"/>
              <w:marTop w:val="0"/>
              <w:marBottom w:val="0"/>
              <w:divBdr>
                <w:top w:val="none" w:sz="0" w:space="0" w:color="auto"/>
                <w:left w:val="none" w:sz="0" w:space="0" w:color="auto"/>
                <w:bottom w:val="none" w:sz="0" w:space="0" w:color="auto"/>
                <w:right w:val="none" w:sz="0" w:space="0" w:color="auto"/>
              </w:divBdr>
              <w:divsChild>
                <w:div w:id="388765644">
                  <w:marLeft w:val="0"/>
                  <w:marRight w:val="0"/>
                  <w:marTop w:val="0"/>
                  <w:marBottom w:val="0"/>
                  <w:divBdr>
                    <w:top w:val="none" w:sz="0" w:space="0" w:color="auto"/>
                    <w:left w:val="none" w:sz="0" w:space="0" w:color="auto"/>
                    <w:bottom w:val="none" w:sz="0" w:space="0" w:color="auto"/>
                    <w:right w:val="none" w:sz="0" w:space="0" w:color="auto"/>
                  </w:divBdr>
                  <w:divsChild>
                    <w:div w:id="558784636">
                      <w:marLeft w:val="0"/>
                      <w:marRight w:val="0"/>
                      <w:marTop w:val="0"/>
                      <w:marBottom w:val="0"/>
                      <w:divBdr>
                        <w:top w:val="none" w:sz="0" w:space="0" w:color="auto"/>
                        <w:left w:val="none" w:sz="0" w:space="0" w:color="auto"/>
                        <w:bottom w:val="none" w:sz="0" w:space="0" w:color="auto"/>
                        <w:right w:val="none" w:sz="0" w:space="0" w:color="auto"/>
                      </w:divBdr>
                    </w:div>
                  </w:divsChild>
                </w:div>
                <w:div w:id="134979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chart" Target="charts/chart11.xml"/><Relationship Id="rId34" Type="http://schemas.openxmlformats.org/officeDocument/2006/relationships/hyperlink" Target="https://www.google.com/url?sa=t&amp;rct=j&amp;q=&amp;esrc=s&amp;source=web&amp;cd=24&amp;cad=rja&amp;uact=8&amp;ved=2ahUKEwjdyqu55bbjAhUJi3AKHYUdA7kQFjAXegQIBhAB&amp;url=https%3A%2F%2Fwww.fidelity.com%2Flearning-center%2Ftrading-investing%2Ffundamental-analysis%2Fmanagement-growth-ratios&amp;usg=AOvVaw3SSKgqn_nZwnCdbImlBGZM"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s://www.dutchbanglabank.com/investor-relations/financial-statements.html"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chart" Target="charts/chart1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hyperlink" Target="https://www.dutchbanglabank.com/"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chart" Target="charts/chart9.xml"/><Relationship Id="rId31" Type="http://schemas.openxmlformats.org/officeDocument/2006/relationships/chart" Target="charts/chart2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TBC\Desktop\performance%20execl.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image" Target="../media/image3.jpeg"/></Relationships>
</file>

<file path=word/charts/_rels/chart2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BC\Desktop\performance%20exec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Sheet3!$A$2</c:f>
              <c:strCache>
                <c:ptCount val="1"/>
                <c:pt idx="0">
                  <c:v>Dividend ratio of DBBL</c:v>
                </c:pt>
              </c:strCache>
            </c:strRef>
          </c:tx>
          <c:spPr>
            <a:solidFill>
              <a:schemeClr val="accent5">
                <a:lumMod val="50000"/>
              </a:schemeClr>
            </a:solidFill>
          </c:spPr>
          <c:invertIfNegative val="0"/>
          <c:dLbls>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Sheet3!$B$1:$F$1</c:f>
              <c:numCache>
                <c:formatCode>General</c:formatCode>
                <c:ptCount val="5"/>
                <c:pt idx="0">
                  <c:v>2018</c:v>
                </c:pt>
                <c:pt idx="1">
                  <c:v>2017</c:v>
                </c:pt>
                <c:pt idx="2">
                  <c:v>2016</c:v>
                </c:pt>
                <c:pt idx="3">
                  <c:v>2015</c:v>
                </c:pt>
                <c:pt idx="4">
                  <c:v>2014</c:v>
                </c:pt>
              </c:numCache>
            </c:numRef>
          </c:cat>
          <c:val>
            <c:numRef>
              <c:f>Sheet3!$B$2:$F$2</c:f>
              <c:numCache>
                <c:formatCode>0%</c:formatCode>
                <c:ptCount val="5"/>
                <c:pt idx="0">
                  <c:v>1.5</c:v>
                </c:pt>
                <c:pt idx="1">
                  <c:v>0.30000000000000032</c:v>
                </c:pt>
                <c:pt idx="2">
                  <c:v>0.30000000000000032</c:v>
                </c:pt>
                <c:pt idx="3">
                  <c:v>0.4</c:v>
                </c:pt>
                <c:pt idx="4">
                  <c:v>0.4</c:v>
                </c:pt>
              </c:numCache>
            </c:numRef>
          </c:val>
        </c:ser>
        <c:dLbls>
          <c:showLegendKey val="0"/>
          <c:showVal val="1"/>
          <c:showCatName val="0"/>
          <c:showSerName val="0"/>
          <c:showPercent val="0"/>
          <c:showBubbleSize val="0"/>
        </c:dLbls>
        <c:gapWidth val="95"/>
        <c:gapDepth val="95"/>
        <c:shape val="box"/>
        <c:axId val="142490240"/>
        <c:axId val="142509568"/>
        <c:axId val="0"/>
      </c:bar3DChart>
      <c:catAx>
        <c:axId val="142490240"/>
        <c:scaling>
          <c:orientation val="minMax"/>
        </c:scaling>
        <c:delete val="0"/>
        <c:axPos val="b"/>
        <c:numFmt formatCode="General" sourceLinked="1"/>
        <c:majorTickMark val="none"/>
        <c:minorTickMark val="none"/>
        <c:tickLblPos val="nextTo"/>
        <c:txPr>
          <a:bodyPr/>
          <a:lstStyle/>
          <a:p>
            <a:pPr>
              <a:defRPr b="1"/>
            </a:pPr>
            <a:endParaRPr lang="en-US"/>
          </a:p>
        </c:txPr>
        <c:crossAx val="142509568"/>
        <c:crosses val="autoZero"/>
        <c:auto val="1"/>
        <c:lblAlgn val="ctr"/>
        <c:lblOffset val="100"/>
        <c:noMultiLvlLbl val="0"/>
      </c:catAx>
      <c:valAx>
        <c:axId val="142509568"/>
        <c:scaling>
          <c:orientation val="minMax"/>
        </c:scaling>
        <c:delete val="1"/>
        <c:axPos val="l"/>
        <c:numFmt formatCode="0%" sourceLinked="1"/>
        <c:majorTickMark val="out"/>
        <c:minorTickMark val="none"/>
        <c:tickLblPos val="nextTo"/>
        <c:crossAx val="142490240"/>
        <c:crosses val="autoZero"/>
        <c:crossBetween val="between"/>
      </c:valAx>
    </c:plotArea>
    <c:legend>
      <c:legendPos val="t"/>
      <c:overlay val="0"/>
    </c:legend>
    <c:plotVisOnly val="1"/>
    <c:dispBlanksAs val="gap"/>
    <c:showDLblsOverMax val="0"/>
  </c:chart>
  <c:spPr>
    <a:gradFill>
      <a:gsLst>
        <a:gs pos="0">
          <a:srgbClr val="4BACC6">
            <a:lumMod val="75000"/>
          </a:srgbClr>
        </a:gs>
        <a:gs pos="39999">
          <a:srgbClr val="85C2FF"/>
        </a:gs>
        <a:gs pos="70000">
          <a:srgbClr val="C4D6EB"/>
        </a:gs>
        <a:gs pos="100000">
          <a:srgbClr val="FFEBFA"/>
        </a:gs>
      </a:gsLst>
      <a:lin ang="5400000" scaled="1"/>
    </a:gradFill>
    <a:scene3d>
      <a:camera prst="orthographicFront"/>
      <a:lightRig rig="threePt" dir="t"/>
    </a:scene3d>
    <a:sp3d prstMaterial="dkEdge">
      <a:bevelT/>
      <a:bevelB/>
    </a:sp3d>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hart>
    <c:title>
      <c:tx>
        <c:rich>
          <a:bodyPr/>
          <a:lstStyle/>
          <a:p>
            <a:pPr>
              <a:defRPr/>
            </a:pPr>
            <a:r>
              <a:rPr lang="en-US">
                <a:solidFill>
                  <a:schemeClr val="accent1">
                    <a:lumMod val="60000"/>
                    <a:lumOff val="40000"/>
                  </a:schemeClr>
                </a:solidFill>
              </a:rPr>
              <a:t>Return on asset of DBBL</a:t>
            </a:r>
          </a:p>
        </c:rich>
      </c:tx>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Sheet1!$A$2</c:f>
              <c:strCache>
                <c:ptCount val="1"/>
                <c:pt idx="0">
                  <c:v>Return on asset of DBBL</c:v>
                </c:pt>
              </c:strCache>
            </c:strRef>
          </c:tx>
          <c:spPr>
            <a:solidFill>
              <a:schemeClr val="accent1">
                <a:lumMod val="60000"/>
                <a:lumOff val="40000"/>
              </a:schemeClr>
            </a:solidFill>
            <a:ln>
              <a:solidFill>
                <a:schemeClr val="tx2">
                  <a:lumMod val="75000"/>
                </a:schemeClr>
              </a:solidFill>
            </a:ln>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Sheet1!$B$1:$F$1</c:f>
              <c:numCache>
                <c:formatCode>General</c:formatCode>
                <c:ptCount val="5"/>
                <c:pt idx="0">
                  <c:v>2018</c:v>
                </c:pt>
                <c:pt idx="1">
                  <c:v>2017</c:v>
                </c:pt>
                <c:pt idx="2">
                  <c:v>2016</c:v>
                </c:pt>
                <c:pt idx="3">
                  <c:v>2015</c:v>
                </c:pt>
                <c:pt idx="4">
                  <c:v>2014</c:v>
                </c:pt>
              </c:numCache>
            </c:numRef>
          </c:cat>
          <c:val>
            <c:numRef>
              <c:f>Sheet1!$B$2:$F$2</c:f>
              <c:numCache>
                <c:formatCode>0.00%</c:formatCode>
                <c:ptCount val="5"/>
                <c:pt idx="0">
                  <c:v>1.2999999999999998E-2</c:v>
                </c:pt>
                <c:pt idx="1">
                  <c:v>9.0000000000000028E-3</c:v>
                </c:pt>
                <c:pt idx="2">
                  <c:v>7.0000000000000114E-3</c:v>
                </c:pt>
                <c:pt idx="3">
                  <c:v>1.2999999999999998E-2</c:v>
                </c:pt>
                <c:pt idx="4">
                  <c:v>1.0999999999999998E-2</c:v>
                </c:pt>
              </c:numCache>
            </c:numRef>
          </c:val>
        </c:ser>
        <c:dLbls>
          <c:showLegendKey val="0"/>
          <c:showVal val="1"/>
          <c:showCatName val="0"/>
          <c:showSerName val="0"/>
          <c:showPercent val="0"/>
          <c:showBubbleSize val="0"/>
        </c:dLbls>
        <c:gapWidth val="95"/>
        <c:gapDepth val="95"/>
        <c:shape val="box"/>
        <c:axId val="142599680"/>
        <c:axId val="142606720"/>
        <c:axId val="0"/>
      </c:bar3DChart>
      <c:catAx>
        <c:axId val="142599680"/>
        <c:scaling>
          <c:orientation val="minMax"/>
        </c:scaling>
        <c:delete val="0"/>
        <c:axPos val="b"/>
        <c:numFmt formatCode="General" sourceLinked="1"/>
        <c:majorTickMark val="none"/>
        <c:minorTickMark val="none"/>
        <c:tickLblPos val="nextTo"/>
        <c:txPr>
          <a:bodyPr/>
          <a:lstStyle/>
          <a:p>
            <a:pPr>
              <a:defRPr b="1"/>
            </a:pPr>
            <a:endParaRPr lang="en-US"/>
          </a:p>
        </c:txPr>
        <c:crossAx val="142606720"/>
        <c:crosses val="autoZero"/>
        <c:auto val="1"/>
        <c:lblAlgn val="ctr"/>
        <c:lblOffset val="100"/>
        <c:noMultiLvlLbl val="0"/>
      </c:catAx>
      <c:valAx>
        <c:axId val="142606720"/>
        <c:scaling>
          <c:orientation val="minMax"/>
        </c:scaling>
        <c:delete val="1"/>
        <c:axPos val="l"/>
        <c:numFmt formatCode="0.00%" sourceLinked="1"/>
        <c:majorTickMark val="out"/>
        <c:minorTickMark val="none"/>
        <c:tickLblPos val="nextTo"/>
        <c:crossAx val="142599680"/>
        <c:crosses val="autoZero"/>
        <c:crossBetween val="between"/>
      </c:valAx>
    </c:plotArea>
    <c:legend>
      <c:legendPos val="t"/>
      <c:overlay val="0"/>
      <c:txPr>
        <a:bodyPr/>
        <a:lstStyle/>
        <a:p>
          <a:pPr>
            <a:defRPr>
              <a:solidFill>
                <a:schemeClr val="accent1">
                  <a:lumMod val="60000"/>
                  <a:lumOff val="40000"/>
                </a:schemeClr>
              </a:solidFill>
            </a:defRPr>
          </a:pPr>
          <a:endParaRPr lang="en-US"/>
        </a:p>
      </c:txPr>
    </c:legend>
    <c:plotVisOnly val="1"/>
    <c:dispBlanksAs val="gap"/>
    <c:showDLblsOverMax val="0"/>
  </c:chart>
  <c:spPr>
    <a:gradFill flip="none" rotWithShape="1">
      <a:gsLst>
        <a:gs pos="0">
          <a:schemeClr val="accent1">
            <a:shade val="30000"/>
            <a:satMod val="115000"/>
          </a:schemeClr>
        </a:gs>
        <a:gs pos="50000">
          <a:schemeClr val="accent1">
            <a:shade val="67500"/>
            <a:satMod val="115000"/>
          </a:schemeClr>
        </a:gs>
        <a:gs pos="100000">
          <a:schemeClr val="accent1">
            <a:shade val="100000"/>
            <a:satMod val="115000"/>
          </a:schemeClr>
        </a:gs>
      </a:gsLst>
      <a:lin ang="5400000" scaled="1"/>
      <a:tileRect/>
    </a:gradFill>
    <a:effectLst>
      <a:outerShdw blurRad="50800" dist="38100" dir="2700000" algn="tl" rotWithShape="0">
        <a:prstClr val="black">
          <a:alpha val="40000"/>
        </a:prstClr>
      </a:outerShdw>
    </a:effectLst>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spPr>
        <a:solidFill>
          <a:schemeClr val="accent5">
            <a:lumMod val="75000"/>
          </a:schemeClr>
        </a:solidFill>
      </c:spPr>
    </c:floor>
    <c:sideWall>
      <c:thickness val="0"/>
    </c:sideWall>
    <c:backWall>
      <c:thickness val="0"/>
    </c:backWall>
    <c:plotArea>
      <c:layout/>
      <c:bar3DChart>
        <c:barDir val="col"/>
        <c:grouping val="stacked"/>
        <c:varyColors val="0"/>
        <c:ser>
          <c:idx val="1"/>
          <c:order val="0"/>
          <c:tx>
            <c:strRef>
              <c:f>Sheet3!$A$91</c:f>
              <c:strCache>
                <c:ptCount val="1"/>
                <c:pt idx="0">
                  <c:v>Asset utilization of DBBL</c:v>
                </c:pt>
              </c:strCache>
            </c:strRef>
          </c:tx>
          <c:spPr>
            <a:solidFill>
              <a:schemeClr val="tx2">
                <a:lumMod val="75000"/>
              </a:schemeClr>
            </a:solidFill>
          </c:spPr>
          <c:invertIfNegative val="0"/>
          <c:dLbls>
            <c:spPr>
              <a:noFill/>
              <a:ln>
                <a:noFill/>
              </a:ln>
              <a:effectLst/>
            </c:spPr>
            <c:txPr>
              <a:bodyPr/>
              <a:lstStyle/>
              <a:p>
                <a:pPr>
                  <a:defRPr>
                    <a:solidFill>
                      <a:schemeClr val="tx2">
                        <a:lumMod val="40000"/>
                        <a:lumOff val="60000"/>
                      </a:schemeClr>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Sheet3!$B$90:$F$90</c:f>
              <c:numCache>
                <c:formatCode>General</c:formatCode>
                <c:ptCount val="5"/>
                <c:pt idx="0">
                  <c:v>2018</c:v>
                </c:pt>
                <c:pt idx="1">
                  <c:v>2017</c:v>
                </c:pt>
                <c:pt idx="2">
                  <c:v>2016</c:v>
                </c:pt>
                <c:pt idx="3">
                  <c:v>2015</c:v>
                </c:pt>
                <c:pt idx="4">
                  <c:v>2014</c:v>
                </c:pt>
              </c:numCache>
            </c:numRef>
          </c:cat>
          <c:val>
            <c:numRef>
              <c:f>Sheet3!$B$91:$F$91</c:f>
              <c:numCache>
                <c:formatCode>0.00%</c:formatCode>
                <c:ptCount val="5"/>
                <c:pt idx="0">
                  <c:v>8.43E-2</c:v>
                </c:pt>
                <c:pt idx="1">
                  <c:v>3.6799999999999999E-2</c:v>
                </c:pt>
                <c:pt idx="2">
                  <c:v>3.7600000000000126E-2</c:v>
                </c:pt>
                <c:pt idx="3">
                  <c:v>8.9500000000000246E-2</c:v>
                </c:pt>
                <c:pt idx="4">
                  <c:v>9.6000000000000002E-2</c:v>
                </c:pt>
              </c:numCache>
            </c:numRef>
          </c:val>
        </c:ser>
        <c:dLbls>
          <c:showLegendKey val="0"/>
          <c:showVal val="1"/>
          <c:showCatName val="0"/>
          <c:showSerName val="0"/>
          <c:showPercent val="0"/>
          <c:showBubbleSize val="0"/>
        </c:dLbls>
        <c:gapWidth val="95"/>
        <c:gapDepth val="95"/>
        <c:shape val="box"/>
        <c:axId val="142627200"/>
        <c:axId val="142629888"/>
        <c:axId val="0"/>
      </c:bar3DChart>
      <c:catAx>
        <c:axId val="142627200"/>
        <c:scaling>
          <c:orientation val="minMax"/>
        </c:scaling>
        <c:delete val="0"/>
        <c:axPos val="b"/>
        <c:numFmt formatCode="General" sourceLinked="1"/>
        <c:majorTickMark val="none"/>
        <c:minorTickMark val="none"/>
        <c:tickLblPos val="nextTo"/>
        <c:txPr>
          <a:bodyPr/>
          <a:lstStyle/>
          <a:p>
            <a:pPr>
              <a:defRPr sz="1100" b="1"/>
            </a:pPr>
            <a:endParaRPr lang="en-US"/>
          </a:p>
        </c:txPr>
        <c:crossAx val="142629888"/>
        <c:crosses val="autoZero"/>
        <c:auto val="1"/>
        <c:lblAlgn val="ctr"/>
        <c:lblOffset val="100"/>
        <c:noMultiLvlLbl val="0"/>
      </c:catAx>
      <c:valAx>
        <c:axId val="142629888"/>
        <c:scaling>
          <c:orientation val="minMax"/>
        </c:scaling>
        <c:delete val="1"/>
        <c:axPos val="l"/>
        <c:numFmt formatCode="0.00%" sourceLinked="1"/>
        <c:majorTickMark val="out"/>
        <c:minorTickMark val="none"/>
        <c:tickLblPos val="nextTo"/>
        <c:crossAx val="142627200"/>
        <c:crosses val="autoZero"/>
        <c:crossBetween val="between"/>
      </c:valAx>
    </c:plotArea>
    <c:legend>
      <c:legendPos val="t"/>
      <c:overlay val="0"/>
    </c:legend>
    <c:plotVisOnly val="1"/>
    <c:dispBlanksAs val="gap"/>
    <c:showDLblsOverMax val="0"/>
  </c:chart>
  <c:spPr>
    <a:gradFill>
      <a:gsLst>
        <a:gs pos="0">
          <a:srgbClr val="1F497D">
            <a:lumMod val="75000"/>
          </a:srgbClr>
        </a:gs>
        <a:gs pos="0">
          <a:srgbClr val="4F81BD">
            <a:lumMod val="75000"/>
          </a:srgbClr>
        </a:gs>
        <a:gs pos="39999">
          <a:srgbClr val="85C2FF"/>
        </a:gs>
        <a:gs pos="70000">
          <a:srgbClr val="C4D6EB"/>
        </a:gs>
        <a:gs pos="100000">
          <a:srgbClr val="FFEBFA"/>
        </a:gs>
      </a:gsLst>
      <a:path path="circle">
        <a:fillToRect l="100000" t="100000"/>
      </a:path>
    </a:gradFill>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Sheet3!$A$80</c:f>
              <c:strCache>
                <c:ptCount val="1"/>
                <c:pt idx="0">
                  <c:v>Debt to equity ratio of DBBL</c:v>
                </c:pt>
              </c:strCache>
            </c:strRef>
          </c:tx>
          <c:spPr>
            <a:solidFill>
              <a:schemeClr val="accent1">
                <a:lumMod val="75000"/>
              </a:schemeClr>
            </a:solidFill>
            <a:effectLst>
              <a:outerShdw blurRad="50800" dist="38100" dir="18900000" algn="bl" rotWithShape="0">
                <a:prstClr val="black">
                  <a:alpha val="40000"/>
                </a:prstClr>
              </a:outerShdw>
            </a:effectLst>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Sheet3!$B$79:$F$79</c:f>
              <c:numCache>
                <c:formatCode>General</c:formatCode>
                <c:ptCount val="5"/>
                <c:pt idx="0">
                  <c:v>2018</c:v>
                </c:pt>
                <c:pt idx="1">
                  <c:v>2017</c:v>
                </c:pt>
                <c:pt idx="2">
                  <c:v>2016</c:v>
                </c:pt>
                <c:pt idx="3">
                  <c:v>2015</c:v>
                </c:pt>
                <c:pt idx="4">
                  <c:v>2014</c:v>
                </c:pt>
              </c:numCache>
            </c:numRef>
          </c:cat>
          <c:val>
            <c:numRef>
              <c:f>Sheet3!$B$80:$F$80</c:f>
              <c:numCache>
                <c:formatCode>0.00%</c:formatCode>
                <c:ptCount val="5"/>
                <c:pt idx="0">
                  <c:v>0.501</c:v>
                </c:pt>
                <c:pt idx="1">
                  <c:v>0.39100000000000118</c:v>
                </c:pt>
                <c:pt idx="2">
                  <c:v>0.20900000000000021</c:v>
                </c:pt>
                <c:pt idx="3">
                  <c:v>0.26300000000000001</c:v>
                </c:pt>
                <c:pt idx="4">
                  <c:v>0.32100000000000112</c:v>
                </c:pt>
              </c:numCache>
            </c:numRef>
          </c:val>
        </c:ser>
        <c:dLbls>
          <c:showLegendKey val="0"/>
          <c:showVal val="1"/>
          <c:showCatName val="0"/>
          <c:showSerName val="0"/>
          <c:showPercent val="0"/>
          <c:showBubbleSize val="0"/>
        </c:dLbls>
        <c:gapWidth val="95"/>
        <c:gapDepth val="95"/>
        <c:shape val="box"/>
        <c:axId val="142658560"/>
        <c:axId val="145500032"/>
        <c:axId val="0"/>
      </c:bar3DChart>
      <c:catAx>
        <c:axId val="142658560"/>
        <c:scaling>
          <c:orientation val="minMax"/>
        </c:scaling>
        <c:delete val="0"/>
        <c:axPos val="b"/>
        <c:numFmt formatCode="General" sourceLinked="1"/>
        <c:majorTickMark val="none"/>
        <c:minorTickMark val="none"/>
        <c:tickLblPos val="nextTo"/>
        <c:crossAx val="145500032"/>
        <c:crosses val="autoZero"/>
        <c:auto val="1"/>
        <c:lblAlgn val="ctr"/>
        <c:lblOffset val="100"/>
        <c:noMultiLvlLbl val="0"/>
      </c:catAx>
      <c:valAx>
        <c:axId val="145500032"/>
        <c:scaling>
          <c:orientation val="minMax"/>
        </c:scaling>
        <c:delete val="1"/>
        <c:axPos val="l"/>
        <c:numFmt formatCode="0.00%" sourceLinked="1"/>
        <c:majorTickMark val="out"/>
        <c:minorTickMark val="none"/>
        <c:tickLblPos val="nextTo"/>
        <c:crossAx val="142658560"/>
        <c:crosses val="autoZero"/>
        <c:crossBetween val="between"/>
      </c:valAx>
    </c:plotArea>
    <c:legend>
      <c:legendPos val="t"/>
      <c:overlay val="0"/>
    </c:legend>
    <c:plotVisOnly val="1"/>
    <c:dispBlanksAs val="gap"/>
    <c:showDLblsOverMax val="0"/>
  </c:chart>
  <c:spPr>
    <a:gradFill>
      <a:gsLst>
        <a:gs pos="0">
          <a:srgbClr val="1F497D">
            <a:lumMod val="75000"/>
          </a:srgbClr>
        </a:gs>
        <a:gs pos="0">
          <a:srgbClr val="4F81BD">
            <a:lumMod val="75000"/>
          </a:srgbClr>
        </a:gs>
        <a:gs pos="39999">
          <a:srgbClr val="85C2FF"/>
        </a:gs>
        <a:gs pos="70000">
          <a:srgbClr val="C4D6EB"/>
        </a:gs>
        <a:gs pos="100000">
          <a:srgbClr val="FFEBFA"/>
        </a:gs>
      </a:gsLst>
      <a:path path="circle">
        <a:fillToRect l="100000" t="100000"/>
      </a:path>
    </a:gradFill>
    <a:effectLst>
      <a:innerShdw blurRad="63500" dist="50800" dir="14700000">
        <a:srgbClr val="1F497D">
          <a:lumMod val="75000"/>
          <a:alpha val="50000"/>
        </a:srgbClr>
      </a:innerShdw>
    </a:effectLst>
    <a:scene3d>
      <a:camera prst="orthographicFront"/>
      <a:lightRig rig="threePt" dir="t"/>
    </a:scene3d>
    <a:sp3d prstMaterial="dkEdge">
      <a:bevelT w="177800" h="101600"/>
      <a:bevelB w="107950" h="120650"/>
    </a:sp3d>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layout>
        <c:manualLayout>
          <c:xMode val="edge"/>
          <c:yMode val="edge"/>
          <c:x val="0.24702077865266842"/>
          <c:y val="4.1666666666666664E-2"/>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Sheet3!$A$62</c:f>
              <c:strCache>
                <c:ptCount val="1"/>
                <c:pt idx="0">
                  <c:v>Classified to total loan</c:v>
                </c:pt>
              </c:strCache>
            </c:strRef>
          </c:tx>
          <c:spPr>
            <a:solidFill>
              <a:schemeClr val="accent1">
                <a:lumMod val="75000"/>
              </a:schemeClr>
            </a:solidFill>
          </c:spPr>
          <c:invertIfNegative val="0"/>
          <c:dLbls>
            <c:spPr>
              <a:noFill/>
              <a:ln>
                <a:noFill/>
              </a:ln>
              <a:effectLst/>
            </c:spPr>
            <c:txPr>
              <a:bodyPr/>
              <a:lstStyle/>
              <a:p>
                <a:pPr>
                  <a:defRPr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Sheet3!$B$61:$F$61</c:f>
              <c:numCache>
                <c:formatCode>General</c:formatCode>
                <c:ptCount val="5"/>
                <c:pt idx="0">
                  <c:v>2018</c:v>
                </c:pt>
                <c:pt idx="1">
                  <c:v>2017</c:v>
                </c:pt>
                <c:pt idx="2">
                  <c:v>2016</c:v>
                </c:pt>
                <c:pt idx="3">
                  <c:v>2015</c:v>
                </c:pt>
                <c:pt idx="4">
                  <c:v>2014</c:v>
                </c:pt>
              </c:numCache>
            </c:numRef>
          </c:cat>
          <c:val>
            <c:numRef>
              <c:f>Sheet3!$B$62:$F$62</c:f>
              <c:numCache>
                <c:formatCode>0.00%</c:formatCode>
                <c:ptCount val="5"/>
                <c:pt idx="0">
                  <c:v>4.1000000000000002E-2</c:v>
                </c:pt>
                <c:pt idx="1">
                  <c:v>4.7000000000000014E-2</c:v>
                </c:pt>
                <c:pt idx="2">
                  <c:v>5.1999999999999998E-2</c:v>
                </c:pt>
                <c:pt idx="3">
                  <c:v>3.6999999999999998E-2</c:v>
                </c:pt>
                <c:pt idx="4">
                  <c:v>4.3999999999999997E-2</c:v>
                </c:pt>
              </c:numCache>
            </c:numRef>
          </c:val>
        </c:ser>
        <c:dLbls>
          <c:showLegendKey val="0"/>
          <c:showVal val="1"/>
          <c:showCatName val="0"/>
          <c:showSerName val="0"/>
          <c:showPercent val="0"/>
          <c:showBubbleSize val="0"/>
        </c:dLbls>
        <c:gapWidth val="95"/>
        <c:gapDepth val="95"/>
        <c:shape val="box"/>
        <c:axId val="145532416"/>
        <c:axId val="145539456"/>
        <c:axId val="0"/>
      </c:bar3DChart>
      <c:catAx>
        <c:axId val="145532416"/>
        <c:scaling>
          <c:orientation val="minMax"/>
        </c:scaling>
        <c:delete val="0"/>
        <c:axPos val="b"/>
        <c:numFmt formatCode="General" sourceLinked="1"/>
        <c:majorTickMark val="none"/>
        <c:minorTickMark val="none"/>
        <c:tickLblPos val="nextTo"/>
        <c:spPr>
          <a:noFill/>
          <a:ln w="25400" cap="flat" cmpd="sng" algn="ctr">
            <a:solidFill>
              <a:schemeClr val="accent5"/>
            </a:solidFill>
            <a:prstDash val="solid"/>
          </a:ln>
          <a:effectLst>
            <a:outerShdw blurRad="40000" dist="20000" dir="5400000" rotWithShape="0">
              <a:srgbClr val="000000">
                <a:alpha val="38000"/>
              </a:srgbClr>
            </a:outerShdw>
          </a:effectLst>
        </c:spPr>
        <c:txPr>
          <a:bodyPr/>
          <a:lstStyle/>
          <a:p>
            <a:pPr>
              <a:defRPr>
                <a:solidFill>
                  <a:schemeClr val="tx1"/>
                </a:solidFill>
                <a:latin typeface="+mn-lt"/>
                <a:ea typeface="+mn-ea"/>
                <a:cs typeface="+mn-cs"/>
              </a:defRPr>
            </a:pPr>
            <a:endParaRPr lang="en-US"/>
          </a:p>
        </c:txPr>
        <c:crossAx val="145539456"/>
        <c:crosses val="autoZero"/>
        <c:auto val="1"/>
        <c:lblAlgn val="ctr"/>
        <c:lblOffset val="100"/>
        <c:noMultiLvlLbl val="0"/>
      </c:catAx>
      <c:valAx>
        <c:axId val="145539456"/>
        <c:scaling>
          <c:orientation val="minMax"/>
        </c:scaling>
        <c:delete val="1"/>
        <c:axPos val="l"/>
        <c:numFmt formatCode="0.00%" sourceLinked="1"/>
        <c:majorTickMark val="out"/>
        <c:minorTickMark val="none"/>
        <c:tickLblPos val="nextTo"/>
        <c:crossAx val="145532416"/>
        <c:crosses val="autoZero"/>
        <c:crossBetween val="between"/>
      </c:valAx>
    </c:plotArea>
    <c:legend>
      <c:legendPos val="t"/>
      <c:overlay val="0"/>
      <c:txPr>
        <a:bodyPr/>
        <a:lstStyle/>
        <a:p>
          <a:pPr>
            <a:defRPr b="1"/>
          </a:pPr>
          <a:endParaRPr lang="en-US"/>
        </a:p>
      </c:txPr>
    </c:legend>
    <c:plotVisOnly val="1"/>
    <c:dispBlanksAs val="gap"/>
    <c:showDLblsOverMax val="0"/>
  </c:chart>
  <c:spPr>
    <a:gradFill>
      <a:gsLst>
        <a:gs pos="0">
          <a:srgbClr val="1F497D">
            <a:lumMod val="75000"/>
          </a:srgbClr>
        </a:gs>
        <a:gs pos="0">
          <a:srgbClr val="4F81BD">
            <a:lumMod val="75000"/>
          </a:srgbClr>
        </a:gs>
        <a:gs pos="39999">
          <a:srgbClr val="85C2FF"/>
        </a:gs>
        <a:gs pos="70000">
          <a:srgbClr val="C4D6EB"/>
        </a:gs>
        <a:gs pos="100000">
          <a:srgbClr val="FFEBFA"/>
        </a:gs>
      </a:gsLst>
      <a:path path="circle">
        <a:fillToRect l="100000" t="100000"/>
      </a:path>
    </a:gradFill>
    <a:ln>
      <a:solidFill>
        <a:schemeClr val="tx2">
          <a:lumMod val="75000"/>
        </a:schemeClr>
      </a:solidFill>
    </a:ln>
    <a:scene3d>
      <a:camera prst="orthographicFront"/>
      <a:lightRig rig="threePt" dir="t"/>
    </a:scene3d>
    <a:sp3d prstMaterial="dkEdge">
      <a:bevelT/>
      <a:bevelB/>
    </a:sp3d>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20"/>
      <c:rotY val="30"/>
      <c:rAngAx val="1"/>
    </c:view3D>
    <c:floor>
      <c:thickness val="0"/>
    </c:floor>
    <c:sideWall>
      <c:thickness val="0"/>
    </c:sideWall>
    <c:backWall>
      <c:thickness val="0"/>
    </c:backWall>
    <c:plotArea>
      <c:layout/>
      <c:bar3DChart>
        <c:barDir val="col"/>
        <c:grouping val="stacked"/>
        <c:varyColors val="0"/>
        <c:ser>
          <c:idx val="1"/>
          <c:order val="0"/>
          <c:tx>
            <c:strRef>
              <c:f>Sheet3!$A$49</c:f>
              <c:strCache>
                <c:ptCount val="1"/>
                <c:pt idx="0">
                  <c:v>Net income per employee of DBBL</c:v>
                </c:pt>
              </c:strCache>
            </c:strRef>
          </c:tx>
          <c:spPr>
            <a:scene3d>
              <a:camera prst="orthographicFront"/>
              <a:lightRig rig="threePt" dir="t"/>
            </a:scene3d>
            <a:sp3d>
              <a:bevelT/>
            </a:sp3d>
          </c:spPr>
          <c:invertIfNegative val="0"/>
          <c:dLbls>
            <c:spPr>
              <a:noFill/>
              <a:ln>
                <a:noFill/>
              </a:ln>
              <a:effectLst/>
            </c:spPr>
            <c:txPr>
              <a:bodyPr/>
              <a:lstStyle/>
              <a:p>
                <a:pPr>
                  <a:defRPr sz="1100"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Sheet3!$B$48:$F$48</c:f>
              <c:numCache>
                <c:formatCode>General</c:formatCode>
                <c:ptCount val="5"/>
                <c:pt idx="0">
                  <c:v>2018</c:v>
                </c:pt>
                <c:pt idx="1">
                  <c:v>2017</c:v>
                </c:pt>
                <c:pt idx="2">
                  <c:v>2016</c:v>
                </c:pt>
                <c:pt idx="3">
                  <c:v>2015</c:v>
                </c:pt>
                <c:pt idx="4">
                  <c:v>2014</c:v>
                </c:pt>
              </c:numCache>
            </c:numRef>
          </c:cat>
          <c:val>
            <c:numRef>
              <c:f>Sheet3!$B$49:$F$49</c:f>
              <c:numCache>
                <c:formatCode>0%</c:formatCode>
                <c:ptCount val="5"/>
                <c:pt idx="0">
                  <c:v>0.88</c:v>
                </c:pt>
                <c:pt idx="1">
                  <c:v>0.83000000000000063</c:v>
                </c:pt>
                <c:pt idx="2">
                  <c:v>0.9</c:v>
                </c:pt>
                <c:pt idx="3">
                  <c:v>1.24</c:v>
                </c:pt>
                <c:pt idx="4">
                  <c:v>0.96000000000000063</c:v>
                </c:pt>
              </c:numCache>
            </c:numRef>
          </c:val>
        </c:ser>
        <c:dLbls>
          <c:showLegendKey val="0"/>
          <c:showVal val="1"/>
          <c:showCatName val="0"/>
          <c:showSerName val="0"/>
          <c:showPercent val="0"/>
          <c:showBubbleSize val="0"/>
        </c:dLbls>
        <c:gapWidth val="95"/>
        <c:gapDepth val="95"/>
        <c:shape val="box"/>
        <c:axId val="145625472"/>
        <c:axId val="145628160"/>
        <c:axId val="0"/>
      </c:bar3DChart>
      <c:catAx>
        <c:axId val="145625472"/>
        <c:scaling>
          <c:orientation val="minMax"/>
        </c:scaling>
        <c:delete val="0"/>
        <c:axPos val="b"/>
        <c:numFmt formatCode="General" sourceLinked="1"/>
        <c:majorTickMark val="none"/>
        <c:minorTickMark val="none"/>
        <c:tickLblPos val="nextTo"/>
        <c:spPr>
          <a:noFill/>
          <a:ln w="38100" cap="flat" cmpd="sng" algn="ctr">
            <a:solidFill>
              <a:schemeClr val="accent2"/>
            </a:solidFill>
            <a:prstDash val="solid"/>
          </a:ln>
          <a:effectLst>
            <a:innerShdw blurRad="63500" dist="50800" dir="13500000">
              <a:prstClr val="black">
                <a:alpha val="50000"/>
              </a:prstClr>
            </a:innerShdw>
          </a:effectLst>
        </c:spPr>
        <c:txPr>
          <a:bodyPr/>
          <a:lstStyle/>
          <a:p>
            <a:pPr>
              <a:defRPr sz="1050" b="1">
                <a:solidFill>
                  <a:schemeClr val="tx1"/>
                </a:solidFill>
                <a:latin typeface="+mn-lt"/>
                <a:ea typeface="+mn-ea"/>
                <a:cs typeface="+mn-cs"/>
              </a:defRPr>
            </a:pPr>
            <a:endParaRPr lang="en-US"/>
          </a:p>
        </c:txPr>
        <c:crossAx val="145628160"/>
        <c:crosses val="autoZero"/>
        <c:auto val="1"/>
        <c:lblAlgn val="ctr"/>
        <c:lblOffset val="100"/>
        <c:noMultiLvlLbl val="0"/>
      </c:catAx>
      <c:valAx>
        <c:axId val="145628160"/>
        <c:scaling>
          <c:orientation val="minMax"/>
        </c:scaling>
        <c:delete val="1"/>
        <c:axPos val="l"/>
        <c:numFmt formatCode="0%" sourceLinked="1"/>
        <c:majorTickMark val="out"/>
        <c:minorTickMark val="none"/>
        <c:tickLblPos val="nextTo"/>
        <c:crossAx val="145625472"/>
        <c:crosses val="autoZero"/>
        <c:crossBetween val="between"/>
      </c:valAx>
    </c:plotArea>
    <c:legend>
      <c:legendPos val="t"/>
      <c:overlay val="0"/>
    </c:legend>
    <c:plotVisOnly val="1"/>
    <c:dispBlanksAs val="gap"/>
    <c:showDLblsOverMax val="0"/>
  </c:chart>
  <c:spPr>
    <a:gradFill flip="none" rotWithShape="1">
      <a:gsLst>
        <a:gs pos="0">
          <a:srgbClr val="4F81BD">
            <a:lumMod val="75000"/>
          </a:srgbClr>
        </a:gs>
        <a:gs pos="0">
          <a:srgbClr val="4F81BD">
            <a:lumMod val="75000"/>
          </a:srgbClr>
        </a:gs>
        <a:gs pos="39999">
          <a:srgbClr val="85C2FF"/>
        </a:gs>
        <a:gs pos="70000">
          <a:srgbClr val="C4D6EB"/>
        </a:gs>
        <a:gs pos="100000">
          <a:srgbClr val="FFEBFA"/>
        </a:gs>
      </a:gsLst>
      <a:path path="circle">
        <a:fillToRect l="100000" t="100000"/>
      </a:path>
      <a:tileRect r="-100000" b="-100000"/>
    </a:gradFill>
    <a:scene3d>
      <a:camera prst="orthographicFront"/>
      <a:lightRig rig="threePt" dir="t"/>
    </a:scene3d>
    <a:sp3d prstMaterial="dkEdge">
      <a:bevelT/>
      <a:bevelB/>
    </a:sp3d>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40"/>
      <c:rotY val="40"/>
      <c:rAngAx val="1"/>
    </c:view3D>
    <c:floor>
      <c:thickness val="0"/>
    </c:floor>
    <c:sideWall>
      <c:thickness val="0"/>
    </c:sideWall>
    <c:backWall>
      <c:thickness val="0"/>
    </c:backWall>
    <c:plotArea>
      <c:layout/>
      <c:bar3DChart>
        <c:barDir val="col"/>
        <c:grouping val="stacked"/>
        <c:varyColors val="0"/>
        <c:ser>
          <c:idx val="1"/>
          <c:order val="0"/>
          <c:tx>
            <c:strRef>
              <c:f>Sheet2!$A$2</c:f>
              <c:strCache>
                <c:ptCount val="1"/>
                <c:pt idx="0">
                  <c:v>Net expenses ratio</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Sheet2!$B$2:$F$2</c:f>
              <c:numCache>
                <c:formatCode>0.00%</c:formatCode>
                <c:ptCount val="5"/>
                <c:pt idx="0">
                  <c:v>6.3500000000000001E-2</c:v>
                </c:pt>
                <c:pt idx="1">
                  <c:v>6.7800000000000013E-2</c:v>
                </c:pt>
                <c:pt idx="2">
                  <c:v>7.0499999999999993E-2</c:v>
                </c:pt>
                <c:pt idx="3">
                  <c:v>6.3800000000000009E-2</c:v>
                </c:pt>
                <c:pt idx="4">
                  <c:v>7.51E-2</c:v>
                </c:pt>
              </c:numCache>
            </c:numRef>
          </c:val>
        </c:ser>
        <c:dLbls>
          <c:showLegendKey val="0"/>
          <c:showVal val="1"/>
          <c:showCatName val="0"/>
          <c:showSerName val="0"/>
          <c:showPercent val="0"/>
          <c:showBubbleSize val="0"/>
        </c:dLbls>
        <c:gapWidth val="95"/>
        <c:gapDepth val="95"/>
        <c:shape val="box"/>
        <c:axId val="145553664"/>
        <c:axId val="145671296"/>
        <c:axId val="0"/>
      </c:bar3DChart>
      <c:dateAx>
        <c:axId val="145553664"/>
        <c:scaling>
          <c:orientation val="minMax"/>
        </c:scaling>
        <c:delete val="1"/>
        <c:axPos val="b"/>
        <c:majorTickMark val="none"/>
        <c:minorTickMark val="none"/>
        <c:tickLblPos val="nextTo"/>
        <c:crossAx val="145671296"/>
        <c:crosses val="autoZero"/>
        <c:auto val="0"/>
        <c:lblOffset val="100"/>
        <c:baseTimeUnit val="days"/>
      </c:dateAx>
      <c:valAx>
        <c:axId val="145671296"/>
        <c:scaling>
          <c:orientation val="minMax"/>
        </c:scaling>
        <c:delete val="1"/>
        <c:axPos val="l"/>
        <c:numFmt formatCode="0.00%" sourceLinked="1"/>
        <c:majorTickMark val="out"/>
        <c:minorTickMark val="none"/>
        <c:tickLblPos val="nextTo"/>
        <c:crossAx val="145553664"/>
        <c:crosses val="autoZero"/>
        <c:crossBetween val="between"/>
      </c:valAx>
    </c:plotArea>
    <c:legend>
      <c:legendPos val="t"/>
      <c:overlay val="0"/>
    </c:legend>
    <c:plotVisOnly val="1"/>
    <c:dispBlanksAs val="gap"/>
    <c:showDLblsOverMax val="0"/>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chemeClr val="accent1">
          <a:lumMod val="75000"/>
        </a:schemeClr>
      </a:solidFill>
    </a:ln>
    <a:effectLst>
      <a:outerShdw blurRad="50800" dist="50800" dir="5400000" sx="51000" sy="51000" algn="ctr" rotWithShape="0">
        <a:srgbClr val="1F497D">
          <a:lumMod val="60000"/>
          <a:lumOff val="40000"/>
          <a:alpha val="82000"/>
        </a:srgbClr>
      </a:outerShdw>
    </a:effectLst>
    <a:scene3d>
      <a:camera prst="orthographicFront"/>
      <a:lightRig rig="threePt" dir="t"/>
    </a:scene3d>
    <a:sp3d prstMaterial="dkEdge">
      <a:bevelT/>
      <a:bevelB/>
    </a:sp3d>
  </c:spPr>
  <c:txPr>
    <a:bodyPr/>
    <a:lstStyle/>
    <a:p>
      <a:pPr>
        <a:defRPr>
          <a:ln>
            <a:solidFill>
              <a:schemeClr val="tx2">
                <a:lumMod val="50000"/>
              </a:schemeClr>
            </a:solidFill>
          </a:ln>
        </a:defRPr>
      </a:pPr>
      <a:endParaRPr lang="en-US"/>
    </a:p>
  </c:tx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Sheet2!$A$36</c:f>
              <c:strCache>
                <c:ptCount val="1"/>
                <c:pt idx="0">
                  <c:v>Net expense per employee </c:v>
                </c:pt>
              </c:strCache>
            </c:strRef>
          </c:tx>
          <c:spPr>
            <a:scene3d>
              <a:camera prst="orthographicFront"/>
              <a:lightRig rig="threePt" dir="t"/>
            </a:scene3d>
            <a:sp3d>
              <a:bevelT/>
            </a:sp3d>
          </c:spPr>
          <c:invertIfNegative val="0"/>
          <c:dLbls>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Sheet2!$B$35:$F$35</c:f>
              <c:numCache>
                <c:formatCode>General</c:formatCode>
                <c:ptCount val="5"/>
                <c:pt idx="0">
                  <c:v>2018</c:v>
                </c:pt>
                <c:pt idx="1">
                  <c:v>2017</c:v>
                </c:pt>
                <c:pt idx="2">
                  <c:v>2016</c:v>
                </c:pt>
                <c:pt idx="3">
                  <c:v>2015</c:v>
                </c:pt>
                <c:pt idx="4">
                  <c:v>2014</c:v>
                </c:pt>
              </c:numCache>
            </c:numRef>
          </c:cat>
          <c:val>
            <c:numRef>
              <c:f>Sheet2!$B$36:$F$36</c:f>
              <c:numCache>
                <c:formatCode>General</c:formatCode>
                <c:ptCount val="5"/>
                <c:pt idx="0">
                  <c:v>2.68</c:v>
                </c:pt>
                <c:pt idx="1">
                  <c:v>2.62</c:v>
                </c:pt>
                <c:pt idx="2">
                  <c:v>2.63</c:v>
                </c:pt>
                <c:pt idx="3">
                  <c:v>2.96</c:v>
                </c:pt>
                <c:pt idx="4">
                  <c:v>2.77</c:v>
                </c:pt>
              </c:numCache>
            </c:numRef>
          </c:val>
        </c:ser>
        <c:dLbls>
          <c:showLegendKey val="0"/>
          <c:showVal val="1"/>
          <c:showCatName val="0"/>
          <c:showSerName val="0"/>
          <c:showPercent val="0"/>
          <c:showBubbleSize val="0"/>
        </c:dLbls>
        <c:gapWidth val="95"/>
        <c:gapDepth val="95"/>
        <c:shape val="box"/>
        <c:axId val="145697792"/>
        <c:axId val="145708928"/>
        <c:axId val="0"/>
      </c:bar3DChart>
      <c:catAx>
        <c:axId val="145697792"/>
        <c:scaling>
          <c:orientation val="minMax"/>
        </c:scaling>
        <c:delete val="0"/>
        <c:axPos val="b"/>
        <c:numFmt formatCode="General" sourceLinked="1"/>
        <c:majorTickMark val="none"/>
        <c:minorTickMark val="none"/>
        <c:tickLblPos val="nextTo"/>
        <c:txPr>
          <a:bodyPr/>
          <a:lstStyle/>
          <a:p>
            <a:pPr>
              <a:defRPr b="1"/>
            </a:pPr>
            <a:endParaRPr lang="en-US"/>
          </a:p>
        </c:txPr>
        <c:crossAx val="145708928"/>
        <c:crosses val="autoZero"/>
        <c:auto val="1"/>
        <c:lblAlgn val="ctr"/>
        <c:lblOffset val="100"/>
        <c:noMultiLvlLbl val="0"/>
      </c:catAx>
      <c:valAx>
        <c:axId val="145708928"/>
        <c:scaling>
          <c:orientation val="minMax"/>
        </c:scaling>
        <c:delete val="1"/>
        <c:axPos val="l"/>
        <c:numFmt formatCode="General" sourceLinked="1"/>
        <c:majorTickMark val="out"/>
        <c:minorTickMark val="none"/>
        <c:tickLblPos val="nextTo"/>
        <c:crossAx val="145697792"/>
        <c:crosses val="autoZero"/>
        <c:crossBetween val="between"/>
      </c:valAx>
    </c:plotArea>
    <c:legend>
      <c:legendPos val="t"/>
      <c:overlay val="0"/>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ln>
      <a:solidFill>
        <a:schemeClr val="tx2">
          <a:lumMod val="40000"/>
          <a:lumOff val="60000"/>
        </a:schemeClr>
      </a:solidFill>
    </a:ln>
    <a:effectLst>
      <a:innerShdw blurRad="63500" dist="50800" dir="13500000">
        <a:prstClr val="black">
          <a:alpha val="50000"/>
        </a:prstClr>
      </a:innerShdw>
    </a:effectLst>
    <a:scene3d>
      <a:camera prst="orthographicFront"/>
      <a:lightRig rig="threePt" dir="t"/>
    </a:scene3d>
    <a:sp3d/>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3"/>
    </mc:Choice>
    <mc:Fallback>
      <c:style val="43"/>
    </mc:Fallback>
  </mc:AlternateContent>
  <c:chart>
    <c:autoTitleDeleted val="1"/>
    <c:plotArea>
      <c:layout/>
      <c:barChart>
        <c:barDir val="col"/>
        <c:grouping val="stacked"/>
        <c:varyColors val="0"/>
        <c:ser>
          <c:idx val="0"/>
          <c:order val="0"/>
          <c:tx>
            <c:strRef>
              <c:f>Sheet3!$A$65</c:f>
              <c:strCache>
                <c:ptCount val="1"/>
                <c:pt idx="0">
                  <c:v>Years </c:v>
                </c:pt>
              </c:strCache>
            </c:strRef>
          </c:tx>
          <c:invertIfNegative val="0"/>
          <c:dLbls>
            <c:dLbl>
              <c:idx val="0"/>
              <c:layout>
                <c:manualLayout>
                  <c:x val="0"/>
                  <c:y val="2.7777777777778213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0"/>
                  <c:y val="3.2407407407407753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0"/>
                  <c:y val="2.777777777777821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0"/>
                  <c:y val="3.7037037037037056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a:ln>
                      <a:solidFill>
                        <a:schemeClr val="tx2">
                          <a:lumMod val="40000"/>
                          <a:lumOff val="60000"/>
                        </a:schemeClr>
                      </a:solidFill>
                    </a:ln>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Sheet3!$B$65:$F$65</c:f>
              <c:numCache>
                <c:formatCode>General</c:formatCode>
                <c:ptCount val="5"/>
                <c:pt idx="0">
                  <c:v>2018</c:v>
                </c:pt>
                <c:pt idx="1">
                  <c:v>2017</c:v>
                </c:pt>
                <c:pt idx="2">
                  <c:v>2016</c:v>
                </c:pt>
                <c:pt idx="3">
                  <c:v>2015</c:v>
                </c:pt>
                <c:pt idx="4">
                  <c:v>2014</c:v>
                </c:pt>
              </c:numCache>
            </c:numRef>
          </c:val>
        </c:ser>
        <c:ser>
          <c:idx val="1"/>
          <c:order val="1"/>
          <c:tx>
            <c:strRef>
              <c:f>Sheet3!$A$66</c:f>
              <c:strCache>
                <c:ptCount val="1"/>
                <c:pt idx="0">
                  <c:v>Net profit per employee of DBBL</c:v>
                </c:pt>
              </c:strCache>
            </c:strRef>
          </c:tx>
          <c:spPr>
            <a:solidFill>
              <a:schemeClr val="tx2">
                <a:lumMod val="75000"/>
              </a:schemeClr>
            </a:solidFill>
          </c:spPr>
          <c:invertIfNegative val="0"/>
          <c:dLbls>
            <c:dLbl>
              <c:idx val="0"/>
              <c:layout>
                <c:manualLayout>
                  <c:x val="0"/>
                  <c:y val="-0.34204187223574223"/>
                </c:manualLayout>
              </c:layout>
              <c:tx>
                <c:rich>
                  <a:bodyPr/>
                  <a:lstStyle/>
                  <a:p>
                    <a:r>
                      <a:rPr lang="en-US" b="1"/>
                      <a:t>512678.46</a:t>
                    </a:r>
                  </a:p>
                </c:rich>
              </c:tx>
              <c:showLegendKey val="0"/>
              <c:showVal val="1"/>
              <c:showCatName val="0"/>
              <c:showSerName val="0"/>
              <c:showPercent val="0"/>
              <c:showBubbleSize val="0"/>
              <c:extLst>
                <c:ext xmlns:c15="http://schemas.microsoft.com/office/drawing/2012/chart" uri="{CE6537A1-D6FC-4f65-9D91-7224C49458BB}"/>
              </c:extLst>
            </c:dLbl>
            <c:dLbl>
              <c:idx val="1"/>
              <c:layout>
                <c:manualLayout>
                  <c:x val="2.7778613344981865E-3"/>
                  <c:y val="-0.24944924852460987"/>
                </c:manualLayout>
              </c:layout>
              <c:spPr/>
              <c:txPr>
                <a:bodyPr/>
                <a:lstStyle/>
                <a:p>
                  <a:pPr>
                    <a:defRPr b="1">
                      <a:solidFill>
                        <a:schemeClr val="tx1"/>
                      </a:solidFill>
                      <a:effectLst>
                        <a:outerShdw blurRad="50800" dist="38100" dir="5400000" algn="t" rotWithShape="0">
                          <a:prstClr val="black">
                            <a:alpha val="40000"/>
                          </a:prstClr>
                        </a:outerShdw>
                      </a:effectLst>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2"/>
              <c:layout>
                <c:manualLayout>
                  <c:x val="5.5555555555555558E-3"/>
                  <c:y val="-0.21296296296296469"/>
                </c:manualLayout>
              </c:layout>
              <c:spPr/>
              <c:txPr>
                <a:bodyPr/>
                <a:lstStyle/>
                <a:p>
                  <a:pPr>
                    <a:defRPr b="1">
                      <a:solidFill>
                        <a:schemeClr val="tx1"/>
                      </a:solidFill>
                      <a:effectLst>
                        <a:outerShdw blurRad="50800" dist="38100" dir="5400000" algn="t" rotWithShape="0">
                          <a:prstClr val="black">
                            <a:alpha val="40000"/>
                          </a:prstClr>
                        </a:outerShdw>
                      </a:effectLst>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3"/>
              <c:layout>
                <c:manualLayout>
                  <c:x val="0"/>
                  <c:y val="-0.37907896373022726"/>
                </c:manualLayout>
              </c:layout>
              <c:spPr/>
              <c:txPr>
                <a:bodyPr/>
                <a:lstStyle/>
                <a:p>
                  <a:pPr>
                    <a:defRPr b="1">
                      <a:solidFill>
                        <a:schemeClr val="tx1"/>
                      </a:solidFill>
                      <a:effectLst>
                        <a:outerShdw blurRad="50800" dist="38100" dir="5400000" algn="t" rotWithShape="0">
                          <a:prstClr val="black">
                            <a:alpha val="40000"/>
                          </a:prstClr>
                        </a:outerShdw>
                      </a:effectLst>
                    </a:defRPr>
                  </a:pPr>
                  <a:endParaRPr lang="en-US"/>
                </a:p>
              </c:txPr>
              <c:showLegendKey val="0"/>
              <c:showVal val="1"/>
              <c:showCatName val="0"/>
              <c:showSerName val="0"/>
              <c:showPercent val="0"/>
              <c:showBubbleSize val="0"/>
              <c:extLst>
                <c:ext xmlns:c15="http://schemas.microsoft.com/office/drawing/2012/chart" uri="{CE6537A1-D6FC-4f65-9D91-7224C49458BB}"/>
              </c:extLst>
            </c:dLbl>
            <c:dLbl>
              <c:idx val="4"/>
              <c:layout>
                <c:manualLayout>
                  <c:x val="0"/>
                  <c:y val="-0.29111605522470563"/>
                </c:manualLayout>
              </c:layout>
              <c:spPr/>
              <c:txPr>
                <a:bodyPr/>
                <a:lstStyle/>
                <a:p>
                  <a:pPr>
                    <a:defRPr b="1">
                      <a:solidFill>
                        <a:schemeClr val="tx1"/>
                      </a:solidFill>
                      <a:effectLst>
                        <a:outerShdw blurRad="50800" dist="38100" dir="5400000" algn="t" rotWithShape="0">
                          <a:prstClr val="black">
                            <a:alpha val="40000"/>
                          </a:prstClr>
                        </a:outerShdw>
                      </a:effectLst>
                    </a:defRPr>
                  </a:pPr>
                  <a:endParaRPr lang="en-US"/>
                </a:p>
              </c:txPr>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a:solidFill>
                      <a:schemeClr val="tx1"/>
                    </a:solidFill>
                    <a:effectLst>
                      <a:outerShdw blurRad="50800" dist="38100" dir="5400000" algn="t" rotWithShape="0">
                        <a:prstClr val="black">
                          <a:alpha val="40000"/>
                        </a:prstClr>
                      </a:outerShdw>
                    </a:effectLs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Sheet3!$B$66:$F$66</c:f>
              <c:numCache>
                <c:formatCode>General</c:formatCode>
                <c:ptCount val="5"/>
                <c:pt idx="0">
                  <c:v>512678.46</c:v>
                </c:pt>
                <c:pt idx="1">
                  <c:v>360211.01</c:v>
                </c:pt>
                <c:pt idx="2">
                  <c:v>287679.61</c:v>
                </c:pt>
                <c:pt idx="3">
                  <c:v>580711.82999999996</c:v>
                </c:pt>
                <c:pt idx="4">
                  <c:v>397160.49000000022</c:v>
                </c:pt>
              </c:numCache>
            </c:numRef>
          </c:val>
        </c:ser>
        <c:ser>
          <c:idx val="2"/>
          <c:order val="2"/>
          <c:tx>
            <c:strRef>
              <c:f>Sheet3!$A$67</c:f>
              <c:strCache>
                <c:ptCount val="1"/>
                <c:pt idx="0">
                  <c:v>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Sheet3!$B$67:$F$67</c:f>
              <c:numCache>
                <c:formatCode>General</c:formatCode>
                <c:ptCount val="5"/>
              </c:numCache>
            </c:numRef>
          </c:val>
        </c:ser>
        <c:dLbls>
          <c:showLegendKey val="0"/>
          <c:showVal val="1"/>
          <c:showCatName val="0"/>
          <c:showSerName val="0"/>
          <c:showPercent val="0"/>
          <c:showBubbleSize val="0"/>
        </c:dLbls>
        <c:gapWidth val="95"/>
        <c:overlap val="100"/>
        <c:axId val="145770752"/>
        <c:axId val="145784832"/>
      </c:barChart>
      <c:catAx>
        <c:axId val="145770752"/>
        <c:scaling>
          <c:orientation val="minMax"/>
        </c:scaling>
        <c:delete val="1"/>
        <c:axPos val="b"/>
        <c:majorTickMark val="none"/>
        <c:minorTickMark val="none"/>
        <c:tickLblPos val="nextTo"/>
        <c:crossAx val="145784832"/>
        <c:crosses val="autoZero"/>
        <c:auto val="1"/>
        <c:lblAlgn val="ctr"/>
        <c:lblOffset val="100"/>
        <c:noMultiLvlLbl val="0"/>
      </c:catAx>
      <c:valAx>
        <c:axId val="145784832"/>
        <c:scaling>
          <c:orientation val="minMax"/>
        </c:scaling>
        <c:delete val="1"/>
        <c:axPos val="l"/>
        <c:numFmt formatCode="General" sourceLinked="1"/>
        <c:majorTickMark val="out"/>
        <c:minorTickMark val="none"/>
        <c:tickLblPos val="nextTo"/>
        <c:crossAx val="145770752"/>
        <c:crosses val="autoZero"/>
        <c:crossBetween val="between"/>
      </c:valAx>
      <c:spPr>
        <a:solidFill>
          <a:schemeClr val="tx2">
            <a:lumMod val="40000"/>
            <a:lumOff val="60000"/>
          </a:schemeClr>
        </a:solidFill>
      </c:spPr>
    </c:plotArea>
    <c:legend>
      <c:legendPos val="t"/>
      <c:overlay val="0"/>
    </c:legend>
    <c:plotVisOnly val="1"/>
    <c:dispBlanksAs val="gap"/>
    <c:showDLblsOverMax val="0"/>
  </c:chart>
  <c:spPr>
    <a:scene3d>
      <a:camera prst="orthographicFront"/>
      <a:lightRig rig="threePt" dir="t"/>
    </a:scene3d>
    <a:sp3d>
      <a:bevelT/>
    </a:sp3d>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Sheet2!$A$44</c:f>
              <c:strCache>
                <c:ptCount val="1"/>
                <c:pt idx="0">
                  <c:v>Capital adequacy ratio o DBBL</c:v>
                </c:pt>
              </c:strCache>
            </c:strRef>
          </c:tx>
          <c:spPr>
            <a:scene3d>
              <a:camera prst="orthographicFront"/>
              <a:lightRig rig="threePt" dir="t"/>
            </a:scene3d>
            <a:sp3d>
              <a:bevelT/>
            </a:sp3d>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Sheet2!$B$43:$F$43</c:f>
              <c:numCache>
                <c:formatCode>General</c:formatCode>
                <c:ptCount val="5"/>
                <c:pt idx="0">
                  <c:v>2018</c:v>
                </c:pt>
                <c:pt idx="1">
                  <c:v>2017</c:v>
                </c:pt>
                <c:pt idx="2">
                  <c:v>2016</c:v>
                </c:pt>
                <c:pt idx="3">
                  <c:v>2015</c:v>
                </c:pt>
                <c:pt idx="4">
                  <c:v>2014</c:v>
                </c:pt>
              </c:numCache>
            </c:numRef>
          </c:cat>
          <c:val>
            <c:numRef>
              <c:f>Sheet2!$B$44:$F$44</c:f>
              <c:numCache>
                <c:formatCode>0.00%</c:formatCode>
                <c:ptCount val="5"/>
                <c:pt idx="0">
                  <c:v>0.15600000000000044</c:v>
                </c:pt>
                <c:pt idx="1">
                  <c:v>0.14500000000000021</c:v>
                </c:pt>
                <c:pt idx="2">
                  <c:v>0.13100000000000001</c:v>
                </c:pt>
                <c:pt idx="3">
                  <c:v>0.13700000000000001</c:v>
                </c:pt>
                <c:pt idx="4">
                  <c:v>0.13800000000000001</c:v>
                </c:pt>
              </c:numCache>
            </c:numRef>
          </c:val>
        </c:ser>
        <c:dLbls>
          <c:showLegendKey val="0"/>
          <c:showVal val="1"/>
          <c:showCatName val="0"/>
          <c:showSerName val="0"/>
          <c:showPercent val="0"/>
          <c:showBubbleSize val="0"/>
        </c:dLbls>
        <c:gapWidth val="95"/>
        <c:gapDepth val="95"/>
        <c:shape val="box"/>
        <c:axId val="145792000"/>
        <c:axId val="145811328"/>
        <c:axId val="0"/>
      </c:bar3DChart>
      <c:catAx>
        <c:axId val="145792000"/>
        <c:scaling>
          <c:orientation val="minMax"/>
        </c:scaling>
        <c:delete val="0"/>
        <c:axPos val="b"/>
        <c:numFmt formatCode="General" sourceLinked="1"/>
        <c:majorTickMark val="none"/>
        <c:minorTickMark val="none"/>
        <c:tickLblPos val="nextTo"/>
        <c:txPr>
          <a:bodyPr/>
          <a:lstStyle/>
          <a:p>
            <a:pPr>
              <a:defRPr b="1"/>
            </a:pPr>
            <a:endParaRPr lang="en-US"/>
          </a:p>
        </c:txPr>
        <c:crossAx val="145811328"/>
        <c:crosses val="autoZero"/>
        <c:auto val="1"/>
        <c:lblAlgn val="ctr"/>
        <c:lblOffset val="100"/>
        <c:noMultiLvlLbl val="0"/>
      </c:catAx>
      <c:valAx>
        <c:axId val="145811328"/>
        <c:scaling>
          <c:orientation val="minMax"/>
        </c:scaling>
        <c:delete val="1"/>
        <c:axPos val="l"/>
        <c:numFmt formatCode="0.00%" sourceLinked="1"/>
        <c:majorTickMark val="out"/>
        <c:minorTickMark val="none"/>
        <c:tickLblPos val="nextTo"/>
        <c:crossAx val="145792000"/>
        <c:crosses val="autoZero"/>
        <c:crossBetween val="between"/>
      </c:valAx>
    </c:plotArea>
    <c:legend>
      <c:legendPos val="t"/>
      <c:overlay val="0"/>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16200000" scaled="1"/>
    </a:gradFill>
    <a:scene3d>
      <a:camera prst="orthographicFront"/>
      <a:lightRig rig="threePt" dir="t"/>
    </a:scene3d>
    <a:sp3d>
      <a:bevelT/>
      <a:bevelB/>
    </a:sp3d>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0"/>
      <c:perspective val="30"/>
    </c:view3D>
    <c:floor>
      <c:thickness val="0"/>
    </c:floor>
    <c:sideWall>
      <c:thickness val="0"/>
    </c:sideWall>
    <c:backWall>
      <c:thickness val="0"/>
      <c:spPr>
        <a:solidFill>
          <a:schemeClr val="accent1">
            <a:lumMod val="75000"/>
          </a:schemeClr>
        </a:solidFill>
      </c:spPr>
    </c:backWall>
    <c:plotArea>
      <c:layout/>
      <c:bar3DChart>
        <c:barDir val="col"/>
        <c:grouping val="stacked"/>
        <c:varyColors val="0"/>
        <c:ser>
          <c:idx val="0"/>
          <c:order val="0"/>
          <c:tx>
            <c:strRef>
              <c:f>Sheet3!$A$2</c:f>
              <c:strCache>
                <c:ptCount val="1"/>
                <c:pt idx="0">
                  <c:v>Return on investment ratio of DBBL</c:v>
                </c:pt>
              </c:strCache>
            </c:strRef>
          </c:tx>
          <c:spPr>
            <a:solidFill>
              <a:schemeClr val="bg2">
                <a:lumMod val="25000"/>
              </a:schemeClr>
            </a:solidFill>
            <a:scene3d>
              <a:camera prst="orthographicFront"/>
              <a:lightRig rig="threePt" dir="t"/>
            </a:scene3d>
            <a:sp3d>
              <a:bevelT/>
            </a:sp3d>
          </c:spPr>
          <c:invertIfNegative val="0"/>
          <c:dLbls>
            <c:dLbl>
              <c:idx val="0"/>
              <c:layout>
                <c:manualLayout>
                  <c:x val="2.1778584392014508E-2"/>
                  <c:y val="-1.0309278350515465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900" b="1">
                    <a:latin typeface="Arial Black" pitchFamily="34"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Sheet3!$B$1:$F$1</c:f>
              <c:numCache>
                <c:formatCode>General</c:formatCode>
                <c:ptCount val="5"/>
                <c:pt idx="0">
                  <c:v>2018</c:v>
                </c:pt>
                <c:pt idx="1">
                  <c:v>2017</c:v>
                </c:pt>
                <c:pt idx="2">
                  <c:v>2016</c:v>
                </c:pt>
                <c:pt idx="3">
                  <c:v>2015</c:v>
                </c:pt>
                <c:pt idx="4">
                  <c:v>2014</c:v>
                </c:pt>
              </c:numCache>
            </c:numRef>
          </c:cat>
          <c:val>
            <c:numRef>
              <c:f>Sheet3!$B$2:$F$2</c:f>
              <c:numCache>
                <c:formatCode>0.00%</c:formatCode>
                <c:ptCount val="5"/>
                <c:pt idx="0">
                  <c:v>6.9000000000000034E-2</c:v>
                </c:pt>
                <c:pt idx="1">
                  <c:v>7.0000000000000021E-2</c:v>
                </c:pt>
                <c:pt idx="2">
                  <c:v>8.0000000000000043E-2</c:v>
                </c:pt>
                <c:pt idx="3">
                  <c:v>0.10400000000000002</c:v>
                </c:pt>
                <c:pt idx="4">
                  <c:v>0.10800000000000012</c:v>
                </c:pt>
              </c:numCache>
            </c:numRef>
          </c:val>
        </c:ser>
        <c:dLbls>
          <c:showLegendKey val="0"/>
          <c:showVal val="1"/>
          <c:showCatName val="0"/>
          <c:showSerName val="0"/>
          <c:showPercent val="0"/>
          <c:showBubbleSize val="0"/>
        </c:dLbls>
        <c:gapWidth val="95"/>
        <c:gapDepth val="95"/>
        <c:shape val="box"/>
        <c:axId val="145835904"/>
        <c:axId val="145851136"/>
        <c:axId val="0"/>
      </c:bar3DChart>
      <c:catAx>
        <c:axId val="145835904"/>
        <c:scaling>
          <c:orientation val="minMax"/>
        </c:scaling>
        <c:delete val="0"/>
        <c:axPos val="b"/>
        <c:numFmt formatCode="General" sourceLinked="1"/>
        <c:majorTickMark val="none"/>
        <c:minorTickMark val="none"/>
        <c:tickLblPos val="nextTo"/>
        <c:txPr>
          <a:bodyPr/>
          <a:lstStyle/>
          <a:p>
            <a:pPr>
              <a:defRPr sz="1100" b="1"/>
            </a:pPr>
            <a:endParaRPr lang="en-US"/>
          </a:p>
        </c:txPr>
        <c:crossAx val="145851136"/>
        <c:crosses val="autoZero"/>
        <c:auto val="1"/>
        <c:lblAlgn val="ctr"/>
        <c:lblOffset val="100"/>
        <c:noMultiLvlLbl val="0"/>
      </c:catAx>
      <c:valAx>
        <c:axId val="145851136"/>
        <c:scaling>
          <c:orientation val="minMax"/>
        </c:scaling>
        <c:delete val="1"/>
        <c:axPos val="l"/>
        <c:numFmt formatCode="0.00%" sourceLinked="1"/>
        <c:majorTickMark val="out"/>
        <c:minorTickMark val="none"/>
        <c:tickLblPos val="nextTo"/>
        <c:crossAx val="145835904"/>
        <c:crosses val="autoZero"/>
        <c:crossBetween val="between"/>
      </c:valAx>
    </c:plotArea>
    <c:legend>
      <c:legendPos val="t"/>
      <c:overlay val="0"/>
      <c:txPr>
        <a:bodyPr/>
        <a:lstStyle/>
        <a:p>
          <a:pPr>
            <a:defRPr b="1"/>
          </a:pPr>
          <a:endParaRPr lang="en-US"/>
        </a:p>
      </c:txPr>
    </c:legend>
    <c:plotVisOnly val="1"/>
    <c:dispBlanksAs val="gap"/>
    <c:showDLblsOverMax val="0"/>
  </c:chart>
  <c:spPr>
    <a:gradFill flip="none" rotWithShape="1">
      <a:gsLst>
        <a:gs pos="0">
          <a:schemeClr val="accent1">
            <a:lumMod val="60000"/>
            <a:lumOff val="40000"/>
          </a:schemeClr>
        </a:gs>
        <a:gs pos="39999">
          <a:srgbClr val="85C2FF"/>
        </a:gs>
        <a:gs pos="70000">
          <a:srgbClr val="C4D6EB"/>
        </a:gs>
        <a:gs pos="100000">
          <a:srgbClr val="FFEBFA"/>
        </a:gs>
      </a:gsLst>
      <a:lin ang="2700000" scaled="0"/>
      <a:tileRect/>
    </a:gradFill>
    <a:ln>
      <a:solidFill>
        <a:srgbClr val="1F497D">
          <a:lumMod val="40000"/>
          <a:lumOff val="60000"/>
        </a:srgbClr>
      </a:solidFill>
    </a:ln>
    <a:scene3d>
      <a:camera prst="orthographicFront"/>
      <a:lightRig rig="threePt" dir="t"/>
    </a:scene3d>
    <a:sp3d prstMaterial="dkEdge">
      <a:bevelT/>
      <a:bevelB prst="relaxedInset"/>
    </a:sp3d>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Sheet2!$B$67</c:f>
              <c:strCache>
                <c:ptCount val="1"/>
                <c:pt idx="0">
                  <c:v>Earning Per Share(EPS) of DBBL </c:v>
                </c:pt>
              </c:strCache>
            </c:strRef>
          </c:tx>
          <c:spPr>
            <a:solidFill>
              <a:schemeClr val="accent5">
                <a:lumMod val="75000"/>
              </a:schemeClr>
            </a:solidFill>
          </c:spPr>
          <c:invertIfNegative val="0"/>
          <c:dLbls>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Sheet2!$C$66:$G$66</c:f>
              <c:numCache>
                <c:formatCode>General</c:formatCode>
                <c:ptCount val="5"/>
                <c:pt idx="0">
                  <c:v>2018</c:v>
                </c:pt>
                <c:pt idx="1">
                  <c:v>2017</c:v>
                </c:pt>
                <c:pt idx="2">
                  <c:v>2016</c:v>
                </c:pt>
                <c:pt idx="3">
                  <c:v>2015</c:v>
                </c:pt>
                <c:pt idx="4">
                  <c:v>2014</c:v>
                </c:pt>
              </c:numCache>
            </c:numRef>
          </c:cat>
          <c:val>
            <c:numRef>
              <c:f>Sheet2!$C$67:$G$67</c:f>
              <c:numCache>
                <c:formatCode>General</c:formatCode>
                <c:ptCount val="5"/>
                <c:pt idx="0">
                  <c:v>21</c:v>
                </c:pt>
                <c:pt idx="1">
                  <c:v>12.3</c:v>
                </c:pt>
                <c:pt idx="2">
                  <c:v>8.9</c:v>
                </c:pt>
                <c:pt idx="3">
                  <c:v>15.1</c:v>
                </c:pt>
                <c:pt idx="4">
                  <c:v>11.03</c:v>
                </c:pt>
              </c:numCache>
            </c:numRef>
          </c:val>
        </c:ser>
        <c:dLbls>
          <c:showLegendKey val="0"/>
          <c:showVal val="1"/>
          <c:showCatName val="0"/>
          <c:showSerName val="0"/>
          <c:showPercent val="0"/>
          <c:showBubbleSize val="0"/>
        </c:dLbls>
        <c:gapWidth val="95"/>
        <c:gapDepth val="95"/>
        <c:shape val="box"/>
        <c:axId val="142517760"/>
        <c:axId val="142524800"/>
        <c:axId val="0"/>
      </c:bar3DChart>
      <c:catAx>
        <c:axId val="142517760"/>
        <c:scaling>
          <c:orientation val="minMax"/>
        </c:scaling>
        <c:delete val="0"/>
        <c:axPos val="b"/>
        <c:numFmt formatCode="General" sourceLinked="1"/>
        <c:majorTickMark val="none"/>
        <c:minorTickMark val="none"/>
        <c:tickLblPos val="nextTo"/>
        <c:txPr>
          <a:bodyPr/>
          <a:lstStyle/>
          <a:p>
            <a:pPr>
              <a:defRPr b="1"/>
            </a:pPr>
            <a:endParaRPr lang="en-US"/>
          </a:p>
        </c:txPr>
        <c:crossAx val="142524800"/>
        <c:crosses val="autoZero"/>
        <c:auto val="1"/>
        <c:lblAlgn val="ctr"/>
        <c:lblOffset val="100"/>
        <c:noMultiLvlLbl val="0"/>
      </c:catAx>
      <c:valAx>
        <c:axId val="142524800"/>
        <c:scaling>
          <c:orientation val="minMax"/>
        </c:scaling>
        <c:delete val="1"/>
        <c:axPos val="l"/>
        <c:numFmt formatCode="General" sourceLinked="1"/>
        <c:majorTickMark val="out"/>
        <c:minorTickMark val="none"/>
        <c:tickLblPos val="nextTo"/>
        <c:crossAx val="142517760"/>
        <c:crosses val="autoZero"/>
        <c:crossBetween val="between"/>
      </c:valAx>
    </c:plotArea>
    <c:legend>
      <c:legendPos val="t"/>
      <c:overlay val="0"/>
    </c:legend>
    <c:plotVisOnly val="1"/>
    <c:dispBlanksAs val="gap"/>
    <c:showDLblsOverMax val="0"/>
  </c:chart>
  <c:spPr>
    <a:gradFill>
      <a:gsLst>
        <a:gs pos="0">
          <a:schemeClr val="accent5">
            <a:lumMod val="75000"/>
          </a:schemeClr>
        </a:gs>
        <a:gs pos="39999">
          <a:srgbClr val="85C2FF"/>
        </a:gs>
        <a:gs pos="70000">
          <a:srgbClr val="C4D6EB"/>
        </a:gs>
        <a:gs pos="100000">
          <a:srgbClr val="FFEBFA"/>
        </a:gs>
      </a:gsLst>
      <a:lin ang="5400000" scaled="1"/>
    </a:gradFill>
    <a:scene3d>
      <a:camera prst="orthographicFront"/>
      <a:lightRig rig="threePt" dir="t"/>
    </a:scene3d>
    <a:sp3d prstMaterial="dkEdge">
      <a:bevelT/>
      <a:bevelB/>
    </a:sp3d>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Sheet3!$A$20</c:f>
              <c:strCache>
                <c:ptCount val="1"/>
                <c:pt idx="0">
                  <c:v>ROS of DBBL</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atMod val="105000"/>
                </a:schemeClr>
              </a:solidFill>
              <a:prstDash val="solid"/>
            </a:ln>
            <a:effectLst>
              <a:outerShdw blurRad="40000" dist="20000" dir="5400000" rotWithShape="0">
                <a:srgbClr val="000000">
                  <a:alpha val="38000"/>
                </a:srgbClr>
              </a:outerShdw>
            </a:effectLst>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Sheet3!$B$19:$F$19</c:f>
              <c:numCache>
                <c:formatCode>General</c:formatCode>
                <c:ptCount val="5"/>
                <c:pt idx="0">
                  <c:v>2018</c:v>
                </c:pt>
                <c:pt idx="1">
                  <c:v>2017</c:v>
                </c:pt>
                <c:pt idx="2">
                  <c:v>2016</c:v>
                </c:pt>
                <c:pt idx="3">
                  <c:v>2015</c:v>
                </c:pt>
                <c:pt idx="4">
                  <c:v>2014</c:v>
                </c:pt>
              </c:numCache>
            </c:numRef>
          </c:cat>
          <c:val>
            <c:numRef>
              <c:f>Sheet3!$B$20:$F$20</c:f>
              <c:numCache>
                <c:formatCode>0.00%</c:formatCode>
                <c:ptCount val="5"/>
                <c:pt idx="0">
                  <c:v>0.19700000000000001</c:v>
                </c:pt>
                <c:pt idx="1">
                  <c:v>0.13200000000000001</c:v>
                </c:pt>
                <c:pt idx="2">
                  <c:v>0.10299999999999998</c:v>
                </c:pt>
                <c:pt idx="3">
                  <c:v>0.193</c:v>
                </c:pt>
                <c:pt idx="4">
                  <c:v>0.16200000000000001</c:v>
                </c:pt>
              </c:numCache>
            </c:numRef>
          </c:val>
        </c:ser>
        <c:dLbls>
          <c:showLegendKey val="0"/>
          <c:showVal val="1"/>
          <c:showCatName val="0"/>
          <c:showSerName val="0"/>
          <c:showPercent val="0"/>
          <c:showBubbleSize val="0"/>
        </c:dLbls>
        <c:gapWidth val="95"/>
        <c:gapDepth val="95"/>
        <c:shape val="box"/>
        <c:axId val="145883520"/>
        <c:axId val="145886208"/>
        <c:axId val="0"/>
      </c:bar3DChart>
      <c:catAx>
        <c:axId val="145883520"/>
        <c:scaling>
          <c:orientation val="minMax"/>
        </c:scaling>
        <c:delete val="0"/>
        <c:axPos val="b"/>
        <c:numFmt formatCode="General" sourceLinked="1"/>
        <c:majorTickMark val="none"/>
        <c:minorTickMark val="none"/>
        <c:tickLblPos val="nextTo"/>
        <c:txPr>
          <a:bodyPr/>
          <a:lstStyle/>
          <a:p>
            <a:pPr>
              <a:defRPr b="1"/>
            </a:pPr>
            <a:endParaRPr lang="en-US"/>
          </a:p>
        </c:txPr>
        <c:crossAx val="145886208"/>
        <c:crosses val="autoZero"/>
        <c:auto val="1"/>
        <c:lblAlgn val="ctr"/>
        <c:lblOffset val="100"/>
        <c:noMultiLvlLbl val="0"/>
      </c:catAx>
      <c:valAx>
        <c:axId val="145886208"/>
        <c:scaling>
          <c:orientation val="minMax"/>
        </c:scaling>
        <c:delete val="1"/>
        <c:axPos val="l"/>
        <c:numFmt formatCode="0.00%" sourceLinked="1"/>
        <c:majorTickMark val="out"/>
        <c:minorTickMark val="none"/>
        <c:tickLblPos val="nextTo"/>
        <c:crossAx val="145883520"/>
        <c:crosses val="autoZero"/>
        <c:crossBetween val="between"/>
      </c:valAx>
    </c:plotArea>
    <c:legend>
      <c:legendPos val="t"/>
      <c:overlay val="0"/>
    </c:legend>
    <c:plotVisOnly val="1"/>
    <c:dispBlanksAs val="gap"/>
    <c:showDLblsOverMax val="0"/>
  </c:chart>
  <c:spPr>
    <a:blipFill>
      <a:blip xmlns:r="http://schemas.openxmlformats.org/officeDocument/2006/relationships" r:embed="rId1"/>
      <a:tile tx="0" ty="0" sx="100000" sy="100000" flip="none" algn="tl"/>
    </a:blipFill>
    <a:ln>
      <a:solidFill>
        <a:srgbClr val="1F497D">
          <a:lumMod val="40000"/>
          <a:lumOff val="60000"/>
        </a:srgbClr>
      </a:solidFill>
    </a:ln>
    <a:scene3d>
      <a:camera prst="orthographicFront"/>
      <a:lightRig rig="threePt" dir="t"/>
    </a:scene3d>
    <a:sp3d>
      <a:bevelT w="133350" h="107950"/>
      <a:bevelB w="95250" h="101600"/>
    </a:sp3d>
  </c:sp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0"/>
      <c:rotY val="40"/>
      <c:rAngAx val="1"/>
    </c:view3D>
    <c:floor>
      <c:thickness val="0"/>
    </c:floor>
    <c:sideWall>
      <c:thickness val="0"/>
    </c:sideWall>
    <c:backWall>
      <c:thickness val="0"/>
    </c:backWall>
    <c:plotArea>
      <c:layout/>
      <c:bar3DChart>
        <c:barDir val="col"/>
        <c:grouping val="stacked"/>
        <c:varyColors val="0"/>
        <c:ser>
          <c:idx val="1"/>
          <c:order val="0"/>
          <c:tx>
            <c:strRef>
              <c:f>Sheet3!$A$29</c:f>
              <c:strCache>
                <c:ptCount val="1"/>
                <c:pt idx="0">
                  <c:v>Gross profit(%)</c:v>
                </c:pt>
              </c:strCache>
            </c:strRef>
          </c:tx>
          <c:spPr>
            <a:solidFill>
              <a:schemeClr val="tx2">
                <a:lumMod val="75000"/>
              </a:schemeClr>
            </a:solidFill>
          </c:spPr>
          <c:invertIfNegative val="0"/>
          <c:dLbls>
            <c:dLbl>
              <c:idx val="0"/>
              <c:layout>
                <c:manualLayout>
                  <c:x val="0"/>
                  <c:y val="2.3148148148148227E-2"/>
                </c:manualLayout>
              </c:layout>
              <c:showLegendKey val="0"/>
              <c:showVal val="1"/>
              <c:showCatName val="0"/>
              <c:showSerName val="0"/>
              <c:showPercent val="0"/>
              <c:showBubbleSize val="0"/>
              <c:extLst>
                <c:ext xmlns:c15="http://schemas.microsoft.com/office/drawing/2012/chart" uri="{CE6537A1-D6FC-4f65-9D91-7224C49458BB}"/>
              </c:extLst>
            </c:dLbl>
            <c:spPr>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b="1">
                    <a:solidFill>
                      <a:schemeClr val="dk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Sheet3!$B$28:$F$28</c:f>
              <c:numCache>
                <c:formatCode>General</c:formatCode>
                <c:ptCount val="5"/>
                <c:pt idx="0">
                  <c:v>2018</c:v>
                </c:pt>
                <c:pt idx="1">
                  <c:v>2017</c:v>
                </c:pt>
                <c:pt idx="2">
                  <c:v>2016</c:v>
                </c:pt>
                <c:pt idx="3">
                  <c:v>2015</c:v>
                </c:pt>
                <c:pt idx="4">
                  <c:v>2014</c:v>
                </c:pt>
              </c:numCache>
            </c:numRef>
          </c:cat>
          <c:val>
            <c:numRef>
              <c:f>Sheet3!$B$29:$F$29</c:f>
              <c:numCache>
                <c:formatCode>0.00%</c:formatCode>
                <c:ptCount val="5"/>
                <c:pt idx="0">
                  <c:v>0.24700000000000041</c:v>
                </c:pt>
                <c:pt idx="1">
                  <c:v>0.24100000000000021</c:v>
                </c:pt>
                <c:pt idx="2">
                  <c:v>0.25900000000000001</c:v>
                </c:pt>
                <c:pt idx="3">
                  <c:v>0.29400000000000032</c:v>
                </c:pt>
                <c:pt idx="4">
                  <c:v>0.25700000000000001</c:v>
                </c:pt>
              </c:numCache>
            </c:numRef>
          </c:val>
        </c:ser>
        <c:dLbls>
          <c:showLegendKey val="0"/>
          <c:showVal val="1"/>
          <c:showCatName val="0"/>
          <c:showSerName val="0"/>
          <c:showPercent val="0"/>
          <c:showBubbleSize val="0"/>
        </c:dLbls>
        <c:gapWidth val="95"/>
        <c:gapDepth val="95"/>
        <c:shape val="box"/>
        <c:axId val="145902208"/>
        <c:axId val="145917440"/>
        <c:axId val="0"/>
      </c:bar3DChart>
      <c:catAx>
        <c:axId val="145902208"/>
        <c:scaling>
          <c:orientation val="minMax"/>
        </c:scaling>
        <c:delete val="0"/>
        <c:axPos val="b"/>
        <c:numFmt formatCode="General" sourceLinked="1"/>
        <c:majorTickMark val="none"/>
        <c:minorTickMark val="none"/>
        <c:tickLblPos val="nextTo"/>
        <c:spPr>
          <a:noFill/>
          <a:ln w="38100" cap="flat" cmpd="sng" algn="ctr">
            <a:solidFill>
              <a:schemeClr val="accent2"/>
            </a:solidFill>
            <a:prstDash val="solid"/>
          </a:ln>
          <a:effectLst>
            <a:outerShdw blurRad="40000" dist="23000" dir="5400000" rotWithShape="0">
              <a:srgbClr val="000000">
                <a:alpha val="35000"/>
              </a:srgbClr>
            </a:outerShdw>
          </a:effectLst>
        </c:spPr>
        <c:txPr>
          <a:bodyPr/>
          <a:lstStyle/>
          <a:p>
            <a:pPr>
              <a:defRPr b="1">
                <a:solidFill>
                  <a:schemeClr val="tx1"/>
                </a:solidFill>
                <a:latin typeface="+mn-lt"/>
                <a:ea typeface="+mn-ea"/>
                <a:cs typeface="+mn-cs"/>
              </a:defRPr>
            </a:pPr>
            <a:endParaRPr lang="en-US"/>
          </a:p>
        </c:txPr>
        <c:crossAx val="145917440"/>
        <c:crosses val="autoZero"/>
        <c:auto val="1"/>
        <c:lblAlgn val="ctr"/>
        <c:lblOffset val="100"/>
        <c:noMultiLvlLbl val="0"/>
      </c:catAx>
      <c:valAx>
        <c:axId val="145917440"/>
        <c:scaling>
          <c:orientation val="minMax"/>
        </c:scaling>
        <c:delete val="1"/>
        <c:axPos val="l"/>
        <c:numFmt formatCode="0.00%" sourceLinked="1"/>
        <c:majorTickMark val="out"/>
        <c:minorTickMark val="none"/>
        <c:tickLblPos val="nextTo"/>
        <c:crossAx val="145902208"/>
        <c:crosses val="autoZero"/>
        <c:crossBetween val="between"/>
      </c:valAx>
    </c:plotArea>
    <c:legend>
      <c:legendPos val="t"/>
      <c:overlay val="0"/>
    </c:legend>
    <c:plotVisOnly val="1"/>
    <c:dispBlanksAs val="gap"/>
    <c:showDLblsOverMax val="0"/>
  </c:chart>
  <c:spPr>
    <a:gradFill>
      <a:gsLst>
        <a:gs pos="0">
          <a:srgbClr val="4F81BD">
            <a:lumMod val="75000"/>
          </a:srgbClr>
        </a:gs>
        <a:gs pos="0">
          <a:schemeClr val="accent1">
            <a:lumMod val="75000"/>
          </a:schemeClr>
        </a:gs>
        <a:gs pos="39999">
          <a:srgbClr val="85C2FF"/>
        </a:gs>
        <a:gs pos="70000">
          <a:srgbClr val="C4D6EB"/>
        </a:gs>
        <a:gs pos="100000">
          <a:srgbClr val="FFEBFA"/>
        </a:gs>
      </a:gsLst>
      <a:lin ang="4800000" scaled="0"/>
    </a:gradFill>
    <a:effectLst>
      <a:innerShdw blurRad="63500" dist="50800" dir="13500000">
        <a:prstClr val="black">
          <a:alpha val="50000"/>
        </a:prstClr>
      </a:innerShdw>
    </a:effectLst>
    <a:scene3d>
      <a:camera prst="orthographicFront"/>
      <a:lightRig rig="threePt" dir="t"/>
    </a:scene3d>
    <a:sp3d prstMaterial="dkEdge">
      <a:bevelT w="114300" h="88900"/>
      <a:bevelB w="88900" h="95250"/>
    </a:sp3d>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Sheet2!$A$47</c:f>
              <c:strCache>
                <c:ptCount val="1"/>
                <c:pt idx="0">
                  <c:v>Price Earning or P/E Ratio of DBBL</c:v>
                </c:pt>
              </c:strCache>
            </c:strRef>
          </c:tx>
          <c:spPr>
            <a:solidFill>
              <a:schemeClr val="accent1">
                <a:lumMod val="75000"/>
              </a:schemeClr>
            </a:solidFill>
          </c:spPr>
          <c:invertIfNegative val="0"/>
          <c:dLbls>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w="9525" cap="flat" cmpd="sng" algn="ctr">
                <a:solidFill>
                  <a:schemeClr val="accent5">
                    <a:shade val="95000"/>
                    <a:satMod val="105000"/>
                  </a:schemeClr>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Sheet2!$B$46:$F$46</c:f>
              <c:numCache>
                <c:formatCode>General</c:formatCode>
                <c:ptCount val="5"/>
                <c:pt idx="0">
                  <c:v>2018</c:v>
                </c:pt>
                <c:pt idx="1">
                  <c:v>2017</c:v>
                </c:pt>
                <c:pt idx="2">
                  <c:v>2016</c:v>
                </c:pt>
                <c:pt idx="3">
                  <c:v>2015</c:v>
                </c:pt>
                <c:pt idx="4">
                  <c:v>2014</c:v>
                </c:pt>
              </c:numCache>
            </c:numRef>
          </c:cat>
          <c:val>
            <c:numRef>
              <c:f>Sheet2!$B$47:$F$47</c:f>
              <c:numCache>
                <c:formatCode>General</c:formatCode>
                <c:ptCount val="5"/>
                <c:pt idx="0">
                  <c:v>6.9</c:v>
                </c:pt>
                <c:pt idx="1">
                  <c:v>12.5</c:v>
                </c:pt>
                <c:pt idx="2">
                  <c:v>13.1</c:v>
                </c:pt>
                <c:pt idx="3">
                  <c:v>7.1</c:v>
                </c:pt>
                <c:pt idx="4">
                  <c:v>9.6</c:v>
                </c:pt>
              </c:numCache>
            </c:numRef>
          </c:val>
        </c:ser>
        <c:dLbls>
          <c:showLegendKey val="0"/>
          <c:showVal val="1"/>
          <c:showCatName val="0"/>
          <c:showSerName val="0"/>
          <c:showPercent val="0"/>
          <c:showBubbleSize val="0"/>
        </c:dLbls>
        <c:gapWidth val="95"/>
        <c:gapDepth val="95"/>
        <c:shape val="box"/>
        <c:axId val="115552256"/>
        <c:axId val="115554944"/>
        <c:axId val="0"/>
      </c:bar3DChart>
      <c:catAx>
        <c:axId val="115552256"/>
        <c:scaling>
          <c:orientation val="minMax"/>
        </c:scaling>
        <c:delete val="0"/>
        <c:axPos val="b"/>
        <c:numFmt formatCode="General" sourceLinked="1"/>
        <c:majorTickMark val="none"/>
        <c:minorTickMark val="none"/>
        <c:tickLblPos val="nextTo"/>
        <c:crossAx val="115554944"/>
        <c:crosses val="autoZero"/>
        <c:auto val="1"/>
        <c:lblAlgn val="ctr"/>
        <c:lblOffset val="100"/>
        <c:noMultiLvlLbl val="0"/>
      </c:catAx>
      <c:valAx>
        <c:axId val="115554944"/>
        <c:scaling>
          <c:orientation val="minMax"/>
        </c:scaling>
        <c:delete val="1"/>
        <c:axPos val="l"/>
        <c:numFmt formatCode="General" sourceLinked="1"/>
        <c:majorTickMark val="out"/>
        <c:minorTickMark val="none"/>
        <c:tickLblPos val="nextTo"/>
        <c:crossAx val="115552256"/>
        <c:crosses val="autoZero"/>
        <c:crossBetween val="between"/>
      </c:valAx>
    </c:plotArea>
    <c:legend>
      <c:legendPos val="t"/>
      <c:overlay val="0"/>
    </c:legend>
    <c:plotVisOnly val="1"/>
    <c:dispBlanksAs val="gap"/>
    <c:showDLblsOverMax val="0"/>
  </c:chart>
  <c:spPr>
    <a:gradFill>
      <a:gsLst>
        <a:gs pos="0">
          <a:srgbClr val="1F497D"/>
        </a:gs>
        <a:gs pos="39999">
          <a:srgbClr val="85C2FF"/>
        </a:gs>
        <a:gs pos="70000">
          <a:srgbClr val="C4D6EB"/>
        </a:gs>
        <a:gs pos="100000">
          <a:srgbClr val="FFEBFA"/>
        </a:gs>
      </a:gsLst>
      <a:lin ang="5400000" scaled="1"/>
    </a:gradFill>
    <a:effectLst>
      <a:outerShdw blurRad="50800" dist="38100" dir="2700000" algn="tl" rotWithShape="0">
        <a:prstClr val="black">
          <a:alpha val="40000"/>
        </a:prstClr>
      </a:outerShdw>
    </a:effectLst>
    <a:scene3d>
      <a:camera prst="orthographicFront"/>
      <a:lightRig rig="threePt" dir="t"/>
    </a:scene3d>
    <a:sp3d prstMaterial="dkEdge">
      <a:bevelT/>
      <a:bevelB/>
    </a:sp3d>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Sheet2!$A$43</c:f>
              <c:strCache>
                <c:ptCount val="1"/>
                <c:pt idx="0">
                  <c:v>Return on equity of DBBL(%)</c:v>
                </c:pt>
              </c:strCache>
            </c:strRef>
          </c:tx>
          <c:spPr>
            <a:solidFill>
              <a:schemeClr val="accent5">
                <a:lumMod val="50000"/>
              </a:schemeClr>
            </a:solidFill>
          </c:spPr>
          <c:invertIfNegative val="0"/>
          <c:dLbls>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txPr>
              <a:bodyPr/>
              <a:lstStyle/>
              <a:p>
                <a:pPr>
                  <a:defRPr b="1">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Sheet2!$B$42:$F$42</c:f>
              <c:numCache>
                <c:formatCode>General</c:formatCode>
                <c:ptCount val="5"/>
                <c:pt idx="0">
                  <c:v>2018</c:v>
                </c:pt>
                <c:pt idx="1">
                  <c:v>2017</c:v>
                </c:pt>
                <c:pt idx="2">
                  <c:v>2016</c:v>
                </c:pt>
                <c:pt idx="3">
                  <c:v>2015</c:v>
                </c:pt>
                <c:pt idx="4">
                  <c:v>2014</c:v>
                </c:pt>
              </c:numCache>
            </c:numRef>
          </c:cat>
          <c:val>
            <c:numRef>
              <c:f>Sheet2!$B$43:$F$43</c:f>
              <c:numCache>
                <c:formatCode>General</c:formatCode>
                <c:ptCount val="5"/>
                <c:pt idx="0">
                  <c:v>19.7</c:v>
                </c:pt>
                <c:pt idx="1">
                  <c:v>13.2</c:v>
                </c:pt>
                <c:pt idx="2">
                  <c:v>10.3</c:v>
                </c:pt>
                <c:pt idx="3">
                  <c:v>19.03</c:v>
                </c:pt>
                <c:pt idx="4">
                  <c:v>16.2</c:v>
                </c:pt>
              </c:numCache>
            </c:numRef>
          </c:val>
        </c:ser>
        <c:dLbls>
          <c:showLegendKey val="0"/>
          <c:showVal val="1"/>
          <c:showCatName val="0"/>
          <c:showSerName val="0"/>
          <c:showPercent val="0"/>
          <c:showBubbleSize val="0"/>
        </c:dLbls>
        <c:gapWidth val="95"/>
        <c:gapDepth val="95"/>
        <c:shape val="box"/>
        <c:axId val="115587328"/>
        <c:axId val="115594368"/>
        <c:axId val="0"/>
      </c:bar3DChart>
      <c:catAx>
        <c:axId val="115587328"/>
        <c:scaling>
          <c:orientation val="minMax"/>
        </c:scaling>
        <c:delete val="0"/>
        <c:axPos val="b"/>
        <c:numFmt formatCode="General" sourceLinked="1"/>
        <c:majorTickMark val="none"/>
        <c:minorTickMark val="none"/>
        <c:tickLblPos val="nextTo"/>
        <c:txPr>
          <a:bodyPr/>
          <a:lstStyle/>
          <a:p>
            <a:pPr>
              <a:defRPr b="1"/>
            </a:pPr>
            <a:endParaRPr lang="en-US"/>
          </a:p>
        </c:txPr>
        <c:crossAx val="115594368"/>
        <c:crosses val="autoZero"/>
        <c:auto val="1"/>
        <c:lblAlgn val="ctr"/>
        <c:lblOffset val="100"/>
        <c:noMultiLvlLbl val="0"/>
      </c:catAx>
      <c:valAx>
        <c:axId val="115594368"/>
        <c:scaling>
          <c:orientation val="minMax"/>
        </c:scaling>
        <c:delete val="1"/>
        <c:axPos val="l"/>
        <c:numFmt formatCode="General" sourceLinked="1"/>
        <c:majorTickMark val="out"/>
        <c:minorTickMark val="none"/>
        <c:tickLblPos val="nextTo"/>
        <c:crossAx val="115587328"/>
        <c:crosses val="autoZero"/>
        <c:crossBetween val="between"/>
      </c:valAx>
    </c:plotArea>
    <c:legend>
      <c:legendPos val="t"/>
      <c:overlay val="0"/>
    </c:legend>
    <c:plotVisOnly val="1"/>
    <c:dispBlanksAs val="gap"/>
    <c:showDLblsOverMax val="0"/>
  </c:chart>
  <c:spPr>
    <a:gradFill flip="none" rotWithShape="1">
      <a:gsLst>
        <a:gs pos="0">
          <a:schemeClr val="tx2"/>
        </a:gs>
        <a:gs pos="39999">
          <a:srgbClr val="85C2FF"/>
        </a:gs>
        <a:gs pos="70000">
          <a:srgbClr val="C4D6EB"/>
        </a:gs>
        <a:gs pos="100000">
          <a:srgbClr val="FFEBFA"/>
        </a:gs>
      </a:gsLst>
      <a:lin ang="5400000" scaled="1"/>
      <a:tileRect/>
    </a:gradFill>
    <a:scene3d>
      <a:camera prst="orthographicFront"/>
      <a:lightRig rig="threePt" dir="t"/>
    </a:scene3d>
    <a:sp3d prstMaterial="dkEdge">
      <a:bevelT/>
      <a:bevelB/>
    </a:sp3d>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Sheet2!$A$36</c:f>
              <c:strCache>
                <c:ptCount val="1"/>
                <c:pt idx="0">
                  <c:v>Net profit margin of DBBL</c:v>
                </c:pt>
              </c:strCache>
            </c:strRef>
          </c:tx>
          <c:spPr>
            <a:solidFill>
              <a:schemeClr val="accent4">
                <a:lumMod val="75000"/>
              </a:schemeClr>
            </a:solidFill>
          </c:spPr>
          <c:invertIfNegative val="0"/>
          <c:dLbls>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w="9525" cap="flat" cmpd="sng" algn="ctr">
                <a:solidFill>
                  <a:schemeClr val="accent4">
                    <a:shade val="95000"/>
                    <a:satMod val="105000"/>
                  </a:schemeClr>
                </a:solidFill>
                <a:prstDash val="solid"/>
              </a:ln>
              <a:effectLst>
                <a:outerShdw blurRad="40000" dist="23000" dir="5400000" rotWithShape="0">
                  <a:srgbClr val="000000">
                    <a:alpha val="35000"/>
                  </a:srgbClr>
                </a:outerShdw>
              </a:effectLst>
            </c:spPr>
            <c:txPr>
              <a:bodyPr/>
              <a:lstStyle/>
              <a:p>
                <a:pPr>
                  <a:defRPr>
                    <a:solidFill>
                      <a:schemeClr val="lt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Sheet2!$B$35:$F$35</c:f>
              <c:numCache>
                <c:formatCode>General</c:formatCode>
                <c:ptCount val="5"/>
                <c:pt idx="0">
                  <c:v>2018</c:v>
                </c:pt>
                <c:pt idx="1">
                  <c:v>2017</c:v>
                </c:pt>
                <c:pt idx="2">
                  <c:v>2016</c:v>
                </c:pt>
                <c:pt idx="3">
                  <c:v>2015</c:v>
                </c:pt>
                <c:pt idx="4">
                  <c:v>2014</c:v>
                </c:pt>
              </c:numCache>
            </c:numRef>
          </c:cat>
          <c:val>
            <c:numRef>
              <c:f>Sheet2!$B$36:$F$36</c:f>
              <c:numCache>
                <c:formatCode>General</c:formatCode>
                <c:ptCount val="5"/>
                <c:pt idx="0">
                  <c:v>2.68</c:v>
                </c:pt>
                <c:pt idx="1">
                  <c:v>2.62</c:v>
                </c:pt>
                <c:pt idx="2">
                  <c:v>2.63</c:v>
                </c:pt>
                <c:pt idx="3">
                  <c:v>2.96</c:v>
                </c:pt>
                <c:pt idx="4">
                  <c:v>2.77</c:v>
                </c:pt>
              </c:numCache>
            </c:numRef>
          </c:val>
        </c:ser>
        <c:dLbls>
          <c:showLegendKey val="0"/>
          <c:showVal val="1"/>
          <c:showCatName val="0"/>
          <c:showSerName val="0"/>
          <c:showPercent val="0"/>
          <c:showBubbleSize val="0"/>
        </c:dLbls>
        <c:gapWidth val="95"/>
        <c:gapDepth val="95"/>
        <c:shape val="box"/>
        <c:axId val="138625792"/>
        <c:axId val="138628480"/>
        <c:axId val="0"/>
      </c:bar3DChart>
      <c:catAx>
        <c:axId val="138625792"/>
        <c:scaling>
          <c:orientation val="minMax"/>
        </c:scaling>
        <c:delete val="0"/>
        <c:axPos val="b"/>
        <c:numFmt formatCode="General" sourceLinked="1"/>
        <c:majorTickMark val="none"/>
        <c:minorTickMark val="none"/>
        <c:tickLblPos val="nextTo"/>
        <c:txPr>
          <a:bodyPr/>
          <a:lstStyle/>
          <a:p>
            <a:pPr>
              <a:defRPr b="1"/>
            </a:pPr>
            <a:endParaRPr lang="en-US"/>
          </a:p>
        </c:txPr>
        <c:crossAx val="138628480"/>
        <c:crosses val="autoZero"/>
        <c:auto val="1"/>
        <c:lblAlgn val="ctr"/>
        <c:lblOffset val="100"/>
        <c:noMultiLvlLbl val="0"/>
      </c:catAx>
      <c:valAx>
        <c:axId val="138628480"/>
        <c:scaling>
          <c:orientation val="minMax"/>
        </c:scaling>
        <c:delete val="1"/>
        <c:axPos val="l"/>
        <c:numFmt formatCode="General" sourceLinked="1"/>
        <c:majorTickMark val="out"/>
        <c:minorTickMark val="none"/>
        <c:tickLblPos val="nextTo"/>
        <c:crossAx val="138625792"/>
        <c:crosses val="autoZero"/>
        <c:crossBetween val="between"/>
      </c:valAx>
    </c:plotArea>
    <c:legend>
      <c:legendPos val="t"/>
      <c:overlay val="0"/>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scene3d>
      <a:camera prst="orthographicFront"/>
      <a:lightRig rig="threePt" dir="t"/>
    </a:scene3d>
    <a:sp3d prstMaterial="dkEdge">
      <a:bevelT/>
      <a:bevelB/>
    </a:sp3d>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42"/>
    </mc:Choice>
    <mc:Fallback>
      <c:style val="42"/>
    </mc:Fallback>
  </mc:AlternateContent>
  <c:chart>
    <c:title>
      <c:tx>
        <c:rich>
          <a:bodyPr/>
          <a:lstStyle/>
          <a:p>
            <a:pPr>
              <a:defRPr/>
            </a:pPr>
            <a:r>
              <a:rPr lang="en-US"/>
              <a:t>Aseet to total deposit ratio	</a:t>
            </a:r>
          </a:p>
        </c:rich>
      </c:tx>
      <c:overlay val="0"/>
    </c:title>
    <c:autoTitleDeleted val="0"/>
    <c:plotArea>
      <c:layout/>
      <c:lineChart>
        <c:grouping val="standard"/>
        <c:varyColors val="0"/>
        <c:ser>
          <c:idx val="0"/>
          <c:order val="0"/>
          <c:tx>
            <c:strRef>
              <c:f>Sheet1!$B$26</c:f>
              <c:strCache>
                <c:ptCount val="1"/>
                <c:pt idx="0">
                  <c:v>Year</c:v>
                </c:pt>
              </c:strCache>
            </c:strRef>
          </c:tx>
          <c:dLbls>
            <c:dLbl>
              <c:idx val="0"/>
              <c:layout>
                <c:manualLayout>
                  <c:x val="-5.0000218722659667E-2"/>
                  <c:y val="2.005613881598133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3.888888888888889E-2"/>
                  <c:y val="2.005395158938481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6111111111111212E-2"/>
                  <c:y val="2.0051764362787983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3.333333333333334E-2"/>
                  <c:y val="1.8518518518518583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3.6111111111111212E-2"/>
                  <c:y val="1.8518518518518583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a:solidFill>
                      <a:schemeClr val="accent2">
                        <a:lumMod val="60000"/>
                        <a:lumOff val="40000"/>
                      </a:schemeClr>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Sheet1!$C$26:$G$26</c:f>
              <c:numCache>
                <c:formatCode>General</c:formatCode>
                <c:ptCount val="5"/>
                <c:pt idx="0">
                  <c:v>2018</c:v>
                </c:pt>
                <c:pt idx="1">
                  <c:v>2017</c:v>
                </c:pt>
                <c:pt idx="2">
                  <c:v>2016</c:v>
                </c:pt>
                <c:pt idx="3">
                  <c:v>2015</c:v>
                </c:pt>
                <c:pt idx="4">
                  <c:v>2014</c:v>
                </c:pt>
              </c:numCache>
            </c:numRef>
          </c:val>
          <c:smooth val="0"/>
        </c:ser>
        <c:ser>
          <c:idx val="1"/>
          <c:order val="1"/>
          <c:tx>
            <c:strRef>
              <c:f>Sheet1!$B$27</c:f>
              <c:strCache>
                <c:ptCount val="1"/>
                <c:pt idx="0">
                  <c:v>Asset to total deposit ratio</c:v>
                </c:pt>
              </c:strCache>
            </c:strRef>
          </c:tx>
          <c:dLbls>
            <c:spPr>
              <a:noFill/>
              <a:ln>
                <a:noFill/>
              </a:ln>
              <a:effectLst/>
            </c:spPr>
            <c:txPr>
              <a:bodyPr/>
              <a:lstStyle/>
              <a:p>
                <a:pPr>
                  <a:defRPr>
                    <a:solidFill>
                      <a:sysClr val="windowText" lastClr="000000"/>
                    </a:solidFill>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Sheet1!$C$27:$G$27</c:f>
              <c:numCache>
                <c:formatCode>#,##0.00</c:formatCode>
                <c:ptCount val="5"/>
                <c:pt idx="0" formatCode="General">
                  <c:v>262467.7</c:v>
                </c:pt>
                <c:pt idx="1">
                  <c:v>233796.4</c:v>
                </c:pt>
                <c:pt idx="2" formatCode="#,##0">
                  <c:v>207234</c:v>
                </c:pt>
                <c:pt idx="3" formatCode="General">
                  <c:v>186765</c:v>
                </c:pt>
                <c:pt idx="4" formatCode="General">
                  <c:v>166762.29999999999</c:v>
                </c:pt>
              </c:numCache>
            </c:numRef>
          </c:val>
          <c:smooth val="0"/>
        </c:ser>
        <c:dLbls>
          <c:showLegendKey val="0"/>
          <c:showVal val="1"/>
          <c:showCatName val="0"/>
          <c:showSerName val="0"/>
          <c:showPercent val="0"/>
          <c:showBubbleSize val="0"/>
        </c:dLbls>
        <c:marker val="1"/>
        <c:smooth val="0"/>
        <c:axId val="138650752"/>
        <c:axId val="138652288"/>
      </c:lineChart>
      <c:catAx>
        <c:axId val="138650752"/>
        <c:scaling>
          <c:orientation val="minMax"/>
        </c:scaling>
        <c:delete val="1"/>
        <c:axPos val="b"/>
        <c:majorTickMark val="none"/>
        <c:minorTickMark val="none"/>
        <c:tickLblPos val="nextTo"/>
        <c:crossAx val="138652288"/>
        <c:crosses val="autoZero"/>
        <c:auto val="1"/>
        <c:lblAlgn val="ctr"/>
        <c:lblOffset val="100"/>
        <c:noMultiLvlLbl val="0"/>
      </c:catAx>
      <c:valAx>
        <c:axId val="138652288"/>
        <c:scaling>
          <c:orientation val="minMax"/>
        </c:scaling>
        <c:delete val="1"/>
        <c:axPos val="l"/>
        <c:numFmt formatCode="General" sourceLinked="1"/>
        <c:majorTickMark val="out"/>
        <c:minorTickMark val="none"/>
        <c:tickLblPos val="nextTo"/>
        <c:crossAx val="138650752"/>
        <c:crosses val="autoZero"/>
        <c:crossBetween val="between"/>
      </c:valAx>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rgbClr val="4F81BD">
              <a:alpha val="89000"/>
            </a:srgbClr>
          </a:solidFill>
        </a:ln>
        <a:effectLst>
          <a:outerShdw blurRad="50800" dist="38100" dir="13500000" algn="br" rotWithShape="0">
            <a:prstClr val="black">
              <a:alpha val="40000"/>
            </a:prstClr>
          </a:outerShdw>
        </a:effectLst>
      </c:spPr>
    </c:plotArea>
    <c:legend>
      <c:legendPos val="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Sheet2!$A$27</c:f>
              <c:strCache>
                <c:ptCount val="1"/>
                <c:pt idx="0">
                  <c:v>Non performing loans to total loans of DBBL</c:v>
                </c:pt>
              </c:strCache>
            </c:strRef>
          </c:tx>
          <c:spPr>
            <a:solidFill>
              <a:schemeClr val="tx2">
                <a:lumMod val="75000"/>
              </a:schemeClr>
            </a:solidFill>
          </c:spPr>
          <c:invertIfNegative val="0"/>
          <c:dLbls>
            <c:spPr>
              <a:solidFill>
                <a:schemeClr val="accent1">
                  <a:lumMod val="60000"/>
                  <a:lumOff val="40000"/>
                </a:schemeClr>
              </a:solidFill>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Sheet2!$B$26:$F$26</c:f>
              <c:numCache>
                <c:formatCode>General</c:formatCode>
                <c:ptCount val="5"/>
                <c:pt idx="0">
                  <c:v>2018</c:v>
                </c:pt>
                <c:pt idx="1">
                  <c:v>2017</c:v>
                </c:pt>
                <c:pt idx="2">
                  <c:v>2016</c:v>
                </c:pt>
                <c:pt idx="3">
                  <c:v>2015</c:v>
                </c:pt>
                <c:pt idx="4">
                  <c:v>2014</c:v>
                </c:pt>
              </c:numCache>
            </c:numRef>
          </c:cat>
          <c:val>
            <c:numRef>
              <c:f>Sheet2!$B$27:$F$27</c:f>
              <c:numCache>
                <c:formatCode>0.00%</c:formatCode>
                <c:ptCount val="5"/>
                <c:pt idx="0">
                  <c:v>4.1000000000000002E-2</c:v>
                </c:pt>
                <c:pt idx="1">
                  <c:v>4.7000000000000014E-2</c:v>
                </c:pt>
                <c:pt idx="2">
                  <c:v>5.1999999999999998E-2</c:v>
                </c:pt>
                <c:pt idx="3">
                  <c:v>3.6999999999999998E-2</c:v>
                </c:pt>
                <c:pt idx="4">
                  <c:v>4.3999999999999997E-2</c:v>
                </c:pt>
              </c:numCache>
            </c:numRef>
          </c:val>
        </c:ser>
        <c:dLbls>
          <c:showLegendKey val="0"/>
          <c:showVal val="1"/>
          <c:showCatName val="0"/>
          <c:showSerName val="0"/>
          <c:showPercent val="0"/>
          <c:showBubbleSize val="0"/>
        </c:dLbls>
        <c:gapWidth val="95"/>
        <c:gapDepth val="95"/>
        <c:shape val="box"/>
        <c:axId val="138889472"/>
        <c:axId val="138892416"/>
        <c:axId val="0"/>
      </c:bar3DChart>
      <c:catAx>
        <c:axId val="138889472"/>
        <c:scaling>
          <c:orientation val="minMax"/>
        </c:scaling>
        <c:delete val="0"/>
        <c:axPos val="b"/>
        <c:numFmt formatCode="General" sourceLinked="1"/>
        <c:majorTickMark val="none"/>
        <c:minorTickMark val="none"/>
        <c:tickLblPos val="nextTo"/>
        <c:txPr>
          <a:bodyPr/>
          <a:lstStyle/>
          <a:p>
            <a:pPr>
              <a:defRPr b="1"/>
            </a:pPr>
            <a:endParaRPr lang="en-US"/>
          </a:p>
        </c:txPr>
        <c:crossAx val="138892416"/>
        <c:crosses val="autoZero"/>
        <c:auto val="1"/>
        <c:lblAlgn val="ctr"/>
        <c:lblOffset val="100"/>
        <c:noMultiLvlLbl val="0"/>
      </c:catAx>
      <c:valAx>
        <c:axId val="138892416"/>
        <c:scaling>
          <c:orientation val="minMax"/>
        </c:scaling>
        <c:delete val="1"/>
        <c:axPos val="l"/>
        <c:numFmt formatCode="0.00%" sourceLinked="1"/>
        <c:majorTickMark val="out"/>
        <c:minorTickMark val="none"/>
        <c:tickLblPos val="nextTo"/>
        <c:crossAx val="138889472"/>
        <c:crosses val="autoZero"/>
        <c:crossBetween val="between"/>
      </c:valAx>
    </c:plotArea>
    <c:legend>
      <c:legendPos val="t"/>
      <c:overlay val="0"/>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ln>
      <a:solidFill>
        <a:sysClr val="window" lastClr="FFFFFF"/>
      </a:solidFill>
    </a:ln>
    <a:scene3d>
      <a:camera prst="orthographicFront"/>
      <a:lightRig rig="threePt" dir="t"/>
    </a:scene3d>
    <a:sp3d>
      <a:bevelT/>
      <a:bevelB/>
    </a:sp3d>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1"/>
          <c:order val="0"/>
          <c:tx>
            <c:strRef>
              <c:f>Sheet2!$A$2</c:f>
              <c:strCache>
                <c:ptCount val="1"/>
                <c:pt idx="0">
                  <c:v>Loans to deposit ratio of DBBL</c:v>
                </c:pt>
              </c:strCache>
            </c:strRef>
          </c:tx>
          <c:spPr>
            <a:solidFill>
              <a:schemeClr val="accent1">
                <a:lumMod val="60000"/>
                <a:lumOff val="40000"/>
              </a:schemeClr>
            </a:solidFill>
            <a:ln>
              <a:solidFill>
                <a:schemeClr val="tx2">
                  <a:lumMod val="75000"/>
                </a:schemeClr>
              </a:solidFill>
            </a:ln>
          </c:spPr>
          <c:invertIfNegative val="0"/>
          <c:cat>
            <c:numRef>
              <c:f>Sheet2!$B$1:$F$1</c:f>
              <c:numCache>
                <c:formatCode>General</c:formatCode>
                <c:ptCount val="5"/>
                <c:pt idx="0">
                  <c:v>2018</c:v>
                </c:pt>
                <c:pt idx="1">
                  <c:v>2017</c:v>
                </c:pt>
                <c:pt idx="2">
                  <c:v>2016</c:v>
                </c:pt>
                <c:pt idx="3">
                  <c:v>2015</c:v>
                </c:pt>
                <c:pt idx="4">
                  <c:v>2014</c:v>
                </c:pt>
              </c:numCache>
            </c:numRef>
          </c:cat>
          <c:val>
            <c:numRef>
              <c:f>Sheet2!$B$2:$F$2</c:f>
              <c:numCache>
                <c:formatCode>0.00%</c:formatCode>
                <c:ptCount val="5"/>
                <c:pt idx="0">
                  <c:v>0.76800000000000179</c:v>
                </c:pt>
                <c:pt idx="1">
                  <c:v>0.75600000000000178</c:v>
                </c:pt>
                <c:pt idx="2">
                  <c:v>0.83670000000000155</c:v>
                </c:pt>
                <c:pt idx="3">
                  <c:v>0.81530000000000002</c:v>
                </c:pt>
                <c:pt idx="4">
                  <c:v>0.74610000000000065</c:v>
                </c:pt>
              </c:numCache>
            </c:numRef>
          </c:val>
        </c:ser>
        <c:dLbls>
          <c:showLegendKey val="0"/>
          <c:showVal val="0"/>
          <c:showCatName val="0"/>
          <c:showSerName val="0"/>
          <c:showPercent val="0"/>
          <c:showBubbleSize val="0"/>
        </c:dLbls>
        <c:gapWidth val="150"/>
        <c:shape val="box"/>
        <c:axId val="142542336"/>
        <c:axId val="142543872"/>
        <c:axId val="0"/>
      </c:bar3DChart>
      <c:catAx>
        <c:axId val="142542336"/>
        <c:scaling>
          <c:orientation val="minMax"/>
        </c:scaling>
        <c:delete val="0"/>
        <c:axPos val="b"/>
        <c:numFmt formatCode="General" sourceLinked="1"/>
        <c:majorTickMark val="out"/>
        <c:minorTickMark val="none"/>
        <c:tickLblPos val="nextTo"/>
        <c:crossAx val="142543872"/>
        <c:crosses val="autoZero"/>
        <c:auto val="1"/>
        <c:lblAlgn val="ctr"/>
        <c:lblOffset val="100"/>
        <c:noMultiLvlLbl val="0"/>
      </c:catAx>
      <c:valAx>
        <c:axId val="142543872"/>
        <c:scaling>
          <c:orientation val="minMax"/>
        </c:scaling>
        <c:delete val="0"/>
        <c:axPos val="l"/>
        <c:majorGridlines/>
        <c:numFmt formatCode="0.00%" sourceLinked="1"/>
        <c:majorTickMark val="out"/>
        <c:minorTickMark val="none"/>
        <c:tickLblPos val="nextTo"/>
        <c:crossAx val="142542336"/>
        <c:crosses val="autoZero"/>
        <c:crossBetween val="between"/>
      </c:valAx>
    </c:plotArea>
    <c:legend>
      <c:legendPos val="r"/>
      <c:overlay val="0"/>
    </c:legend>
    <c:plotVisOnly val="1"/>
    <c:dispBlanksAs val="gap"/>
    <c:showDLblsOverMax val="0"/>
  </c:chart>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a:ln>
      <a:solidFill>
        <a:sysClr val="window" lastClr="FFFFFF"/>
      </a:solidFill>
    </a:ln>
    <a:scene3d>
      <a:camera prst="orthographicFront"/>
      <a:lightRig rig="threePt" dir="t"/>
    </a:scene3d>
    <a:sp3d prstMaterial="dkEdge">
      <a:bevelT/>
      <a:bevelB/>
    </a:sp3d>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11209711286089238"/>
          <c:y val="5.5555555555555455E-2"/>
        </c:manualLayout>
      </c:layout>
      <c:overlay val="0"/>
    </c:title>
    <c:autoTitleDeleted val="0"/>
    <c:view3D>
      <c:rotX val="15"/>
      <c:rotY val="20"/>
      <c:rAngAx val="0"/>
      <c:perspective val="30"/>
    </c:view3D>
    <c:floor>
      <c:thickness val="0"/>
    </c:floor>
    <c:sideWall>
      <c:thickness val="0"/>
    </c:sideWall>
    <c:backWall>
      <c:thickness val="0"/>
    </c:backWall>
    <c:plotArea>
      <c:layout/>
      <c:bar3DChart>
        <c:barDir val="col"/>
        <c:grouping val="stacked"/>
        <c:varyColors val="0"/>
        <c:ser>
          <c:idx val="1"/>
          <c:order val="0"/>
          <c:tx>
            <c:strRef>
              <c:f>Sheet1!$A$10</c:f>
              <c:strCache>
                <c:ptCount val="1"/>
                <c:pt idx="0">
                  <c:v>DBBL  earning asset to deposit ratio</c:v>
                </c:pt>
              </c:strCache>
            </c:strRef>
          </c:tx>
          <c:spPr>
            <a:solidFill>
              <a:schemeClr val="accent1">
                <a:lumMod val="75000"/>
              </a:schemeClr>
            </a:solidFill>
            <a:effectLst>
              <a:innerShdw blurRad="63500" dist="50800" dir="13500000">
                <a:prstClr val="black">
                  <a:alpha val="50000"/>
                </a:prstClr>
              </a:innerShdw>
            </a:effectLst>
            <a:scene3d>
              <a:camera prst="orthographicFront"/>
              <a:lightRig rig="threePt" dir="t"/>
            </a:scene3d>
            <a:sp3d/>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Sheet1!$B$9:$F$9</c:f>
              <c:numCache>
                <c:formatCode>General</c:formatCode>
                <c:ptCount val="5"/>
                <c:pt idx="0">
                  <c:v>2018</c:v>
                </c:pt>
                <c:pt idx="1">
                  <c:v>2017</c:v>
                </c:pt>
                <c:pt idx="2">
                  <c:v>2016</c:v>
                </c:pt>
                <c:pt idx="3">
                  <c:v>2015</c:v>
                </c:pt>
                <c:pt idx="4">
                  <c:v>2014</c:v>
                </c:pt>
              </c:numCache>
            </c:numRef>
          </c:cat>
          <c:val>
            <c:numRef>
              <c:f>Sheet1!$B$10:$F$10</c:f>
              <c:numCache>
                <c:formatCode>General</c:formatCode>
                <c:ptCount val="5"/>
                <c:pt idx="0">
                  <c:v>1.03</c:v>
                </c:pt>
                <c:pt idx="1">
                  <c:v>1.1000000000000001</c:v>
                </c:pt>
                <c:pt idx="2">
                  <c:v>1.34</c:v>
                </c:pt>
                <c:pt idx="3">
                  <c:v>1.31</c:v>
                </c:pt>
                <c:pt idx="4">
                  <c:v>1.3</c:v>
                </c:pt>
              </c:numCache>
            </c:numRef>
          </c:val>
        </c:ser>
        <c:dLbls>
          <c:showLegendKey val="0"/>
          <c:showVal val="1"/>
          <c:showCatName val="0"/>
          <c:showSerName val="0"/>
          <c:showPercent val="0"/>
          <c:showBubbleSize val="0"/>
        </c:dLbls>
        <c:gapWidth val="95"/>
        <c:gapDepth val="95"/>
        <c:shape val="box"/>
        <c:axId val="142555776"/>
        <c:axId val="142579200"/>
        <c:axId val="0"/>
      </c:bar3DChart>
      <c:catAx>
        <c:axId val="142555776"/>
        <c:scaling>
          <c:orientation val="minMax"/>
        </c:scaling>
        <c:delete val="0"/>
        <c:axPos val="b"/>
        <c:numFmt formatCode="General" sourceLinked="1"/>
        <c:majorTickMark val="none"/>
        <c:minorTickMark val="none"/>
        <c:tickLblPos val="nextTo"/>
        <c:txPr>
          <a:bodyPr/>
          <a:lstStyle/>
          <a:p>
            <a:pPr>
              <a:defRPr b="1"/>
            </a:pPr>
            <a:endParaRPr lang="en-US"/>
          </a:p>
        </c:txPr>
        <c:crossAx val="142579200"/>
        <c:crosses val="autoZero"/>
        <c:auto val="1"/>
        <c:lblAlgn val="ctr"/>
        <c:lblOffset val="100"/>
        <c:noMultiLvlLbl val="0"/>
      </c:catAx>
      <c:valAx>
        <c:axId val="142579200"/>
        <c:scaling>
          <c:orientation val="minMax"/>
        </c:scaling>
        <c:delete val="1"/>
        <c:axPos val="l"/>
        <c:numFmt formatCode="General" sourceLinked="1"/>
        <c:majorTickMark val="out"/>
        <c:minorTickMark val="none"/>
        <c:tickLblPos val="nextTo"/>
        <c:crossAx val="142555776"/>
        <c:crosses val="autoZero"/>
        <c:crossBetween val="between"/>
      </c:valAx>
    </c:plotArea>
    <c:legend>
      <c:legendPos val="t"/>
      <c:overlay val="0"/>
    </c:legend>
    <c:plotVisOnly val="1"/>
    <c:dispBlanksAs val="gap"/>
    <c:showDLblsOverMax val="0"/>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solidFill>
        <a:schemeClr val="bg1"/>
      </a:solidFill>
    </a:ln>
    <a:effectLst>
      <a:outerShdw blurRad="50800" dist="50800" dir="5400000" algn="ctr" rotWithShape="0">
        <a:schemeClr val="tx2">
          <a:lumMod val="60000"/>
          <a:lumOff val="40000"/>
        </a:schemeClr>
      </a:outerShdw>
    </a:effectLst>
    <a:scene3d>
      <a:camera prst="orthographicFront"/>
      <a:lightRig rig="threePt" dir="t"/>
    </a:scene3d>
    <a:sp3d prstMaterial="dkEdge">
      <a:bevelT/>
      <a:bevelB/>
    </a:sp3d>
  </c:sp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0.14697</cdr:x>
      <cdr:y>0.93827</cdr:y>
    </cdr:from>
    <cdr:to>
      <cdr:x>0.23432</cdr:x>
      <cdr:y>0.98595</cdr:y>
    </cdr:to>
    <cdr:sp macro="" textlink="">
      <cdr:nvSpPr>
        <cdr:cNvPr id="2" name="TextBox 1"/>
        <cdr:cNvSpPr txBox="1"/>
      </cdr:nvSpPr>
      <cdr:spPr>
        <a:xfrm xmlns:a="http://schemas.openxmlformats.org/drawingml/2006/main">
          <a:off x="873531" y="3431221"/>
          <a:ext cx="519178" cy="17437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b="1"/>
            <a:t>2018</a:t>
          </a:r>
        </a:p>
      </cdr:txBody>
    </cdr:sp>
  </cdr:relSizeAnchor>
  <cdr:relSizeAnchor xmlns:cdr="http://schemas.openxmlformats.org/drawingml/2006/chartDrawing">
    <cdr:from>
      <cdr:x>0.29539</cdr:x>
      <cdr:y>0.94815</cdr:y>
    </cdr:from>
    <cdr:to>
      <cdr:x>0.38184</cdr:x>
      <cdr:y>0.99012</cdr:y>
    </cdr:to>
    <cdr:sp macro="" textlink="">
      <cdr:nvSpPr>
        <cdr:cNvPr id="3" name="TextBox 2"/>
        <cdr:cNvSpPr txBox="1"/>
      </cdr:nvSpPr>
      <cdr:spPr>
        <a:xfrm xmlns:a="http://schemas.openxmlformats.org/drawingml/2006/main">
          <a:off x="1952625" y="3657599"/>
          <a:ext cx="571500" cy="1619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b="1"/>
            <a:t>2017</a:t>
          </a:r>
        </a:p>
      </cdr:txBody>
    </cdr:sp>
  </cdr:relSizeAnchor>
  <cdr:relSizeAnchor xmlns:cdr="http://schemas.openxmlformats.org/drawingml/2006/chartDrawing">
    <cdr:from>
      <cdr:x>0.44669</cdr:x>
      <cdr:y>0.94568</cdr:y>
    </cdr:from>
    <cdr:to>
      <cdr:x>0.53458</cdr:x>
      <cdr:y>0.99259</cdr:y>
    </cdr:to>
    <cdr:sp macro="" textlink="">
      <cdr:nvSpPr>
        <cdr:cNvPr id="4" name="TextBox 3"/>
        <cdr:cNvSpPr txBox="1"/>
      </cdr:nvSpPr>
      <cdr:spPr>
        <a:xfrm xmlns:a="http://schemas.openxmlformats.org/drawingml/2006/main">
          <a:off x="2952750" y="3648075"/>
          <a:ext cx="581025" cy="180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0.43372</cdr:x>
      <cdr:y>0.93827</cdr:y>
    </cdr:from>
    <cdr:to>
      <cdr:x>0.52161</cdr:x>
      <cdr:y>0.99506</cdr:y>
    </cdr:to>
    <cdr:sp macro="" textlink="">
      <cdr:nvSpPr>
        <cdr:cNvPr id="5" name="TextBox 4"/>
        <cdr:cNvSpPr txBox="1"/>
      </cdr:nvSpPr>
      <cdr:spPr>
        <a:xfrm xmlns:a="http://schemas.openxmlformats.org/drawingml/2006/main">
          <a:off x="2867025" y="3619500"/>
          <a:ext cx="581025" cy="2190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b="1"/>
            <a:t>2016</a:t>
          </a:r>
        </a:p>
      </cdr:txBody>
    </cdr:sp>
  </cdr:relSizeAnchor>
  <cdr:relSizeAnchor xmlns:cdr="http://schemas.openxmlformats.org/drawingml/2006/chartDrawing">
    <cdr:from>
      <cdr:x>0.58213</cdr:x>
      <cdr:y>0.94145</cdr:y>
    </cdr:from>
    <cdr:to>
      <cdr:x>0.6723</cdr:x>
      <cdr:y>0.9837</cdr:y>
    </cdr:to>
    <cdr:sp macro="" textlink="">
      <cdr:nvSpPr>
        <cdr:cNvPr id="6" name="TextBox 5"/>
        <cdr:cNvSpPr txBox="1"/>
      </cdr:nvSpPr>
      <cdr:spPr>
        <a:xfrm xmlns:a="http://schemas.openxmlformats.org/drawingml/2006/main">
          <a:off x="3459948" y="3442849"/>
          <a:ext cx="535918" cy="154511"/>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b="1"/>
            <a:t>2015</a:t>
          </a:r>
        </a:p>
      </cdr:txBody>
    </cdr:sp>
  </cdr:relSizeAnchor>
  <cdr:relSizeAnchor xmlns:cdr="http://schemas.openxmlformats.org/drawingml/2006/chartDrawing">
    <cdr:from>
      <cdr:x>0.73199</cdr:x>
      <cdr:y>0.93911</cdr:y>
    </cdr:from>
    <cdr:to>
      <cdr:x>0.81556</cdr:x>
      <cdr:y>0.97658</cdr:y>
    </cdr:to>
    <cdr:sp macro="" textlink="">
      <cdr:nvSpPr>
        <cdr:cNvPr id="7" name="TextBox 6"/>
        <cdr:cNvSpPr txBox="1"/>
      </cdr:nvSpPr>
      <cdr:spPr>
        <a:xfrm xmlns:a="http://schemas.openxmlformats.org/drawingml/2006/main">
          <a:off x="4838700" y="3819525"/>
          <a:ext cx="552450" cy="1524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b="1"/>
            <a:t>2014</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EC25F-752F-46C9-B637-4B2DDFEC3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46</Pages>
  <Words>7780</Words>
  <Characters>44348</Characters>
  <Application>Microsoft Office Word</Application>
  <DocSecurity>0</DocSecurity>
  <Lines>369</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TBC</dc:creator>
  <cp:lastModifiedBy>Mosabbir Uddin Ahmad</cp:lastModifiedBy>
  <cp:revision>2</cp:revision>
  <dcterms:created xsi:type="dcterms:W3CDTF">2019-09-14T09:07:00Z</dcterms:created>
  <dcterms:modified xsi:type="dcterms:W3CDTF">2019-09-14T09:07:00Z</dcterms:modified>
</cp:coreProperties>
</file>