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97C0D" w:rsidRPr="00910611" w:rsidRDefault="00697C0D" w:rsidP="00697C0D">
      <w:pPr>
        <w:tabs>
          <w:tab w:val="left" w:pos="1592"/>
          <w:tab w:val="center" w:pos="4680"/>
        </w:tabs>
        <w:spacing w:after="0" w:line="240" w:lineRule="auto"/>
        <w:rPr>
          <w:rFonts w:ascii="Times New Roman" w:eastAsia="Meiryo" w:hAnsi="Times New Roman" w:cs="Times New Roman"/>
          <w:sz w:val="52"/>
        </w:rPr>
      </w:pPr>
      <w:bookmarkStart w:id="0" w:name="_GoBack"/>
      <w:bookmarkEnd w:id="0"/>
      <w:r w:rsidRPr="00910611">
        <w:rPr>
          <w:rFonts w:ascii="Times New Roman" w:eastAsia="Meiryo" w:hAnsi="Times New Roman" w:cs="Times New Roman"/>
          <w:sz w:val="52"/>
        </w:rPr>
        <w:tab/>
      </w:r>
    </w:p>
    <w:p w:rsidR="00697C0D" w:rsidRPr="00910611" w:rsidRDefault="00697C0D" w:rsidP="00697C0D">
      <w:pPr>
        <w:tabs>
          <w:tab w:val="left" w:pos="1592"/>
          <w:tab w:val="center" w:pos="4680"/>
        </w:tabs>
        <w:spacing w:after="0" w:line="240" w:lineRule="auto"/>
        <w:rPr>
          <w:rFonts w:ascii="Times New Roman" w:eastAsia="Meiryo" w:hAnsi="Times New Roman" w:cs="Times New Roman"/>
          <w:sz w:val="52"/>
        </w:rPr>
      </w:pPr>
    </w:p>
    <w:p w:rsidR="00697C0D" w:rsidRPr="00910611" w:rsidRDefault="00697C0D" w:rsidP="001661B7">
      <w:pPr>
        <w:tabs>
          <w:tab w:val="left" w:pos="1592"/>
          <w:tab w:val="center" w:pos="4680"/>
        </w:tabs>
        <w:spacing w:after="0" w:line="240" w:lineRule="auto"/>
        <w:jc w:val="center"/>
        <w:rPr>
          <w:rFonts w:ascii="Times New Roman" w:eastAsia="Meiryo" w:hAnsi="Times New Roman" w:cs="Times New Roman"/>
          <w:sz w:val="52"/>
        </w:rPr>
      </w:pPr>
    </w:p>
    <w:p w:rsidR="00697C0D" w:rsidRPr="00910611" w:rsidRDefault="00697C0D" w:rsidP="001661B7">
      <w:pPr>
        <w:tabs>
          <w:tab w:val="left" w:pos="1592"/>
          <w:tab w:val="center" w:pos="4680"/>
        </w:tabs>
        <w:spacing w:after="0" w:line="240" w:lineRule="auto"/>
        <w:jc w:val="center"/>
        <w:rPr>
          <w:rFonts w:ascii="Times New Roman" w:eastAsia="Meiryo" w:hAnsi="Times New Roman" w:cs="Times New Roman"/>
          <w:sz w:val="52"/>
        </w:rPr>
      </w:pPr>
    </w:p>
    <w:p w:rsidR="00697C0D" w:rsidRPr="00910611" w:rsidRDefault="001661B7" w:rsidP="009E35D7">
      <w:pPr>
        <w:tabs>
          <w:tab w:val="left" w:pos="1592"/>
          <w:tab w:val="center" w:pos="4680"/>
        </w:tabs>
        <w:spacing w:after="0" w:line="240" w:lineRule="auto"/>
        <w:jc w:val="center"/>
        <w:rPr>
          <w:rFonts w:ascii="Times New Roman" w:eastAsia="Meiryo" w:hAnsi="Times New Roman" w:cs="Times New Roman"/>
          <w:sz w:val="50"/>
          <w:szCs w:val="50"/>
        </w:rPr>
      </w:pPr>
      <w:r w:rsidRPr="00910611">
        <w:rPr>
          <w:rFonts w:ascii="Times New Roman" w:eastAsia="Meiryo" w:hAnsi="Times New Roman" w:cs="Times New Roman"/>
          <w:sz w:val="50"/>
          <w:szCs w:val="50"/>
        </w:rPr>
        <w:t>Analysis of in</w:t>
      </w:r>
      <w:r w:rsidR="00964062" w:rsidRPr="00910611">
        <w:rPr>
          <w:rFonts w:ascii="Times New Roman" w:eastAsia="Meiryo" w:hAnsi="Times New Roman" w:cs="Times New Roman"/>
          <w:sz w:val="50"/>
          <w:szCs w:val="50"/>
        </w:rPr>
        <w:t>vestment and liquidity affairs o</w:t>
      </w:r>
      <w:r w:rsidRPr="00910611">
        <w:rPr>
          <w:rFonts w:ascii="Times New Roman" w:eastAsia="Meiryo" w:hAnsi="Times New Roman" w:cs="Times New Roman"/>
          <w:sz w:val="50"/>
          <w:szCs w:val="50"/>
        </w:rPr>
        <w:t>f companies of Bangladesh</w:t>
      </w:r>
      <w:r w:rsidR="009E35D7">
        <w:rPr>
          <w:rFonts w:ascii="Times New Roman" w:eastAsia="Meiryo" w:hAnsi="Times New Roman" w:cs="Times New Roman"/>
          <w:sz w:val="50"/>
          <w:szCs w:val="50"/>
        </w:rPr>
        <w:t>- A Study on</w:t>
      </w:r>
    </w:p>
    <w:p w:rsidR="00697C0D" w:rsidRPr="00910611" w:rsidRDefault="00697C0D" w:rsidP="001661B7">
      <w:pPr>
        <w:pStyle w:val="Title"/>
        <w:jc w:val="center"/>
        <w:rPr>
          <w:rFonts w:ascii="Times New Roman" w:eastAsia="Meiryo" w:hAnsi="Times New Roman" w:cs="Times New Roman"/>
          <w:sz w:val="50"/>
          <w:szCs w:val="50"/>
        </w:rPr>
      </w:pPr>
      <w:r w:rsidRPr="00910611">
        <w:rPr>
          <w:rFonts w:ascii="Times New Roman" w:eastAsia="Meiryo" w:hAnsi="Times New Roman" w:cs="Times New Roman"/>
          <w:sz w:val="50"/>
          <w:szCs w:val="50"/>
        </w:rPr>
        <w:t>Phoenix Finance &amp; Investments Limited.</w:t>
      </w:r>
    </w:p>
    <w:p w:rsidR="00221A2F" w:rsidRPr="00910611" w:rsidRDefault="00221A2F">
      <w:pPr>
        <w:rPr>
          <w:rFonts w:ascii="Times New Roman" w:eastAsia="Meiryo" w:hAnsi="Times New Roman" w:cs="Times New Roman"/>
          <w:color w:val="17365D" w:themeColor="text2" w:themeShade="BF"/>
          <w:spacing w:val="5"/>
          <w:kern w:val="28"/>
          <w:sz w:val="32"/>
          <w:szCs w:val="52"/>
        </w:rPr>
      </w:pPr>
      <w:r w:rsidRPr="00910611">
        <w:rPr>
          <w:rFonts w:ascii="Times New Roman" w:eastAsia="Meiryo" w:hAnsi="Times New Roman" w:cs="Times New Roman"/>
          <w:color w:val="17365D" w:themeColor="text2" w:themeShade="BF"/>
          <w:spacing w:val="5"/>
          <w:kern w:val="28"/>
          <w:sz w:val="32"/>
          <w:szCs w:val="52"/>
        </w:rPr>
        <w:br w:type="page"/>
      </w:r>
    </w:p>
    <w:p w:rsidR="00697C0D" w:rsidRPr="00910611" w:rsidRDefault="00697C0D" w:rsidP="00697C0D">
      <w:pPr>
        <w:rPr>
          <w:rFonts w:ascii="Times New Roman" w:eastAsia="Meiryo" w:hAnsi="Times New Roman" w:cs="Times New Roman"/>
          <w:color w:val="17365D" w:themeColor="text2" w:themeShade="BF"/>
          <w:spacing w:val="5"/>
          <w:kern w:val="28"/>
          <w:sz w:val="32"/>
          <w:szCs w:val="52"/>
        </w:rPr>
      </w:pPr>
    </w:p>
    <w:p w:rsidR="00221A2F" w:rsidRPr="00910611" w:rsidRDefault="00221A2F" w:rsidP="009E35D7">
      <w:pPr>
        <w:tabs>
          <w:tab w:val="left" w:pos="1592"/>
          <w:tab w:val="center" w:pos="4680"/>
        </w:tabs>
        <w:spacing w:after="0" w:line="240" w:lineRule="auto"/>
        <w:jc w:val="center"/>
        <w:rPr>
          <w:rFonts w:ascii="Times New Roman" w:eastAsia="Meiryo" w:hAnsi="Times New Roman" w:cs="Times New Roman"/>
          <w:sz w:val="48"/>
          <w:szCs w:val="48"/>
        </w:rPr>
      </w:pPr>
      <w:r w:rsidRPr="00910611">
        <w:rPr>
          <w:rFonts w:ascii="Times New Roman" w:eastAsia="Meiryo" w:hAnsi="Times New Roman" w:cs="Times New Roman"/>
          <w:sz w:val="48"/>
          <w:szCs w:val="48"/>
        </w:rPr>
        <w:t>Analysis of investment and liquidity affairs 0f companies of Bangladesh</w:t>
      </w:r>
      <w:r w:rsidR="009E35D7">
        <w:rPr>
          <w:rFonts w:ascii="Times New Roman" w:eastAsia="Meiryo" w:hAnsi="Times New Roman" w:cs="Times New Roman"/>
          <w:sz w:val="48"/>
          <w:szCs w:val="48"/>
        </w:rPr>
        <w:t>- A study on</w:t>
      </w:r>
    </w:p>
    <w:p w:rsidR="00221A2F" w:rsidRPr="00910611" w:rsidRDefault="00221A2F" w:rsidP="00221A2F">
      <w:pPr>
        <w:pStyle w:val="Title"/>
        <w:jc w:val="center"/>
        <w:rPr>
          <w:rFonts w:ascii="Times New Roman" w:eastAsia="Meiryo" w:hAnsi="Times New Roman" w:cs="Times New Roman"/>
          <w:sz w:val="48"/>
          <w:szCs w:val="48"/>
        </w:rPr>
      </w:pPr>
      <w:r w:rsidRPr="00910611">
        <w:rPr>
          <w:rFonts w:ascii="Times New Roman" w:eastAsia="Meiryo" w:hAnsi="Times New Roman" w:cs="Times New Roman"/>
          <w:sz w:val="48"/>
          <w:szCs w:val="48"/>
        </w:rPr>
        <w:t>Phoenix Finance &amp; Investments Limited.</w:t>
      </w:r>
    </w:p>
    <w:p w:rsidR="00221A2F" w:rsidRPr="00910611" w:rsidRDefault="00221A2F" w:rsidP="00221A2F">
      <w:pPr>
        <w:spacing w:after="0" w:line="240" w:lineRule="auto"/>
        <w:jc w:val="right"/>
        <w:rPr>
          <w:rFonts w:ascii="Times New Roman" w:eastAsia="Meiryo" w:hAnsi="Times New Roman" w:cs="Times New Roman"/>
          <w:sz w:val="36"/>
        </w:rPr>
      </w:pPr>
    </w:p>
    <w:p w:rsidR="00221A2F" w:rsidRPr="00910611" w:rsidRDefault="00221A2F" w:rsidP="00221A2F">
      <w:pPr>
        <w:spacing w:after="0" w:line="240" w:lineRule="auto"/>
        <w:jc w:val="right"/>
        <w:rPr>
          <w:rFonts w:ascii="Times New Roman" w:eastAsia="Meiryo" w:hAnsi="Times New Roman" w:cs="Times New Roman"/>
          <w:b/>
          <w:sz w:val="36"/>
        </w:rPr>
      </w:pPr>
      <w:r w:rsidRPr="00910611">
        <w:rPr>
          <w:rFonts w:ascii="Times New Roman" w:eastAsia="Meiryo" w:hAnsi="Times New Roman" w:cs="Times New Roman"/>
          <w:b/>
          <w:sz w:val="36"/>
        </w:rPr>
        <w:t>Submitted To</w:t>
      </w:r>
    </w:p>
    <w:p w:rsidR="00221A2F" w:rsidRPr="00910611" w:rsidRDefault="00221A2F" w:rsidP="00221A2F">
      <w:pPr>
        <w:spacing w:after="0" w:line="240" w:lineRule="auto"/>
        <w:jc w:val="right"/>
        <w:rPr>
          <w:rFonts w:ascii="Times New Roman" w:hAnsi="Times New Roman" w:cs="Times New Roman"/>
          <w:sz w:val="36"/>
          <w:szCs w:val="36"/>
        </w:rPr>
      </w:pPr>
      <w:r w:rsidRPr="00910611">
        <w:rPr>
          <w:rFonts w:ascii="Times New Roman" w:hAnsi="Times New Roman" w:cs="Times New Roman"/>
          <w:sz w:val="36"/>
          <w:szCs w:val="36"/>
        </w:rPr>
        <w:t>Rana Mazumder</w:t>
      </w:r>
    </w:p>
    <w:p w:rsidR="00221A2F" w:rsidRPr="00910611" w:rsidRDefault="00221A2F" w:rsidP="00221A2F">
      <w:pPr>
        <w:spacing w:after="0" w:line="240" w:lineRule="auto"/>
        <w:jc w:val="right"/>
        <w:rPr>
          <w:rFonts w:ascii="Times New Roman" w:eastAsia="Meiryo" w:hAnsi="Times New Roman" w:cs="Times New Roman"/>
          <w:sz w:val="36"/>
          <w:szCs w:val="36"/>
        </w:rPr>
      </w:pPr>
      <w:r w:rsidRPr="00910611">
        <w:rPr>
          <w:rFonts w:ascii="Times New Roman" w:hAnsi="Times New Roman" w:cs="Times New Roman"/>
          <w:sz w:val="36"/>
          <w:szCs w:val="36"/>
        </w:rPr>
        <w:t>Assistant Professor</w:t>
      </w:r>
    </w:p>
    <w:p w:rsidR="00221A2F" w:rsidRPr="00910611" w:rsidRDefault="00221A2F" w:rsidP="00221A2F">
      <w:pPr>
        <w:spacing w:after="0" w:line="240" w:lineRule="auto"/>
        <w:jc w:val="right"/>
        <w:rPr>
          <w:rFonts w:ascii="Times New Roman" w:eastAsia="Meiryo" w:hAnsi="Times New Roman" w:cs="Times New Roman"/>
          <w:sz w:val="36"/>
        </w:rPr>
      </w:pPr>
      <w:r w:rsidRPr="00910611">
        <w:rPr>
          <w:rFonts w:ascii="Times New Roman" w:eastAsia="Meiryo" w:hAnsi="Times New Roman" w:cs="Times New Roman"/>
          <w:sz w:val="36"/>
        </w:rPr>
        <w:t xml:space="preserve">Department of </w:t>
      </w:r>
      <w:r w:rsidR="00F93B5C" w:rsidRPr="00910611">
        <w:rPr>
          <w:rFonts w:ascii="Times New Roman" w:eastAsia="Meiryo" w:hAnsi="Times New Roman" w:cs="Times New Roman"/>
          <w:sz w:val="36"/>
        </w:rPr>
        <w:t>Accounting</w:t>
      </w:r>
    </w:p>
    <w:p w:rsidR="00221A2F" w:rsidRPr="00910611" w:rsidRDefault="00221A2F" w:rsidP="00221A2F">
      <w:pPr>
        <w:spacing w:after="0" w:line="240" w:lineRule="auto"/>
        <w:jc w:val="right"/>
        <w:rPr>
          <w:rFonts w:ascii="Times New Roman" w:eastAsia="Meiryo" w:hAnsi="Times New Roman" w:cs="Times New Roman"/>
          <w:sz w:val="36"/>
        </w:rPr>
      </w:pPr>
      <w:r w:rsidRPr="00910611">
        <w:rPr>
          <w:rFonts w:ascii="Times New Roman" w:eastAsia="Meiryo" w:hAnsi="Times New Roman" w:cs="Times New Roman"/>
          <w:sz w:val="36"/>
        </w:rPr>
        <w:t>Faculty of Business &amp; Economics</w:t>
      </w:r>
    </w:p>
    <w:p w:rsidR="00221A2F" w:rsidRPr="00910611" w:rsidRDefault="00F93B5C" w:rsidP="00221A2F">
      <w:pPr>
        <w:spacing w:after="0" w:line="240" w:lineRule="auto"/>
        <w:jc w:val="right"/>
        <w:rPr>
          <w:rFonts w:ascii="Times New Roman" w:eastAsia="Meiryo" w:hAnsi="Times New Roman" w:cs="Times New Roman"/>
        </w:rPr>
      </w:pPr>
      <w:r w:rsidRPr="00910611">
        <w:rPr>
          <w:rFonts w:ascii="Times New Roman" w:eastAsia="Meiryo" w:hAnsi="Times New Roman" w:cs="Times New Roman"/>
          <w:sz w:val="36"/>
        </w:rPr>
        <w:t>United</w:t>
      </w:r>
      <w:r w:rsidR="00221A2F" w:rsidRPr="00910611">
        <w:rPr>
          <w:rFonts w:ascii="Times New Roman" w:eastAsia="Meiryo" w:hAnsi="Times New Roman" w:cs="Times New Roman"/>
          <w:sz w:val="36"/>
        </w:rPr>
        <w:t xml:space="preserve"> International University</w:t>
      </w:r>
    </w:p>
    <w:p w:rsidR="00221A2F" w:rsidRPr="00910611" w:rsidRDefault="00221A2F" w:rsidP="00221A2F">
      <w:pPr>
        <w:spacing w:after="0" w:line="240" w:lineRule="auto"/>
        <w:jc w:val="right"/>
        <w:rPr>
          <w:rFonts w:ascii="Times New Roman" w:eastAsia="Meiryo" w:hAnsi="Times New Roman" w:cs="Times New Roman"/>
        </w:rPr>
      </w:pPr>
    </w:p>
    <w:p w:rsidR="00221A2F" w:rsidRPr="00910611" w:rsidRDefault="00221A2F" w:rsidP="00221A2F">
      <w:pPr>
        <w:spacing w:after="0" w:line="240" w:lineRule="auto"/>
        <w:jc w:val="right"/>
        <w:rPr>
          <w:rFonts w:ascii="Times New Roman" w:eastAsia="Meiryo" w:hAnsi="Times New Roman" w:cs="Times New Roman"/>
          <w:b/>
          <w:sz w:val="36"/>
        </w:rPr>
      </w:pPr>
    </w:p>
    <w:p w:rsidR="00221A2F" w:rsidRPr="00910611" w:rsidRDefault="00221A2F" w:rsidP="00221A2F">
      <w:pPr>
        <w:spacing w:after="0" w:line="240" w:lineRule="auto"/>
        <w:jc w:val="right"/>
        <w:rPr>
          <w:rFonts w:ascii="Times New Roman" w:eastAsia="Meiryo" w:hAnsi="Times New Roman" w:cs="Times New Roman"/>
          <w:b/>
          <w:sz w:val="36"/>
        </w:rPr>
      </w:pPr>
    </w:p>
    <w:p w:rsidR="00221A2F" w:rsidRPr="00910611" w:rsidRDefault="00221A2F" w:rsidP="00221A2F">
      <w:pPr>
        <w:spacing w:after="0" w:line="240" w:lineRule="auto"/>
        <w:jc w:val="right"/>
        <w:rPr>
          <w:rFonts w:ascii="Times New Roman" w:eastAsia="Meiryo" w:hAnsi="Times New Roman" w:cs="Times New Roman"/>
          <w:b/>
          <w:sz w:val="36"/>
        </w:rPr>
      </w:pPr>
    </w:p>
    <w:p w:rsidR="00221A2F" w:rsidRPr="00910611" w:rsidRDefault="00221A2F" w:rsidP="00221A2F">
      <w:pPr>
        <w:spacing w:after="0" w:line="240" w:lineRule="auto"/>
        <w:jc w:val="right"/>
        <w:rPr>
          <w:rFonts w:ascii="Times New Roman" w:eastAsia="Meiryo" w:hAnsi="Times New Roman" w:cs="Times New Roman"/>
          <w:b/>
          <w:sz w:val="36"/>
        </w:rPr>
      </w:pPr>
      <w:r w:rsidRPr="00910611">
        <w:rPr>
          <w:rFonts w:ascii="Times New Roman" w:eastAsia="Meiryo" w:hAnsi="Times New Roman" w:cs="Times New Roman"/>
          <w:b/>
          <w:sz w:val="36"/>
        </w:rPr>
        <w:t>Submitted By</w:t>
      </w:r>
    </w:p>
    <w:p w:rsidR="00221A2F" w:rsidRPr="00910611" w:rsidRDefault="00221A2F" w:rsidP="00221A2F">
      <w:pPr>
        <w:spacing w:after="0" w:line="240" w:lineRule="auto"/>
        <w:jc w:val="right"/>
        <w:rPr>
          <w:rFonts w:ascii="Times New Roman" w:eastAsia="Meiryo" w:hAnsi="Times New Roman" w:cs="Times New Roman"/>
          <w:sz w:val="36"/>
        </w:rPr>
      </w:pPr>
      <w:r w:rsidRPr="00910611">
        <w:rPr>
          <w:rFonts w:ascii="Times New Roman" w:eastAsia="Meiryo" w:hAnsi="Times New Roman" w:cs="Times New Roman"/>
          <w:sz w:val="36"/>
        </w:rPr>
        <w:t>Anika Tabassum</w:t>
      </w:r>
    </w:p>
    <w:p w:rsidR="00221A2F" w:rsidRPr="00910611" w:rsidRDefault="00221A2F" w:rsidP="00221A2F">
      <w:pPr>
        <w:spacing w:after="0" w:line="240" w:lineRule="auto"/>
        <w:jc w:val="right"/>
        <w:rPr>
          <w:rFonts w:ascii="Times New Roman" w:eastAsia="Meiryo" w:hAnsi="Times New Roman" w:cs="Times New Roman"/>
          <w:sz w:val="36"/>
        </w:rPr>
      </w:pPr>
      <w:r w:rsidRPr="00910611">
        <w:rPr>
          <w:rFonts w:ascii="Times New Roman" w:eastAsia="Meiryo" w:hAnsi="Times New Roman" w:cs="Times New Roman"/>
          <w:sz w:val="36"/>
        </w:rPr>
        <w:t>ID # 111-151-411</w:t>
      </w:r>
    </w:p>
    <w:p w:rsidR="00221A2F" w:rsidRPr="00910611" w:rsidRDefault="00221A2F" w:rsidP="00221A2F">
      <w:pPr>
        <w:spacing w:after="0" w:line="240" w:lineRule="auto"/>
        <w:jc w:val="right"/>
        <w:rPr>
          <w:rFonts w:ascii="Times New Roman" w:eastAsia="Meiryo" w:hAnsi="Times New Roman" w:cs="Times New Roman"/>
          <w:sz w:val="36"/>
        </w:rPr>
      </w:pPr>
      <w:r w:rsidRPr="00910611">
        <w:rPr>
          <w:rFonts w:ascii="Times New Roman" w:eastAsia="Meiryo" w:hAnsi="Times New Roman" w:cs="Times New Roman"/>
          <w:sz w:val="36"/>
        </w:rPr>
        <w:t>Program: BBA (Accounting)</w:t>
      </w:r>
    </w:p>
    <w:p w:rsidR="00352297" w:rsidRPr="00910611" w:rsidRDefault="001D791C" w:rsidP="00697C0D">
      <w:pPr>
        <w:spacing w:after="0" w:line="240" w:lineRule="auto"/>
        <w:jc w:val="center"/>
        <w:rPr>
          <w:rFonts w:ascii="Times New Roman" w:eastAsia="Meiryo" w:hAnsi="Times New Roman" w:cs="Times New Roman"/>
          <w:sz w:val="36"/>
          <w:szCs w:val="36"/>
        </w:rPr>
      </w:pPr>
      <w:r w:rsidRPr="00910611">
        <w:rPr>
          <w:rFonts w:ascii="Times New Roman" w:eastAsia="Meiryo" w:hAnsi="Times New Roman" w:cs="Times New Roman"/>
          <w:sz w:val="36"/>
          <w:szCs w:val="36"/>
        </w:rPr>
        <w:t xml:space="preserve">                                               </w:t>
      </w:r>
      <w:r w:rsidR="00DF4C67">
        <w:rPr>
          <w:rFonts w:ascii="Times New Roman" w:eastAsia="Meiryo" w:hAnsi="Times New Roman" w:cs="Times New Roman"/>
          <w:sz w:val="36"/>
          <w:szCs w:val="36"/>
        </w:rPr>
        <w:t xml:space="preserve">     </w:t>
      </w:r>
      <w:r w:rsidRPr="00910611">
        <w:rPr>
          <w:rFonts w:ascii="Times New Roman" w:eastAsia="Meiryo" w:hAnsi="Times New Roman" w:cs="Times New Roman"/>
          <w:sz w:val="36"/>
          <w:szCs w:val="36"/>
        </w:rPr>
        <w:t xml:space="preserve"> </w:t>
      </w:r>
      <w:r w:rsidR="00221A2F" w:rsidRPr="00910611">
        <w:rPr>
          <w:rFonts w:ascii="Times New Roman" w:eastAsia="Meiryo" w:hAnsi="Times New Roman" w:cs="Times New Roman"/>
          <w:sz w:val="36"/>
          <w:szCs w:val="36"/>
        </w:rPr>
        <w:t>Uni</w:t>
      </w:r>
      <w:r w:rsidR="00DF4C67">
        <w:rPr>
          <w:rFonts w:ascii="Times New Roman" w:eastAsia="Meiryo" w:hAnsi="Times New Roman" w:cs="Times New Roman"/>
          <w:sz w:val="36"/>
          <w:szCs w:val="36"/>
        </w:rPr>
        <w:t>ted I</w:t>
      </w:r>
      <w:r w:rsidR="00221A2F" w:rsidRPr="00910611">
        <w:rPr>
          <w:rFonts w:ascii="Times New Roman" w:eastAsia="Meiryo" w:hAnsi="Times New Roman" w:cs="Times New Roman"/>
          <w:sz w:val="36"/>
          <w:szCs w:val="36"/>
        </w:rPr>
        <w:t xml:space="preserve">nternational </w:t>
      </w:r>
      <w:r w:rsidR="00DF4C67" w:rsidRPr="00910611">
        <w:rPr>
          <w:rFonts w:ascii="Times New Roman" w:eastAsia="Meiryo" w:hAnsi="Times New Roman" w:cs="Times New Roman"/>
          <w:sz w:val="36"/>
          <w:szCs w:val="36"/>
        </w:rPr>
        <w:t>University</w:t>
      </w:r>
    </w:p>
    <w:p w:rsidR="00352297" w:rsidRPr="00910611" w:rsidRDefault="00352297">
      <w:pPr>
        <w:rPr>
          <w:rFonts w:ascii="Times New Roman" w:eastAsia="Meiryo" w:hAnsi="Times New Roman" w:cs="Times New Roman"/>
          <w:sz w:val="36"/>
          <w:szCs w:val="36"/>
        </w:rPr>
      </w:pPr>
      <w:r w:rsidRPr="00910611">
        <w:rPr>
          <w:rFonts w:ascii="Times New Roman" w:eastAsia="Meiryo" w:hAnsi="Times New Roman" w:cs="Times New Roman"/>
          <w:sz w:val="36"/>
          <w:szCs w:val="36"/>
        </w:rPr>
        <w:br w:type="page"/>
      </w:r>
    </w:p>
    <w:p w:rsidR="00352297" w:rsidRPr="00910611" w:rsidRDefault="00352297" w:rsidP="00352297">
      <w:pPr>
        <w:pStyle w:val="Title"/>
        <w:spacing w:after="0"/>
        <w:jc w:val="center"/>
        <w:rPr>
          <w:rFonts w:ascii="Times New Roman" w:eastAsia="Meiryo" w:hAnsi="Times New Roman" w:cs="Times New Roman"/>
          <w:sz w:val="36"/>
        </w:rPr>
      </w:pPr>
    </w:p>
    <w:p w:rsidR="00352297" w:rsidRPr="00910611" w:rsidRDefault="00352297" w:rsidP="00352297">
      <w:pPr>
        <w:pStyle w:val="Title"/>
        <w:spacing w:after="0"/>
        <w:jc w:val="center"/>
        <w:rPr>
          <w:rFonts w:ascii="Times New Roman" w:eastAsia="Meiryo" w:hAnsi="Times New Roman" w:cs="Times New Roman"/>
          <w:sz w:val="36"/>
        </w:rPr>
      </w:pPr>
      <w:r w:rsidRPr="00910611">
        <w:rPr>
          <w:rFonts w:ascii="Times New Roman" w:eastAsia="Meiryo" w:hAnsi="Times New Roman" w:cs="Times New Roman"/>
          <w:sz w:val="36"/>
        </w:rPr>
        <w:t>Letter of Transmittal</w:t>
      </w:r>
    </w:p>
    <w:p w:rsidR="00352297" w:rsidRPr="00910611" w:rsidRDefault="00352297" w:rsidP="00352297">
      <w:pPr>
        <w:rPr>
          <w:rFonts w:ascii="Times New Roman" w:eastAsia="Meiryo" w:hAnsi="Times New Roman" w:cs="Times New Roman"/>
        </w:rPr>
      </w:pPr>
    </w:p>
    <w:p w:rsidR="00352297" w:rsidRPr="00910611" w:rsidRDefault="00352297" w:rsidP="00352297">
      <w:pPr>
        <w:jc w:val="both"/>
        <w:rPr>
          <w:rFonts w:ascii="Times New Roman" w:eastAsia="Meiryo" w:hAnsi="Times New Roman" w:cs="Times New Roman"/>
          <w:sz w:val="24"/>
          <w:szCs w:val="23"/>
        </w:rPr>
      </w:pPr>
      <w:r w:rsidRPr="00910611">
        <w:rPr>
          <w:rFonts w:ascii="Times New Roman" w:eastAsia="Meiryo" w:hAnsi="Times New Roman" w:cs="Times New Roman"/>
          <w:sz w:val="24"/>
          <w:szCs w:val="23"/>
        </w:rPr>
        <w:t xml:space="preserve">Date: </w:t>
      </w:r>
      <w:r w:rsidR="008451AF" w:rsidRPr="00910611">
        <w:rPr>
          <w:rFonts w:ascii="Times New Roman" w:eastAsia="Meiryo" w:hAnsi="Times New Roman" w:cs="Times New Roman"/>
          <w:sz w:val="24"/>
          <w:szCs w:val="23"/>
        </w:rPr>
        <w:t>15 October 2019</w:t>
      </w:r>
    </w:p>
    <w:p w:rsidR="00352297" w:rsidRPr="00910611" w:rsidRDefault="00352297" w:rsidP="00352297">
      <w:pPr>
        <w:jc w:val="both"/>
        <w:rPr>
          <w:rFonts w:ascii="Times New Roman" w:eastAsia="Meiryo" w:hAnsi="Times New Roman" w:cs="Times New Roman"/>
          <w:sz w:val="24"/>
          <w:szCs w:val="24"/>
        </w:rPr>
      </w:pPr>
      <w:r w:rsidRPr="00910611">
        <w:rPr>
          <w:rFonts w:ascii="Times New Roman" w:hAnsi="Times New Roman" w:cs="Times New Roman"/>
          <w:sz w:val="24"/>
          <w:szCs w:val="24"/>
        </w:rPr>
        <w:t>Rana Mazumder</w:t>
      </w:r>
    </w:p>
    <w:p w:rsidR="00352297" w:rsidRPr="00910611" w:rsidRDefault="00352297" w:rsidP="00352297">
      <w:pPr>
        <w:spacing w:after="0" w:line="240" w:lineRule="auto"/>
        <w:rPr>
          <w:rFonts w:ascii="Times New Roman" w:hAnsi="Times New Roman" w:cs="Times New Roman"/>
          <w:sz w:val="24"/>
          <w:szCs w:val="24"/>
        </w:rPr>
      </w:pPr>
      <w:r w:rsidRPr="00910611">
        <w:rPr>
          <w:rFonts w:ascii="Times New Roman" w:hAnsi="Times New Roman" w:cs="Times New Roman"/>
          <w:sz w:val="24"/>
          <w:szCs w:val="24"/>
        </w:rPr>
        <w:t>Assistant Professor</w:t>
      </w:r>
    </w:p>
    <w:p w:rsidR="00352297" w:rsidRPr="00910611" w:rsidRDefault="00352297" w:rsidP="00352297">
      <w:pPr>
        <w:spacing w:after="0" w:line="240" w:lineRule="auto"/>
        <w:rPr>
          <w:rFonts w:ascii="Times New Roman" w:hAnsi="Times New Roman" w:cs="Times New Roman"/>
          <w:sz w:val="24"/>
          <w:szCs w:val="24"/>
        </w:rPr>
      </w:pPr>
      <w:r w:rsidRPr="00910611">
        <w:rPr>
          <w:rFonts w:ascii="Times New Roman" w:hAnsi="Times New Roman" w:cs="Times New Roman"/>
          <w:sz w:val="24"/>
          <w:szCs w:val="24"/>
        </w:rPr>
        <w:t xml:space="preserve">Department 0f </w:t>
      </w:r>
      <w:r w:rsidR="00F93B5C" w:rsidRPr="00910611">
        <w:rPr>
          <w:rFonts w:ascii="Times New Roman" w:hAnsi="Times New Roman" w:cs="Times New Roman"/>
          <w:sz w:val="24"/>
          <w:szCs w:val="24"/>
        </w:rPr>
        <w:t>A</w:t>
      </w:r>
      <w:r w:rsidRPr="00910611">
        <w:rPr>
          <w:rFonts w:ascii="Times New Roman" w:hAnsi="Times New Roman" w:cs="Times New Roman"/>
          <w:sz w:val="24"/>
          <w:szCs w:val="24"/>
        </w:rPr>
        <w:t>IS, SOBE</w:t>
      </w:r>
    </w:p>
    <w:p w:rsidR="00352297" w:rsidRPr="00910611" w:rsidRDefault="00352297" w:rsidP="00352297">
      <w:pPr>
        <w:spacing w:after="0"/>
        <w:jc w:val="both"/>
        <w:rPr>
          <w:rFonts w:ascii="Times New Roman" w:hAnsi="Times New Roman" w:cs="Times New Roman"/>
          <w:sz w:val="24"/>
          <w:szCs w:val="23"/>
        </w:rPr>
      </w:pPr>
      <w:r w:rsidRPr="00910611">
        <w:rPr>
          <w:rFonts w:ascii="Times New Roman" w:hAnsi="Times New Roman" w:cs="Times New Roman"/>
          <w:sz w:val="24"/>
          <w:szCs w:val="23"/>
        </w:rPr>
        <w:t xml:space="preserve">Faculty of Business </w:t>
      </w:r>
    </w:p>
    <w:p w:rsidR="00352297" w:rsidRPr="00910611" w:rsidRDefault="00352297" w:rsidP="00352297">
      <w:pPr>
        <w:jc w:val="both"/>
        <w:rPr>
          <w:rFonts w:ascii="Times New Roman" w:eastAsia="Meiryo" w:hAnsi="Times New Roman" w:cs="Times New Roman"/>
          <w:sz w:val="24"/>
          <w:szCs w:val="23"/>
        </w:rPr>
      </w:pPr>
      <w:r w:rsidRPr="00910611">
        <w:rPr>
          <w:rFonts w:ascii="Times New Roman" w:hAnsi="Times New Roman" w:cs="Times New Roman"/>
          <w:sz w:val="24"/>
          <w:szCs w:val="23"/>
        </w:rPr>
        <w:t>United international university</w:t>
      </w:r>
    </w:p>
    <w:p w:rsidR="00352297" w:rsidRPr="00910611" w:rsidRDefault="00352297" w:rsidP="00352297">
      <w:pPr>
        <w:jc w:val="both"/>
        <w:rPr>
          <w:rFonts w:ascii="Times New Roman" w:eastAsia="Meiryo" w:hAnsi="Times New Roman" w:cs="Times New Roman"/>
          <w:sz w:val="24"/>
          <w:szCs w:val="23"/>
        </w:rPr>
      </w:pPr>
      <w:r w:rsidRPr="00910611">
        <w:rPr>
          <w:rFonts w:ascii="Times New Roman" w:eastAsia="Meiryo" w:hAnsi="Times New Roman" w:cs="Times New Roman"/>
          <w:sz w:val="24"/>
          <w:szCs w:val="23"/>
        </w:rPr>
        <w:t>Regarding the submission of Internship report</w:t>
      </w:r>
    </w:p>
    <w:p w:rsidR="00352297" w:rsidRPr="00910611" w:rsidRDefault="00352297" w:rsidP="00352297">
      <w:pPr>
        <w:jc w:val="both"/>
        <w:rPr>
          <w:rFonts w:ascii="Times New Roman" w:eastAsia="Meiryo" w:hAnsi="Times New Roman" w:cs="Times New Roman"/>
          <w:sz w:val="24"/>
          <w:szCs w:val="23"/>
        </w:rPr>
      </w:pPr>
      <w:r w:rsidRPr="00910611">
        <w:rPr>
          <w:rFonts w:ascii="Times New Roman" w:eastAsia="Meiryo" w:hAnsi="Times New Roman" w:cs="Times New Roman"/>
          <w:sz w:val="24"/>
          <w:szCs w:val="23"/>
        </w:rPr>
        <w:t xml:space="preserve">Dear </w:t>
      </w:r>
      <w:r w:rsidR="008451AF" w:rsidRPr="00910611">
        <w:rPr>
          <w:rFonts w:ascii="Times New Roman" w:eastAsia="Meiryo" w:hAnsi="Times New Roman" w:cs="Times New Roman"/>
          <w:sz w:val="24"/>
          <w:szCs w:val="23"/>
        </w:rPr>
        <w:t>Sir</w:t>
      </w:r>
      <w:r w:rsidRPr="00910611">
        <w:rPr>
          <w:rFonts w:ascii="Times New Roman" w:eastAsia="Meiryo" w:hAnsi="Times New Roman" w:cs="Times New Roman"/>
          <w:sz w:val="24"/>
          <w:szCs w:val="23"/>
        </w:rPr>
        <w:t>,</w:t>
      </w:r>
    </w:p>
    <w:p w:rsidR="00352297" w:rsidRPr="00910611" w:rsidRDefault="00352297" w:rsidP="00352297">
      <w:pPr>
        <w:spacing w:after="0"/>
        <w:jc w:val="both"/>
        <w:rPr>
          <w:rFonts w:ascii="Times New Roman" w:eastAsia="Meiryo" w:hAnsi="Times New Roman" w:cs="Times New Roman"/>
          <w:sz w:val="24"/>
          <w:szCs w:val="23"/>
        </w:rPr>
      </w:pPr>
      <w:r w:rsidRPr="00910611">
        <w:rPr>
          <w:rFonts w:ascii="Times New Roman" w:eastAsia="Meiryo" w:hAnsi="Times New Roman" w:cs="Times New Roman"/>
          <w:sz w:val="24"/>
          <w:szCs w:val="23"/>
        </w:rPr>
        <w:t xml:space="preserve">With due respect, I want to acknowledge you that I have completed my Internship report under your cordial guidance that perfected me to submit the report. </w:t>
      </w:r>
    </w:p>
    <w:p w:rsidR="00352297" w:rsidRPr="00910611" w:rsidRDefault="00352297" w:rsidP="00352297">
      <w:pPr>
        <w:spacing w:after="0"/>
        <w:jc w:val="both"/>
        <w:rPr>
          <w:rFonts w:ascii="Times New Roman" w:eastAsia="Meiryo" w:hAnsi="Times New Roman" w:cs="Times New Roman"/>
          <w:sz w:val="24"/>
          <w:szCs w:val="23"/>
        </w:rPr>
      </w:pPr>
    </w:p>
    <w:p w:rsidR="00352297" w:rsidRPr="00910611" w:rsidRDefault="00352297" w:rsidP="00352297">
      <w:pPr>
        <w:spacing w:after="0"/>
        <w:jc w:val="both"/>
        <w:rPr>
          <w:rFonts w:ascii="Times New Roman" w:eastAsia="Meiryo" w:hAnsi="Times New Roman" w:cs="Times New Roman"/>
          <w:sz w:val="24"/>
          <w:szCs w:val="23"/>
        </w:rPr>
      </w:pPr>
      <w:r w:rsidRPr="00910611">
        <w:rPr>
          <w:rFonts w:ascii="Times New Roman" w:eastAsia="Meiryo" w:hAnsi="Times New Roman" w:cs="Times New Roman"/>
          <w:sz w:val="24"/>
          <w:szCs w:val="23"/>
        </w:rPr>
        <w:t xml:space="preserve">I prepared this report being able by taking help from the Annual Reports of </w:t>
      </w:r>
      <w:r w:rsidRPr="00910611">
        <w:rPr>
          <w:rStyle w:val="Heading2Char"/>
          <w:rFonts w:ascii="Times New Roman" w:hAnsi="Times New Roman" w:cs="Times New Roman"/>
          <w:sz w:val="24"/>
          <w:szCs w:val="23"/>
        </w:rPr>
        <w:t>Phoenix Finance &amp; Investments Ltd.</w:t>
      </w:r>
      <w:r w:rsidRPr="00910611">
        <w:rPr>
          <w:rFonts w:ascii="Times New Roman" w:eastAsia="Meiryo" w:hAnsi="Times New Roman" w:cs="Times New Roman"/>
          <w:sz w:val="24"/>
          <w:szCs w:val="23"/>
        </w:rPr>
        <w:t xml:space="preserve"> and the working experiences which I got throughout the internship period. I</w:t>
      </w:r>
      <w:r w:rsidR="008451AF" w:rsidRPr="00910611">
        <w:rPr>
          <w:rFonts w:ascii="Times New Roman" w:eastAsia="Meiryo" w:hAnsi="Times New Roman" w:cs="Times New Roman"/>
          <w:sz w:val="24"/>
          <w:szCs w:val="23"/>
        </w:rPr>
        <w:t xml:space="preserve"> </w:t>
      </w:r>
      <w:r w:rsidRPr="00910611">
        <w:rPr>
          <w:rFonts w:ascii="Times New Roman" w:eastAsia="Meiryo" w:hAnsi="Times New Roman" w:cs="Times New Roman"/>
          <w:sz w:val="24"/>
          <w:szCs w:val="23"/>
        </w:rPr>
        <w:t xml:space="preserve">worked hard to make this report as so as accurate but there might some lacking or insufficiency in this report. </w:t>
      </w:r>
    </w:p>
    <w:p w:rsidR="00352297" w:rsidRPr="00910611" w:rsidRDefault="00352297" w:rsidP="00352297">
      <w:pPr>
        <w:spacing w:after="0"/>
        <w:jc w:val="both"/>
        <w:rPr>
          <w:rFonts w:ascii="Times New Roman" w:eastAsia="Meiryo" w:hAnsi="Times New Roman" w:cs="Times New Roman"/>
          <w:sz w:val="24"/>
          <w:szCs w:val="23"/>
        </w:rPr>
      </w:pPr>
    </w:p>
    <w:p w:rsidR="00352297" w:rsidRPr="00910611" w:rsidRDefault="00352297" w:rsidP="00352297">
      <w:pPr>
        <w:spacing w:after="0"/>
        <w:jc w:val="both"/>
        <w:rPr>
          <w:rFonts w:ascii="Times New Roman" w:eastAsia="Meiryo" w:hAnsi="Times New Roman" w:cs="Times New Roman"/>
          <w:sz w:val="24"/>
          <w:szCs w:val="23"/>
        </w:rPr>
      </w:pPr>
      <w:r w:rsidRPr="00910611">
        <w:rPr>
          <w:rFonts w:ascii="Times New Roman" w:eastAsia="Meiryo" w:hAnsi="Times New Roman" w:cs="Times New Roman"/>
          <w:sz w:val="24"/>
          <w:szCs w:val="23"/>
        </w:rPr>
        <w:t xml:space="preserve">I felt highly grate working with this topic or sector that you selected for me. I am to be thankful to you for your responsive guidance and caring. </w:t>
      </w:r>
    </w:p>
    <w:p w:rsidR="00352297" w:rsidRPr="00910611" w:rsidRDefault="00352297" w:rsidP="00352297">
      <w:pPr>
        <w:jc w:val="both"/>
        <w:rPr>
          <w:rFonts w:ascii="Times New Roman" w:eastAsia="Meiryo" w:hAnsi="Times New Roman" w:cs="Times New Roman"/>
          <w:sz w:val="24"/>
          <w:szCs w:val="23"/>
        </w:rPr>
      </w:pPr>
    </w:p>
    <w:p w:rsidR="00352297" w:rsidRPr="00910611" w:rsidRDefault="00352297" w:rsidP="00352297">
      <w:pPr>
        <w:jc w:val="both"/>
        <w:rPr>
          <w:rFonts w:ascii="Times New Roman" w:eastAsia="Meiryo" w:hAnsi="Times New Roman" w:cs="Times New Roman"/>
          <w:sz w:val="24"/>
          <w:szCs w:val="23"/>
        </w:rPr>
      </w:pPr>
      <w:r w:rsidRPr="00910611">
        <w:rPr>
          <w:rFonts w:ascii="Times New Roman" w:eastAsia="Meiryo" w:hAnsi="Times New Roman" w:cs="Times New Roman"/>
          <w:sz w:val="24"/>
          <w:szCs w:val="23"/>
        </w:rPr>
        <w:t>Thanking You</w:t>
      </w:r>
    </w:p>
    <w:p w:rsidR="00352297" w:rsidRPr="00910611" w:rsidRDefault="00352297" w:rsidP="00352297">
      <w:pPr>
        <w:jc w:val="both"/>
        <w:rPr>
          <w:rFonts w:ascii="Times New Roman" w:eastAsia="Meiryo" w:hAnsi="Times New Roman" w:cs="Times New Roman"/>
          <w:sz w:val="24"/>
          <w:szCs w:val="23"/>
        </w:rPr>
      </w:pPr>
    </w:p>
    <w:p w:rsidR="00352297" w:rsidRPr="00910611" w:rsidRDefault="00352297" w:rsidP="00352297">
      <w:pPr>
        <w:jc w:val="both"/>
        <w:rPr>
          <w:rFonts w:ascii="Times New Roman" w:eastAsia="Meiryo" w:hAnsi="Times New Roman" w:cs="Times New Roman"/>
          <w:sz w:val="24"/>
          <w:szCs w:val="23"/>
        </w:rPr>
      </w:pPr>
      <w:r w:rsidRPr="00910611">
        <w:rPr>
          <w:rFonts w:ascii="Times New Roman" w:eastAsia="Meiryo" w:hAnsi="Times New Roman" w:cs="Times New Roman"/>
          <w:sz w:val="24"/>
          <w:szCs w:val="23"/>
        </w:rPr>
        <w:t>Yours Sincerely</w:t>
      </w:r>
    </w:p>
    <w:p w:rsidR="00352297" w:rsidRPr="00910611" w:rsidRDefault="00352297" w:rsidP="00352297">
      <w:pPr>
        <w:spacing w:after="0"/>
        <w:jc w:val="both"/>
        <w:rPr>
          <w:rFonts w:ascii="Times New Roman" w:eastAsia="Meiryo" w:hAnsi="Times New Roman" w:cs="Times New Roman"/>
          <w:sz w:val="24"/>
          <w:szCs w:val="23"/>
        </w:rPr>
      </w:pPr>
      <w:r w:rsidRPr="00910611">
        <w:rPr>
          <w:rFonts w:ascii="Times New Roman" w:eastAsia="Meiryo" w:hAnsi="Times New Roman" w:cs="Times New Roman"/>
          <w:sz w:val="24"/>
          <w:szCs w:val="23"/>
        </w:rPr>
        <w:t>-------------------</w:t>
      </w:r>
    </w:p>
    <w:p w:rsidR="00352297" w:rsidRPr="00910611" w:rsidRDefault="00D4323D" w:rsidP="00352297">
      <w:pPr>
        <w:jc w:val="both"/>
        <w:rPr>
          <w:rFonts w:ascii="Times New Roman" w:eastAsia="Meiryo" w:hAnsi="Times New Roman" w:cs="Times New Roman"/>
        </w:rPr>
      </w:pPr>
      <w:r w:rsidRPr="00910611">
        <w:rPr>
          <w:rFonts w:ascii="Times New Roman" w:eastAsia="Meiryo" w:hAnsi="Times New Roman" w:cs="Times New Roman"/>
          <w:sz w:val="24"/>
          <w:szCs w:val="23"/>
        </w:rPr>
        <w:t>Anika Tabassum</w:t>
      </w:r>
      <w:r w:rsidR="00352297" w:rsidRPr="00910611">
        <w:rPr>
          <w:rFonts w:ascii="Times New Roman" w:eastAsia="Meiryo" w:hAnsi="Times New Roman" w:cs="Times New Roman"/>
        </w:rPr>
        <w:br w:type="page"/>
      </w:r>
    </w:p>
    <w:p w:rsidR="002626A1" w:rsidRPr="00910611" w:rsidRDefault="002626A1" w:rsidP="002626A1">
      <w:pPr>
        <w:pStyle w:val="Title"/>
        <w:spacing w:after="0"/>
        <w:jc w:val="center"/>
        <w:rPr>
          <w:rFonts w:ascii="Times New Roman" w:eastAsia="Meiryo" w:hAnsi="Times New Roman" w:cs="Times New Roman"/>
          <w:sz w:val="40"/>
        </w:rPr>
      </w:pPr>
      <w:r w:rsidRPr="00910611">
        <w:rPr>
          <w:rFonts w:ascii="Times New Roman" w:eastAsia="Meiryo" w:hAnsi="Times New Roman" w:cs="Times New Roman"/>
          <w:sz w:val="40"/>
        </w:rPr>
        <w:lastRenderedPageBreak/>
        <w:t>Letter of Authorization</w:t>
      </w:r>
    </w:p>
    <w:p w:rsidR="002626A1" w:rsidRPr="00910611" w:rsidRDefault="002626A1" w:rsidP="002626A1">
      <w:pPr>
        <w:rPr>
          <w:rFonts w:ascii="Times New Roman" w:eastAsia="Meiryo" w:hAnsi="Times New Roman" w:cs="Times New Roman"/>
        </w:rPr>
      </w:pPr>
    </w:p>
    <w:p w:rsidR="002626A1" w:rsidRPr="00910611" w:rsidRDefault="002626A1" w:rsidP="002626A1">
      <w:pPr>
        <w:rPr>
          <w:rFonts w:ascii="Times New Roman" w:eastAsia="Meiryo" w:hAnsi="Times New Roman" w:cs="Times New Roman"/>
        </w:rPr>
      </w:pPr>
    </w:p>
    <w:p w:rsidR="002626A1" w:rsidRPr="00910611" w:rsidRDefault="002626A1" w:rsidP="002626A1">
      <w:pPr>
        <w:jc w:val="both"/>
        <w:rPr>
          <w:rFonts w:ascii="Times New Roman" w:eastAsia="Meiryo" w:hAnsi="Times New Roman" w:cs="Times New Roman"/>
          <w:sz w:val="24"/>
          <w:szCs w:val="23"/>
        </w:rPr>
      </w:pPr>
      <w:r w:rsidRPr="00910611">
        <w:rPr>
          <w:rFonts w:ascii="Times New Roman" w:eastAsia="Meiryo" w:hAnsi="Times New Roman" w:cs="Times New Roman"/>
          <w:sz w:val="24"/>
          <w:szCs w:val="24"/>
        </w:rPr>
        <w:t xml:space="preserve">I, Anika Tabassum, student of </w:t>
      </w:r>
      <w:r w:rsidRPr="00910611">
        <w:rPr>
          <w:rFonts w:ascii="Times New Roman" w:hAnsi="Times New Roman" w:cs="Times New Roman"/>
          <w:sz w:val="24"/>
          <w:szCs w:val="23"/>
        </w:rPr>
        <w:t>United international university</w:t>
      </w:r>
      <w:r w:rsidR="001B3475" w:rsidRPr="00910611">
        <w:rPr>
          <w:rFonts w:ascii="Times New Roman" w:hAnsi="Times New Roman" w:cs="Times New Roman"/>
          <w:sz w:val="24"/>
          <w:szCs w:val="23"/>
        </w:rPr>
        <w:t xml:space="preserve"> </w:t>
      </w:r>
      <w:r w:rsidRPr="00910611">
        <w:rPr>
          <w:rFonts w:ascii="Times New Roman" w:eastAsia="Meiryo" w:hAnsi="Times New Roman" w:cs="Times New Roman"/>
          <w:sz w:val="24"/>
          <w:szCs w:val="24"/>
        </w:rPr>
        <w:t>under the program of Bachelor In Business Administration of  holding the ID# 111-151-411, hereby declare that the submitted internship report on “</w:t>
      </w:r>
      <w:r w:rsidR="001B3475" w:rsidRPr="00910611">
        <w:rPr>
          <w:rFonts w:ascii="Times New Roman" w:eastAsia="Meiryo" w:hAnsi="Times New Roman" w:cs="Times New Roman"/>
          <w:sz w:val="24"/>
          <w:szCs w:val="24"/>
        </w:rPr>
        <w:t>Analysis of investment and liquidity affairs of companies in Bang</w:t>
      </w:r>
      <w:r w:rsidR="009E35D7">
        <w:rPr>
          <w:rFonts w:ascii="Times New Roman" w:eastAsia="Meiryo" w:hAnsi="Times New Roman" w:cs="Times New Roman"/>
          <w:sz w:val="24"/>
          <w:szCs w:val="24"/>
        </w:rPr>
        <w:t>ladesh- A Study on</w:t>
      </w:r>
      <w:r w:rsidRPr="00910611">
        <w:rPr>
          <w:rFonts w:ascii="Times New Roman" w:eastAsia="Meiryo" w:hAnsi="Times New Roman" w:cs="Times New Roman"/>
          <w:sz w:val="24"/>
          <w:szCs w:val="24"/>
        </w:rPr>
        <w:t xml:space="preserve"> </w:t>
      </w:r>
      <w:r w:rsidRPr="00910611">
        <w:rPr>
          <w:rStyle w:val="Heading2Char"/>
          <w:rFonts w:ascii="Times New Roman" w:hAnsi="Times New Roman" w:cs="Times New Roman"/>
          <w:sz w:val="24"/>
          <w:szCs w:val="24"/>
        </w:rPr>
        <w:t xml:space="preserve">Phoenix Finance &amp; Investments Ltd. is prepared by me after completion of three months internship </w:t>
      </w:r>
      <w:r w:rsidR="001B3475" w:rsidRPr="00910611">
        <w:rPr>
          <w:rStyle w:val="Heading2Char"/>
          <w:rFonts w:ascii="Times New Roman" w:hAnsi="Times New Roman" w:cs="Times New Roman"/>
          <w:sz w:val="24"/>
          <w:szCs w:val="24"/>
        </w:rPr>
        <w:t>at Phoenix</w:t>
      </w:r>
      <w:r w:rsidRPr="00910611">
        <w:rPr>
          <w:rStyle w:val="Heading2Char"/>
          <w:rFonts w:ascii="Times New Roman" w:hAnsi="Times New Roman" w:cs="Times New Roman"/>
          <w:sz w:val="24"/>
          <w:szCs w:val="24"/>
        </w:rPr>
        <w:t xml:space="preserve"> Finance &amp; Investments Ltd.</w:t>
      </w:r>
    </w:p>
    <w:p w:rsidR="002626A1" w:rsidRPr="00910611" w:rsidRDefault="002626A1" w:rsidP="002626A1">
      <w:pPr>
        <w:rPr>
          <w:rFonts w:ascii="Times New Roman" w:eastAsia="Meiryo" w:hAnsi="Times New Roman" w:cs="Times New Roman"/>
          <w:sz w:val="24"/>
          <w:szCs w:val="24"/>
        </w:rPr>
      </w:pPr>
    </w:p>
    <w:p w:rsidR="002626A1" w:rsidRPr="00910611" w:rsidRDefault="002626A1" w:rsidP="002626A1">
      <w:pPr>
        <w:jc w:val="both"/>
        <w:rPr>
          <w:rFonts w:ascii="Times New Roman" w:eastAsia="Meiryo" w:hAnsi="Times New Roman" w:cs="Times New Roman"/>
          <w:sz w:val="24"/>
          <w:szCs w:val="24"/>
        </w:rPr>
      </w:pPr>
      <w:r w:rsidRPr="00910611">
        <w:rPr>
          <w:rFonts w:ascii="Times New Roman" w:eastAsia="Meiryo" w:hAnsi="Times New Roman" w:cs="Times New Roman"/>
          <w:sz w:val="24"/>
          <w:szCs w:val="24"/>
        </w:rPr>
        <w:t>I hereby confidently confess that the work presented throughout this report   is</w:t>
      </w:r>
      <w:r w:rsidR="001B3475" w:rsidRPr="00910611">
        <w:rPr>
          <w:rFonts w:ascii="Times New Roman" w:eastAsia="Meiryo" w:hAnsi="Times New Roman" w:cs="Times New Roman"/>
          <w:sz w:val="24"/>
          <w:szCs w:val="24"/>
        </w:rPr>
        <w:t xml:space="preserve"> </w:t>
      </w:r>
      <w:r w:rsidRPr="00910611">
        <w:rPr>
          <w:rFonts w:ascii="Times New Roman" w:eastAsia="Meiryo" w:hAnsi="Times New Roman" w:cs="Times New Roman"/>
          <w:sz w:val="24"/>
          <w:szCs w:val="24"/>
        </w:rPr>
        <w:t>a result of original hard work and has never been previously made in any Academic institution for availing qualification.</w:t>
      </w:r>
    </w:p>
    <w:p w:rsidR="002626A1" w:rsidRPr="00910611" w:rsidRDefault="002626A1" w:rsidP="002626A1">
      <w:pPr>
        <w:jc w:val="both"/>
        <w:rPr>
          <w:rFonts w:ascii="Times New Roman" w:eastAsia="Meiryo" w:hAnsi="Times New Roman" w:cs="Times New Roman"/>
          <w:sz w:val="24"/>
          <w:szCs w:val="24"/>
        </w:rPr>
      </w:pPr>
      <w:r w:rsidRPr="00910611">
        <w:rPr>
          <w:rFonts w:ascii="Times New Roman" w:eastAsia="Meiryo" w:hAnsi="Times New Roman" w:cs="Times New Roman"/>
          <w:sz w:val="24"/>
          <w:szCs w:val="24"/>
        </w:rPr>
        <w:t>I also confess that the work has not made breaching on any copyright.</w:t>
      </w:r>
    </w:p>
    <w:p w:rsidR="002626A1" w:rsidRPr="00910611" w:rsidRDefault="002626A1" w:rsidP="002626A1">
      <w:pPr>
        <w:jc w:val="both"/>
        <w:rPr>
          <w:rFonts w:ascii="Times New Roman" w:eastAsia="Meiryo" w:hAnsi="Times New Roman" w:cs="Times New Roman"/>
          <w:sz w:val="24"/>
          <w:szCs w:val="24"/>
        </w:rPr>
      </w:pPr>
      <w:r w:rsidRPr="00910611">
        <w:rPr>
          <w:rFonts w:ascii="Times New Roman" w:eastAsia="Meiryo" w:hAnsi="Times New Roman" w:cs="Times New Roman"/>
          <w:sz w:val="24"/>
          <w:szCs w:val="24"/>
        </w:rPr>
        <w:t xml:space="preserve">I eagerly request to undertake my report if there is no consequence getting out from breaching of any original. </w:t>
      </w:r>
    </w:p>
    <w:p w:rsidR="002626A1" w:rsidRPr="00910611" w:rsidRDefault="002626A1" w:rsidP="002626A1">
      <w:pPr>
        <w:rPr>
          <w:rFonts w:ascii="Times New Roman" w:eastAsia="Meiryo" w:hAnsi="Times New Roman" w:cs="Times New Roman"/>
        </w:rPr>
      </w:pPr>
    </w:p>
    <w:p w:rsidR="002626A1" w:rsidRPr="00910611" w:rsidRDefault="002626A1" w:rsidP="002626A1">
      <w:pPr>
        <w:rPr>
          <w:rFonts w:ascii="Times New Roman" w:eastAsia="Meiryo" w:hAnsi="Times New Roman" w:cs="Times New Roman"/>
        </w:rPr>
      </w:pPr>
    </w:p>
    <w:p w:rsidR="002626A1" w:rsidRPr="00910611" w:rsidRDefault="002626A1" w:rsidP="002626A1">
      <w:pPr>
        <w:rPr>
          <w:rFonts w:ascii="Times New Roman" w:eastAsia="Meiryo" w:hAnsi="Times New Roman" w:cs="Times New Roman"/>
        </w:rPr>
      </w:pPr>
    </w:p>
    <w:p w:rsidR="002626A1" w:rsidRPr="00910611" w:rsidRDefault="002626A1" w:rsidP="002626A1">
      <w:pPr>
        <w:rPr>
          <w:rFonts w:ascii="Times New Roman" w:hAnsi="Times New Roman" w:cs="Times New Roman"/>
          <w:sz w:val="24"/>
          <w:szCs w:val="24"/>
        </w:rPr>
      </w:pPr>
      <w:r w:rsidRPr="00910611">
        <w:rPr>
          <w:rFonts w:ascii="Times New Roman" w:eastAsia="Meiryo" w:hAnsi="Times New Roman" w:cs="Times New Roman"/>
          <w:sz w:val="24"/>
          <w:szCs w:val="24"/>
        </w:rPr>
        <w:t>___________________________________</w:t>
      </w:r>
    </w:p>
    <w:p w:rsidR="002626A1" w:rsidRPr="00910611" w:rsidRDefault="001B3475" w:rsidP="002626A1">
      <w:pPr>
        <w:rPr>
          <w:rFonts w:ascii="Times New Roman" w:eastAsia="Meiryo" w:hAnsi="Times New Roman" w:cs="Times New Roman"/>
          <w:b/>
          <w:sz w:val="24"/>
        </w:rPr>
      </w:pPr>
      <w:r w:rsidRPr="00910611">
        <w:rPr>
          <w:rFonts w:ascii="Times New Roman" w:eastAsia="Meiryo" w:hAnsi="Times New Roman" w:cs="Times New Roman"/>
          <w:b/>
          <w:sz w:val="24"/>
        </w:rPr>
        <w:t>Anika Tabassum</w:t>
      </w:r>
    </w:p>
    <w:p w:rsidR="002626A1" w:rsidRPr="00910611" w:rsidRDefault="002626A1" w:rsidP="002626A1">
      <w:pPr>
        <w:spacing w:after="0"/>
        <w:jc w:val="both"/>
        <w:rPr>
          <w:rFonts w:ascii="Times New Roman" w:eastAsia="Meiryo" w:hAnsi="Times New Roman" w:cs="Times New Roman"/>
          <w:b/>
          <w:sz w:val="24"/>
        </w:rPr>
      </w:pPr>
      <w:r w:rsidRPr="00910611">
        <w:rPr>
          <w:rFonts w:ascii="Times New Roman" w:eastAsia="Meiryo" w:hAnsi="Times New Roman" w:cs="Times New Roman"/>
          <w:b/>
          <w:sz w:val="24"/>
        </w:rPr>
        <w:t>Program: BBA (</w:t>
      </w:r>
      <w:r w:rsidR="001B3475" w:rsidRPr="00910611">
        <w:rPr>
          <w:rFonts w:ascii="Times New Roman" w:eastAsia="Meiryo" w:hAnsi="Times New Roman" w:cs="Times New Roman"/>
          <w:b/>
          <w:sz w:val="24"/>
        </w:rPr>
        <w:t>Accounting</w:t>
      </w:r>
      <w:r w:rsidRPr="00910611">
        <w:rPr>
          <w:rFonts w:ascii="Times New Roman" w:eastAsia="Meiryo" w:hAnsi="Times New Roman" w:cs="Times New Roman"/>
          <w:b/>
          <w:sz w:val="24"/>
        </w:rPr>
        <w:t>)</w:t>
      </w:r>
    </w:p>
    <w:p w:rsidR="002626A1" w:rsidRPr="00910611" w:rsidRDefault="002626A1" w:rsidP="002626A1">
      <w:pPr>
        <w:spacing w:after="0"/>
        <w:jc w:val="both"/>
        <w:rPr>
          <w:rFonts w:ascii="Times New Roman" w:eastAsia="Meiryo" w:hAnsi="Times New Roman" w:cs="Times New Roman"/>
          <w:b/>
          <w:sz w:val="24"/>
        </w:rPr>
      </w:pPr>
      <w:r w:rsidRPr="00910611">
        <w:rPr>
          <w:rFonts w:ascii="Times New Roman" w:eastAsia="Meiryo" w:hAnsi="Times New Roman" w:cs="Times New Roman"/>
          <w:b/>
          <w:sz w:val="24"/>
        </w:rPr>
        <w:t xml:space="preserve">ID# </w:t>
      </w:r>
      <w:r w:rsidR="001B3475" w:rsidRPr="00910611">
        <w:rPr>
          <w:rFonts w:ascii="Times New Roman" w:eastAsia="Meiryo" w:hAnsi="Times New Roman" w:cs="Times New Roman"/>
          <w:b/>
          <w:sz w:val="24"/>
        </w:rPr>
        <w:t>111-151-411</w:t>
      </w:r>
    </w:p>
    <w:p w:rsidR="001B3475" w:rsidRPr="00910611" w:rsidRDefault="001B3475" w:rsidP="001B3475">
      <w:pPr>
        <w:jc w:val="both"/>
        <w:rPr>
          <w:rFonts w:ascii="Times New Roman" w:eastAsia="Meiryo" w:hAnsi="Times New Roman" w:cs="Times New Roman"/>
          <w:b/>
          <w:sz w:val="24"/>
          <w:szCs w:val="23"/>
        </w:rPr>
      </w:pPr>
      <w:r w:rsidRPr="00910611">
        <w:rPr>
          <w:rFonts w:ascii="Times New Roman" w:hAnsi="Times New Roman" w:cs="Times New Roman"/>
          <w:b/>
          <w:sz w:val="24"/>
          <w:szCs w:val="23"/>
        </w:rPr>
        <w:t>United international university</w:t>
      </w:r>
    </w:p>
    <w:p w:rsidR="002626A1" w:rsidRPr="00910611" w:rsidRDefault="002626A1" w:rsidP="002626A1">
      <w:pPr>
        <w:rPr>
          <w:rFonts w:ascii="Times New Roman" w:eastAsia="Meiryo" w:hAnsi="Times New Roman" w:cs="Times New Roman"/>
        </w:rPr>
      </w:pPr>
      <w:r w:rsidRPr="00910611">
        <w:rPr>
          <w:rFonts w:ascii="Times New Roman" w:eastAsia="Meiryo" w:hAnsi="Times New Roman" w:cs="Times New Roman"/>
        </w:rPr>
        <w:br w:type="page"/>
      </w:r>
    </w:p>
    <w:p w:rsidR="000909FF" w:rsidRPr="00910611" w:rsidRDefault="000909FF" w:rsidP="000909FF">
      <w:pPr>
        <w:pStyle w:val="Title"/>
        <w:spacing w:after="0"/>
        <w:jc w:val="center"/>
        <w:rPr>
          <w:rFonts w:ascii="Times New Roman" w:eastAsia="Meiryo" w:hAnsi="Times New Roman" w:cs="Times New Roman"/>
          <w:sz w:val="40"/>
        </w:rPr>
      </w:pPr>
    </w:p>
    <w:p w:rsidR="000909FF" w:rsidRPr="00910611" w:rsidRDefault="000909FF" w:rsidP="000909FF">
      <w:pPr>
        <w:pStyle w:val="Title"/>
        <w:spacing w:after="0"/>
        <w:jc w:val="center"/>
        <w:rPr>
          <w:rFonts w:ascii="Times New Roman" w:eastAsia="Meiryo" w:hAnsi="Times New Roman" w:cs="Times New Roman"/>
          <w:sz w:val="40"/>
        </w:rPr>
      </w:pPr>
    </w:p>
    <w:p w:rsidR="000909FF" w:rsidRPr="00910611" w:rsidRDefault="000909FF" w:rsidP="000909FF">
      <w:pPr>
        <w:pStyle w:val="Title"/>
        <w:spacing w:after="0"/>
        <w:jc w:val="center"/>
        <w:rPr>
          <w:rFonts w:ascii="Times New Roman" w:eastAsia="Meiryo" w:hAnsi="Times New Roman" w:cs="Times New Roman"/>
          <w:sz w:val="40"/>
        </w:rPr>
      </w:pPr>
    </w:p>
    <w:p w:rsidR="000909FF" w:rsidRPr="00910611" w:rsidRDefault="000909FF" w:rsidP="000909FF">
      <w:pPr>
        <w:pStyle w:val="Title"/>
        <w:spacing w:after="0"/>
        <w:jc w:val="center"/>
        <w:rPr>
          <w:rFonts w:ascii="Times New Roman" w:eastAsia="Meiryo" w:hAnsi="Times New Roman" w:cs="Times New Roman"/>
          <w:sz w:val="40"/>
        </w:rPr>
      </w:pPr>
      <w:r w:rsidRPr="00910611">
        <w:rPr>
          <w:rFonts w:ascii="Times New Roman" w:eastAsia="Meiryo" w:hAnsi="Times New Roman" w:cs="Times New Roman"/>
          <w:sz w:val="40"/>
        </w:rPr>
        <w:t>Letter of Approval</w:t>
      </w:r>
    </w:p>
    <w:p w:rsidR="000909FF" w:rsidRPr="00910611" w:rsidRDefault="000909FF" w:rsidP="000909FF">
      <w:pPr>
        <w:rPr>
          <w:rFonts w:ascii="Times New Roman" w:eastAsia="Meiryo" w:hAnsi="Times New Roman" w:cs="Times New Roman"/>
        </w:rPr>
      </w:pPr>
    </w:p>
    <w:p w:rsidR="000909FF" w:rsidRPr="00910611" w:rsidRDefault="000909FF" w:rsidP="000909FF">
      <w:pPr>
        <w:spacing w:after="0"/>
        <w:jc w:val="both"/>
        <w:rPr>
          <w:rFonts w:ascii="Times New Roman" w:eastAsia="Meiryo" w:hAnsi="Times New Roman" w:cs="Times New Roman"/>
          <w:sz w:val="24"/>
          <w:szCs w:val="24"/>
        </w:rPr>
      </w:pPr>
      <w:r w:rsidRPr="00910611">
        <w:rPr>
          <w:rFonts w:ascii="Times New Roman" w:eastAsia="Meiryo" w:hAnsi="Times New Roman" w:cs="Times New Roman"/>
          <w:sz w:val="24"/>
          <w:szCs w:val="24"/>
        </w:rPr>
        <w:t xml:space="preserve">This to certify that Anika Tabassum , ID# 111-151-411, Program BBA, Major in Accounting is a regular student of Department of Business Administration, Faculty of Business &amp; Economics, united international university. she has successfully completed her internship program at </w:t>
      </w:r>
      <w:r w:rsidRPr="00910611">
        <w:rPr>
          <w:rFonts w:ascii="Times New Roman" w:eastAsia="Meiryo" w:hAnsi="Times New Roman" w:cs="Times New Roman"/>
          <w:b/>
          <w:bCs/>
        </w:rPr>
        <w:t xml:space="preserve">Phoenix Finance &amp; Investments Ltd, Principal Branch, Dhaka and has prepared this internship report </w:t>
      </w:r>
      <w:r w:rsidR="00F93B5C" w:rsidRPr="00910611">
        <w:rPr>
          <w:rFonts w:ascii="Times New Roman" w:eastAsia="Meiryo" w:hAnsi="Times New Roman" w:cs="Times New Roman"/>
          <w:b/>
          <w:bCs/>
        </w:rPr>
        <w:t>under my direct supervision. Her</w:t>
      </w:r>
      <w:r w:rsidRPr="00910611">
        <w:rPr>
          <w:rFonts w:ascii="Times New Roman" w:eastAsia="Meiryo" w:hAnsi="Times New Roman" w:cs="Times New Roman"/>
          <w:b/>
          <w:bCs/>
        </w:rPr>
        <w:t xml:space="preserve"> assigned internship topic was “</w:t>
      </w:r>
      <w:r w:rsidRPr="00910611">
        <w:rPr>
          <w:rFonts w:ascii="Times New Roman" w:eastAsia="Meiryo" w:hAnsi="Times New Roman" w:cs="Times New Roman"/>
          <w:sz w:val="24"/>
          <w:szCs w:val="24"/>
        </w:rPr>
        <w:t xml:space="preserve">Analysis of investment and liquidity affairs of companies in Bangladesh and </w:t>
      </w:r>
      <w:r w:rsidRPr="00910611">
        <w:rPr>
          <w:rFonts w:ascii="Times New Roman" w:eastAsia="Meiryo" w:hAnsi="Times New Roman" w:cs="Times New Roman"/>
          <w:b/>
          <w:bCs/>
        </w:rPr>
        <w:t>Phoenix Finance &amp; Investments Ltd”.</w:t>
      </w:r>
      <w:r w:rsidR="00F93B5C" w:rsidRPr="00910611">
        <w:rPr>
          <w:rFonts w:ascii="Times New Roman" w:eastAsia="Meiryo" w:hAnsi="Times New Roman" w:cs="Times New Roman"/>
          <w:b/>
          <w:bCs/>
        </w:rPr>
        <w:t xml:space="preserve"> </w:t>
      </w:r>
      <w:r w:rsidRPr="00910611">
        <w:rPr>
          <w:rFonts w:ascii="Times New Roman" w:eastAsia="Meiryo" w:hAnsi="Times New Roman" w:cs="Times New Roman"/>
          <w:b/>
          <w:bCs/>
        </w:rPr>
        <w:t>I think that the report is worthy of fulfilling the partial requirements of BBA program.</w:t>
      </w:r>
    </w:p>
    <w:p w:rsidR="000909FF" w:rsidRPr="00910611" w:rsidRDefault="000909FF" w:rsidP="00F93B5C">
      <w:pPr>
        <w:spacing w:after="0"/>
        <w:jc w:val="both"/>
        <w:rPr>
          <w:rFonts w:ascii="Times New Roman" w:eastAsia="Meiryo" w:hAnsi="Times New Roman" w:cs="Times New Roman"/>
          <w:sz w:val="24"/>
          <w:szCs w:val="24"/>
        </w:rPr>
      </w:pPr>
    </w:p>
    <w:p w:rsidR="000909FF" w:rsidRPr="00910611" w:rsidRDefault="00964062" w:rsidP="000909FF">
      <w:pPr>
        <w:rPr>
          <w:rFonts w:ascii="Times New Roman" w:eastAsia="Meiryo" w:hAnsi="Times New Roman" w:cs="Times New Roman"/>
        </w:rPr>
      </w:pPr>
      <w:r w:rsidRPr="00910611">
        <w:rPr>
          <w:rFonts w:ascii="Times New Roman" w:eastAsia="Meiryo" w:hAnsi="Times New Roman" w:cs="Times New Roman"/>
        </w:rPr>
        <w:t xml:space="preserve">I want </w:t>
      </w:r>
      <w:r w:rsidR="00F93B5C" w:rsidRPr="00910611">
        <w:rPr>
          <w:rFonts w:ascii="Times New Roman" w:eastAsia="Meiryo" w:hAnsi="Times New Roman" w:cs="Times New Roman"/>
        </w:rPr>
        <w:t>her happiness</w:t>
      </w:r>
      <w:r w:rsidRPr="00910611">
        <w:rPr>
          <w:rFonts w:ascii="Times New Roman" w:eastAsia="Meiryo" w:hAnsi="Times New Roman" w:cs="Times New Roman"/>
        </w:rPr>
        <w:t xml:space="preserve"> and each</w:t>
      </w:r>
      <w:r w:rsidR="000909FF" w:rsidRPr="00910611">
        <w:rPr>
          <w:rFonts w:ascii="Times New Roman" w:eastAsia="Meiryo" w:hAnsi="Times New Roman" w:cs="Times New Roman"/>
        </w:rPr>
        <w:t xml:space="preserve"> success in life.</w:t>
      </w:r>
    </w:p>
    <w:p w:rsidR="000909FF" w:rsidRPr="00910611" w:rsidRDefault="000909FF" w:rsidP="000909FF">
      <w:pPr>
        <w:rPr>
          <w:rFonts w:ascii="Times New Roman" w:eastAsia="Meiryo" w:hAnsi="Times New Roman" w:cs="Times New Roman"/>
        </w:rPr>
      </w:pPr>
    </w:p>
    <w:p w:rsidR="000909FF" w:rsidRPr="00910611" w:rsidRDefault="000909FF" w:rsidP="000909FF">
      <w:pPr>
        <w:rPr>
          <w:rFonts w:ascii="Times New Roman" w:eastAsia="Meiryo" w:hAnsi="Times New Roman" w:cs="Times New Roman"/>
        </w:rPr>
      </w:pPr>
    </w:p>
    <w:p w:rsidR="000909FF" w:rsidRPr="00910611" w:rsidRDefault="000909FF" w:rsidP="000909FF">
      <w:pPr>
        <w:rPr>
          <w:rFonts w:ascii="Times New Roman" w:eastAsia="Meiryo" w:hAnsi="Times New Roman" w:cs="Times New Roman"/>
        </w:rPr>
      </w:pPr>
    </w:p>
    <w:p w:rsidR="000909FF" w:rsidRPr="00910611" w:rsidRDefault="000909FF" w:rsidP="000909FF">
      <w:pPr>
        <w:rPr>
          <w:rFonts w:ascii="Times New Roman" w:eastAsia="Meiryo" w:hAnsi="Times New Roman" w:cs="Times New Roman"/>
        </w:rPr>
      </w:pPr>
    </w:p>
    <w:p w:rsidR="000909FF" w:rsidRPr="00910611" w:rsidRDefault="000909FF" w:rsidP="000909FF">
      <w:pPr>
        <w:rPr>
          <w:rFonts w:ascii="Times New Roman" w:eastAsia="Meiryo" w:hAnsi="Times New Roman" w:cs="Times New Roman"/>
        </w:rPr>
      </w:pPr>
    </w:p>
    <w:p w:rsidR="000909FF" w:rsidRPr="00910611" w:rsidRDefault="000909FF" w:rsidP="000909FF">
      <w:pPr>
        <w:spacing w:after="0" w:line="240" w:lineRule="auto"/>
        <w:rPr>
          <w:rFonts w:ascii="Times New Roman" w:eastAsia="Meiryo" w:hAnsi="Times New Roman" w:cs="Times New Roman"/>
        </w:rPr>
      </w:pPr>
      <w:r w:rsidRPr="00910611">
        <w:rPr>
          <w:rFonts w:ascii="Times New Roman" w:eastAsia="Meiryo" w:hAnsi="Times New Roman" w:cs="Times New Roman"/>
        </w:rPr>
        <w:t>__________________________________</w:t>
      </w:r>
    </w:p>
    <w:p w:rsidR="000909FF" w:rsidRPr="00910611" w:rsidRDefault="000909FF" w:rsidP="000909FF">
      <w:pPr>
        <w:jc w:val="both"/>
        <w:rPr>
          <w:rFonts w:ascii="Times New Roman" w:eastAsia="Meiryo" w:hAnsi="Times New Roman" w:cs="Times New Roman"/>
          <w:b/>
          <w:sz w:val="24"/>
          <w:szCs w:val="24"/>
        </w:rPr>
      </w:pPr>
      <w:r w:rsidRPr="00910611">
        <w:rPr>
          <w:rFonts w:ascii="Times New Roman" w:hAnsi="Times New Roman" w:cs="Times New Roman"/>
          <w:b/>
          <w:sz w:val="24"/>
          <w:szCs w:val="24"/>
        </w:rPr>
        <w:t>Rana Mazumder</w:t>
      </w:r>
    </w:p>
    <w:p w:rsidR="000909FF" w:rsidRPr="00910611" w:rsidRDefault="004513DD" w:rsidP="000909FF">
      <w:pPr>
        <w:spacing w:after="0" w:line="240" w:lineRule="auto"/>
        <w:rPr>
          <w:rFonts w:ascii="Times New Roman" w:eastAsia="Meiryo" w:hAnsi="Times New Roman" w:cs="Times New Roman"/>
          <w:b/>
        </w:rPr>
      </w:pPr>
      <w:r w:rsidRPr="00910611">
        <w:rPr>
          <w:rFonts w:ascii="Times New Roman" w:eastAsia="Meiryo" w:hAnsi="Times New Roman" w:cs="Times New Roman"/>
          <w:b/>
        </w:rPr>
        <w:t>Assistant professor</w:t>
      </w:r>
    </w:p>
    <w:p w:rsidR="000909FF" w:rsidRPr="00910611" w:rsidRDefault="000909FF" w:rsidP="000909FF">
      <w:pPr>
        <w:spacing w:after="0" w:line="240" w:lineRule="auto"/>
        <w:rPr>
          <w:rFonts w:ascii="Times New Roman" w:eastAsia="Meiryo" w:hAnsi="Times New Roman" w:cs="Times New Roman"/>
          <w:b/>
        </w:rPr>
      </w:pPr>
      <w:r w:rsidRPr="00910611">
        <w:rPr>
          <w:rFonts w:ascii="Times New Roman" w:eastAsia="Meiryo" w:hAnsi="Times New Roman" w:cs="Times New Roman"/>
          <w:b/>
        </w:rPr>
        <w:t xml:space="preserve">Department of </w:t>
      </w:r>
      <w:r w:rsidR="00F93B5C" w:rsidRPr="00910611">
        <w:rPr>
          <w:rFonts w:ascii="Times New Roman" w:eastAsia="Meiryo" w:hAnsi="Times New Roman" w:cs="Times New Roman"/>
          <w:b/>
        </w:rPr>
        <w:t>Accounting</w:t>
      </w:r>
    </w:p>
    <w:p w:rsidR="000909FF" w:rsidRPr="00910611" w:rsidRDefault="000909FF" w:rsidP="000909FF">
      <w:pPr>
        <w:spacing w:after="0" w:line="240" w:lineRule="auto"/>
        <w:rPr>
          <w:rFonts w:ascii="Times New Roman" w:eastAsia="Meiryo" w:hAnsi="Times New Roman" w:cs="Times New Roman"/>
          <w:b/>
        </w:rPr>
      </w:pPr>
      <w:r w:rsidRPr="00910611">
        <w:rPr>
          <w:rFonts w:ascii="Times New Roman" w:eastAsia="Meiryo" w:hAnsi="Times New Roman" w:cs="Times New Roman"/>
          <w:b/>
        </w:rPr>
        <w:t xml:space="preserve">Faculty of Business </w:t>
      </w:r>
      <w:r w:rsidR="00F93B5C" w:rsidRPr="00910611">
        <w:rPr>
          <w:rFonts w:ascii="Times New Roman" w:eastAsia="Meiryo" w:hAnsi="Times New Roman" w:cs="Times New Roman"/>
          <w:b/>
        </w:rPr>
        <w:t>&amp;</w:t>
      </w:r>
      <w:r w:rsidRPr="00910611">
        <w:rPr>
          <w:rFonts w:ascii="Times New Roman" w:eastAsia="Meiryo" w:hAnsi="Times New Roman" w:cs="Times New Roman"/>
          <w:b/>
        </w:rPr>
        <w:t xml:space="preserve"> Economics</w:t>
      </w:r>
    </w:p>
    <w:p w:rsidR="000909FF" w:rsidRPr="00910611" w:rsidRDefault="002E5332" w:rsidP="000909FF">
      <w:pPr>
        <w:spacing w:after="0" w:line="240" w:lineRule="auto"/>
        <w:rPr>
          <w:rFonts w:ascii="Times New Roman" w:eastAsia="Meiryo" w:hAnsi="Times New Roman" w:cs="Times New Roman"/>
          <w:b/>
        </w:rPr>
      </w:pPr>
      <w:r w:rsidRPr="00910611">
        <w:rPr>
          <w:rFonts w:ascii="Times New Roman" w:eastAsia="Meiryo" w:hAnsi="Times New Roman" w:cs="Times New Roman"/>
          <w:b/>
        </w:rPr>
        <w:t>United international university</w:t>
      </w:r>
    </w:p>
    <w:p w:rsidR="000909FF" w:rsidRPr="00910611" w:rsidRDefault="000909FF" w:rsidP="000909FF">
      <w:pPr>
        <w:rPr>
          <w:rFonts w:ascii="Times New Roman" w:eastAsia="Meiryo" w:hAnsi="Times New Roman" w:cs="Times New Roman"/>
        </w:rPr>
      </w:pPr>
    </w:p>
    <w:p w:rsidR="000909FF" w:rsidRPr="00910611" w:rsidRDefault="000909FF" w:rsidP="000909FF">
      <w:pPr>
        <w:rPr>
          <w:rFonts w:ascii="Times New Roman" w:eastAsia="Meiryo" w:hAnsi="Times New Roman" w:cs="Times New Roman"/>
        </w:rPr>
      </w:pPr>
    </w:p>
    <w:p w:rsidR="000909FF" w:rsidRPr="00910611" w:rsidRDefault="000909FF" w:rsidP="000909FF">
      <w:pPr>
        <w:rPr>
          <w:rFonts w:ascii="Times New Roman" w:eastAsia="Meiryo" w:hAnsi="Times New Roman" w:cs="Times New Roman"/>
        </w:rPr>
      </w:pPr>
    </w:p>
    <w:p w:rsidR="000909FF" w:rsidRPr="00910611" w:rsidRDefault="000909FF" w:rsidP="000909FF">
      <w:pPr>
        <w:rPr>
          <w:rFonts w:ascii="Times New Roman" w:eastAsia="Meiryo" w:hAnsi="Times New Roman" w:cs="Times New Roman"/>
        </w:rPr>
      </w:pPr>
      <w:r w:rsidRPr="00910611">
        <w:rPr>
          <w:rFonts w:ascii="Times New Roman" w:eastAsia="Meiryo" w:hAnsi="Times New Roman" w:cs="Times New Roman"/>
        </w:rPr>
        <w:br w:type="page"/>
      </w:r>
    </w:p>
    <w:p w:rsidR="00F11030" w:rsidRPr="00910611" w:rsidRDefault="00F11030" w:rsidP="00F11030">
      <w:pPr>
        <w:rPr>
          <w:rFonts w:ascii="Times New Roman" w:eastAsia="Meiryo" w:hAnsi="Times New Roman" w:cs="Times New Roman"/>
        </w:rPr>
      </w:pPr>
    </w:p>
    <w:p w:rsidR="00F11030" w:rsidRPr="00910611" w:rsidRDefault="00F11030" w:rsidP="00F11030">
      <w:pPr>
        <w:pStyle w:val="Title"/>
        <w:spacing w:after="0"/>
        <w:jc w:val="center"/>
        <w:rPr>
          <w:rFonts w:ascii="Times New Roman" w:eastAsia="Meiryo" w:hAnsi="Times New Roman" w:cs="Times New Roman"/>
        </w:rPr>
      </w:pPr>
      <w:r w:rsidRPr="00910611">
        <w:rPr>
          <w:rFonts w:ascii="Times New Roman" w:eastAsia="Meiryo" w:hAnsi="Times New Roman" w:cs="Times New Roman"/>
        </w:rPr>
        <w:t>Acknowledgement</w:t>
      </w:r>
    </w:p>
    <w:p w:rsidR="00F11030" w:rsidRPr="00910611" w:rsidRDefault="00F11030" w:rsidP="00F11030">
      <w:pPr>
        <w:rPr>
          <w:rFonts w:ascii="Times New Roman" w:eastAsia="Meiryo" w:hAnsi="Times New Roman" w:cs="Times New Roman"/>
        </w:rPr>
      </w:pPr>
    </w:p>
    <w:p w:rsidR="00F11030" w:rsidRPr="00910611" w:rsidRDefault="00F11030" w:rsidP="00F11030">
      <w:pPr>
        <w:spacing w:after="0" w:line="360" w:lineRule="auto"/>
        <w:jc w:val="both"/>
        <w:rPr>
          <w:rFonts w:ascii="Times New Roman" w:eastAsia="Meiryo" w:hAnsi="Times New Roman" w:cs="Times New Roman"/>
          <w:sz w:val="24"/>
          <w:szCs w:val="23"/>
        </w:rPr>
      </w:pPr>
      <w:r w:rsidRPr="00910611">
        <w:rPr>
          <w:rFonts w:ascii="Times New Roman" w:eastAsia="Meiryo" w:hAnsi="Times New Roman" w:cs="Times New Roman"/>
          <w:sz w:val="24"/>
          <w:szCs w:val="23"/>
        </w:rPr>
        <w:t xml:space="preserve">My first and foremost gratitude to Almighty &amp; the most Merciful Allah for making me capable of prepare my entire report within the convenient time. </w:t>
      </w:r>
    </w:p>
    <w:p w:rsidR="00F11030" w:rsidRPr="00910611" w:rsidRDefault="00F11030" w:rsidP="00F11030">
      <w:pPr>
        <w:spacing w:after="0" w:line="360" w:lineRule="auto"/>
        <w:jc w:val="both"/>
        <w:rPr>
          <w:rFonts w:ascii="Times New Roman" w:eastAsia="Meiryo" w:hAnsi="Times New Roman" w:cs="Times New Roman"/>
          <w:sz w:val="24"/>
          <w:szCs w:val="23"/>
        </w:rPr>
      </w:pPr>
    </w:p>
    <w:p w:rsidR="00F11030" w:rsidRPr="00910611" w:rsidRDefault="00F11030" w:rsidP="00F11030">
      <w:pPr>
        <w:spacing w:after="0" w:line="360" w:lineRule="auto"/>
        <w:jc w:val="both"/>
        <w:rPr>
          <w:rFonts w:ascii="Times New Roman" w:eastAsia="Meiryo" w:hAnsi="Times New Roman" w:cs="Times New Roman"/>
          <w:sz w:val="24"/>
          <w:szCs w:val="23"/>
        </w:rPr>
      </w:pPr>
      <w:r w:rsidRPr="00910611">
        <w:rPr>
          <w:rFonts w:ascii="Times New Roman" w:eastAsia="Meiryo" w:hAnsi="Times New Roman" w:cs="Times New Roman"/>
          <w:sz w:val="24"/>
          <w:szCs w:val="23"/>
        </w:rPr>
        <w:t xml:space="preserve">Secondly I have to thank my honorable Supervisor </w:t>
      </w:r>
      <w:r w:rsidRPr="00910611">
        <w:rPr>
          <w:rFonts w:ascii="Times New Roman" w:eastAsia="Meiryo" w:hAnsi="Times New Roman" w:cs="Times New Roman"/>
          <w:b/>
          <w:sz w:val="24"/>
          <w:szCs w:val="23"/>
        </w:rPr>
        <w:t>Rana Mazumder</w:t>
      </w:r>
      <w:r w:rsidRPr="00910611">
        <w:rPr>
          <w:rFonts w:ascii="Times New Roman" w:eastAsia="Meiryo" w:hAnsi="Times New Roman" w:cs="Times New Roman"/>
          <w:sz w:val="24"/>
          <w:szCs w:val="23"/>
        </w:rPr>
        <w:t xml:space="preserve"> with my heartiest respect for his caring and responsive guidance. I would like to thank him again for the highly supportive supervision and frankness which I found from him during the counseling time. </w:t>
      </w:r>
    </w:p>
    <w:p w:rsidR="00F11030" w:rsidRPr="00910611" w:rsidRDefault="00F11030" w:rsidP="00F11030">
      <w:pPr>
        <w:spacing w:after="0" w:line="360" w:lineRule="auto"/>
        <w:jc w:val="both"/>
        <w:rPr>
          <w:rFonts w:ascii="Times New Roman" w:eastAsia="Meiryo" w:hAnsi="Times New Roman" w:cs="Times New Roman"/>
          <w:sz w:val="24"/>
          <w:szCs w:val="23"/>
        </w:rPr>
      </w:pPr>
    </w:p>
    <w:p w:rsidR="00F11030" w:rsidRPr="00910611" w:rsidRDefault="00F11030" w:rsidP="00E354A1">
      <w:pPr>
        <w:tabs>
          <w:tab w:val="left" w:pos="360"/>
        </w:tabs>
        <w:spacing w:after="0" w:line="360" w:lineRule="auto"/>
        <w:jc w:val="both"/>
        <w:rPr>
          <w:rFonts w:ascii="Times New Roman" w:eastAsia="Meiryo" w:hAnsi="Times New Roman" w:cs="Times New Roman"/>
          <w:sz w:val="24"/>
          <w:szCs w:val="23"/>
        </w:rPr>
      </w:pPr>
      <w:r w:rsidRPr="00910611">
        <w:rPr>
          <w:rFonts w:ascii="Times New Roman" w:eastAsia="Meiryo" w:hAnsi="Times New Roman" w:cs="Times New Roman"/>
          <w:sz w:val="24"/>
          <w:szCs w:val="23"/>
        </w:rPr>
        <w:t xml:space="preserve">I would like confess of the extreme support of those people who helped me work and learn a lot form the practical working field or working environment in the organization. I can’t evade thanking of </w:t>
      </w:r>
      <w:r w:rsidRPr="00910611">
        <w:rPr>
          <w:rFonts w:ascii="Times New Roman" w:eastAsia="Meiryo" w:hAnsi="Times New Roman" w:cs="Times New Roman"/>
          <w:b/>
          <w:sz w:val="24"/>
          <w:szCs w:val="23"/>
        </w:rPr>
        <w:t>Shireen Akter Karim</w:t>
      </w:r>
      <w:r w:rsidRPr="00910611">
        <w:rPr>
          <w:rFonts w:ascii="Times New Roman" w:eastAsia="Meiryo" w:hAnsi="Times New Roman" w:cs="Times New Roman"/>
          <w:sz w:val="24"/>
          <w:szCs w:val="23"/>
        </w:rPr>
        <w:t xml:space="preserve">(SVP &amp; Head of Branch), </w:t>
      </w:r>
      <w:r w:rsidRPr="00910611">
        <w:rPr>
          <w:rFonts w:ascii="Times New Roman" w:eastAsia="Meiryo" w:hAnsi="Times New Roman" w:cs="Times New Roman"/>
          <w:b/>
          <w:sz w:val="24"/>
          <w:szCs w:val="23"/>
        </w:rPr>
        <w:t>Sardar MahabubAli</w:t>
      </w:r>
      <w:r w:rsidRPr="00910611">
        <w:rPr>
          <w:rFonts w:ascii="Times New Roman" w:eastAsia="Meiryo" w:hAnsi="Times New Roman" w:cs="Times New Roman"/>
          <w:sz w:val="24"/>
          <w:szCs w:val="23"/>
        </w:rPr>
        <w:t xml:space="preserve">(AVP&amp; Manager Operation), </w:t>
      </w:r>
      <w:r w:rsidRPr="00910611">
        <w:rPr>
          <w:rFonts w:ascii="Times New Roman" w:eastAsia="Meiryo" w:hAnsi="Times New Roman" w:cs="Times New Roman"/>
          <w:b/>
          <w:sz w:val="24"/>
          <w:szCs w:val="23"/>
        </w:rPr>
        <w:t>A.Z.M</w:t>
      </w:r>
      <w:r w:rsidRPr="00910611">
        <w:rPr>
          <w:rFonts w:ascii="Times New Roman" w:eastAsia="Meiryo" w:hAnsi="Times New Roman" w:cs="Times New Roman"/>
          <w:sz w:val="24"/>
          <w:szCs w:val="23"/>
        </w:rPr>
        <w:t xml:space="preserve">. </w:t>
      </w:r>
      <w:r w:rsidRPr="00910611">
        <w:rPr>
          <w:rFonts w:ascii="Times New Roman" w:eastAsia="Meiryo" w:hAnsi="Times New Roman" w:cs="Times New Roman"/>
          <w:b/>
          <w:sz w:val="24"/>
          <w:szCs w:val="23"/>
        </w:rPr>
        <w:t>Abdullah</w:t>
      </w:r>
      <w:r w:rsidRPr="00910611">
        <w:rPr>
          <w:rFonts w:ascii="Times New Roman" w:eastAsia="Meiryo" w:hAnsi="Times New Roman" w:cs="Times New Roman"/>
          <w:sz w:val="24"/>
          <w:szCs w:val="23"/>
        </w:rPr>
        <w:t xml:space="preserve"> (Principal Officer), </w:t>
      </w:r>
      <w:r w:rsidRPr="00910611">
        <w:rPr>
          <w:rFonts w:ascii="Times New Roman" w:eastAsia="Meiryo" w:hAnsi="Times New Roman" w:cs="Times New Roman"/>
          <w:b/>
          <w:sz w:val="24"/>
          <w:szCs w:val="23"/>
        </w:rPr>
        <w:t>Md. Imran Hossain</w:t>
      </w:r>
      <w:r w:rsidRPr="00910611">
        <w:rPr>
          <w:rFonts w:ascii="Times New Roman" w:eastAsia="Meiryo" w:hAnsi="Times New Roman" w:cs="Times New Roman"/>
          <w:sz w:val="24"/>
          <w:szCs w:val="23"/>
        </w:rPr>
        <w:t xml:space="preserve"> (Assistant Officer),</w:t>
      </w:r>
      <w:r w:rsidRPr="00910611">
        <w:rPr>
          <w:rFonts w:ascii="Times New Roman" w:eastAsia="Meiryo" w:hAnsi="Times New Roman" w:cs="Times New Roman"/>
          <w:b/>
          <w:sz w:val="24"/>
          <w:szCs w:val="23"/>
        </w:rPr>
        <w:t>Farah Deeba</w:t>
      </w:r>
      <w:r w:rsidRPr="00910611">
        <w:rPr>
          <w:rFonts w:ascii="Times New Roman" w:eastAsia="Meiryo" w:hAnsi="Times New Roman" w:cs="Times New Roman"/>
          <w:sz w:val="24"/>
          <w:szCs w:val="23"/>
        </w:rPr>
        <w:t xml:space="preserve"> (Senior Officer) and other personnel for their grate support while I was working as an Intern. They allowed me to use a lot of confidential data to prepare my report which made me show grate gratify to them.</w:t>
      </w:r>
    </w:p>
    <w:p w:rsidR="00F11030" w:rsidRPr="00910611" w:rsidRDefault="00F11030" w:rsidP="00F11030">
      <w:pPr>
        <w:spacing w:after="0"/>
        <w:jc w:val="both"/>
        <w:rPr>
          <w:rFonts w:ascii="Times New Roman" w:eastAsia="Meiryo" w:hAnsi="Times New Roman" w:cs="Times New Roman"/>
          <w:sz w:val="23"/>
          <w:szCs w:val="23"/>
        </w:rPr>
      </w:pPr>
    </w:p>
    <w:p w:rsidR="00F11030" w:rsidRPr="00910611" w:rsidRDefault="00F11030" w:rsidP="00F11030">
      <w:pPr>
        <w:spacing w:after="0"/>
        <w:jc w:val="both"/>
        <w:rPr>
          <w:rFonts w:ascii="Times New Roman" w:eastAsia="Meiryo" w:hAnsi="Times New Roman" w:cs="Times New Roman"/>
          <w:sz w:val="23"/>
          <w:szCs w:val="23"/>
        </w:rPr>
      </w:pPr>
    </w:p>
    <w:p w:rsidR="00F11030" w:rsidRPr="00910611" w:rsidRDefault="00F11030" w:rsidP="00F11030">
      <w:pPr>
        <w:rPr>
          <w:rFonts w:ascii="Times New Roman" w:eastAsia="Meiryo" w:hAnsi="Times New Roman" w:cs="Times New Roman"/>
        </w:rPr>
      </w:pPr>
    </w:p>
    <w:p w:rsidR="00F11030" w:rsidRPr="00910611" w:rsidRDefault="00F11030" w:rsidP="00F11030">
      <w:pPr>
        <w:rPr>
          <w:rFonts w:ascii="Times New Roman" w:eastAsia="Meiryo" w:hAnsi="Times New Roman" w:cs="Times New Roman"/>
        </w:rPr>
      </w:pPr>
      <w:r w:rsidRPr="00910611">
        <w:rPr>
          <w:rFonts w:ascii="Times New Roman" w:eastAsia="Meiryo" w:hAnsi="Times New Roman" w:cs="Times New Roman"/>
        </w:rPr>
        <w:br w:type="page"/>
      </w:r>
    </w:p>
    <w:p w:rsidR="00E354A1" w:rsidRPr="00910611" w:rsidRDefault="00E354A1" w:rsidP="00E354A1">
      <w:pPr>
        <w:pStyle w:val="Title"/>
        <w:spacing w:after="0"/>
        <w:jc w:val="center"/>
        <w:rPr>
          <w:rFonts w:ascii="Times New Roman" w:eastAsia="Meiryo" w:hAnsi="Times New Roman" w:cs="Times New Roman"/>
        </w:rPr>
      </w:pPr>
      <w:r w:rsidRPr="00910611">
        <w:rPr>
          <w:rFonts w:ascii="Times New Roman" w:eastAsia="Meiryo" w:hAnsi="Times New Roman" w:cs="Times New Roman"/>
        </w:rPr>
        <w:lastRenderedPageBreak/>
        <w:t>Executive Summary</w:t>
      </w:r>
    </w:p>
    <w:p w:rsidR="00E354A1" w:rsidRPr="00910611" w:rsidRDefault="00E354A1" w:rsidP="00E354A1">
      <w:pPr>
        <w:jc w:val="both"/>
        <w:rPr>
          <w:rFonts w:ascii="Times New Roman" w:eastAsia="Meiryo" w:hAnsi="Times New Roman" w:cs="Times New Roman"/>
          <w:color w:val="000000" w:themeColor="text1"/>
        </w:rPr>
      </w:pPr>
    </w:p>
    <w:p w:rsidR="00234E35" w:rsidRDefault="000972C8" w:rsidP="00234E35">
      <w:pPr>
        <w:spacing w:after="0" w:line="360" w:lineRule="auto"/>
        <w:jc w:val="both"/>
        <w:rPr>
          <w:rStyle w:val="Heading2Char"/>
          <w:rFonts w:ascii="Times New Roman" w:hAnsi="Times New Roman" w:cs="Times New Roman"/>
          <w:b w:val="0"/>
          <w:color w:val="000000" w:themeColor="text1"/>
          <w:sz w:val="24"/>
          <w:szCs w:val="23"/>
        </w:rPr>
      </w:pPr>
      <w:bookmarkStart w:id="1" w:name="_Toc23167643"/>
      <w:bookmarkStart w:id="2" w:name="_Toc23168179"/>
      <w:bookmarkStart w:id="3" w:name="_Toc22066748"/>
      <w:bookmarkStart w:id="4" w:name="_Toc22155051"/>
      <w:r w:rsidRPr="00234E35">
        <w:rPr>
          <w:rStyle w:val="Heading2Char"/>
          <w:rFonts w:ascii="Times New Roman" w:hAnsi="Times New Roman" w:cs="Times New Roman"/>
          <w:b w:val="0"/>
          <w:color w:val="000000" w:themeColor="text1"/>
          <w:sz w:val="24"/>
          <w:szCs w:val="23"/>
        </w:rPr>
        <w:t>Completion of BBA program requires an internship report and this report was originated for this reason. The internship report titled “</w:t>
      </w:r>
      <w:r w:rsidR="00234E35" w:rsidRPr="00234E35">
        <w:rPr>
          <w:rStyle w:val="Heading2Char"/>
          <w:rFonts w:ascii="Times New Roman" w:hAnsi="Times New Roman" w:cs="Times New Roman"/>
          <w:color w:val="000000" w:themeColor="text1"/>
          <w:sz w:val="24"/>
          <w:szCs w:val="23"/>
        </w:rPr>
        <w:t>Analysis of investment and liquidity affairs of companies of Bangladesh- A Study on</w:t>
      </w:r>
      <w:r w:rsidR="00234E35">
        <w:rPr>
          <w:rStyle w:val="Heading2Char"/>
          <w:rFonts w:ascii="Times New Roman" w:hAnsi="Times New Roman" w:cs="Times New Roman"/>
          <w:color w:val="000000" w:themeColor="text1"/>
          <w:sz w:val="24"/>
          <w:szCs w:val="23"/>
        </w:rPr>
        <w:t xml:space="preserve"> </w:t>
      </w:r>
      <w:r w:rsidR="00234E35" w:rsidRPr="00234E35">
        <w:rPr>
          <w:rStyle w:val="Heading2Char"/>
          <w:rFonts w:ascii="Times New Roman" w:hAnsi="Times New Roman" w:cs="Times New Roman"/>
          <w:color w:val="000000" w:themeColor="text1"/>
          <w:sz w:val="24"/>
          <w:szCs w:val="23"/>
        </w:rPr>
        <w:t>Phoenix Finance &amp; Investments Limited.</w:t>
      </w:r>
      <w:r w:rsidRPr="00234E35">
        <w:rPr>
          <w:rStyle w:val="Heading2Char"/>
          <w:rFonts w:ascii="Times New Roman" w:hAnsi="Times New Roman" w:cs="Times New Roman"/>
          <w:b w:val="0"/>
          <w:color w:val="000000" w:themeColor="text1"/>
          <w:sz w:val="24"/>
          <w:szCs w:val="23"/>
        </w:rPr>
        <w:t xml:space="preserve">” was required by the Supervisor </w:t>
      </w:r>
      <w:r w:rsidR="00234E35">
        <w:rPr>
          <w:rStyle w:val="Heading2Char"/>
          <w:rFonts w:ascii="Times New Roman" w:hAnsi="Times New Roman" w:cs="Times New Roman"/>
          <w:b w:val="0"/>
          <w:color w:val="000000" w:themeColor="text1"/>
          <w:sz w:val="24"/>
          <w:szCs w:val="23"/>
        </w:rPr>
        <w:t>Rana Mazumder</w:t>
      </w:r>
      <w:r w:rsidRPr="00234E35">
        <w:rPr>
          <w:rStyle w:val="Heading2Char"/>
          <w:rFonts w:ascii="Times New Roman" w:hAnsi="Times New Roman" w:cs="Times New Roman"/>
          <w:b w:val="0"/>
          <w:color w:val="000000" w:themeColor="text1"/>
          <w:sz w:val="24"/>
          <w:szCs w:val="23"/>
        </w:rPr>
        <w:t>, Assistant Professor- AIS, School of Business &amp; Economics, United International University. The objective of this report is to study &amp; analyze the</w:t>
      </w:r>
      <w:r w:rsidR="00234E35">
        <w:rPr>
          <w:rStyle w:val="Heading2Char"/>
          <w:rFonts w:ascii="Times New Roman" w:hAnsi="Times New Roman" w:cs="Times New Roman"/>
          <w:b w:val="0"/>
          <w:color w:val="000000" w:themeColor="text1"/>
          <w:sz w:val="24"/>
          <w:szCs w:val="23"/>
        </w:rPr>
        <w:t xml:space="preserve"> investment and liquidity affairs of company of Bangladesh.</w:t>
      </w:r>
      <w:bookmarkEnd w:id="1"/>
      <w:bookmarkEnd w:id="2"/>
    </w:p>
    <w:p w:rsidR="00E354A1" w:rsidRDefault="00E354A1" w:rsidP="00234E35">
      <w:pPr>
        <w:spacing w:after="0" w:line="360" w:lineRule="auto"/>
        <w:jc w:val="both"/>
        <w:rPr>
          <w:rStyle w:val="Heading2Char"/>
          <w:rFonts w:ascii="Times New Roman" w:hAnsi="Times New Roman" w:cs="Times New Roman"/>
          <w:b w:val="0"/>
          <w:color w:val="000000" w:themeColor="text1"/>
          <w:sz w:val="24"/>
          <w:szCs w:val="23"/>
        </w:rPr>
      </w:pPr>
      <w:bookmarkStart w:id="5" w:name="_Toc23167644"/>
      <w:bookmarkStart w:id="6" w:name="_Toc23168180"/>
      <w:r w:rsidRPr="00910611">
        <w:rPr>
          <w:rStyle w:val="Heading2Char"/>
          <w:rFonts w:ascii="Times New Roman" w:hAnsi="Times New Roman" w:cs="Times New Roman"/>
          <w:b w:val="0"/>
          <w:color w:val="000000" w:themeColor="text1"/>
          <w:sz w:val="24"/>
          <w:szCs w:val="23"/>
        </w:rPr>
        <w:t>Being one of the leading NBFIs (Non-Banking Financial Institutes)</w:t>
      </w:r>
      <w:r w:rsidR="00F93B5C" w:rsidRPr="00910611">
        <w:rPr>
          <w:rStyle w:val="Heading2Char"/>
          <w:rFonts w:ascii="Times New Roman" w:hAnsi="Times New Roman" w:cs="Times New Roman"/>
          <w:b w:val="0"/>
          <w:color w:val="000000" w:themeColor="text1"/>
          <w:sz w:val="24"/>
          <w:szCs w:val="23"/>
        </w:rPr>
        <w:t xml:space="preserve"> </w:t>
      </w:r>
      <w:r w:rsidRPr="000972C8">
        <w:rPr>
          <w:rStyle w:val="Heading2Char"/>
          <w:rFonts w:ascii="Times New Roman" w:hAnsi="Times New Roman" w:cs="Times New Roman"/>
          <w:b w:val="0"/>
          <w:color w:val="000000" w:themeColor="text1"/>
          <w:sz w:val="24"/>
          <w:szCs w:val="23"/>
        </w:rPr>
        <w:t>Phoenix Finance &amp; Investments Ltd</w:t>
      </w:r>
      <w:r w:rsidRPr="00910611">
        <w:rPr>
          <w:rStyle w:val="Heading2Char"/>
          <w:rFonts w:ascii="Times New Roman" w:hAnsi="Times New Roman" w:cs="Times New Roman"/>
          <w:b w:val="0"/>
          <w:color w:val="000000" w:themeColor="text1"/>
          <w:sz w:val="24"/>
          <w:szCs w:val="23"/>
        </w:rPr>
        <w:t xml:space="preserve">. has been operating its financial activities very cordially according to the guidelines of Bangladesh </w:t>
      </w:r>
      <w:r w:rsidR="004513DD" w:rsidRPr="00910611">
        <w:rPr>
          <w:rStyle w:val="Heading2Char"/>
          <w:rFonts w:ascii="Times New Roman" w:hAnsi="Times New Roman" w:cs="Times New Roman"/>
          <w:b w:val="0"/>
          <w:color w:val="000000" w:themeColor="text1"/>
          <w:sz w:val="24"/>
          <w:szCs w:val="23"/>
        </w:rPr>
        <w:t>Bank. It</w:t>
      </w:r>
      <w:r w:rsidRPr="00910611">
        <w:rPr>
          <w:rStyle w:val="Heading2Char"/>
          <w:rFonts w:ascii="Times New Roman" w:hAnsi="Times New Roman" w:cs="Times New Roman"/>
          <w:b w:val="0"/>
          <w:color w:val="000000" w:themeColor="text1"/>
          <w:sz w:val="24"/>
          <w:szCs w:val="23"/>
        </w:rPr>
        <w:t xml:space="preserve"> has been articulating its operational outline so that it can keep its profit building as well as the customer satisfaction and deposit safety. PFIL is offering different deposit schemes with some unique and special schemes for Senior Citizens (Aged over 60) &amp; Minors (Aged bellow 18) with different advantageous options and higher returns and benefits.</w:t>
      </w:r>
      <w:bookmarkEnd w:id="3"/>
      <w:bookmarkEnd w:id="4"/>
      <w:bookmarkEnd w:id="5"/>
      <w:bookmarkEnd w:id="6"/>
    </w:p>
    <w:p w:rsidR="00234E35" w:rsidRPr="00280B8B" w:rsidRDefault="00234E35" w:rsidP="00234E35">
      <w:pPr>
        <w:spacing w:after="0" w:line="360" w:lineRule="auto"/>
        <w:jc w:val="both"/>
        <w:rPr>
          <w:rStyle w:val="Heading2Char"/>
          <w:rFonts w:ascii="Times New Roman" w:hAnsi="Times New Roman" w:cs="Times New Roman"/>
          <w:b w:val="0"/>
          <w:color w:val="000000" w:themeColor="text1"/>
          <w:sz w:val="24"/>
          <w:szCs w:val="23"/>
        </w:rPr>
      </w:pPr>
      <w:bookmarkStart w:id="7" w:name="_Toc23167645"/>
      <w:bookmarkStart w:id="8" w:name="_Toc23168181"/>
      <w:r w:rsidRPr="00234E35">
        <w:rPr>
          <w:rStyle w:val="Heading2Char"/>
          <w:rFonts w:ascii="Times New Roman" w:hAnsi="Times New Roman" w:cs="Times New Roman"/>
          <w:b w:val="0"/>
          <w:color w:val="000000" w:themeColor="text1"/>
          <w:sz w:val="24"/>
          <w:szCs w:val="23"/>
        </w:rPr>
        <w:t xml:space="preserve">This is an orientation report that contains the real life working experience of various tasks in </w:t>
      </w:r>
      <w:r w:rsidRPr="00234E35">
        <w:rPr>
          <w:rStyle w:val="Heading2Char"/>
          <w:rFonts w:ascii="Times New Roman" w:hAnsi="Times New Roman" w:cs="Times New Roman"/>
          <w:color w:val="000000" w:themeColor="text1"/>
          <w:sz w:val="24"/>
          <w:szCs w:val="23"/>
        </w:rPr>
        <w:t>Phoenix Finance &amp; Investments Limited</w:t>
      </w:r>
      <w:r w:rsidRPr="00234E35">
        <w:rPr>
          <w:rStyle w:val="Heading2Char"/>
          <w:rFonts w:ascii="Times New Roman" w:hAnsi="Times New Roman" w:cs="Times New Roman"/>
          <w:b w:val="0"/>
          <w:color w:val="000000" w:themeColor="text1"/>
          <w:sz w:val="24"/>
          <w:szCs w:val="23"/>
        </w:rPr>
        <w:t>, Dilkusha Corporate Branch. This re</w:t>
      </w:r>
      <w:r w:rsidR="003F7B66">
        <w:rPr>
          <w:rStyle w:val="Heading2Char"/>
          <w:rFonts w:ascii="Times New Roman" w:hAnsi="Times New Roman" w:cs="Times New Roman"/>
          <w:b w:val="0"/>
          <w:color w:val="000000" w:themeColor="text1"/>
          <w:sz w:val="24"/>
          <w:szCs w:val="23"/>
        </w:rPr>
        <w:t>port is mainly divided into six (06</w:t>
      </w:r>
      <w:r w:rsidRPr="00234E35">
        <w:rPr>
          <w:rStyle w:val="Heading2Char"/>
          <w:rFonts w:ascii="Times New Roman" w:hAnsi="Times New Roman" w:cs="Times New Roman"/>
          <w:b w:val="0"/>
          <w:color w:val="000000" w:themeColor="text1"/>
          <w:sz w:val="24"/>
          <w:szCs w:val="23"/>
        </w:rPr>
        <w:t>) chapters. The </w:t>
      </w:r>
      <w:r w:rsidRPr="00234E35">
        <w:rPr>
          <w:rStyle w:val="Heading2Char"/>
          <w:rFonts w:ascii="Times New Roman" w:hAnsi="Times New Roman" w:cs="Times New Roman"/>
          <w:b w:val="0"/>
          <w:bCs w:val="0"/>
          <w:color w:val="000000" w:themeColor="text1"/>
          <w:sz w:val="24"/>
          <w:szCs w:val="23"/>
        </w:rPr>
        <w:t>first section</w:t>
      </w:r>
      <w:r w:rsidRPr="00234E35">
        <w:rPr>
          <w:rStyle w:val="Heading2Char"/>
          <w:rFonts w:ascii="Times New Roman" w:hAnsi="Times New Roman" w:cs="Times New Roman"/>
          <w:b w:val="0"/>
          <w:color w:val="000000" w:themeColor="text1"/>
          <w:sz w:val="24"/>
          <w:szCs w:val="23"/>
        </w:rPr>
        <w:t xml:space="preserve"> of this study is the introduction part that mainly describes about the objectives, methodology, scope and limitations of this study. To properly understand this </w:t>
      </w:r>
      <w:r>
        <w:rPr>
          <w:rStyle w:val="Heading2Char"/>
          <w:rFonts w:ascii="Times New Roman" w:hAnsi="Times New Roman" w:cs="Times New Roman"/>
          <w:b w:val="0"/>
          <w:color w:val="000000" w:themeColor="text1"/>
          <w:sz w:val="24"/>
          <w:szCs w:val="23"/>
        </w:rPr>
        <w:t>organization</w:t>
      </w:r>
      <w:r w:rsidRPr="00234E35">
        <w:rPr>
          <w:rStyle w:val="Heading2Char"/>
          <w:rFonts w:ascii="Times New Roman" w:hAnsi="Times New Roman" w:cs="Times New Roman"/>
          <w:b w:val="0"/>
          <w:color w:val="000000" w:themeColor="text1"/>
          <w:sz w:val="24"/>
          <w:szCs w:val="23"/>
        </w:rPr>
        <w:t xml:space="preserve"> on which the report is prepared on, the second chapter of the study presents some information about profile of </w:t>
      </w:r>
      <w:r w:rsidRPr="00234E35">
        <w:rPr>
          <w:rStyle w:val="Heading2Char"/>
          <w:rFonts w:ascii="Times New Roman" w:hAnsi="Times New Roman" w:cs="Times New Roman"/>
          <w:color w:val="000000" w:themeColor="text1"/>
          <w:sz w:val="24"/>
          <w:szCs w:val="23"/>
        </w:rPr>
        <w:t>Phoenix Finance &amp; Investments Limited</w:t>
      </w:r>
      <w:r w:rsidRPr="00234E35">
        <w:rPr>
          <w:rStyle w:val="Heading2Char"/>
          <w:rFonts w:ascii="Times New Roman" w:hAnsi="Times New Roman" w:cs="Times New Roman"/>
          <w:b w:val="0"/>
          <w:color w:val="000000" w:themeColor="text1"/>
          <w:sz w:val="24"/>
          <w:szCs w:val="23"/>
        </w:rPr>
        <w:t xml:space="preserve">. The third chapter is about the </w:t>
      </w:r>
      <w:r w:rsidR="003F7B66">
        <w:rPr>
          <w:rStyle w:val="Heading2Char"/>
          <w:rFonts w:ascii="Times New Roman" w:hAnsi="Times New Roman" w:cs="Times New Roman"/>
          <w:b w:val="0"/>
          <w:color w:val="000000" w:themeColor="text1"/>
          <w:sz w:val="24"/>
          <w:szCs w:val="23"/>
        </w:rPr>
        <w:t xml:space="preserve">NBFI industry overview. The fourth Chapter is about </w:t>
      </w:r>
      <w:r>
        <w:rPr>
          <w:rStyle w:val="Heading2Char"/>
          <w:rFonts w:ascii="Times New Roman" w:hAnsi="Times New Roman" w:cs="Times New Roman"/>
          <w:b w:val="0"/>
          <w:color w:val="000000" w:themeColor="text1"/>
          <w:sz w:val="24"/>
          <w:szCs w:val="23"/>
        </w:rPr>
        <w:t>literature review which is prepared on the information regarding the report</w:t>
      </w:r>
      <w:r w:rsidR="003F7B66">
        <w:rPr>
          <w:rStyle w:val="Heading2Char"/>
          <w:rFonts w:ascii="Times New Roman" w:hAnsi="Times New Roman" w:cs="Times New Roman"/>
          <w:b w:val="0"/>
          <w:color w:val="000000" w:themeColor="text1"/>
          <w:sz w:val="24"/>
          <w:szCs w:val="23"/>
        </w:rPr>
        <w:t>. The fifth</w:t>
      </w:r>
      <w:r w:rsidRPr="00234E35">
        <w:rPr>
          <w:rStyle w:val="Heading2Char"/>
          <w:rFonts w:ascii="Times New Roman" w:hAnsi="Times New Roman" w:cs="Times New Roman"/>
          <w:b w:val="0"/>
          <w:color w:val="000000" w:themeColor="text1"/>
          <w:sz w:val="24"/>
          <w:szCs w:val="23"/>
        </w:rPr>
        <w:t xml:space="preserve"> chapter carries different types of analysis and findings to evaluate the activities and performance </w:t>
      </w:r>
      <w:r w:rsidR="00280B8B">
        <w:rPr>
          <w:rStyle w:val="Heading2Char"/>
          <w:rFonts w:ascii="Times New Roman" w:hAnsi="Times New Roman" w:cs="Times New Roman"/>
          <w:b w:val="0"/>
          <w:color w:val="000000" w:themeColor="text1"/>
          <w:sz w:val="24"/>
          <w:szCs w:val="23"/>
        </w:rPr>
        <w:t xml:space="preserve">of different companies of Cement, Ceramics, and Tannery industries </w:t>
      </w:r>
      <w:r w:rsidRPr="00234E35">
        <w:rPr>
          <w:rStyle w:val="Heading2Char"/>
          <w:rFonts w:ascii="Times New Roman" w:hAnsi="Times New Roman" w:cs="Times New Roman"/>
          <w:b w:val="0"/>
          <w:color w:val="000000" w:themeColor="text1"/>
          <w:sz w:val="24"/>
          <w:szCs w:val="23"/>
        </w:rPr>
        <w:t>during the recent years. The </w:t>
      </w:r>
      <w:r w:rsidR="003F7B66">
        <w:rPr>
          <w:rStyle w:val="Heading2Char"/>
          <w:rFonts w:ascii="Times New Roman" w:hAnsi="Times New Roman" w:cs="Times New Roman"/>
          <w:b w:val="0"/>
          <w:color w:val="000000" w:themeColor="text1"/>
          <w:sz w:val="24"/>
          <w:szCs w:val="23"/>
        </w:rPr>
        <w:t>sixth</w:t>
      </w:r>
      <w:r w:rsidRPr="00234E35">
        <w:rPr>
          <w:rStyle w:val="Heading2Char"/>
          <w:rFonts w:ascii="Times New Roman" w:hAnsi="Times New Roman" w:cs="Times New Roman"/>
          <w:b w:val="0"/>
          <w:color w:val="000000" w:themeColor="text1"/>
          <w:sz w:val="24"/>
          <w:szCs w:val="23"/>
        </w:rPr>
        <w:t xml:space="preserve"> chapter presents some recommendations which may help to improve the performance of the </w:t>
      </w:r>
      <w:r>
        <w:rPr>
          <w:rStyle w:val="Heading2Char"/>
          <w:rFonts w:ascii="Times New Roman" w:hAnsi="Times New Roman" w:cs="Times New Roman"/>
          <w:b w:val="0"/>
          <w:color w:val="000000" w:themeColor="text1"/>
          <w:sz w:val="24"/>
          <w:szCs w:val="23"/>
        </w:rPr>
        <w:t xml:space="preserve">organization </w:t>
      </w:r>
      <w:r w:rsidRPr="00234E35">
        <w:rPr>
          <w:rStyle w:val="Heading2Char"/>
          <w:rFonts w:ascii="Times New Roman" w:hAnsi="Times New Roman" w:cs="Times New Roman"/>
          <w:b w:val="0"/>
          <w:color w:val="000000" w:themeColor="text1"/>
          <w:sz w:val="24"/>
          <w:szCs w:val="23"/>
        </w:rPr>
        <w:t>and conclusions which are drawn by analyzing the whole report.</w:t>
      </w:r>
      <w:r w:rsidR="00280B8B">
        <w:rPr>
          <w:rStyle w:val="Heading2Char"/>
          <w:rFonts w:ascii="Times New Roman" w:hAnsi="Times New Roman" w:cs="Times New Roman"/>
          <w:b w:val="0"/>
          <w:color w:val="000000" w:themeColor="text1"/>
          <w:sz w:val="24"/>
          <w:szCs w:val="23"/>
        </w:rPr>
        <w:t xml:space="preserve"> </w:t>
      </w:r>
      <w:r w:rsidR="00280B8B" w:rsidRPr="00280B8B">
        <w:rPr>
          <w:rStyle w:val="Heading2Char"/>
          <w:rFonts w:ascii="Times New Roman" w:hAnsi="Times New Roman" w:cs="Times New Roman"/>
          <w:b w:val="0"/>
          <w:color w:val="000000" w:themeColor="text1"/>
          <w:sz w:val="24"/>
          <w:szCs w:val="23"/>
        </w:rPr>
        <w:t>Both primary &amp; secondary sources of data have been used to complete this report.</w:t>
      </w:r>
      <w:bookmarkEnd w:id="7"/>
      <w:bookmarkEnd w:id="8"/>
    </w:p>
    <w:p w:rsidR="00234E35" w:rsidRPr="00234E35" w:rsidRDefault="00234E35" w:rsidP="00234E35">
      <w:pPr>
        <w:spacing w:after="0" w:line="360" w:lineRule="auto"/>
        <w:jc w:val="both"/>
        <w:rPr>
          <w:rFonts w:ascii="Times New Roman" w:eastAsiaTheme="majorEastAsia" w:hAnsi="Times New Roman" w:cs="Times New Roman"/>
          <w:bCs/>
          <w:color w:val="000000" w:themeColor="text1"/>
          <w:sz w:val="24"/>
          <w:szCs w:val="23"/>
        </w:rPr>
      </w:pPr>
    </w:p>
    <w:p w:rsidR="0023594A" w:rsidRPr="00910611" w:rsidRDefault="0023594A" w:rsidP="00F93B5C">
      <w:pPr>
        <w:rPr>
          <w:rFonts w:ascii="Times New Roman" w:eastAsia="Meiryo" w:hAnsi="Times New Roman" w:cs="Times New Roman"/>
        </w:rPr>
      </w:pPr>
    </w:p>
    <w:p w:rsidR="0023594A" w:rsidRPr="00910611" w:rsidRDefault="0023594A" w:rsidP="00D340ED">
      <w:pPr>
        <w:pStyle w:val="Title"/>
        <w:rPr>
          <w:rFonts w:ascii="Times New Roman" w:eastAsia="Meiryo" w:hAnsi="Times New Roman" w:cs="Times New Roman"/>
          <w:color w:val="000000" w:themeColor="text1"/>
        </w:rPr>
        <w:sectPr w:rsidR="0023594A" w:rsidRPr="00910611" w:rsidSect="00DF4C67">
          <w:headerReference w:type="default" r:id="rId9"/>
          <w:footerReference w:type="default" r:id="rId10"/>
          <w:footerReference w:type="first" r:id="rId11"/>
          <w:pgSz w:w="12240" w:h="15840"/>
          <w:pgMar w:top="1440" w:right="1440" w:bottom="1440" w:left="1440" w:header="720" w:footer="720" w:gutter="0"/>
          <w:pgNumType w:fmt="lowerRoman"/>
          <w:cols w:space="720"/>
          <w:titlePg/>
          <w:docGrid w:linePitch="360"/>
        </w:sectPr>
      </w:pPr>
    </w:p>
    <w:sdt>
      <w:sdtPr>
        <w:rPr>
          <w:rFonts w:ascii="Times New Roman" w:eastAsiaTheme="minorEastAsia" w:hAnsi="Times New Roman" w:cs="Times New Roman"/>
          <w:b w:val="0"/>
          <w:bCs w:val="0"/>
          <w:color w:val="auto"/>
          <w:sz w:val="22"/>
          <w:szCs w:val="22"/>
        </w:rPr>
        <w:id w:val="19305349"/>
        <w:docPartObj>
          <w:docPartGallery w:val="Table of Contents"/>
          <w:docPartUnique/>
        </w:docPartObj>
      </w:sdtPr>
      <w:sdtEndPr/>
      <w:sdtContent>
        <w:p w:rsidR="00753115" w:rsidRPr="00910611" w:rsidRDefault="00753115">
          <w:pPr>
            <w:pStyle w:val="TOCHeading"/>
            <w:rPr>
              <w:rFonts w:ascii="Times New Roman" w:hAnsi="Times New Roman" w:cs="Times New Roman"/>
            </w:rPr>
          </w:pPr>
          <w:r w:rsidRPr="00910611">
            <w:rPr>
              <w:rFonts w:ascii="Times New Roman" w:hAnsi="Times New Roman" w:cs="Times New Roman"/>
            </w:rPr>
            <w:t>Table of Contents</w:t>
          </w:r>
        </w:p>
        <w:p w:rsidR="003F7B66" w:rsidRDefault="00A87C9D" w:rsidP="003F7B66">
          <w:pPr>
            <w:pStyle w:val="TOC2"/>
            <w:tabs>
              <w:tab w:val="right" w:leader="dot" w:pos="9350"/>
            </w:tabs>
            <w:rPr>
              <w:noProof/>
            </w:rPr>
          </w:pPr>
          <w:r w:rsidRPr="00910611">
            <w:rPr>
              <w:rFonts w:ascii="Times New Roman" w:hAnsi="Times New Roman" w:cs="Times New Roman"/>
            </w:rPr>
            <w:fldChar w:fldCharType="begin"/>
          </w:r>
          <w:r w:rsidR="00753115" w:rsidRPr="00910611">
            <w:rPr>
              <w:rFonts w:ascii="Times New Roman" w:hAnsi="Times New Roman" w:cs="Times New Roman"/>
            </w:rPr>
            <w:instrText xml:space="preserve"> TOC \o "1-3" \h \z \u </w:instrText>
          </w:r>
          <w:r w:rsidRPr="00910611">
            <w:rPr>
              <w:rFonts w:ascii="Times New Roman" w:hAnsi="Times New Roman" w:cs="Times New Roman"/>
            </w:rPr>
            <w:fldChar w:fldCharType="separate"/>
          </w:r>
        </w:p>
        <w:p w:rsidR="003F7B66" w:rsidRDefault="003F7B66">
          <w:pPr>
            <w:pStyle w:val="TOC2"/>
            <w:tabs>
              <w:tab w:val="right" w:leader="dot" w:pos="9350"/>
            </w:tabs>
            <w:rPr>
              <w:noProof/>
            </w:rPr>
          </w:pPr>
        </w:p>
        <w:p w:rsidR="003F7B66" w:rsidRDefault="009B1F31">
          <w:pPr>
            <w:pStyle w:val="TOC1"/>
            <w:tabs>
              <w:tab w:val="left" w:pos="440"/>
              <w:tab w:val="right" w:leader="dot" w:pos="9350"/>
            </w:tabs>
            <w:rPr>
              <w:noProof/>
            </w:rPr>
          </w:pPr>
          <w:hyperlink w:anchor="_Toc23168182" w:history="1">
            <w:r w:rsidR="003F7B66" w:rsidRPr="00B16E71">
              <w:rPr>
                <w:rStyle w:val="Hyperlink"/>
                <w:rFonts w:ascii="Times New Roman" w:eastAsia="Meiryo" w:hAnsi="Times New Roman" w:cs="Times New Roman"/>
                <w:noProof/>
              </w:rPr>
              <w:t>1.</w:t>
            </w:r>
            <w:r w:rsidR="003F7B66">
              <w:rPr>
                <w:noProof/>
              </w:rPr>
              <w:tab/>
            </w:r>
            <w:r w:rsidR="003F7B66" w:rsidRPr="00B16E71">
              <w:rPr>
                <w:rStyle w:val="Hyperlink"/>
                <w:rFonts w:ascii="Times New Roman" w:eastAsia="Meiryo" w:hAnsi="Times New Roman" w:cs="Times New Roman"/>
                <w:noProof/>
              </w:rPr>
              <w:t>Introduction</w:t>
            </w:r>
            <w:r w:rsidR="003F7B66">
              <w:rPr>
                <w:noProof/>
                <w:webHidden/>
              </w:rPr>
              <w:tab/>
            </w:r>
            <w:r w:rsidR="003F7B66">
              <w:rPr>
                <w:noProof/>
                <w:webHidden/>
              </w:rPr>
              <w:fldChar w:fldCharType="begin"/>
            </w:r>
            <w:r w:rsidR="003F7B66">
              <w:rPr>
                <w:noProof/>
                <w:webHidden/>
              </w:rPr>
              <w:instrText xml:space="preserve"> PAGEREF _Toc23168182 \h </w:instrText>
            </w:r>
            <w:r w:rsidR="003F7B66">
              <w:rPr>
                <w:noProof/>
                <w:webHidden/>
              </w:rPr>
            </w:r>
            <w:r w:rsidR="003F7B66">
              <w:rPr>
                <w:noProof/>
                <w:webHidden/>
              </w:rPr>
              <w:fldChar w:fldCharType="separate"/>
            </w:r>
            <w:r w:rsidR="003F7B66">
              <w:rPr>
                <w:noProof/>
                <w:webHidden/>
              </w:rPr>
              <w:t>13</w:t>
            </w:r>
            <w:r w:rsidR="003F7B66">
              <w:rPr>
                <w:noProof/>
                <w:webHidden/>
              </w:rPr>
              <w:fldChar w:fldCharType="end"/>
            </w:r>
          </w:hyperlink>
        </w:p>
        <w:p w:rsidR="003F7B66" w:rsidRDefault="009B1F31">
          <w:pPr>
            <w:pStyle w:val="TOC2"/>
            <w:tabs>
              <w:tab w:val="left" w:pos="880"/>
              <w:tab w:val="right" w:leader="dot" w:pos="9350"/>
            </w:tabs>
            <w:rPr>
              <w:noProof/>
            </w:rPr>
          </w:pPr>
          <w:hyperlink w:anchor="_Toc23168183" w:history="1">
            <w:r w:rsidR="003F7B66" w:rsidRPr="00B16E71">
              <w:rPr>
                <w:rStyle w:val="Hyperlink"/>
                <w:rFonts w:ascii="Times New Roman" w:eastAsia="Meiryo" w:hAnsi="Times New Roman" w:cs="Times New Roman"/>
                <w:noProof/>
              </w:rPr>
              <w:t>1.1</w:t>
            </w:r>
            <w:r w:rsidR="003F7B66">
              <w:rPr>
                <w:noProof/>
              </w:rPr>
              <w:tab/>
            </w:r>
            <w:r w:rsidR="003F7B66" w:rsidRPr="00B16E71">
              <w:rPr>
                <w:rStyle w:val="Hyperlink"/>
                <w:rFonts w:ascii="Times New Roman" w:eastAsia="Meiryo" w:hAnsi="Times New Roman" w:cs="Times New Roman"/>
                <w:noProof/>
              </w:rPr>
              <w:t>Origin of the report</w:t>
            </w:r>
            <w:r w:rsidR="003F7B66">
              <w:rPr>
                <w:noProof/>
                <w:webHidden/>
              </w:rPr>
              <w:tab/>
            </w:r>
            <w:r w:rsidR="003F7B66">
              <w:rPr>
                <w:noProof/>
                <w:webHidden/>
              </w:rPr>
              <w:fldChar w:fldCharType="begin"/>
            </w:r>
            <w:r w:rsidR="003F7B66">
              <w:rPr>
                <w:noProof/>
                <w:webHidden/>
              </w:rPr>
              <w:instrText xml:space="preserve"> PAGEREF _Toc23168183 \h </w:instrText>
            </w:r>
            <w:r w:rsidR="003F7B66">
              <w:rPr>
                <w:noProof/>
                <w:webHidden/>
              </w:rPr>
            </w:r>
            <w:r w:rsidR="003F7B66">
              <w:rPr>
                <w:noProof/>
                <w:webHidden/>
              </w:rPr>
              <w:fldChar w:fldCharType="separate"/>
            </w:r>
            <w:r w:rsidR="003F7B66">
              <w:rPr>
                <w:noProof/>
                <w:webHidden/>
              </w:rPr>
              <w:t>13</w:t>
            </w:r>
            <w:r w:rsidR="003F7B66">
              <w:rPr>
                <w:noProof/>
                <w:webHidden/>
              </w:rPr>
              <w:fldChar w:fldCharType="end"/>
            </w:r>
          </w:hyperlink>
        </w:p>
        <w:p w:rsidR="003F7B66" w:rsidRDefault="009B1F31">
          <w:pPr>
            <w:pStyle w:val="TOC2"/>
            <w:tabs>
              <w:tab w:val="left" w:pos="880"/>
              <w:tab w:val="right" w:leader="dot" w:pos="9350"/>
            </w:tabs>
            <w:rPr>
              <w:noProof/>
            </w:rPr>
          </w:pPr>
          <w:hyperlink w:anchor="_Toc23168184" w:history="1">
            <w:r w:rsidR="003F7B66" w:rsidRPr="00B16E71">
              <w:rPr>
                <w:rStyle w:val="Hyperlink"/>
                <w:rFonts w:ascii="Times New Roman" w:eastAsia="Meiryo" w:hAnsi="Times New Roman" w:cs="Times New Roman"/>
                <w:noProof/>
              </w:rPr>
              <w:t>1.2</w:t>
            </w:r>
            <w:r w:rsidR="003F7B66">
              <w:rPr>
                <w:noProof/>
              </w:rPr>
              <w:tab/>
            </w:r>
            <w:r w:rsidR="003F7B66" w:rsidRPr="00B16E71">
              <w:rPr>
                <w:rStyle w:val="Hyperlink"/>
                <w:rFonts w:ascii="Times New Roman" w:eastAsia="Meiryo" w:hAnsi="Times New Roman" w:cs="Times New Roman"/>
                <w:noProof/>
              </w:rPr>
              <w:t>Objectives of the report</w:t>
            </w:r>
            <w:r w:rsidR="003F7B66">
              <w:rPr>
                <w:noProof/>
                <w:webHidden/>
              </w:rPr>
              <w:tab/>
            </w:r>
            <w:r w:rsidR="003F7B66">
              <w:rPr>
                <w:noProof/>
                <w:webHidden/>
              </w:rPr>
              <w:fldChar w:fldCharType="begin"/>
            </w:r>
            <w:r w:rsidR="003F7B66">
              <w:rPr>
                <w:noProof/>
                <w:webHidden/>
              </w:rPr>
              <w:instrText xml:space="preserve"> PAGEREF _Toc23168184 \h </w:instrText>
            </w:r>
            <w:r w:rsidR="003F7B66">
              <w:rPr>
                <w:noProof/>
                <w:webHidden/>
              </w:rPr>
            </w:r>
            <w:r w:rsidR="003F7B66">
              <w:rPr>
                <w:noProof/>
                <w:webHidden/>
              </w:rPr>
              <w:fldChar w:fldCharType="separate"/>
            </w:r>
            <w:r w:rsidR="003F7B66">
              <w:rPr>
                <w:noProof/>
                <w:webHidden/>
              </w:rPr>
              <w:t>13</w:t>
            </w:r>
            <w:r w:rsidR="003F7B66">
              <w:rPr>
                <w:noProof/>
                <w:webHidden/>
              </w:rPr>
              <w:fldChar w:fldCharType="end"/>
            </w:r>
          </w:hyperlink>
        </w:p>
        <w:p w:rsidR="003F7B66" w:rsidRDefault="009B1F31">
          <w:pPr>
            <w:pStyle w:val="TOC2"/>
            <w:tabs>
              <w:tab w:val="left" w:pos="880"/>
              <w:tab w:val="right" w:leader="dot" w:pos="9350"/>
            </w:tabs>
            <w:rPr>
              <w:noProof/>
            </w:rPr>
          </w:pPr>
          <w:hyperlink w:anchor="_Toc23168185" w:history="1">
            <w:r w:rsidR="003F7B66" w:rsidRPr="00B16E71">
              <w:rPr>
                <w:rStyle w:val="Hyperlink"/>
                <w:rFonts w:ascii="Times New Roman" w:eastAsia="Meiryo" w:hAnsi="Times New Roman" w:cs="Times New Roman"/>
                <w:noProof/>
              </w:rPr>
              <w:t>1.3</w:t>
            </w:r>
            <w:r w:rsidR="003F7B66">
              <w:rPr>
                <w:noProof/>
              </w:rPr>
              <w:tab/>
            </w:r>
            <w:r w:rsidR="003F7B66" w:rsidRPr="00B16E71">
              <w:rPr>
                <w:rStyle w:val="Hyperlink"/>
                <w:rFonts w:ascii="Times New Roman" w:eastAsia="Meiryo" w:hAnsi="Times New Roman" w:cs="Times New Roman"/>
                <w:noProof/>
              </w:rPr>
              <w:t>Scope of the report</w:t>
            </w:r>
            <w:r w:rsidR="003F7B66">
              <w:rPr>
                <w:noProof/>
                <w:webHidden/>
              </w:rPr>
              <w:tab/>
            </w:r>
            <w:r w:rsidR="003F7B66">
              <w:rPr>
                <w:noProof/>
                <w:webHidden/>
              </w:rPr>
              <w:fldChar w:fldCharType="begin"/>
            </w:r>
            <w:r w:rsidR="003F7B66">
              <w:rPr>
                <w:noProof/>
                <w:webHidden/>
              </w:rPr>
              <w:instrText xml:space="preserve"> PAGEREF _Toc23168185 \h </w:instrText>
            </w:r>
            <w:r w:rsidR="003F7B66">
              <w:rPr>
                <w:noProof/>
                <w:webHidden/>
              </w:rPr>
            </w:r>
            <w:r w:rsidR="003F7B66">
              <w:rPr>
                <w:noProof/>
                <w:webHidden/>
              </w:rPr>
              <w:fldChar w:fldCharType="separate"/>
            </w:r>
            <w:r w:rsidR="003F7B66">
              <w:rPr>
                <w:noProof/>
                <w:webHidden/>
              </w:rPr>
              <w:t>14</w:t>
            </w:r>
            <w:r w:rsidR="003F7B66">
              <w:rPr>
                <w:noProof/>
                <w:webHidden/>
              </w:rPr>
              <w:fldChar w:fldCharType="end"/>
            </w:r>
          </w:hyperlink>
        </w:p>
        <w:p w:rsidR="003F7B66" w:rsidRDefault="009B1F31">
          <w:pPr>
            <w:pStyle w:val="TOC2"/>
            <w:tabs>
              <w:tab w:val="left" w:pos="880"/>
              <w:tab w:val="right" w:leader="dot" w:pos="9350"/>
            </w:tabs>
            <w:rPr>
              <w:noProof/>
            </w:rPr>
          </w:pPr>
          <w:hyperlink w:anchor="_Toc23168186" w:history="1">
            <w:r w:rsidR="003F7B66" w:rsidRPr="00B16E71">
              <w:rPr>
                <w:rStyle w:val="Hyperlink"/>
                <w:rFonts w:ascii="Times New Roman" w:eastAsia="Meiryo" w:hAnsi="Times New Roman" w:cs="Times New Roman"/>
                <w:noProof/>
              </w:rPr>
              <w:t>1.4</w:t>
            </w:r>
            <w:r w:rsidR="003F7B66">
              <w:rPr>
                <w:noProof/>
              </w:rPr>
              <w:tab/>
            </w:r>
            <w:r w:rsidR="003F7B66" w:rsidRPr="00B16E71">
              <w:rPr>
                <w:rStyle w:val="Hyperlink"/>
                <w:rFonts w:ascii="Times New Roman" w:eastAsia="Meiryo" w:hAnsi="Times New Roman" w:cs="Times New Roman"/>
                <w:noProof/>
              </w:rPr>
              <w:t>Limitation</w:t>
            </w:r>
            <w:r w:rsidR="003F7B66">
              <w:rPr>
                <w:noProof/>
                <w:webHidden/>
              </w:rPr>
              <w:tab/>
            </w:r>
            <w:r w:rsidR="003F7B66">
              <w:rPr>
                <w:noProof/>
                <w:webHidden/>
              </w:rPr>
              <w:fldChar w:fldCharType="begin"/>
            </w:r>
            <w:r w:rsidR="003F7B66">
              <w:rPr>
                <w:noProof/>
                <w:webHidden/>
              </w:rPr>
              <w:instrText xml:space="preserve"> PAGEREF _Toc23168186 \h </w:instrText>
            </w:r>
            <w:r w:rsidR="003F7B66">
              <w:rPr>
                <w:noProof/>
                <w:webHidden/>
              </w:rPr>
            </w:r>
            <w:r w:rsidR="003F7B66">
              <w:rPr>
                <w:noProof/>
                <w:webHidden/>
              </w:rPr>
              <w:fldChar w:fldCharType="separate"/>
            </w:r>
            <w:r w:rsidR="003F7B66">
              <w:rPr>
                <w:noProof/>
                <w:webHidden/>
              </w:rPr>
              <w:t>14</w:t>
            </w:r>
            <w:r w:rsidR="003F7B66">
              <w:rPr>
                <w:noProof/>
                <w:webHidden/>
              </w:rPr>
              <w:fldChar w:fldCharType="end"/>
            </w:r>
          </w:hyperlink>
        </w:p>
        <w:p w:rsidR="003F7B66" w:rsidRDefault="009B1F31">
          <w:pPr>
            <w:pStyle w:val="TOC2"/>
            <w:tabs>
              <w:tab w:val="left" w:pos="880"/>
              <w:tab w:val="right" w:leader="dot" w:pos="9350"/>
            </w:tabs>
            <w:rPr>
              <w:noProof/>
            </w:rPr>
          </w:pPr>
          <w:hyperlink w:anchor="_Toc23168187" w:history="1">
            <w:r w:rsidR="003F7B66" w:rsidRPr="00B16E71">
              <w:rPr>
                <w:rStyle w:val="Hyperlink"/>
                <w:rFonts w:ascii="Times New Roman" w:eastAsia="Meiryo" w:hAnsi="Times New Roman" w:cs="Times New Roman"/>
                <w:noProof/>
              </w:rPr>
              <w:t>1.5</w:t>
            </w:r>
            <w:r w:rsidR="003F7B66">
              <w:rPr>
                <w:noProof/>
              </w:rPr>
              <w:tab/>
            </w:r>
            <w:r w:rsidR="003F7B66" w:rsidRPr="00B16E71">
              <w:rPr>
                <w:rStyle w:val="Hyperlink"/>
                <w:rFonts w:ascii="Times New Roman" w:eastAsia="Meiryo" w:hAnsi="Times New Roman" w:cs="Times New Roman"/>
                <w:noProof/>
              </w:rPr>
              <w:t>Methodology</w:t>
            </w:r>
            <w:r w:rsidR="003F7B66">
              <w:rPr>
                <w:noProof/>
                <w:webHidden/>
              </w:rPr>
              <w:tab/>
            </w:r>
            <w:r w:rsidR="003F7B66">
              <w:rPr>
                <w:noProof/>
                <w:webHidden/>
              </w:rPr>
              <w:fldChar w:fldCharType="begin"/>
            </w:r>
            <w:r w:rsidR="003F7B66">
              <w:rPr>
                <w:noProof/>
                <w:webHidden/>
              </w:rPr>
              <w:instrText xml:space="preserve"> PAGEREF _Toc23168187 \h </w:instrText>
            </w:r>
            <w:r w:rsidR="003F7B66">
              <w:rPr>
                <w:noProof/>
                <w:webHidden/>
              </w:rPr>
            </w:r>
            <w:r w:rsidR="003F7B66">
              <w:rPr>
                <w:noProof/>
                <w:webHidden/>
              </w:rPr>
              <w:fldChar w:fldCharType="separate"/>
            </w:r>
            <w:r w:rsidR="003F7B66">
              <w:rPr>
                <w:noProof/>
                <w:webHidden/>
              </w:rPr>
              <w:t>14</w:t>
            </w:r>
            <w:r w:rsidR="003F7B66">
              <w:rPr>
                <w:noProof/>
                <w:webHidden/>
              </w:rPr>
              <w:fldChar w:fldCharType="end"/>
            </w:r>
          </w:hyperlink>
        </w:p>
        <w:p w:rsidR="003F7B66" w:rsidRDefault="009B1F31">
          <w:pPr>
            <w:pStyle w:val="TOC2"/>
            <w:tabs>
              <w:tab w:val="left" w:pos="880"/>
              <w:tab w:val="right" w:leader="dot" w:pos="9350"/>
            </w:tabs>
            <w:rPr>
              <w:noProof/>
            </w:rPr>
          </w:pPr>
          <w:hyperlink w:anchor="_Toc23168188" w:history="1">
            <w:r w:rsidR="003F7B66" w:rsidRPr="00B16E71">
              <w:rPr>
                <w:rStyle w:val="Hyperlink"/>
                <w:rFonts w:ascii="Times New Roman" w:eastAsia="Meiryo" w:hAnsi="Times New Roman" w:cs="Times New Roman"/>
                <w:noProof/>
              </w:rPr>
              <w:t>1.6</w:t>
            </w:r>
            <w:r w:rsidR="003F7B66">
              <w:rPr>
                <w:noProof/>
              </w:rPr>
              <w:tab/>
            </w:r>
            <w:r w:rsidR="003F7B66" w:rsidRPr="00B16E71">
              <w:rPr>
                <w:rStyle w:val="Hyperlink"/>
                <w:rFonts w:ascii="Times New Roman" w:eastAsia="Meiryo" w:hAnsi="Times New Roman" w:cs="Times New Roman"/>
                <w:noProof/>
              </w:rPr>
              <w:t>Wellsprings of information</w:t>
            </w:r>
            <w:r w:rsidR="003F7B66">
              <w:rPr>
                <w:noProof/>
                <w:webHidden/>
              </w:rPr>
              <w:tab/>
            </w:r>
            <w:r w:rsidR="003F7B66">
              <w:rPr>
                <w:noProof/>
                <w:webHidden/>
              </w:rPr>
              <w:fldChar w:fldCharType="begin"/>
            </w:r>
            <w:r w:rsidR="003F7B66">
              <w:rPr>
                <w:noProof/>
                <w:webHidden/>
              </w:rPr>
              <w:instrText xml:space="preserve"> PAGEREF _Toc23168188 \h </w:instrText>
            </w:r>
            <w:r w:rsidR="003F7B66">
              <w:rPr>
                <w:noProof/>
                <w:webHidden/>
              </w:rPr>
            </w:r>
            <w:r w:rsidR="003F7B66">
              <w:rPr>
                <w:noProof/>
                <w:webHidden/>
              </w:rPr>
              <w:fldChar w:fldCharType="separate"/>
            </w:r>
            <w:r w:rsidR="003F7B66">
              <w:rPr>
                <w:noProof/>
                <w:webHidden/>
              </w:rPr>
              <w:t>14</w:t>
            </w:r>
            <w:r w:rsidR="003F7B66">
              <w:rPr>
                <w:noProof/>
                <w:webHidden/>
              </w:rPr>
              <w:fldChar w:fldCharType="end"/>
            </w:r>
          </w:hyperlink>
        </w:p>
        <w:p w:rsidR="003F7B66" w:rsidRDefault="009B1F31">
          <w:pPr>
            <w:pStyle w:val="TOC2"/>
            <w:tabs>
              <w:tab w:val="left" w:pos="880"/>
              <w:tab w:val="right" w:leader="dot" w:pos="9350"/>
            </w:tabs>
            <w:rPr>
              <w:noProof/>
            </w:rPr>
          </w:pPr>
          <w:hyperlink w:anchor="_Toc23168189" w:history="1">
            <w:r w:rsidR="003F7B66" w:rsidRPr="00B16E71">
              <w:rPr>
                <w:rStyle w:val="Hyperlink"/>
                <w:rFonts w:ascii="Times New Roman" w:eastAsia="Meiryo" w:hAnsi="Times New Roman" w:cs="Times New Roman"/>
                <w:noProof/>
              </w:rPr>
              <w:t>1.7</w:t>
            </w:r>
            <w:r w:rsidR="003F7B66">
              <w:rPr>
                <w:noProof/>
              </w:rPr>
              <w:tab/>
            </w:r>
            <w:r w:rsidR="003F7B66" w:rsidRPr="00B16E71">
              <w:rPr>
                <w:rStyle w:val="Hyperlink"/>
                <w:rFonts w:ascii="Times New Roman" w:eastAsia="Meiryo" w:hAnsi="Times New Roman" w:cs="Times New Roman"/>
                <w:noProof/>
              </w:rPr>
              <w:t>Strategy for information accumulation</w:t>
            </w:r>
            <w:r w:rsidR="003F7B66">
              <w:rPr>
                <w:noProof/>
                <w:webHidden/>
              </w:rPr>
              <w:tab/>
            </w:r>
            <w:r w:rsidR="003F7B66">
              <w:rPr>
                <w:noProof/>
                <w:webHidden/>
              </w:rPr>
              <w:fldChar w:fldCharType="begin"/>
            </w:r>
            <w:r w:rsidR="003F7B66">
              <w:rPr>
                <w:noProof/>
                <w:webHidden/>
              </w:rPr>
              <w:instrText xml:space="preserve"> PAGEREF _Toc23168189 \h </w:instrText>
            </w:r>
            <w:r w:rsidR="003F7B66">
              <w:rPr>
                <w:noProof/>
                <w:webHidden/>
              </w:rPr>
            </w:r>
            <w:r w:rsidR="003F7B66">
              <w:rPr>
                <w:noProof/>
                <w:webHidden/>
              </w:rPr>
              <w:fldChar w:fldCharType="separate"/>
            </w:r>
            <w:r w:rsidR="003F7B66">
              <w:rPr>
                <w:noProof/>
                <w:webHidden/>
              </w:rPr>
              <w:t>15</w:t>
            </w:r>
            <w:r w:rsidR="003F7B66">
              <w:rPr>
                <w:noProof/>
                <w:webHidden/>
              </w:rPr>
              <w:fldChar w:fldCharType="end"/>
            </w:r>
          </w:hyperlink>
        </w:p>
        <w:p w:rsidR="003F7B66" w:rsidRDefault="009B1F31">
          <w:pPr>
            <w:pStyle w:val="TOC2"/>
            <w:tabs>
              <w:tab w:val="left" w:pos="880"/>
              <w:tab w:val="right" w:leader="dot" w:pos="9350"/>
            </w:tabs>
            <w:rPr>
              <w:noProof/>
            </w:rPr>
          </w:pPr>
          <w:hyperlink w:anchor="_Toc23168190" w:history="1">
            <w:r w:rsidR="003F7B66" w:rsidRPr="00B16E71">
              <w:rPr>
                <w:rStyle w:val="Hyperlink"/>
                <w:rFonts w:ascii="Times New Roman" w:hAnsi="Times New Roman" w:cs="Times New Roman"/>
                <w:noProof/>
              </w:rPr>
              <w:t>1.8</w:t>
            </w:r>
            <w:r w:rsidR="003F7B66">
              <w:rPr>
                <w:noProof/>
              </w:rPr>
              <w:tab/>
            </w:r>
            <w:r w:rsidR="003F7B66" w:rsidRPr="00B16E71">
              <w:rPr>
                <w:rStyle w:val="Hyperlink"/>
                <w:rFonts w:ascii="Times New Roman" w:hAnsi="Times New Roman" w:cs="Times New Roman"/>
                <w:noProof/>
              </w:rPr>
              <w:t>Information examination and translation</w:t>
            </w:r>
            <w:r w:rsidR="003F7B66">
              <w:rPr>
                <w:noProof/>
                <w:webHidden/>
              </w:rPr>
              <w:tab/>
            </w:r>
            <w:r w:rsidR="003F7B66">
              <w:rPr>
                <w:noProof/>
                <w:webHidden/>
              </w:rPr>
              <w:fldChar w:fldCharType="begin"/>
            </w:r>
            <w:r w:rsidR="003F7B66">
              <w:rPr>
                <w:noProof/>
                <w:webHidden/>
              </w:rPr>
              <w:instrText xml:space="preserve"> PAGEREF _Toc23168190 \h </w:instrText>
            </w:r>
            <w:r w:rsidR="003F7B66">
              <w:rPr>
                <w:noProof/>
                <w:webHidden/>
              </w:rPr>
            </w:r>
            <w:r w:rsidR="003F7B66">
              <w:rPr>
                <w:noProof/>
                <w:webHidden/>
              </w:rPr>
              <w:fldChar w:fldCharType="separate"/>
            </w:r>
            <w:r w:rsidR="003F7B66">
              <w:rPr>
                <w:noProof/>
                <w:webHidden/>
              </w:rPr>
              <w:t>15</w:t>
            </w:r>
            <w:r w:rsidR="003F7B66">
              <w:rPr>
                <w:noProof/>
                <w:webHidden/>
              </w:rPr>
              <w:fldChar w:fldCharType="end"/>
            </w:r>
          </w:hyperlink>
        </w:p>
        <w:p w:rsidR="003F7B66" w:rsidRDefault="009B1F31">
          <w:pPr>
            <w:pStyle w:val="TOC1"/>
            <w:tabs>
              <w:tab w:val="left" w:pos="440"/>
              <w:tab w:val="right" w:leader="dot" w:pos="9350"/>
            </w:tabs>
            <w:rPr>
              <w:noProof/>
            </w:rPr>
          </w:pPr>
          <w:hyperlink w:anchor="_Toc23168191" w:history="1">
            <w:r w:rsidR="003F7B66" w:rsidRPr="00B16E71">
              <w:rPr>
                <w:rStyle w:val="Hyperlink"/>
                <w:rFonts w:ascii="Times New Roman" w:hAnsi="Times New Roman" w:cs="Times New Roman"/>
                <w:noProof/>
              </w:rPr>
              <w:t>2.</w:t>
            </w:r>
            <w:r w:rsidR="003F7B66">
              <w:rPr>
                <w:noProof/>
              </w:rPr>
              <w:tab/>
            </w:r>
            <w:r w:rsidR="003F7B66" w:rsidRPr="00B16E71">
              <w:rPr>
                <w:rStyle w:val="Hyperlink"/>
                <w:rFonts w:ascii="Times New Roman" w:hAnsi="Times New Roman" w:cs="Times New Roman"/>
                <w:noProof/>
              </w:rPr>
              <w:t>An outline of Phoenix Finance and Investments Limited</w:t>
            </w:r>
            <w:r w:rsidR="003F7B66">
              <w:rPr>
                <w:noProof/>
                <w:webHidden/>
              </w:rPr>
              <w:tab/>
            </w:r>
            <w:r w:rsidR="003F7B66">
              <w:rPr>
                <w:noProof/>
                <w:webHidden/>
              </w:rPr>
              <w:fldChar w:fldCharType="begin"/>
            </w:r>
            <w:r w:rsidR="003F7B66">
              <w:rPr>
                <w:noProof/>
                <w:webHidden/>
              </w:rPr>
              <w:instrText xml:space="preserve"> PAGEREF _Toc23168191 \h </w:instrText>
            </w:r>
            <w:r w:rsidR="003F7B66">
              <w:rPr>
                <w:noProof/>
                <w:webHidden/>
              </w:rPr>
            </w:r>
            <w:r w:rsidR="003F7B66">
              <w:rPr>
                <w:noProof/>
                <w:webHidden/>
              </w:rPr>
              <w:fldChar w:fldCharType="separate"/>
            </w:r>
            <w:r w:rsidR="003F7B66">
              <w:rPr>
                <w:noProof/>
                <w:webHidden/>
              </w:rPr>
              <w:t>17</w:t>
            </w:r>
            <w:r w:rsidR="003F7B66">
              <w:rPr>
                <w:noProof/>
                <w:webHidden/>
              </w:rPr>
              <w:fldChar w:fldCharType="end"/>
            </w:r>
          </w:hyperlink>
        </w:p>
        <w:p w:rsidR="003F7B66" w:rsidRDefault="009B1F31">
          <w:pPr>
            <w:pStyle w:val="TOC2"/>
            <w:tabs>
              <w:tab w:val="left" w:pos="880"/>
              <w:tab w:val="right" w:leader="dot" w:pos="9350"/>
            </w:tabs>
            <w:rPr>
              <w:noProof/>
            </w:rPr>
          </w:pPr>
          <w:hyperlink w:anchor="_Toc23168192" w:history="1">
            <w:r w:rsidR="003F7B66" w:rsidRPr="00B16E71">
              <w:rPr>
                <w:rStyle w:val="Hyperlink"/>
                <w:rFonts w:ascii="Times New Roman" w:eastAsia="Meiryo" w:hAnsi="Times New Roman" w:cs="Times New Roman"/>
                <w:noProof/>
              </w:rPr>
              <w:t>2.1</w:t>
            </w:r>
            <w:r w:rsidR="003F7B66">
              <w:rPr>
                <w:noProof/>
              </w:rPr>
              <w:tab/>
            </w:r>
            <w:r w:rsidR="003F7B66" w:rsidRPr="00B16E71">
              <w:rPr>
                <w:rStyle w:val="Hyperlink"/>
                <w:rFonts w:ascii="Times New Roman" w:eastAsia="Meiryo" w:hAnsi="Times New Roman" w:cs="Times New Roman"/>
                <w:noProof/>
              </w:rPr>
              <w:t>Vision &amp; Mission of PFIL</w:t>
            </w:r>
            <w:r w:rsidR="003F7B66">
              <w:rPr>
                <w:noProof/>
                <w:webHidden/>
              </w:rPr>
              <w:tab/>
            </w:r>
            <w:r w:rsidR="003F7B66">
              <w:rPr>
                <w:noProof/>
                <w:webHidden/>
              </w:rPr>
              <w:fldChar w:fldCharType="begin"/>
            </w:r>
            <w:r w:rsidR="003F7B66">
              <w:rPr>
                <w:noProof/>
                <w:webHidden/>
              </w:rPr>
              <w:instrText xml:space="preserve"> PAGEREF _Toc23168192 \h </w:instrText>
            </w:r>
            <w:r w:rsidR="003F7B66">
              <w:rPr>
                <w:noProof/>
                <w:webHidden/>
              </w:rPr>
            </w:r>
            <w:r w:rsidR="003F7B66">
              <w:rPr>
                <w:noProof/>
                <w:webHidden/>
              </w:rPr>
              <w:fldChar w:fldCharType="separate"/>
            </w:r>
            <w:r w:rsidR="003F7B66">
              <w:rPr>
                <w:noProof/>
                <w:webHidden/>
              </w:rPr>
              <w:t>18</w:t>
            </w:r>
            <w:r w:rsidR="003F7B66">
              <w:rPr>
                <w:noProof/>
                <w:webHidden/>
              </w:rPr>
              <w:fldChar w:fldCharType="end"/>
            </w:r>
          </w:hyperlink>
        </w:p>
        <w:p w:rsidR="003F7B66" w:rsidRDefault="009B1F31">
          <w:pPr>
            <w:pStyle w:val="TOC2"/>
            <w:tabs>
              <w:tab w:val="left" w:pos="880"/>
              <w:tab w:val="right" w:leader="dot" w:pos="9350"/>
            </w:tabs>
            <w:rPr>
              <w:noProof/>
            </w:rPr>
          </w:pPr>
          <w:hyperlink w:anchor="_Toc23168193" w:history="1">
            <w:r w:rsidR="003F7B66" w:rsidRPr="00B16E71">
              <w:rPr>
                <w:rStyle w:val="Hyperlink"/>
                <w:rFonts w:ascii="Times New Roman" w:eastAsia="Meiryo" w:hAnsi="Times New Roman" w:cs="Times New Roman"/>
                <w:noProof/>
              </w:rPr>
              <w:t>2.2</w:t>
            </w:r>
            <w:r w:rsidR="003F7B66">
              <w:rPr>
                <w:noProof/>
              </w:rPr>
              <w:tab/>
            </w:r>
            <w:r w:rsidR="003F7B66" w:rsidRPr="00B16E71">
              <w:rPr>
                <w:rStyle w:val="Hyperlink"/>
                <w:rFonts w:ascii="Times New Roman" w:eastAsia="Meiryo" w:hAnsi="Times New Roman" w:cs="Times New Roman"/>
                <w:noProof/>
              </w:rPr>
              <w:t>Overall Strategic Objectives</w:t>
            </w:r>
            <w:r w:rsidR="003F7B66">
              <w:rPr>
                <w:noProof/>
                <w:webHidden/>
              </w:rPr>
              <w:tab/>
            </w:r>
            <w:r w:rsidR="003F7B66">
              <w:rPr>
                <w:noProof/>
                <w:webHidden/>
              </w:rPr>
              <w:fldChar w:fldCharType="begin"/>
            </w:r>
            <w:r w:rsidR="003F7B66">
              <w:rPr>
                <w:noProof/>
                <w:webHidden/>
              </w:rPr>
              <w:instrText xml:space="preserve"> PAGEREF _Toc23168193 \h </w:instrText>
            </w:r>
            <w:r w:rsidR="003F7B66">
              <w:rPr>
                <w:noProof/>
                <w:webHidden/>
              </w:rPr>
            </w:r>
            <w:r w:rsidR="003F7B66">
              <w:rPr>
                <w:noProof/>
                <w:webHidden/>
              </w:rPr>
              <w:fldChar w:fldCharType="separate"/>
            </w:r>
            <w:r w:rsidR="003F7B66">
              <w:rPr>
                <w:noProof/>
                <w:webHidden/>
              </w:rPr>
              <w:t>18</w:t>
            </w:r>
            <w:r w:rsidR="003F7B66">
              <w:rPr>
                <w:noProof/>
                <w:webHidden/>
              </w:rPr>
              <w:fldChar w:fldCharType="end"/>
            </w:r>
          </w:hyperlink>
        </w:p>
        <w:p w:rsidR="003F7B66" w:rsidRDefault="009B1F31">
          <w:pPr>
            <w:pStyle w:val="TOC2"/>
            <w:tabs>
              <w:tab w:val="left" w:pos="880"/>
              <w:tab w:val="right" w:leader="dot" w:pos="9350"/>
            </w:tabs>
            <w:rPr>
              <w:noProof/>
            </w:rPr>
          </w:pPr>
          <w:hyperlink w:anchor="_Toc23168194" w:history="1">
            <w:r w:rsidR="003F7B66" w:rsidRPr="00B16E71">
              <w:rPr>
                <w:rStyle w:val="Hyperlink"/>
                <w:rFonts w:ascii="Times New Roman" w:hAnsi="Times New Roman" w:cs="Times New Roman"/>
                <w:noProof/>
              </w:rPr>
              <w:t>2.3</w:t>
            </w:r>
            <w:r w:rsidR="003F7B66">
              <w:rPr>
                <w:noProof/>
              </w:rPr>
              <w:tab/>
            </w:r>
            <w:r w:rsidR="003F7B66" w:rsidRPr="00B16E71">
              <w:rPr>
                <w:rStyle w:val="Hyperlink"/>
                <w:rFonts w:ascii="Times New Roman" w:hAnsi="Times New Roman" w:cs="Times New Roman"/>
                <w:noProof/>
              </w:rPr>
              <w:t>Money related Products and Services of PFIL</w:t>
            </w:r>
            <w:r w:rsidR="003F7B66">
              <w:rPr>
                <w:noProof/>
                <w:webHidden/>
              </w:rPr>
              <w:tab/>
            </w:r>
            <w:r w:rsidR="003F7B66">
              <w:rPr>
                <w:noProof/>
                <w:webHidden/>
              </w:rPr>
              <w:fldChar w:fldCharType="begin"/>
            </w:r>
            <w:r w:rsidR="003F7B66">
              <w:rPr>
                <w:noProof/>
                <w:webHidden/>
              </w:rPr>
              <w:instrText xml:space="preserve"> PAGEREF _Toc23168194 \h </w:instrText>
            </w:r>
            <w:r w:rsidR="003F7B66">
              <w:rPr>
                <w:noProof/>
                <w:webHidden/>
              </w:rPr>
            </w:r>
            <w:r w:rsidR="003F7B66">
              <w:rPr>
                <w:noProof/>
                <w:webHidden/>
              </w:rPr>
              <w:fldChar w:fldCharType="separate"/>
            </w:r>
            <w:r w:rsidR="003F7B66">
              <w:rPr>
                <w:noProof/>
                <w:webHidden/>
              </w:rPr>
              <w:t>19</w:t>
            </w:r>
            <w:r w:rsidR="003F7B66">
              <w:rPr>
                <w:noProof/>
                <w:webHidden/>
              </w:rPr>
              <w:fldChar w:fldCharType="end"/>
            </w:r>
          </w:hyperlink>
        </w:p>
        <w:p w:rsidR="003F7B66" w:rsidRDefault="009B1F31">
          <w:pPr>
            <w:pStyle w:val="TOC2"/>
            <w:tabs>
              <w:tab w:val="left" w:pos="880"/>
              <w:tab w:val="right" w:leader="dot" w:pos="9350"/>
            </w:tabs>
            <w:rPr>
              <w:noProof/>
            </w:rPr>
          </w:pPr>
          <w:hyperlink w:anchor="_Toc23168196" w:history="1">
            <w:r w:rsidR="003F7B66" w:rsidRPr="00B16E71">
              <w:rPr>
                <w:rStyle w:val="Hyperlink"/>
                <w:rFonts w:ascii="Times New Roman" w:eastAsia="Meiryo" w:hAnsi="Times New Roman" w:cs="Times New Roman"/>
                <w:noProof/>
              </w:rPr>
              <w:t>2.4</w:t>
            </w:r>
            <w:r w:rsidR="003F7B66">
              <w:rPr>
                <w:noProof/>
              </w:rPr>
              <w:tab/>
            </w:r>
            <w:r w:rsidR="003F7B66" w:rsidRPr="00B16E71">
              <w:rPr>
                <w:rStyle w:val="Hyperlink"/>
                <w:rFonts w:ascii="Times New Roman" w:eastAsia="Meiryo" w:hAnsi="Times New Roman" w:cs="Times New Roman"/>
                <w:noProof/>
              </w:rPr>
              <w:t>Asset Products</w:t>
            </w:r>
            <w:r w:rsidR="003F7B66">
              <w:rPr>
                <w:noProof/>
                <w:webHidden/>
              </w:rPr>
              <w:tab/>
            </w:r>
            <w:r w:rsidR="003F7B66">
              <w:rPr>
                <w:noProof/>
                <w:webHidden/>
              </w:rPr>
              <w:fldChar w:fldCharType="begin"/>
            </w:r>
            <w:r w:rsidR="003F7B66">
              <w:rPr>
                <w:noProof/>
                <w:webHidden/>
              </w:rPr>
              <w:instrText xml:space="preserve"> PAGEREF _Toc23168196 \h </w:instrText>
            </w:r>
            <w:r w:rsidR="003F7B66">
              <w:rPr>
                <w:noProof/>
                <w:webHidden/>
              </w:rPr>
            </w:r>
            <w:r w:rsidR="003F7B66">
              <w:rPr>
                <w:noProof/>
                <w:webHidden/>
              </w:rPr>
              <w:fldChar w:fldCharType="separate"/>
            </w:r>
            <w:r w:rsidR="003F7B66">
              <w:rPr>
                <w:noProof/>
                <w:webHidden/>
              </w:rPr>
              <w:t>20</w:t>
            </w:r>
            <w:r w:rsidR="003F7B66">
              <w:rPr>
                <w:noProof/>
                <w:webHidden/>
              </w:rPr>
              <w:fldChar w:fldCharType="end"/>
            </w:r>
          </w:hyperlink>
        </w:p>
        <w:p w:rsidR="003F7B66" w:rsidRDefault="009B1F31">
          <w:pPr>
            <w:pStyle w:val="TOC2"/>
            <w:tabs>
              <w:tab w:val="left" w:pos="880"/>
              <w:tab w:val="right" w:leader="dot" w:pos="9350"/>
            </w:tabs>
            <w:rPr>
              <w:noProof/>
            </w:rPr>
          </w:pPr>
          <w:hyperlink w:anchor="_Toc23168201" w:history="1">
            <w:r w:rsidR="003F7B66" w:rsidRPr="00B16E71">
              <w:rPr>
                <w:rStyle w:val="Hyperlink"/>
                <w:rFonts w:ascii="Times New Roman" w:hAnsi="Times New Roman" w:cs="Times New Roman"/>
                <w:noProof/>
              </w:rPr>
              <w:t>2.5</w:t>
            </w:r>
            <w:r w:rsidR="003F7B66">
              <w:rPr>
                <w:noProof/>
              </w:rPr>
              <w:tab/>
            </w:r>
            <w:r w:rsidR="003F7B66" w:rsidRPr="00B16E71">
              <w:rPr>
                <w:rStyle w:val="Hyperlink"/>
                <w:rFonts w:ascii="Times New Roman" w:hAnsi="Times New Roman" w:cs="Times New Roman"/>
                <w:noProof/>
              </w:rPr>
              <w:t>Eligibility for SME Financing</w:t>
            </w:r>
            <w:r w:rsidR="003F7B66">
              <w:rPr>
                <w:noProof/>
                <w:webHidden/>
              </w:rPr>
              <w:tab/>
            </w:r>
            <w:r w:rsidR="003F7B66">
              <w:rPr>
                <w:noProof/>
                <w:webHidden/>
              </w:rPr>
              <w:fldChar w:fldCharType="begin"/>
            </w:r>
            <w:r w:rsidR="003F7B66">
              <w:rPr>
                <w:noProof/>
                <w:webHidden/>
              </w:rPr>
              <w:instrText xml:space="preserve"> PAGEREF _Toc23168201 \h </w:instrText>
            </w:r>
            <w:r w:rsidR="003F7B66">
              <w:rPr>
                <w:noProof/>
                <w:webHidden/>
              </w:rPr>
            </w:r>
            <w:r w:rsidR="003F7B66">
              <w:rPr>
                <w:noProof/>
                <w:webHidden/>
              </w:rPr>
              <w:fldChar w:fldCharType="separate"/>
            </w:r>
            <w:r w:rsidR="003F7B66">
              <w:rPr>
                <w:noProof/>
                <w:webHidden/>
              </w:rPr>
              <w:t>21</w:t>
            </w:r>
            <w:r w:rsidR="003F7B66">
              <w:rPr>
                <w:noProof/>
                <w:webHidden/>
              </w:rPr>
              <w:fldChar w:fldCharType="end"/>
            </w:r>
          </w:hyperlink>
        </w:p>
        <w:p w:rsidR="003F7B66" w:rsidRDefault="009B1F31">
          <w:pPr>
            <w:pStyle w:val="TOC2"/>
            <w:tabs>
              <w:tab w:val="left" w:pos="880"/>
              <w:tab w:val="right" w:leader="dot" w:pos="9350"/>
            </w:tabs>
            <w:rPr>
              <w:noProof/>
            </w:rPr>
          </w:pPr>
          <w:hyperlink w:anchor="_Toc23168206" w:history="1">
            <w:r w:rsidR="003F7B66" w:rsidRPr="00B16E71">
              <w:rPr>
                <w:rStyle w:val="Hyperlink"/>
                <w:rFonts w:ascii="Times New Roman" w:hAnsi="Times New Roman" w:cs="Times New Roman"/>
                <w:noProof/>
              </w:rPr>
              <w:t>2.6</w:t>
            </w:r>
            <w:r w:rsidR="003F7B66">
              <w:rPr>
                <w:noProof/>
              </w:rPr>
              <w:tab/>
            </w:r>
            <w:r w:rsidR="003F7B66" w:rsidRPr="00B16E71">
              <w:rPr>
                <w:rStyle w:val="Hyperlink"/>
                <w:rFonts w:ascii="Times New Roman" w:hAnsi="Times New Roman" w:cs="Times New Roman"/>
                <w:noProof/>
              </w:rPr>
              <w:t>PFIL SME for Women Entrepreneurs</w:t>
            </w:r>
            <w:r w:rsidR="003F7B66">
              <w:rPr>
                <w:noProof/>
                <w:webHidden/>
              </w:rPr>
              <w:tab/>
            </w:r>
            <w:r w:rsidR="003F7B66">
              <w:rPr>
                <w:noProof/>
                <w:webHidden/>
              </w:rPr>
              <w:fldChar w:fldCharType="begin"/>
            </w:r>
            <w:r w:rsidR="003F7B66">
              <w:rPr>
                <w:noProof/>
                <w:webHidden/>
              </w:rPr>
              <w:instrText xml:space="preserve"> PAGEREF _Toc23168206 \h </w:instrText>
            </w:r>
            <w:r w:rsidR="003F7B66">
              <w:rPr>
                <w:noProof/>
                <w:webHidden/>
              </w:rPr>
            </w:r>
            <w:r w:rsidR="003F7B66">
              <w:rPr>
                <w:noProof/>
                <w:webHidden/>
              </w:rPr>
              <w:fldChar w:fldCharType="separate"/>
            </w:r>
            <w:r w:rsidR="003F7B66">
              <w:rPr>
                <w:noProof/>
                <w:webHidden/>
              </w:rPr>
              <w:t>22</w:t>
            </w:r>
            <w:r w:rsidR="003F7B66">
              <w:rPr>
                <w:noProof/>
                <w:webHidden/>
              </w:rPr>
              <w:fldChar w:fldCharType="end"/>
            </w:r>
          </w:hyperlink>
        </w:p>
        <w:p w:rsidR="003F7B66" w:rsidRDefault="009B1F31">
          <w:pPr>
            <w:pStyle w:val="TOC2"/>
            <w:tabs>
              <w:tab w:val="left" w:pos="880"/>
              <w:tab w:val="right" w:leader="dot" w:pos="9350"/>
            </w:tabs>
            <w:rPr>
              <w:noProof/>
            </w:rPr>
          </w:pPr>
          <w:hyperlink w:anchor="_Toc23168208" w:history="1">
            <w:r w:rsidR="003F7B66" w:rsidRPr="00B16E71">
              <w:rPr>
                <w:rStyle w:val="Hyperlink"/>
                <w:rFonts w:ascii="Times New Roman" w:eastAsia="Meiryo" w:hAnsi="Times New Roman" w:cs="Times New Roman"/>
                <w:noProof/>
              </w:rPr>
              <w:t>2.7</w:t>
            </w:r>
            <w:r w:rsidR="003F7B66">
              <w:rPr>
                <w:noProof/>
              </w:rPr>
              <w:tab/>
            </w:r>
            <w:r w:rsidR="003F7B66" w:rsidRPr="00B16E71">
              <w:rPr>
                <w:rStyle w:val="Hyperlink"/>
                <w:rFonts w:ascii="Times New Roman" w:eastAsia="Meiryo" w:hAnsi="Times New Roman" w:cs="Times New Roman"/>
                <w:noProof/>
              </w:rPr>
              <w:t>Corporate Services</w:t>
            </w:r>
            <w:r w:rsidR="003F7B66">
              <w:rPr>
                <w:noProof/>
                <w:webHidden/>
              </w:rPr>
              <w:tab/>
            </w:r>
            <w:r w:rsidR="003F7B66">
              <w:rPr>
                <w:noProof/>
                <w:webHidden/>
              </w:rPr>
              <w:fldChar w:fldCharType="begin"/>
            </w:r>
            <w:r w:rsidR="003F7B66">
              <w:rPr>
                <w:noProof/>
                <w:webHidden/>
              </w:rPr>
              <w:instrText xml:space="preserve"> PAGEREF _Toc23168208 \h </w:instrText>
            </w:r>
            <w:r w:rsidR="003F7B66">
              <w:rPr>
                <w:noProof/>
                <w:webHidden/>
              </w:rPr>
            </w:r>
            <w:r w:rsidR="003F7B66">
              <w:rPr>
                <w:noProof/>
                <w:webHidden/>
              </w:rPr>
              <w:fldChar w:fldCharType="separate"/>
            </w:r>
            <w:r w:rsidR="003F7B66">
              <w:rPr>
                <w:noProof/>
                <w:webHidden/>
              </w:rPr>
              <w:t>25</w:t>
            </w:r>
            <w:r w:rsidR="003F7B66">
              <w:rPr>
                <w:noProof/>
                <w:webHidden/>
              </w:rPr>
              <w:fldChar w:fldCharType="end"/>
            </w:r>
          </w:hyperlink>
        </w:p>
        <w:p w:rsidR="003F7B66" w:rsidRDefault="009B1F31">
          <w:pPr>
            <w:pStyle w:val="TOC2"/>
            <w:tabs>
              <w:tab w:val="left" w:pos="880"/>
              <w:tab w:val="right" w:leader="dot" w:pos="9350"/>
            </w:tabs>
            <w:rPr>
              <w:noProof/>
            </w:rPr>
          </w:pPr>
          <w:hyperlink w:anchor="_Toc23168209" w:history="1">
            <w:r w:rsidR="003F7B66" w:rsidRPr="00B16E71">
              <w:rPr>
                <w:rStyle w:val="Hyperlink"/>
                <w:rFonts w:ascii="Times New Roman" w:hAnsi="Times New Roman" w:cs="Times New Roman"/>
                <w:noProof/>
              </w:rPr>
              <w:t>2.8</w:t>
            </w:r>
            <w:r w:rsidR="003F7B66">
              <w:rPr>
                <w:noProof/>
              </w:rPr>
              <w:tab/>
            </w:r>
            <w:r w:rsidR="003F7B66" w:rsidRPr="00B16E71">
              <w:rPr>
                <w:rStyle w:val="Hyperlink"/>
                <w:rFonts w:ascii="Times New Roman" w:hAnsi="Times New Roman" w:cs="Times New Roman"/>
                <w:noProof/>
              </w:rPr>
              <w:t>Debt Products</w:t>
            </w:r>
            <w:r w:rsidR="003F7B66">
              <w:rPr>
                <w:noProof/>
                <w:webHidden/>
              </w:rPr>
              <w:tab/>
            </w:r>
            <w:r w:rsidR="003F7B66">
              <w:rPr>
                <w:noProof/>
                <w:webHidden/>
              </w:rPr>
              <w:fldChar w:fldCharType="begin"/>
            </w:r>
            <w:r w:rsidR="003F7B66">
              <w:rPr>
                <w:noProof/>
                <w:webHidden/>
              </w:rPr>
              <w:instrText xml:space="preserve"> PAGEREF _Toc23168209 \h </w:instrText>
            </w:r>
            <w:r w:rsidR="003F7B66">
              <w:rPr>
                <w:noProof/>
                <w:webHidden/>
              </w:rPr>
            </w:r>
            <w:r w:rsidR="003F7B66">
              <w:rPr>
                <w:noProof/>
                <w:webHidden/>
              </w:rPr>
              <w:fldChar w:fldCharType="separate"/>
            </w:r>
            <w:r w:rsidR="003F7B66">
              <w:rPr>
                <w:noProof/>
                <w:webHidden/>
              </w:rPr>
              <w:t>25</w:t>
            </w:r>
            <w:r w:rsidR="003F7B66">
              <w:rPr>
                <w:noProof/>
                <w:webHidden/>
              </w:rPr>
              <w:fldChar w:fldCharType="end"/>
            </w:r>
          </w:hyperlink>
        </w:p>
        <w:p w:rsidR="003F7B66" w:rsidRDefault="009B1F31">
          <w:pPr>
            <w:pStyle w:val="TOC2"/>
            <w:tabs>
              <w:tab w:val="left" w:pos="880"/>
              <w:tab w:val="right" w:leader="dot" w:pos="9350"/>
            </w:tabs>
            <w:rPr>
              <w:noProof/>
            </w:rPr>
          </w:pPr>
          <w:hyperlink w:anchor="_Toc23168210" w:history="1">
            <w:r w:rsidR="003F7B66" w:rsidRPr="00B16E71">
              <w:rPr>
                <w:rStyle w:val="Hyperlink"/>
                <w:noProof/>
              </w:rPr>
              <w:t>2.9</w:t>
            </w:r>
            <w:r w:rsidR="003F7B66">
              <w:rPr>
                <w:noProof/>
              </w:rPr>
              <w:tab/>
            </w:r>
            <w:r w:rsidR="003F7B66" w:rsidRPr="00B16E71">
              <w:rPr>
                <w:rStyle w:val="Hyperlink"/>
                <w:noProof/>
              </w:rPr>
              <w:t>Monthly Savings Scheme (MSS)</w:t>
            </w:r>
            <w:r w:rsidR="003F7B66">
              <w:rPr>
                <w:noProof/>
                <w:webHidden/>
              </w:rPr>
              <w:tab/>
            </w:r>
            <w:r w:rsidR="003F7B66">
              <w:rPr>
                <w:noProof/>
                <w:webHidden/>
              </w:rPr>
              <w:fldChar w:fldCharType="begin"/>
            </w:r>
            <w:r w:rsidR="003F7B66">
              <w:rPr>
                <w:noProof/>
                <w:webHidden/>
              </w:rPr>
              <w:instrText xml:space="preserve"> PAGEREF _Toc23168210 \h </w:instrText>
            </w:r>
            <w:r w:rsidR="003F7B66">
              <w:rPr>
                <w:noProof/>
                <w:webHidden/>
              </w:rPr>
            </w:r>
            <w:r w:rsidR="003F7B66">
              <w:rPr>
                <w:noProof/>
                <w:webHidden/>
              </w:rPr>
              <w:fldChar w:fldCharType="separate"/>
            </w:r>
            <w:r w:rsidR="003F7B66">
              <w:rPr>
                <w:noProof/>
                <w:webHidden/>
              </w:rPr>
              <w:t>27</w:t>
            </w:r>
            <w:r w:rsidR="003F7B66">
              <w:rPr>
                <w:noProof/>
                <w:webHidden/>
              </w:rPr>
              <w:fldChar w:fldCharType="end"/>
            </w:r>
          </w:hyperlink>
        </w:p>
        <w:p w:rsidR="003F7B66" w:rsidRDefault="009B1F31">
          <w:pPr>
            <w:pStyle w:val="TOC2"/>
            <w:tabs>
              <w:tab w:val="left" w:pos="880"/>
              <w:tab w:val="right" w:leader="dot" w:pos="9350"/>
            </w:tabs>
            <w:rPr>
              <w:noProof/>
            </w:rPr>
          </w:pPr>
          <w:hyperlink w:anchor="_Toc23168212" w:history="1">
            <w:r w:rsidR="003F7B66" w:rsidRPr="00B16E71">
              <w:rPr>
                <w:rStyle w:val="Hyperlink"/>
                <w:rFonts w:eastAsia="Meiryo"/>
                <w:noProof/>
              </w:rPr>
              <w:t>2.10</w:t>
            </w:r>
            <w:r w:rsidR="003F7B66">
              <w:rPr>
                <w:noProof/>
              </w:rPr>
              <w:tab/>
            </w:r>
            <w:r w:rsidR="003F7B66" w:rsidRPr="00B16E71">
              <w:rPr>
                <w:rStyle w:val="Hyperlink"/>
                <w:rFonts w:eastAsia="Meiryo"/>
                <w:noProof/>
              </w:rPr>
              <w:t>Internal Policy &amp; Innovative Concepts</w:t>
            </w:r>
            <w:r w:rsidR="003F7B66">
              <w:rPr>
                <w:noProof/>
                <w:webHidden/>
              </w:rPr>
              <w:tab/>
            </w:r>
            <w:r w:rsidR="003F7B66">
              <w:rPr>
                <w:noProof/>
                <w:webHidden/>
              </w:rPr>
              <w:fldChar w:fldCharType="begin"/>
            </w:r>
            <w:r w:rsidR="003F7B66">
              <w:rPr>
                <w:noProof/>
                <w:webHidden/>
              </w:rPr>
              <w:instrText xml:space="preserve"> PAGEREF _Toc23168212 \h </w:instrText>
            </w:r>
            <w:r w:rsidR="003F7B66">
              <w:rPr>
                <w:noProof/>
                <w:webHidden/>
              </w:rPr>
            </w:r>
            <w:r w:rsidR="003F7B66">
              <w:rPr>
                <w:noProof/>
                <w:webHidden/>
              </w:rPr>
              <w:fldChar w:fldCharType="separate"/>
            </w:r>
            <w:r w:rsidR="003F7B66">
              <w:rPr>
                <w:noProof/>
                <w:webHidden/>
              </w:rPr>
              <w:t>29</w:t>
            </w:r>
            <w:r w:rsidR="003F7B66">
              <w:rPr>
                <w:noProof/>
                <w:webHidden/>
              </w:rPr>
              <w:fldChar w:fldCharType="end"/>
            </w:r>
          </w:hyperlink>
        </w:p>
        <w:p w:rsidR="003F7B66" w:rsidRDefault="009B1F31">
          <w:pPr>
            <w:pStyle w:val="TOC1"/>
            <w:tabs>
              <w:tab w:val="left" w:pos="440"/>
              <w:tab w:val="right" w:leader="dot" w:pos="9350"/>
            </w:tabs>
            <w:rPr>
              <w:noProof/>
            </w:rPr>
          </w:pPr>
          <w:hyperlink w:anchor="_Toc23168214" w:history="1">
            <w:r w:rsidR="003F7B66" w:rsidRPr="00B16E71">
              <w:rPr>
                <w:rStyle w:val="Hyperlink"/>
                <w:rFonts w:ascii="Times New Roman" w:eastAsia="Meiryo" w:hAnsi="Times New Roman" w:cs="Times New Roman"/>
                <w:noProof/>
              </w:rPr>
              <w:t>3</w:t>
            </w:r>
            <w:r w:rsidR="003F7B66">
              <w:rPr>
                <w:noProof/>
              </w:rPr>
              <w:tab/>
            </w:r>
            <w:r w:rsidR="003F7B66" w:rsidRPr="00B16E71">
              <w:rPr>
                <w:rStyle w:val="Hyperlink"/>
                <w:rFonts w:ascii="Times New Roman" w:eastAsia="Meiryo" w:hAnsi="Times New Roman" w:cs="Times New Roman"/>
                <w:noProof/>
              </w:rPr>
              <w:t>NBFI- Industry Overview</w:t>
            </w:r>
            <w:r w:rsidR="003F7B66">
              <w:rPr>
                <w:noProof/>
                <w:webHidden/>
              </w:rPr>
              <w:tab/>
            </w:r>
            <w:r w:rsidR="003F7B66">
              <w:rPr>
                <w:noProof/>
                <w:webHidden/>
              </w:rPr>
              <w:fldChar w:fldCharType="begin"/>
            </w:r>
            <w:r w:rsidR="003F7B66">
              <w:rPr>
                <w:noProof/>
                <w:webHidden/>
              </w:rPr>
              <w:instrText xml:space="preserve"> PAGEREF _Toc23168214 \h </w:instrText>
            </w:r>
            <w:r w:rsidR="003F7B66">
              <w:rPr>
                <w:noProof/>
                <w:webHidden/>
              </w:rPr>
            </w:r>
            <w:r w:rsidR="003F7B66">
              <w:rPr>
                <w:noProof/>
                <w:webHidden/>
              </w:rPr>
              <w:fldChar w:fldCharType="separate"/>
            </w:r>
            <w:r w:rsidR="003F7B66">
              <w:rPr>
                <w:noProof/>
                <w:webHidden/>
              </w:rPr>
              <w:t>31</w:t>
            </w:r>
            <w:r w:rsidR="003F7B66">
              <w:rPr>
                <w:noProof/>
                <w:webHidden/>
              </w:rPr>
              <w:fldChar w:fldCharType="end"/>
            </w:r>
          </w:hyperlink>
        </w:p>
        <w:p w:rsidR="003F7B66" w:rsidRDefault="009B1F31">
          <w:pPr>
            <w:pStyle w:val="TOC2"/>
            <w:tabs>
              <w:tab w:val="left" w:pos="880"/>
              <w:tab w:val="right" w:leader="dot" w:pos="9350"/>
            </w:tabs>
            <w:rPr>
              <w:noProof/>
            </w:rPr>
          </w:pPr>
          <w:hyperlink w:anchor="_Toc23168215" w:history="1">
            <w:r w:rsidR="003F7B66" w:rsidRPr="00B16E71">
              <w:rPr>
                <w:rStyle w:val="Hyperlink"/>
                <w:rFonts w:ascii="Times New Roman" w:hAnsi="Times New Roman" w:cs="Times New Roman"/>
                <w:noProof/>
              </w:rPr>
              <w:t>3.1</w:t>
            </w:r>
            <w:r w:rsidR="003F7B66">
              <w:rPr>
                <w:noProof/>
              </w:rPr>
              <w:tab/>
            </w:r>
            <w:r w:rsidR="003F7B66" w:rsidRPr="00B16E71">
              <w:rPr>
                <w:rStyle w:val="Hyperlink"/>
                <w:rFonts w:ascii="Times New Roman" w:hAnsi="Times New Roman" w:cs="Times New Roman"/>
                <w:noProof/>
              </w:rPr>
              <w:t>Introduction</w:t>
            </w:r>
            <w:r w:rsidR="003F7B66">
              <w:rPr>
                <w:noProof/>
                <w:webHidden/>
              </w:rPr>
              <w:tab/>
            </w:r>
            <w:r w:rsidR="003F7B66">
              <w:rPr>
                <w:noProof/>
                <w:webHidden/>
              </w:rPr>
              <w:fldChar w:fldCharType="begin"/>
            </w:r>
            <w:r w:rsidR="003F7B66">
              <w:rPr>
                <w:noProof/>
                <w:webHidden/>
              </w:rPr>
              <w:instrText xml:space="preserve"> PAGEREF _Toc23168215 \h </w:instrText>
            </w:r>
            <w:r w:rsidR="003F7B66">
              <w:rPr>
                <w:noProof/>
                <w:webHidden/>
              </w:rPr>
            </w:r>
            <w:r w:rsidR="003F7B66">
              <w:rPr>
                <w:noProof/>
                <w:webHidden/>
              </w:rPr>
              <w:fldChar w:fldCharType="separate"/>
            </w:r>
            <w:r w:rsidR="003F7B66">
              <w:rPr>
                <w:noProof/>
                <w:webHidden/>
              </w:rPr>
              <w:t>31</w:t>
            </w:r>
            <w:r w:rsidR="003F7B66">
              <w:rPr>
                <w:noProof/>
                <w:webHidden/>
              </w:rPr>
              <w:fldChar w:fldCharType="end"/>
            </w:r>
          </w:hyperlink>
        </w:p>
        <w:p w:rsidR="003F7B66" w:rsidRDefault="009B1F31">
          <w:pPr>
            <w:pStyle w:val="TOC2"/>
            <w:tabs>
              <w:tab w:val="left" w:pos="880"/>
              <w:tab w:val="right" w:leader="dot" w:pos="9350"/>
            </w:tabs>
            <w:rPr>
              <w:noProof/>
            </w:rPr>
          </w:pPr>
          <w:hyperlink w:anchor="_Toc23168216" w:history="1">
            <w:r w:rsidR="003F7B66" w:rsidRPr="00B16E71">
              <w:rPr>
                <w:rStyle w:val="Hyperlink"/>
                <w:rFonts w:ascii="Times New Roman" w:hAnsi="Times New Roman" w:cs="Times New Roman"/>
                <w:noProof/>
              </w:rPr>
              <w:t>3.2</w:t>
            </w:r>
            <w:r w:rsidR="003F7B66">
              <w:rPr>
                <w:noProof/>
              </w:rPr>
              <w:tab/>
            </w:r>
            <w:r w:rsidR="003F7B66" w:rsidRPr="00B16E71">
              <w:rPr>
                <w:rStyle w:val="Hyperlink"/>
                <w:rFonts w:ascii="Times New Roman" w:hAnsi="Times New Roman" w:cs="Times New Roman"/>
                <w:noProof/>
              </w:rPr>
              <w:t>Emergence of Non-Bank Financial Institutions in Bangladesh</w:t>
            </w:r>
            <w:r w:rsidR="003F7B66">
              <w:rPr>
                <w:noProof/>
                <w:webHidden/>
              </w:rPr>
              <w:tab/>
            </w:r>
            <w:r w:rsidR="003F7B66">
              <w:rPr>
                <w:noProof/>
                <w:webHidden/>
              </w:rPr>
              <w:fldChar w:fldCharType="begin"/>
            </w:r>
            <w:r w:rsidR="003F7B66">
              <w:rPr>
                <w:noProof/>
                <w:webHidden/>
              </w:rPr>
              <w:instrText xml:space="preserve"> PAGEREF _Toc23168216 \h </w:instrText>
            </w:r>
            <w:r w:rsidR="003F7B66">
              <w:rPr>
                <w:noProof/>
                <w:webHidden/>
              </w:rPr>
            </w:r>
            <w:r w:rsidR="003F7B66">
              <w:rPr>
                <w:noProof/>
                <w:webHidden/>
              </w:rPr>
              <w:fldChar w:fldCharType="separate"/>
            </w:r>
            <w:r w:rsidR="003F7B66">
              <w:rPr>
                <w:noProof/>
                <w:webHidden/>
              </w:rPr>
              <w:t>32</w:t>
            </w:r>
            <w:r w:rsidR="003F7B66">
              <w:rPr>
                <w:noProof/>
                <w:webHidden/>
              </w:rPr>
              <w:fldChar w:fldCharType="end"/>
            </w:r>
          </w:hyperlink>
        </w:p>
        <w:p w:rsidR="003F7B66" w:rsidRDefault="009B1F31">
          <w:pPr>
            <w:pStyle w:val="TOC2"/>
            <w:tabs>
              <w:tab w:val="left" w:pos="880"/>
              <w:tab w:val="right" w:leader="dot" w:pos="9350"/>
            </w:tabs>
            <w:rPr>
              <w:noProof/>
            </w:rPr>
          </w:pPr>
          <w:hyperlink w:anchor="_Toc23168218" w:history="1">
            <w:r w:rsidR="003F7B66" w:rsidRPr="00B16E71">
              <w:rPr>
                <w:rStyle w:val="Hyperlink"/>
                <w:rFonts w:ascii="Times New Roman" w:hAnsi="Times New Roman" w:cs="Times New Roman"/>
                <w:noProof/>
              </w:rPr>
              <w:t>3.4</w:t>
            </w:r>
            <w:r w:rsidR="003F7B66">
              <w:rPr>
                <w:noProof/>
              </w:rPr>
              <w:tab/>
            </w:r>
            <w:r w:rsidR="003F7B66" w:rsidRPr="00B16E71">
              <w:rPr>
                <w:rStyle w:val="Hyperlink"/>
                <w:rFonts w:ascii="Times New Roman" w:hAnsi="Times New Roman" w:cs="Times New Roman"/>
                <w:noProof/>
              </w:rPr>
              <w:t>Items and Services Offered by NBFIs</w:t>
            </w:r>
            <w:r w:rsidR="003F7B66">
              <w:rPr>
                <w:noProof/>
                <w:webHidden/>
              </w:rPr>
              <w:tab/>
            </w:r>
            <w:r w:rsidR="003F7B66">
              <w:rPr>
                <w:noProof/>
                <w:webHidden/>
              </w:rPr>
              <w:fldChar w:fldCharType="begin"/>
            </w:r>
            <w:r w:rsidR="003F7B66">
              <w:rPr>
                <w:noProof/>
                <w:webHidden/>
              </w:rPr>
              <w:instrText xml:space="preserve"> PAGEREF _Toc23168218 \h </w:instrText>
            </w:r>
            <w:r w:rsidR="003F7B66">
              <w:rPr>
                <w:noProof/>
                <w:webHidden/>
              </w:rPr>
            </w:r>
            <w:r w:rsidR="003F7B66">
              <w:rPr>
                <w:noProof/>
                <w:webHidden/>
              </w:rPr>
              <w:fldChar w:fldCharType="separate"/>
            </w:r>
            <w:r w:rsidR="003F7B66">
              <w:rPr>
                <w:noProof/>
                <w:webHidden/>
              </w:rPr>
              <w:t>33</w:t>
            </w:r>
            <w:r w:rsidR="003F7B66">
              <w:rPr>
                <w:noProof/>
                <w:webHidden/>
              </w:rPr>
              <w:fldChar w:fldCharType="end"/>
            </w:r>
          </w:hyperlink>
        </w:p>
        <w:p w:rsidR="003F7B66" w:rsidRDefault="009B1F31">
          <w:pPr>
            <w:pStyle w:val="TOC2"/>
            <w:tabs>
              <w:tab w:val="left" w:pos="880"/>
              <w:tab w:val="right" w:leader="dot" w:pos="9350"/>
            </w:tabs>
            <w:rPr>
              <w:noProof/>
            </w:rPr>
          </w:pPr>
          <w:hyperlink w:anchor="_Toc23168220" w:history="1">
            <w:r w:rsidR="003F7B66" w:rsidRPr="00B16E71">
              <w:rPr>
                <w:rStyle w:val="Hyperlink"/>
                <w:rFonts w:ascii="Times New Roman" w:hAnsi="Times New Roman" w:cs="Times New Roman"/>
                <w:noProof/>
              </w:rPr>
              <w:t>3.5</w:t>
            </w:r>
            <w:r w:rsidR="003F7B66">
              <w:rPr>
                <w:noProof/>
              </w:rPr>
              <w:tab/>
            </w:r>
            <w:r w:rsidR="003F7B66" w:rsidRPr="00B16E71">
              <w:rPr>
                <w:rStyle w:val="Hyperlink"/>
                <w:rFonts w:ascii="Times New Roman" w:hAnsi="Times New Roman" w:cs="Times New Roman"/>
                <w:noProof/>
              </w:rPr>
              <w:t>Performance Analysis</w:t>
            </w:r>
            <w:r w:rsidR="003F7B66">
              <w:rPr>
                <w:noProof/>
                <w:webHidden/>
              </w:rPr>
              <w:tab/>
            </w:r>
            <w:r w:rsidR="003F7B66">
              <w:rPr>
                <w:noProof/>
                <w:webHidden/>
              </w:rPr>
              <w:fldChar w:fldCharType="begin"/>
            </w:r>
            <w:r w:rsidR="003F7B66">
              <w:rPr>
                <w:noProof/>
                <w:webHidden/>
              </w:rPr>
              <w:instrText xml:space="preserve"> PAGEREF _Toc23168220 \h </w:instrText>
            </w:r>
            <w:r w:rsidR="003F7B66">
              <w:rPr>
                <w:noProof/>
                <w:webHidden/>
              </w:rPr>
            </w:r>
            <w:r w:rsidR="003F7B66">
              <w:rPr>
                <w:noProof/>
                <w:webHidden/>
              </w:rPr>
              <w:fldChar w:fldCharType="separate"/>
            </w:r>
            <w:r w:rsidR="003F7B66">
              <w:rPr>
                <w:noProof/>
                <w:webHidden/>
              </w:rPr>
              <w:t>33</w:t>
            </w:r>
            <w:r w:rsidR="003F7B66">
              <w:rPr>
                <w:noProof/>
                <w:webHidden/>
              </w:rPr>
              <w:fldChar w:fldCharType="end"/>
            </w:r>
          </w:hyperlink>
        </w:p>
        <w:p w:rsidR="003F7B66" w:rsidRDefault="009B1F31">
          <w:pPr>
            <w:pStyle w:val="TOC2"/>
            <w:tabs>
              <w:tab w:val="left" w:pos="880"/>
              <w:tab w:val="right" w:leader="dot" w:pos="9350"/>
            </w:tabs>
            <w:rPr>
              <w:noProof/>
            </w:rPr>
          </w:pPr>
          <w:hyperlink w:anchor="_Toc23168221" w:history="1">
            <w:r w:rsidR="003F7B66" w:rsidRPr="00B16E71">
              <w:rPr>
                <w:rStyle w:val="Hyperlink"/>
                <w:rFonts w:ascii="Times New Roman" w:hAnsi="Times New Roman" w:cs="Times New Roman"/>
                <w:noProof/>
              </w:rPr>
              <w:t>3.6</w:t>
            </w:r>
            <w:r w:rsidR="003F7B66">
              <w:rPr>
                <w:noProof/>
              </w:rPr>
              <w:tab/>
            </w:r>
            <w:r w:rsidR="003F7B66" w:rsidRPr="00B16E71">
              <w:rPr>
                <w:rStyle w:val="Hyperlink"/>
                <w:rFonts w:ascii="Times New Roman" w:hAnsi="Times New Roman" w:cs="Times New Roman"/>
                <w:noProof/>
              </w:rPr>
              <w:t>Banks’ Entry in Non-Bank Financial Activity</w:t>
            </w:r>
            <w:r w:rsidR="003F7B66">
              <w:rPr>
                <w:noProof/>
                <w:webHidden/>
              </w:rPr>
              <w:tab/>
            </w:r>
            <w:r w:rsidR="003F7B66">
              <w:rPr>
                <w:noProof/>
                <w:webHidden/>
              </w:rPr>
              <w:fldChar w:fldCharType="begin"/>
            </w:r>
            <w:r w:rsidR="003F7B66">
              <w:rPr>
                <w:noProof/>
                <w:webHidden/>
              </w:rPr>
              <w:instrText xml:space="preserve"> PAGEREF _Toc23168221 \h </w:instrText>
            </w:r>
            <w:r w:rsidR="003F7B66">
              <w:rPr>
                <w:noProof/>
                <w:webHidden/>
              </w:rPr>
            </w:r>
            <w:r w:rsidR="003F7B66">
              <w:rPr>
                <w:noProof/>
                <w:webHidden/>
              </w:rPr>
              <w:fldChar w:fldCharType="separate"/>
            </w:r>
            <w:r w:rsidR="003F7B66">
              <w:rPr>
                <w:noProof/>
                <w:webHidden/>
              </w:rPr>
              <w:t>34</w:t>
            </w:r>
            <w:r w:rsidR="003F7B66">
              <w:rPr>
                <w:noProof/>
                <w:webHidden/>
              </w:rPr>
              <w:fldChar w:fldCharType="end"/>
            </w:r>
          </w:hyperlink>
        </w:p>
        <w:p w:rsidR="003F7B66" w:rsidRDefault="003F7B66">
          <w:pPr>
            <w:pStyle w:val="TOC1"/>
            <w:tabs>
              <w:tab w:val="right" w:leader="dot" w:pos="9350"/>
            </w:tabs>
            <w:rPr>
              <w:noProof/>
            </w:rPr>
          </w:pPr>
          <w:r>
            <w:rPr>
              <w:rStyle w:val="Hyperlink"/>
              <w:noProof/>
            </w:rPr>
            <w:t xml:space="preserve">4       </w:t>
          </w:r>
          <w:hyperlink w:anchor="_Toc23168222" w:history="1">
            <w:r w:rsidRPr="00B16E71">
              <w:rPr>
                <w:rStyle w:val="Hyperlink"/>
                <w:rFonts w:ascii="Times New Roman" w:eastAsia="Meiryo" w:hAnsi="Times New Roman" w:cs="Times New Roman"/>
                <w:noProof/>
              </w:rPr>
              <w:t>Literature Review</w:t>
            </w:r>
            <w:r>
              <w:rPr>
                <w:noProof/>
                <w:webHidden/>
              </w:rPr>
              <w:tab/>
            </w:r>
            <w:r>
              <w:rPr>
                <w:noProof/>
                <w:webHidden/>
              </w:rPr>
              <w:fldChar w:fldCharType="begin"/>
            </w:r>
            <w:r>
              <w:rPr>
                <w:noProof/>
                <w:webHidden/>
              </w:rPr>
              <w:instrText xml:space="preserve"> PAGEREF _Toc23168222 \h </w:instrText>
            </w:r>
            <w:r>
              <w:rPr>
                <w:noProof/>
                <w:webHidden/>
              </w:rPr>
            </w:r>
            <w:r>
              <w:rPr>
                <w:noProof/>
                <w:webHidden/>
              </w:rPr>
              <w:fldChar w:fldCharType="separate"/>
            </w:r>
            <w:r>
              <w:rPr>
                <w:noProof/>
                <w:webHidden/>
              </w:rPr>
              <w:t>35</w:t>
            </w:r>
            <w:r>
              <w:rPr>
                <w:noProof/>
                <w:webHidden/>
              </w:rPr>
              <w:fldChar w:fldCharType="end"/>
            </w:r>
          </w:hyperlink>
        </w:p>
        <w:p w:rsidR="003F7B66" w:rsidRDefault="009B1F31">
          <w:pPr>
            <w:pStyle w:val="TOC2"/>
            <w:tabs>
              <w:tab w:val="left" w:pos="880"/>
              <w:tab w:val="right" w:leader="dot" w:pos="9350"/>
            </w:tabs>
            <w:rPr>
              <w:noProof/>
            </w:rPr>
          </w:pPr>
          <w:hyperlink w:anchor="_Toc23168224" w:history="1">
            <w:r w:rsidR="003F7B66" w:rsidRPr="00B16E71">
              <w:rPr>
                <w:rStyle w:val="Hyperlink"/>
                <w:rFonts w:eastAsia="Meiryo"/>
                <w:noProof/>
              </w:rPr>
              <w:t>4.1</w:t>
            </w:r>
            <w:r w:rsidR="003F7B66">
              <w:rPr>
                <w:noProof/>
              </w:rPr>
              <w:tab/>
            </w:r>
            <w:r w:rsidR="003F7B66" w:rsidRPr="00B16E71">
              <w:rPr>
                <w:rStyle w:val="Hyperlink"/>
                <w:rFonts w:eastAsia="Meiryo"/>
                <w:noProof/>
              </w:rPr>
              <w:t>Literature Review</w:t>
            </w:r>
            <w:r w:rsidR="003F7B66">
              <w:rPr>
                <w:noProof/>
                <w:webHidden/>
              </w:rPr>
              <w:tab/>
            </w:r>
            <w:r w:rsidR="003F7B66">
              <w:rPr>
                <w:noProof/>
                <w:webHidden/>
              </w:rPr>
              <w:fldChar w:fldCharType="begin"/>
            </w:r>
            <w:r w:rsidR="003F7B66">
              <w:rPr>
                <w:noProof/>
                <w:webHidden/>
              </w:rPr>
              <w:instrText xml:space="preserve"> PAGEREF _Toc23168224 \h </w:instrText>
            </w:r>
            <w:r w:rsidR="003F7B66">
              <w:rPr>
                <w:noProof/>
                <w:webHidden/>
              </w:rPr>
            </w:r>
            <w:r w:rsidR="003F7B66">
              <w:rPr>
                <w:noProof/>
                <w:webHidden/>
              </w:rPr>
              <w:fldChar w:fldCharType="separate"/>
            </w:r>
            <w:r w:rsidR="003F7B66">
              <w:rPr>
                <w:noProof/>
                <w:webHidden/>
              </w:rPr>
              <w:t>36</w:t>
            </w:r>
            <w:r w:rsidR="003F7B66">
              <w:rPr>
                <w:noProof/>
                <w:webHidden/>
              </w:rPr>
              <w:fldChar w:fldCharType="end"/>
            </w:r>
          </w:hyperlink>
        </w:p>
        <w:p w:rsidR="003F7B66" w:rsidRDefault="009B1F31">
          <w:pPr>
            <w:pStyle w:val="TOC2"/>
            <w:tabs>
              <w:tab w:val="left" w:pos="880"/>
              <w:tab w:val="right" w:leader="dot" w:pos="9350"/>
            </w:tabs>
            <w:rPr>
              <w:noProof/>
            </w:rPr>
          </w:pPr>
          <w:hyperlink w:anchor="_Toc23168225" w:history="1">
            <w:r w:rsidR="003F7B66" w:rsidRPr="00B16E71">
              <w:rPr>
                <w:rStyle w:val="Hyperlink"/>
                <w:rFonts w:eastAsia="Meiryo"/>
                <w:noProof/>
              </w:rPr>
              <w:t>4.2</w:t>
            </w:r>
            <w:r w:rsidR="003F7B66">
              <w:rPr>
                <w:noProof/>
              </w:rPr>
              <w:tab/>
            </w:r>
            <w:r w:rsidR="003F7B66" w:rsidRPr="00B16E71">
              <w:rPr>
                <w:rStyle w:val="Hyperlink"/>
                <w:rFonts w:eastAsia="Meiryo"/>
                <w:noProof/>
              </w:rPr>
              <w:t>Factors to Consider When Investing in a Company:</w:t>
            </w:r>
            <w:r w:rsidR="003F7B66">
              <w:rPr>
                <w:noProof/>
                <w:webHidden/>
              </w:rPr>
              <w:tab/>
            </w:r>
            <w:r w:rsidR="003F7B66">
              <w:rPr>
                <w:noProof/>
                <w:webHidden/>
              </w:rPr>
              <w:fldChar w:fldCharType="begin"/>
            </w:r>
            <w:r w:rsidR="003F7B66">
              <w:rPr>
                <w:noProof/>
                <w:webHidden/>
              </w:rPr>
              <w:instrText xml:space="preserve"> PAGEREF _Toc23168225 \h </w:instrText>
            </w:r>
            <w:r w:rsidR="003F7B66">
              <w:rPr>
                <w:noProof/>
                <w:webHidden/>
              </w:rPr>
            </w:r>
            <w:r w:rsidR="003F7B66">
              <w:rPr>
                <w:noProof/>
                <w:webHidden/>
              </w:rPr>
              <w:fldChar w:fldCharType="separate"/>
            </w:r>
            <w:r w:rsidR="003F7B66">
              <w:rPr>
                <w:noProof/>
                <w:webHidden/>
              </w:rPr>
              <w:t>37</w:t>
            </w:r>
            <w:r w:rsidR="003F7B66">
              <w:rPr>
                <w:noProof/>
                <w:webHidden/>
              </w:rPr>
              <w:fldChar w:fldCharType="end"/>
            </w:r>
          </w:hyperlink>
        </w:p>
        <w:p w:rsidR="003F7B66" w:rsidRDefault="009B1F31">
          <w:pPr>
            <w:pStyle w:val="TOC2"/>
            <w:tabs>
              <w:tab w:val="left" w:pos="880"/>
              <w:tab w:val="right" w:leader="dot" w:pos="9350"/>
            </w:tabs>
            <w:rPr>
              <w:noProof/>
            </w:rPr>
          </w:pPr>
          <w:hyperlink w:anchor="_Toc23168229" w:history="1">
            <w:r w:rsidR="003F7B66" w:rsidRPr="00B16E71">
              <w:rPr>
                <w:rStyle w:val="Hyperlink"/>
                <w:noProof/>
              </w:rPr>
              <w:t>4.3</w:t>
            </w:r>
            <w:r w:rsidR="003F7B66">
              <w:rPr>
                <w:noProof/>
              </w:rPr>
              <w:tab/>
            </w:r>
            <w:r w:rsidR="003F7B66" w:rsidRPr="00B16E71">
              <w:rPr>
                <w:rStyle w:val="Hyperlink"/>
                <w:noProof/>
              </w:rPr>
              <w:t>Sources of Liquidity and Factors Affecting Firm’s Liquidity</w:t>
            </w:r>
            <w:r w:rsidR="003F7B66">
              <w:rPr>
                <w:noProof/>
                <w:webHidden/>
              </w:rPr>
              <w:tab/>
            </w:r>
            <w:r w:rsidR="003F7B66">
              <w:rPr>
                <w:noProof/>
                <w:webHidden/>
              </w:rPr>
              <w:fldChar w:fldCharType="begin"/>
            </w:r>
            <w:r w:rsidR="003F7B66">
              <w:rPr>
                <w:noProof/>
                <w:webHidden/>
              </w:rPr>
              <w:instrText xml:space="preserve"> PAGEREF _Toc23168229 \h </w:instrText>
            </w:r>
            <w:r w:rsidR="003F7B66">
              <w:rPr>
                <w:noProof/>
                <w:webHidden/>
              </w:rPr>
            </w:r>
            <w:r w:rsidR="003F7B66">
              <w:rPr>
                <w:noProof/>
                <w:webHidden/>
              </w:rPr>
              <w:fldChar w:fldCharType="separate"/>
            </w:r>
            <w:r w:rsidR="003F7B66">
              <w:rPr>
                <w:noProof/>
                <w:webHidden/>
              </w:rPr>
              <w:t>39</w:t>
            </w:r>
            <w:r w:rsidR="003F7B66">
              <w:rPr>
                <w:noProof/>
                <w:webHidden/>
              </w:rPr>
              <w:fldChar w:fldCharType="end"/>
            </w:r>
          </w:hyperlink>
        </w:p>
        <w:p w:rsidR="003F7B66" w:rsidRDefault="003F7B66">
          <w:pPr>
            <w:pStyle w:val="TOC2"/>
            <w:tabs>
              <w:tab w:val="left" w:pos="880"/>
              <w:tab w:val="right" w:leader="dot" w:pos="9350"/>
            </w:tabs>
            <w:rPr>
              <w:noProof/>
            </w:rPr>
          </w:pPr>
          <w:hyperlink w:anchor="_Toc23168232" w:history="1">
            <w:r w:rsidRPr="00B16E71">
              <w:rPr>
                <w:rStyle w:val="Hyperlink"/>
                <w:noProof/>
              </w:rPr>
              <w:t>4.4</w:t>
            </w:r>
            <w:r>
              <w:rPr>
                <w:noProof/>
              </w:rPr>
              <w:tab/>
            </w:r>
            <w:r w:rsidRPr="00B16E71">
              <w:rPr>
                <w:rStyle w:val="Hyperlink"/>
                <w:noProof/>
              </w:rPr>
              <w:t>Factors of liquidity Management:</w:t>
            </w:r>
            <w:r>
              <w:rPr>
                <w:noProof/>
                <w:webHidden/>
              </w:rPr>
              <w:tab/>
            </w:r>
            <w:r>
              <w:rPr>
                <w:noProof/>
                <w:webHidden/>
              </w:rPr>
              <w:fldChar w:fldCharType="begin"/>
            </w:r>
            <w:r>
              <w:rPr>
                <w:noProof/>
                <w:webHidden/>
              </w:rPr>
              <w:instrText xml:space="preserve"> PAGEREF _Toc23168232 \h </w:instrText>
            </w:r>
            <w:r>
              <w:rPr>
                <w:noProof/>
                <w:webHidden/>
              </w:rPr>
            </w:r>
            <w:r>
              <w:rPr>
                <w:noProof/>
                <w:webHidden/>
              </w:rPr>
              <w:fldChar w:fldCharType="separate"/>
            </w:r>
            <w:r>
              <w:rPr>
                <w:noProof/>
                <w:webHidden/>
              </w:rPr>
              <w:t>40</w:t>
            </w:r>
            <w:r>
              <w:rPr>
                <w:noProof/>
                <w:webHidden/>
              </w:rPr>
              <w:fldChar w:fldCharType="end"/>
            </w:r>
          </w:hyperlink>
        </w:p>
        <w:p w:rsidR="003F7B66" w:rsidRDefault="009B1F31">
          <w:pPr>
            <w:pStyle w:val="TOC1"/>
            <w:tabs>
              <w:tab w:val="left" w:pos="440"/>
              <w:tab w:val="right" w:leader="dot" w:pos="9350"/>
            </w:tabs>
            <w:rPr>
              <w:noProof/>
            </w:rPr>
          </w:pPr>
          <w:hyperlink w:anchor="_Toc23168233" w:history="1">
            <w:r w:rsidR="003F7B66" w:rsidRPr="00B16E71">
              <w:rPr>
                <w:rStyle w:val="Hyperlink"/>
                <w:noProof/>
              </w:rPr>
              <w:t>5</w:t>
            </w:r>
            <w:r w:rsidR="003F7B66">
              <w:rPr>
                <w:noProof/>
              </w:rPr>
              <w:tab/>
            </w:r>
            <w:r w:rsidR="003F7B66" w:rsidRPr="00B16E71">
              <w:rPr>
                <w:rStyle w:val="Hyperlink"/>
                <w:noProof/>
              </w:rPr>
              <w:t>Data Analysis</w:t>
            </w:r>
            <w:r w:rsidR="003F7B66">
              <w:rPr>
                <w:noProof/>
                <w:webHidden/>
              </w:rPr>
              <w:tab/>
            </w:r>
            <w:r w:rsidR="003F7B66">
              <w:rPr>
                <w:noProof/>
                <w:webHidden/>
              </w:rPr>
              <w:fldChar w:fldCharType="begin"/>
            </w:r>
            <w:r w:rsidR="003F7B66">
              <w:rPr>
                <w:noProof/>
                <w:webHidden/>
              </w:rPr>
              <w:instrText xml:space="preserve"> PAGEREF _Toc23168233 \h </w:instrText>
            </w:r>
            <w:r w:rsidR="003F7B66">
              <w:rPr>
                <w:noProof/>
                <w:webHidden/>
              </w:rPr>
            </w:r>
            <w:r w:rsidR="003F7B66">
              <w:rPr>
                <w:noProof/>
                <w:webHidden/>
              </w:rPr>
              <w:fldChar w:fldCharType="separate"/>
            </w:r>
            <w:r w:rsidR="003F7B66">
              <w:rPr>
                <w:noProof/>
                <w:webHidden/>
              </w:rPr>
              <w:t>43</w:t>
            </w:r>
            <w:r w:rsidR="003F7B66">
              <w:rPr>
                <w:noProof/>
                <w:webHidden/>
              </w:rPr>
              <w:fldChar w:fldCharType="end"/>
            </w:r>
          </w:hyperlink>
        </w:p>
        <w:p w:rsidR="003F7B66" w:rsidRDefault="009B1F31">
          <w:pPr>
            <w:pStyle w:val="TOC2"/>
            <w:tabs>
              <w:tab w:val="left" w:pos="880"/>
              <w:tab w:val="right" w:leader="dot" w:pos="9350"/>
            </w:tabs>
            <w:rPr>
              <w:noProof/>
            </w:rPr>
          </w:pPr>
          <w:hyperlink w:anchor="_Toc23168234" w:history="1">
            <w:r w:rsidR="003F7B66" w:rsidRPr="00B16E71">
              <w:rPr>
                <w:rStyle w:val="Hyperlink"/>
                <w:rFonts w:ascii="Times New Roman" w:eastAsia="Meiryo" w:hAnsi="Times New Roman" w:cs="Times New Roman"/>
                <w:noProof/>
              </w:rPr>
              <w:t>5.1</w:t>
            </w:r>
            <w:r w:rsidR="003F7B66">
              <w:rPr>
                <w:noProof/>
              </w:rPr>
              <w:tab/>
            </w:r>
            <w:r w:rsidR="003F7B66" w:rsidRPr="00B16E71">
              <w:rPr>
                <w:rStyle w:val="Hyperlink"/>
                <w:rFonts w:ascii="Times New Roman" w:eastAsia="Meiryo" w:hAnsi="Times New Roman" w:cs="Times New Roman"/>
                <w:noProof/>
              </w:rPr>
              <w:t>Findings</w:t>
            </w:r>
            <w:r w:rsidR="003F7B66">
              <w:rPr>
                <w:noProof/>
                <w:webHidden/>
              </w:rPr>
              <w:tab/>
            </w:r>
            <w:r w:rsidR="003F7B66">
              <w:rPr>
                <w:noProof/>
                <w:webHidden/>
              </w:rPr>
              <w:fldChar w:fldCharType="begin"/>
            </w:r>
            <w:r w:rsidR="003F7B66">
              <w:rPr>
                <w:noProof/>
                <w:webHidden/>
              </w:rPr>
              <w:instrText xml:space="preserve"> PAGEREF _Toc23168234 \h </w:instrText>
            </w:r>
            <w:r w:rsidR="003F7B66">
              <w:rPr>
                <w:noProof/>
                <w:webHidden/>
              </w:rPr>
            </w:r>
            <w:r w:rsidR="003F7B66">
              <w:rPr>
                <w:noProof/>
                <w:webHidden/>
              </w:rPr>
              <w:fldChar w:fldCharType="separate"/>
            </w:r>
            <w:r w:rsidR="003F7B66">
              <w:rPr>
                <w:noProof/>
                <w:webHidden/>
              </w:rPr>
              <w:t>45</w:t>
            </w:r>
            <w:r w:rsidR="003F7B66">
              <w:rPr>
                <w:noProof/>
                <w:webHidden/>
              </w:rPr>
              <w:fldChar w:fldCharType="end"/>
            </w:r>
          </w:hyperlink>
        </w:p>
        <w:p w:rsidR="003F7B66" w:rsidRDefault="009B1F31">
          <w:pPr>
            <w:pStyle w:val="TOC1"/>
            <w:tabs>
              <w:tab w:val="left" w:pos="440"/>
              <w:tab w:val="right" w:leader="dot" w:pos="9350"/>
            </w:tabs>
            <w:rPr>
              <w:noProof/>
            </w:rPr>
          </w:pPr>
          <w:hyperlink w:anchor="_Toc23168235" w:history="1">
            <w:r w:rsidR="003F7B66" w:rsidRPr="00B16E71">
              <w:rPr>
                <w:rStyle w:val="Hyperlink"/>
                <w:rFonts w:eastAsia="Meiryo"/>
                <w:noProof/>
              </w:rPr>
              <w:t>6</w:t>
            </w:r>
            <w:r w:rsidR="003F7B66">
              <w:rPr>
                <w:noProof/>
              </w:rPr>
              <w:tab/>
            </w:r>
            <w:r w:rsidR="003F7B66" w:rsidRPr="00B16E71">
              <w:rPr>
                <w:rStyle w:val="Hyperlink"/>
                <w:rFonts w:eastAsia="Meiryo"/>
                <w:noProof/>
              </w:rPr>
              <w:t>Recommendation &amp; Conclusion</w:t>
            </w:r>
            <w:r w:rsidR="003F7B66">
              <w:rPr>
                <w:noProof/>
                <w:webHidden/>
              </w:rPr>
              <w:tab/>
            </w:r>
            <w:r w:rsidR="003F7B66">
              <w:rPr>
                <w:noProof/>
                <w:webHidden/>
              </w:rPr>
              <w:fldChar w:fldCharType="begin"/>
            </w:r>
            <w:r w:rsidR="003F7B66">
              <w:rPr>
                <w:noProof/>
                <w:webHidden/>
              </w:rPr>
              <w:instrText xml:space="preserve"> PAGEREF _Toc23168235 \h </w:instrText>
            </w:r>
            <w:r w:rsidR="003F7B66">
              <w:rPr>
                <w:noProof/>
                <w:webHidden/>
              </w:rPr>
            </w:r>
            <w:r w:rsidR="003F7B66">
              <w:rPr>
                <w:noProof/>
                <w:webHidden/>
              </w:rPr>
              <w:fldChar w:fldCharType="separate"/>
            </w:r>
            <w:r w:rsidR="003F7B66">
              <w:rPr>
                <w:noProof/>
                <w:webHidden/>
              </w:rPr>
              <w:t>47</w:t>
            </w:r>
            <w:r w:rsidR="003F7B66">
              <w:rPr>
                <w:noProof/>
                <w:webHidden/>
              </w:rPr>
              <w:fldChar w:fldCharType="end"/>
            </w:r>
          </w:hyperlink>
        </w:p>
        <w:p w:rsidR="003F7B66" w:rsidRDefault="009B1F31">
          <w:pPr>
            <w:pStyle w:val="TOC2"/>
            <w:tabs>
              <w:tab w:val="left" w:pos="880"/>
              <w:tab w:val="right" w:leader="dot" w:pos="9350"/>
            </w:tabs>
            <w:rPr>
              <w:noProof/>
            </w:rPr>
          </w:pPr>
          <w:hyperlink w:anchor="_Toc23168236" w:history="1">
            <w:r w:rsidR="003F7B66" w:rsidRPr="00B16E71">
              <w:rPr>
                <w:rStyle w:val="Hyperlink"/>
                <w:rFonts w:eastAsia="Meiryo"/>
                <w:noProof/>
              </w:rPr>
              <w:t>6.1</w:t>
            </w:r>
            <w:r w:rsidR="003F7B66">
              <w:rPr>
                <w:noProof/>
              </w:rPr>
              <w:tab/>
            </w:r>
            <w:r w:rsidR="003F7B66" w:rsidRPr="00B16E71">
              <w:rPr>
                <w:rStyle w:val="Hyperlink"/>
                <w:rFonts w:eastAsia="Meiryo"/>
                <w:noProof/>
              </w:rPr>
              <w:t>Recommendation</w:t>
            </w:r>
            <w:r w:rsidR="003F7B66">
              <w:rPr>
                <w:noProof/>
                <w:webHidden/>
              </w:rPr>
              <w:tab/>
            </w:r>
            <w:r w:rsidR="003F7B66">
              <w:rPr>
                <w:noProof/>
                <w:webHidden/>
              </w:rPr>
              <w:fldChar w:fldCharType="begin"/>
            </w:r>
            <w:r w:rsidR="003F7B66">
              <w:rPr>
                <w:noProof/>
                <w:webHidden/>
              </w:rPr>
              <w:instrText xml:space="preserve"> PAGEREF _Toc23168236 \h </w:instrText>
            </w:r>
            <w:r w:rsidR="003F7B66">
              <w:rPr>
                <w:noProof/>
                <w:webHidden/>
              </w:rPr>
            </w:r>
            <w:r w:rsidR="003F7B66">
              <w:rPr>
                <w:noProof/>
                <w:webHidden/>
              </w:rPr>
              <w:fldChar w:fldCharType="separate"/>
            </w:r>
            <w:r w:rsidR="003F7B66">
              <w:rPr>
                <w:noProof/>
                <w:webHidden/>
              </w:rPr>
              <w:t>47</w:t>
            </w:r>
            <w:r w:rsidR="003F7B66">
              <w:rPr>
                <w:noProof/>
                <w:webHidden/>
              </w:rPr>
              <w:fldChar w:fldCharType="end"/>
            </w:r>
          </w:hyperlink>
        </w:p>
        <w:p w:rsidR="003F7B66" w:rsidRDefault="009B1F31">
          <w:pPr>
            <w:pStyle w:val="TOC2"/>
            <w:tabs>
              <w:tab w:val="left" w:pos="880"/>
              <w:tab w:val="right" w:leader="dot" w:pos="9350"/>
            </w:tabs>
            <w:rPr>
              <w:noProof/>
            </w:rPr>
          </w:pPr>
          <w:hyperlink w:anchor="_Toc23168237" w:history="1">
            <w:r w:rsidR="003F7B66" w:rsidRPr="00B16E71">
              <w:rPr>
                <w:rStyle w:val="Hyperlink"/>
                <w:noProof/>
              </w:rPr>
              <w:t>6.2</w:t>
            </w:r>
            <w:r w:rsidR="003F7B66">
              <w:rPr>
                <w:noProof/>
              </w:rPr>
              <w:tab/>
            </w:r>
            <w:r w:rsidR="003F7B66" w:rsidRPr="00B16E71">
              <w:rPr>
                <w:rStyle w:val="Hyperlink"/>
                <w:noProof/>
              </w:rPr>
              <w:t>Conclusion</w:t>
            </w:r>
            <w:r w:rsidR="003F7B66">
              <w:rPr>
                <w:noProof/>
                <w:webHidden/>
              </w:rPr>
              <w:tab/>
            </w:r>
            <w:r w:rsidR="003F7B66">
              <w:rPr>
                <w:noProof/>
                <w:webHidden/>
              </w:rPr>
              <w:fldChar w:fldCharType="begin"/>
            </w:r>
            <w:r w:rsidR="003F7B66">
              <w:rPr>
                <w:noProof/>
                <w:webHidden/>
              </w:rPr>
              <w:instrText xml:space="preserve"> PAGEREF _Toc23168237 \h </w:instrText>
            </w:r>
            <w:r w:rsidR="003F7B66">
              <w:rPr>
                <w:noProof/>
                <w:webHidden/>
              </w:rPr>
            </w:r>
            <w:r w:rsidR="003F7B66">
              <w:rPr>
                <w:noProof/>
                <w:webHidden/>
              </w:rPr>
              <w:fldChar w:fldCharType="separate"/>
            </w:r>
            <w:r w:rsidR="003F7B66">
              <w:rPr>
                <w:noProof/>
                <w:webHidden/>
              </w:rPr>
              <w:t>48</w:t>
            </w:r>
            <w:r w:rsidR="003F7B66">
              <w:rPr>
                <w:noProof/>
                <w:webHidden/>
              </w:rPr>
              <w:fldChar w:fldCharType="end"/>
            </w:r>
          </w:hyperlink>
        </w:p>
        <w:p w:rsidR="003F7B66" w:rsidRDefault="009B1F31">
          <w:pPr>
            <w:pStyle w:val="TOC1"/>
            <w:tabs>
              <w:tab w:val="right" w:leader="dot" w:pos="9350"/>
            </w:tabs>
            <w:rPr>
              <w:noProof/>
            </w:rPr>
          </w:pPr>
          <w:hyperlink w:anchor="_Toc23168238" w:history="1">
            <w:r w:rsidR="003F7B66" w:rsidRPr="00B16E71">
              <w:rPr>
                <w:rStyle w:val="Hyperlink"/>
                <w:rFonts w:eastAsia="Meiryo"/>
                <w:noProof/>
              </w:rPr>
              <w:t>Bibliography</w:t>
            </w:r>
            <w:r w:rsidR="003F7B66">
              <w:rPr>
                <w:noProof/>
                <w:webHidden/>
              </w:rPr>
              <w:tab/>
            </w:r>
            <w:r w:rsidR="003F7B66">
              <w:rPr>
                <w:noProof/>
                <w:webHidden/>
              </w:rPr>
              <w:fldChar w:fldCharType="begin"/>
            </w:r>
            <w:r w:rsidR="003F7B66">
              <w:rPr>
                <w:noProof/>
                <w:webHidden/>
              </w:rPr>
              <w:instrText xml:space="preserve"> PAGEREF _Toc23168238 \h </w:instrText>
            </w:r>
            <w:r w:rsidR="003F7B66">
              <w:rPr>
                <w:noProof/>
                <w:webHidden/>
              </w:rPr>
            </w:r>
            <w:r w:rsidR="003F7B66">
              <w:rPr>
                <w:noProof/>
                <w:webHidden/>
              </w:rPr>
              <w:fldChar w:fldCharType="separate"/>
            </w:r>
            <w:r w:rsidR="003F7B66">
              <w:rPr>
                <w:noProof/>
                <w:webHidden/>
              </w:rPr>
              <w:t>x</w:t>
            </w:r>
            <w:r w:rsidR="003F7B66">
              <w:rPr>
                <w:noProof/>
                <w:webHidden/>
              </w:rPr>
              <w:fldChar w:fldCharType="end"/>
            </w:r>
          </w:hyperlink>
        </w:p>
        <w:p w:rsidR="003F7B66" w:rsidRDefault="009B1F31">
          <w:pPr>
            <w:pStyle w:val="TOC1"/>
            <w:tabs>
              <w:tab w:val="right" w:leader="dot" w:pos="9350"/>
            </w:tabs>
            <w:rPr>
              <w:noProof/>
            </w:rPr>
          </w:pPr>
          <w:hyperlink w:anchor="_Toc23168239" w:history="1">
            <w:r w:rsidR="003F7B66" w:rsidRPr="00B16E71">
              <w:rPr>
                <w:rStyle w:val="Hyperlink"/>
                <w:noProof/>
              </w:rPr>
              <w:t>Reference</w:t>
            </w:r>
            <w:r w:rsidR="003F7B66">
              <w:rPr>
                <w:noProof/>
                <w:webHidden/>
              </w:rPr>
              <w:tab/>
            </w:r>
            <w:r w:rsidR="003F7B66">
              <w:rPr>
                <w:noProof/>
                <w:webHidden/>
              </w:rPr>
              <w:fldChar w:fldCharType="begin"/>
            </w:r>
            <w:r w:rsidR="003F7B66">
              <w:rPr>
                <w:noProof/>
                <w:webHidden/>
              </w:rPr>
              <w:instrText xml:space="preserve"> PAGEREF _Toc23168239 \h </w:instrText>
            </w:r>
            <w:r w:rsidR="003F7B66">
              <w:rPr>
                <w:noProof/>
                <w:webHidden/>
              </w:rPr>
            </w:r>
            <w:r w:rsidR="003F7B66">
              <w:rPr>
                <w:noProof/>
                <w:webHidden/>
              </w:rPr>
              <w:fldChar w:fldCharType="separate"/>
            </w:r>
            <w:r w:rsidR="003F7B66">
              <w:rPr>
                <w:noProof/>
                <w:webHidden/>
              </w:rPr>
              <w:t>xi</w:t>
            </w:r>
            <w:r w:rsidR="003F7B66">
              <w:rPr>
                <w:noProof/>
                <w:webHidden/>
              </w:rPr>
              <w:fldChar w:fldCharType="end"/>
            </w:r>
          </w:hyperlink>
        </w:p>
        <w:p w:rsidR="003C46F4" w:rsidRPr="00910611" w:rsidRDefault="00A87C9D" w:rsidP="00910611">
          <w:pPr>
            <w:rPr>
              <w:rFonts w:ascii="Times New Roman" w:hAnsi="Times New Roman" w:cs="Times New Roman"/>
            </w:rPr>
            <w:sectPr w:rsidR="003C46F4" w:rsidRPr="00910611" w:rsidSect="0023594A">
              <w:pgSz w:w="12240" w:h="15840"/>
              <w:pgMar w:top="1440" w:right="1440" w:bottom="1440" w:left="1440" w:header="720" w:footer="720" w:gutter="0"/>
              <w:pgNumType w:fmt="lowerRoman"/>
              <w:cols w:space="720"/>
              <w:titlePg/>
              <w:docGrid w:linePitch="360"/>
            </w:sectPr>
          </w:pPr>
          <w:r w:rsidRPr="00910611">
            <w:rPr>
              <w:rFonts w:ascii="Times New Roman" w:hAnsi="Times New Roman" w:cs="Times New Roman"/>
            </w:rPr>
            <w:fldChar w:fldCharType="end"/>
          </w:r>
        </w:p>
      </w:sdtContent>
    </w:sdt>
    <w:p w:rsidR="00910611" w:rsidRPr="00910611" w:rsidRDefault="00910611" w:rsidP="00910611">
      <w:pPr>
        <w:jc w:val="center"/>
        <w:rPr>
          <w:rFonts w:ascii="Times New Roman" w:hAnsi="Times New Roman" w:cs="Times New Roman"/>
          <w:b/>
          <w:color w:val="365F91" w:themeColor="accent1" w:themeShade="BF"/>
          <w:sz w:val="56"/>
        </w:rPr>
      </w:pPr>
    </w:p>
    <w:p w:rsidR="00910611" w:rsidRPr="00910611" w:rsidRDefault="00910611" w:rsidP="00910611">
      <w:pPr>
        <w:jc w:val="center"/>
        <w:rPr>
          <w:rFonts w:ascii="Times New Roman" w:hAnsi="Times New Roman" w:cs="Times New Roman"/>
          <w:b/>
          <w:color w:val="365F91" w:themeColor="accent1" w:themeShade="BF"/>
          <w:sz w:val="56"/>
        </w:rPr>
      </w:pPr>
    </w:p>
    <w:p w:rsidR="00910611" w:rsidRPr="00910611" w:rsidRDefault="00910611" w:rsidP="00910611">
      <w:pPr>
        <w:jc w:val="center"/>
        <w:rPr>
          <w:rFonts w:ascii="Times New Roman" w:hAnsi="Times New Roman" w:cs="Times New Roman"/>
          <w:b/>
          <w:color w:val="365F91" w:themeColor="accent1" w:themeShade="BF"/>
          <w:sz w:val="56"/>
        </w:rPr>
      </w:pPr>
    </w:p>
    <w:p w:rsidR="00910611" w:rsidRPr="00910611" w:rsidRDefault="00910611" w:rsidP="00910611">
      <w:pPr>
        <w:jc w:val="center"/>
        <w:rPr>
          <w:rFonts w:ascii="Times New Roman" w:hAnsi="Times New Roman" w:cs="Times New Roman"/>
          <w:b/>
          <w:color w:val="365F91" w:themeColor="accent1" w:themeShade="BF"/>
          <w:sz w:val="56"/>
        </w:rPr>
      </w:pPr>
    </w:p>
    <w:p w:rsidR="00910611" w:rsidRPr="00910611" w:rsidRDefault="00910611" w:rsidP="00910611">
      <w:pPr>
        <w:jc w:val="center"/>
        <w:rPr>
          <w:rFonts w:ascii="Times New Roman" w:hAnsi="Times New Roman" w:cs="Times New Roman"/>
          <w:b/>
          <w:color w:val="365F91" w:themeColor="accent1" w:themeShade="BF"/>
          <w:sz w:val="56"/>
        </w:rPr>
      </w:pPr>
    </w:p>
    <w:p w:rsidR="00910611" w:rsidRDefault="00910611" w:rsidP="00910611">
      <w:pPr>
        <w:jc w:val="center"/>
        <w:rPr>
          <w:rFonts w:ascii="Times New Roman" w:hAnsi="Times New Roman" w:cs="Times New Roman"/>
          <w:b/>
          <w:color w:val="365F91" w:themeColor="accent1" w:themeShade="BF"/>
          <w:sz w:val="56"/>
        </w:rPr>
      </w:pPr>
    </w:p>
    <w:p w:rsidR="00910611" w:rsidRPr="00910611" w:rsidRDefault="00910611" w:rsidP="00910611">
      <w:pPr>
        <w:jc w:val="center"/>
        <w:rPr>
          <w:rFonts w:ascii="Times New Roman" w:hAnsi="Times New Roman" w:cs="Times New Roman"/>
          <w:b/>
          <w:color w:val="365F91" w:themeColor="accent1" w:themeShade="BF"/>
          <w:sz w:val="56"/>
        </w:rPr>
      </w:pPr>
      <w:r w:rsidRPr="00910611">
        <w:rPr>
          <w:rFonts w:ascii="Times New Roman" w:hAnsi="Times New Roman" w:cs="Times New Roman"/>
          <w:b/>
          <w:color w:val="365F91" w:themeColor="accent1" w:themeShade="BF"/>
          <w:sz w:val="56"/>
        </w:rPr>
        <w:t>Chapter One</w:t>
      </w:r>
    </w:p>
    <w:p w:rsidR="00910611" w:rsidRPr="00910611" w:rsidRDefault="00910611" w:rsidP="00910611">
      <w:pPr>
        <w:jc w:val="center"/>
        <w:rPr>
          <w:rFonts w:ascii="Times New Roman" w:hAnsi="Times New Roman" w:cs="Times New Roman"/>
          <w:b/>
          <w:color w:val="244061" w:themeColor="accent1" w:themeShade="80"/>
          <w:sz w:val="72"/>
        </w:rPr>
      </w:pPr>
      <w:r w:rsidRPr="00910611">
        <w:rPr>
          <w:rFonts w:ascii="Times New Roman" w:hAnsi="Times New Roman" w:cs="Times New Roman"/>
          <w:b/>
          <w:color w:val="244061" w:themeColor="accent1" w:themeShade="80"/>
          <w:sz w:val="72"/>
        </w:rPr>
        <w:t>Introduction</w:t>
      </w:r>
    </w:p>
    <w:p w:rsidR="00910611" w:rsidRPr="00910611" w:rsidRDefault="00910611" w:rsidP="00910611">
      <w:pPr>
        <w:rPr>
          <w:rFonts w:ascii="Times New Roman" w:hAnsi="Times New Roman" w:cs="Times New Roman"/>
        </w:rPr>
      </w:pPr>
    </w:p>
    <w:p w:rsidR="00910611" w:rsidRPr="00910611" w:rsidRDefault="00910611" w:rsidP="00910611">
      <w:pPr>
        <w:rPr>
          <w:rFonts w:ascii="Times New Roman" w:eastAsia="Meiryo" w:hAnsi="Times New Roman" w:cs="Times New Roman"/>
          <w:color w:val="365F91" w:themeColor="accent1" w:themeShade="BF"/>
          <w:sz w:val="28"/>
          <w:szCs w:val="28"/>
        </w:rPr>
      </w:pPr>
      <w:r w:rsidRPr="00910611">
        <w:rPr>
          <w:rFonts w:ascii="Times New Roman" w:eastAsia="Meiryo" w:hAnsi="Times New Roman" w:cs="Times New Roman"/>
        </w:rPr>
        <w:br w:type="page"/>
      </w:r>
    </w:p>
    <w:p w:rsidR="00D340ED" w:rsidRPr="00910611" w:rsidRDefault="00D340ED" w:rsidP="00560EDE">
      <w:pPr>
        <w:pStyle w:val="Heading1"/>
        <w:numPr>
          <w:ilvl w:val="0"/>
          <w:numId w:val="20"/>
        </w:numPr>
        <w:rPr>
          <w:rFonts w:ascii="Times New Roman" w:eastAsia="Meiryo" w:hAnsi="Times New Roman" w:cs="Times New Roman"/>
        </w:rPr>
      </w:pPr>
      <w:bookmarkStart w:id="9" w:name="_Toc23168182"/>
      <w:r w:rsidRPr="00910611">
        <w:rPr>
          <w:rFonts w:ascii="Times New Roman" w:eastAsia="Meiryo" w:hAnsi="Times New Roman" w:cs="Times New Roman"/>
        </w:rPr>
        <w:lastRenderedPageBreak/>
        <w:t>Introduction</w:t>
      </w:r>
      <w:bookmarkEnd w:id="9"/>
    </w:p>
    <w:p w:rsidR="00017B10" w:rsidRPr="00910611" w:rsidRDefault="00017B10" w:rsidP="00017B10">
      <w:pPr>
        <w:jc w:val="both"/>
        <w:rPr>
          <w:rFonts w:ascii="Times New Roman" w:eastAsia="Meiryo" w:hAnsi="Times New Roman" w:cs="Times New Roman"/>
          <w:color w:val="000000" w:themeColor="text1"/>
          <w:sz w:val="24"/>
          <w:szCs w:val="24"/>
        </w:rPr>
      </w:pPr>
      <w:r w:rsidRPr="00910611">
        <w:rPr>
          <w:rFonts w:ascii="Times New Roman" w:eastAsia="Meiryo" w:hAnsi="Times New Roman" w:cs="Times New Roman"/>
          <w:color w:val="000000" w:themeColor="text1"/>
          <w:sz w:val="24"/>
          <w:szCs w:val="24"/>
        </w:rPr>
        <w:t xml:space="preserve">Being a money related Institution each NBFI needs to give the most elevated consideration surprisingly practice since credit practice represents making income. So also being a NBFI Phoenix Finance and Investments Limited has been working its credit work on as indicated by the rule of Bangladesh Bank. It reserves its stores from both long haul and short sources so it can properly deal with its term financing. </w:t>
      </w:r>
    </w:p>
    <w:p w:rsidR="00017B10" w:rsidRPr="00910611" w:rsidRDefault="00017B10" w:rsidP="00017B10">
      <w:pPr>
        <w:jc w:val="both"/>
        <w:rPr>
          <w:rFonts w:ascii="Times New Roman" w:eastAsia="Meiryo" w:hAnsi="Times New Roman" w:cs="Times New Roman"/>
          <w:color w:val="000000" w:themeColor="text1"/>
          <w:sz w:val="24"/>
          <w:szCs w:val="24"/>
        </w:rPr>
      </w:pPr>
      <w:r w:rsidRPr="00910611">
        <w:rPr>
          <w:rFonts w:ascii="Times New Roman" w:eastAsia="Meiryo" w:hAnsi="Times New Roman" w:cs="Times New Roman"/>
          <w:color w:val="000000" w:themeColor="text1"/>
          <w:sz w:val="24"/>
          <w:szCs w:val="24"/>
        </w:rPr>
        <w:t xml:space="preserve">By serving the general individuals against their stores, PFIL has been making its income functioning as a delegate. It funds the shortfall units bringing the cash from surplus units. PFIL is strolling with its long haul system of accomplishment. PFIL funds in various parts, particularly in Leasing, House Building Financing, SME divisions and Term financing. </w:t>
      </w:r>
    </w:p>
    <w:p w:rsidR="00017B10" w:rsidRPr="00910611" w:rsidRDefault="00017B10" w:rsidP="00017B10">
      <w:pPr>
        <w:jc w:val="both"/>
        <w:rPr>
          <w:rFonts w:ascii="Times New Roman" w:eastAsia="Meiryo" w:hAnsi="Times New Roman" w:cs="Times New Roman"/>
          <w:color w:val="000000" w:themeColor="text1"/>
          <w:sz w:val="24"/>
          <w:szCs w:val="24"/>
        </w:rPr>
      </w:pPr>
      <w:r w:rsidRPr="00910611">
        <w:rPr>
          <w:rFonts w:ascii="Times New Roman" w:eastAsia="Meiryo" w:hAnsi="Times New Roman" w:cs="Times New Roman"/>
          <w:color w:val="000000" w:themeColor="text1"/>
          <w:sz w:val="24"/>
          <w:szCs w:val="24"/>
        </w:rPr>
        <w:t xml:space="preserve">I attempted to discover the methods of financing and the rules for the credit line of PFIL. The report is particularly founded on the investigation using a credit card results of the organization. After the investigation I at long last have attempted to make a few proposals that I for one feel to be there for greater improvement of the organization. </w:t>
      </w:r>
    </w:p>
    <w:p w:rsidR="00017B10" w:rsidRPr="00910611" w:rsidRDefault="00017B10" w:rsidP="00560EDE">
      <w:pPr>
        <w:pStyle w:val="Heading2"/>
        <w:numPr>
          <w:ilvl w:val="1"/>
          <w:numId w:val="20"/>
        </w:numPr>
        <w:rPr>
          <w:rFonts w:ascii="Times New Roman" w:eastAsia="Meiryo" w:hAnsi="Times New Roman" w:cs="Times New Roman"/>
        </w:rPr>
      </w:pPr>
      <w:bookmarkStart w:id="10" w:name="_Toc23168183"/>
      <w:r w:rsidRPr="00910611">
        <w:rPr>
          <w:rFonts w:ascii="Times New Roman" w:eastAsia="Meiryo" w:hAnsi="Times New Roman" w:cs="Times New Roman"/>
        </w:rPr>
        <w:t>Origin of the report</w:t>
      </w:r>
      <w:bookmarkEnd w:id="10"/>
      <w:r w:rsidRPr="00910611">
        <w:rPr>
          <w:rFonts w:ascii="Times New Roman" w:eastAsia="Meiryo" w:hAnsi="Times New Roman" w:cs="Times New Roman"/>
        </w:rPr>
        <w:t xml:space="preserve"> </w:t>
      </w:r>
    </w:p>
    <w:p w:rsidR="00017B10" w:rsidRPr="00910611" w:rsidRDefault="00017B10" w:rsidP="00017B10">
      <w:pPr>
        <w:jc w:val="both"/>
        <w:rPr>
          <w:rFonts w:ascii="Times New Roman" w:eastAsia="Meiryo" w:hAnsi="Times New Roman" w:cs="Times New Roman"/>
          <w:color w:val="000000" w:themeColor="text1"/>
          <w:sz w:val="24"/>
          <w:szCs w:val="24"/>
        </w:rPr>
      </w:pPr>
      <w:r w:rsidRPr="00910611">
        <w:rPr>
          <w:rFonts w:ascii="Times New Roman" w:eastAsia="Meiryo" w:hAnsi="Times New Roman" w:cs="Times New Roman"/>
          <w:color w:val="000000" w:themeColor="text1"/>
          <w:sz w:val="24"/>
          <w:szCs w:val="24"/>
        </w:rPr>
        <w:t xml:space="preserve">This report is a result of a quarter of a year inquire about during the temporary position time frame on layaway routine with regards to Phoenix Finance and Investments Ltd. arranged as the incomplete necessity of my entry level position program of BBA. </w:t>
      </w:r>
    </w:p>
    <w:p w:rsidR="00017B10" w:rsidRPr="00910611" w:rsidRDefault="00017B10" w:rsidP="00017B10">
      <w:pPr>
        <w:jc w:val="both"/>
        <w:rPr>
          <w:rFonts w:ascii="Times New Roman" w:eastAsia="Meiryo" w:hAnsi="Times New Roman" w:cs="Times New Roman"/>
          <w:color w:val="000000" w:themeColor="text1"/>
          <w:sz w:val="24"/>
          <w:szCs w:val="24"/>
        </w:rPr>
      </w:pPr>
      <w:r w:rsidRPr="00910611">
        <w:rPr>
          <w:rFonts w:ascii="Times New Roman" w:eastAsia="Meiryo" w:hAnsi="Times New Roman" w:cs="Times New Roman"/>
          <w:color w:val="000000" w:themeColor="text1"/>
          <w:sz w:val="24"/>
          <w:szCs w:val="24"/>
        </w:rPr>
        <w:t xml:space="preserve">The report was doled out by the boss Sabrina Akhter, Lecturer, Department of Commerce, Faculty of Business and Economics, Daffodil International University. </w:t>
      </w:r>
    </w:p>
    <w:p w:rsidR="00017B10" w:rsidRPr="00910611" w:rsidRDefault="00017B10" w:rsidP="00560EDE">
      <w:pPr>
        <w:pStyle w:val="Heading2"/>
        <w:numPr>
          <w:ilvl w:val="1"/>
          <w:numId w:val="20"/>
        </w:numPr>
        <w:rPr>
          <w:rFonts w:ascii="Times New Roman" w:eastAsia="Meiryo" w:hAnsi="Times New Roman" w:cs="Times New Roman"/>
        </w:rPr>
      </w:pPr>
      <w:bookmarkStart w:id="11" w:name="_Toc23168184"/>
      <w:r w:rsidRPr="00910611">
        <w:rPr>
          <w:rFonts w:ascii="Times New Roman" w:eastAsia="Meiryo" w:hAnsi="Times New Roman" w:cs="Times New Roman"/>
        </w:rPr>
        <w:t>Objectives of the report</w:t>
      </w:r>
      <w:bookmarkEnd w:id="11"/>
      <w:r w:rsidRPr="00910611">
        <w:rPr>
          <w:rFonts w:ascii="Times New Roman" w:eastAsia="Meiryo" w:hAnsi="Times New Roman" w:cs="Times New Roman"/>
        </w:rPr>
        <w:t xml:space="preserve"> </w:t>
      </w:r>
    </w:p>
    <w:p w:rsidR="00017B10" w:rsidRPr="00910611" w:rsidRDefault="00017B10" w:rsidP="00017B10">
      <w:pPr>
        <w:rPr>
          <w:rFonts w:ascii="Times New Roman" w:eastAsia="Meiryo" w:hAnsi="Times New Roman" w:cs="Times New Roman"/>
          <w:color w:val="000000" w:themeColor="text1"/>
          <w:sz w:val="24"/>
          <w:szCs w:val="24"/>
        </w:rPr>
      </w:pPr>
      <w:r w:rsidRPr="00910611">
        <w:rPr>
          <w:rFonts w:ascii="Times New Roman" w:eastAsia="Meiryo" w:hAnsi="Times New Roman" w:cs="Times New Roman"/>
          <w:color w:val="000000" w:themeColor="text1"/>
          <w:sz w:val="24"/>
          <w:szCs w:val="24"/>
        </w:rPr>
        <w:t xml:space="preserve">The genuine field involvement of corporate tasks puts a scholastic foundation a sound base of evaluation. In spite of the fact that we make a ton of hypothetical and learned information however these are extremely dubious until one has no down to earth educational experience of that hypothetical learning in the corporate air. </w:t>
      </w:r>
    </w:p>
    <w:p w:rsidR="00017B10" w:rsidRPr="00910611" w:rsidRDefault="00017B10" w:rsidP="00017B10">
      <w:pPr>
        <w:rPr>
          <w:rFonts w:ascii="Times New Roman" w:eastAsia="Meiryo" w:hAnsi="Times New Roman" w:cs="Times New Roman"/>
          <w:b/>
          <w:color w:val="000000" w:themeColor="text1"/>
        </w:rPr>
      </w:pPr>
      <w:r w:rsidRPr="00910611">
        <w:rPr>
          <w:rFonts w:ascii="Times New Roman" w:eastAsia="Meiryo" w:hAnsi="Times New Roman" w:cs="Times New Roman"/>
          <w:b/>
          <w:color w:val="000000" w:themeColor="text1"/>
        </w:rPr>
        <w:t xml:space="preserve">The indispensable goals of this homework are- </w:t>
      </w:r>
    </w:p>
    <w:p w:rsidR="00017B10" w:rsidRPr="00910611" w:rsidRDefault="00017B10" w:rsidP="00560EDE">
      <w:pPr>
        <w:pStyle w:val="ListParagraph"/>
        <w:numPr>
          <w:ilvl w:val="0"/>
          <w:numId w:val="16"/>
        </w:numPr>
        <w:rPr>
          <w:rFonts w:ascii="Times New Roman" w:eastAsia="Meiryo" w:hAnsi="Times New Roman" w:cs="Times New Roman"/>
          <w:color w:val="000000" w:themeColor="text1"/>
          <w:sz w:val="24"/>
          <w:szCs w:val="24"/>
        </w:rPr>
      </w:pPr>
      <w:r w:rsidRPr="00910611">
        <w:rPr>
          <w:rFonts w:ascii="Times New Roman" w:eastAsia="Meiryo" w:hAnsi="Times New Roman" w:cs="Times New Roman"/>
          <w:color w:val="000000" w:themeColor="text1"/>
          <w:sz w:val="24"/>
          <w:szCs w:val="24"/>
        </w:rPr>
        <w:t xml:space="preserve">To discover how Phoenix Finance and Investments Limited functions with its credit line and its credit Practice as per the rule of Bangladesh Bank. </w:t>
      </w:r>
    </w:p>
    <w:p w:rsidR="00017B10" w:rsidRPr="00910611" w:rsidRDefault="00017B10" w:rsidP="00560EDE">
      <w:pPr>
        <w:pStyle w:val="ListParagraph"/>
        <w:numPr>
          <w:ilvl w:val="0"/>
          <w:numId w:val="16"/>
        </w:numPr>
        <w:rPr>
          <w:rFonts w:ascii="Times New Roman" w:eastAsia="Meiryo" w:hAnsi="Times New Roman" w:cs="Times New Roman"/>
          <w:color w:val="000000" w:themeColor="text1"/>
          <w:sz w:val="24"/>
          <w:szCs w:val="24"/>
        </w:rPr>
      </w:pPr>
      <w:r w:rsidRPr="00910611">
        <w:rPr>
          <w:rFonts w:ascii="Times New Roman" w:eastAsia="Meiryo" w:hAnsi="Times New Roman" w:cs="Times New Roman"/>
          <w:color w:val="000000" w:themeColor="text1"/>
          <w:sz w:val="24"/>
          <w:szCs w:val="24"/>
        </w:rPr>
        <w:t xml:space="preserve">To give an intensive comprehension of the Credit Practice pursued by Phoenix Finance and Investments Limited. </w:t>
      </w:r>
    </w:p>
    <w:p w:rsidR="00017B10" w:rsidRPr="00910611" w:rsidRDefault="00017B10" w:rsidP="00560EDE">
      <w:pPr>
        <w:pStyle w:val="ListParagraph"/>
        <w:numPr>
          <w:ilvl w:val="0"/>
          <w:numId w:val="16"/>
        </w:numPr>
        <w:rPr>
          <w:rFonts w:ascii="Times New Roman" w:eastAsia="Meiryo" w:hAnsi="Times New Roman" w:cs="Times New Roman"/>
          <w:color w:val="000000" w:themeColor="text1"/>
          <w:sz w:val="24"/>
          <w:szCs w:val="24"/>
        </w:rPr>
      </w:pPr>
      <w:r w:rsidRPr="00910611">
        <w:rPr>
          <w:rFonts w:ascii="Times New Roman" w:eastAsia="Meiryo" w:hAnsi="Times New Roman" w:cs="Times New Roman"/>
          <w:color w:val="000000" w:themeColor="text1"/>
          <w:sz w:val="24"/>
          <w:szCs w:val="24"/>
        </w:rPr>
        <w:t xml:space="preserve">To demonstrate whether the Credit Practice pursued by Phoenix Finance and Investments Limited is in consistence with Bangladesh Bank rules. </w:t>
      </w:r>
    </w:p>
    <w:p w:rsidR="00017B10" w:rsidRPr="00910611" w:rsidRDefault="00017B10" w:rsidP="00017B10">
      <w:pPr>
        <w:ind w:left="360"/>
        <w:rPr>
          <w:rFonts w:ascii="Times New Roman" w:eastAsia="Meiryo" w:hAnsi="Times New Roman" w:cs="Times New Roman"/>
          <w:color w:val="000000" w:themeColor="text1"/>
          <w:sz w:val="24"/>
          <w:szCs w:val="24"/>
        </w:rPr>
      </w:pPr>
      <w:r w:rsidRPr="00910611">
        <w:rPr>
          <w:rFonts w:ascii="Times New Roman" w:eastAsia="Meiryo" w:hAnsi="Times New Roman" w:cs="Times New Roman"/>
          <w:color w:val="000000" w:themeColor="text1"/>
          <w:sz w:val="24"/>
          <w:szCs w:val="24"/>
        </w:rPr>
        <w:t xml:space="preserve">Some center issues like Fund accumulation and Strategies of Financing, Information from borrowers, Mortgage and Securities, Refinancing, Fund Recovery, Classification methods will likewise be examined altogether. </w:t>
      </w:r>
    </w:p>
    <w:p w:rsidR="00017B10" w:rsidRPr="00910611" w:rsidRDefault="00017B10" w:rsidP="00560EDE">
      <w:pPr>
        <w:pStyle w:val="Heading2"/>
        <w:numPr>
          <w:ilvl w:val="1"/>
          <w:numId w:val="20"/>
        </w:numPr>
        <w:rPr>
          <w:rFonts w:ascii="Times New Roman" w:eastAsia="Meiryo" w:hAnsi="Times New Roman" w:cs="Times New Roman"/>
        </w:rPr>
      </w:pPr>
      <w:bookmarkStart w:id="12" w:name="_Toc23168185"/>
      <w:r w:rsidRPr="00910611">
        <w:rPr>
          <w:rFonts w:ascii="Times New Roman" w:eastAsia="Meiryo" w:hAnsi="Times New Roman" w:cs="Times New Roman"/>
        </w:rPr>
        <w:lastRenderedPageBreak/>
        <w:t>Scope of the report</w:t>
      </w:r>
      <w:bookmarkEnd w:id="12"/>
      <w:r w:rsidRPr="00910611">
        <w:rPr>
          <w:rFonts w:ascii="Times New Roman" w:eastAsia="Meiryo" w:hAnsi="Times New Roman" w:cs="Times New Roman"/>
        </w:rPr>
        <w:t xml:space="preserve"> </w:t>
      </w:r>
    </w:p>
    <w:p w:rsidR="00017B10" w:rsidRPr="00910611" w:rsidRDefault="00017B10" w:rsidP="003C46F4">
      <w:pPr>
        <w:jc w:val="both"/>
        <w:rPr>
          <w:rFonts w:ascii="Times New Roman" w:eastAsia="Meiryo" w:hAnsi="Times New Roman" w:cs="Times New Roman"/>
          <w:color w:val="000000" w:themeColor="text1"/>
        </w:rPr>
      </w:pPr>
      <w:r w:rsidRPr="00910611">
        <w:rPr>
          <w:rFonts w:ascii="Times New Roman" w:eastAsia="Meiryo" w:hAnsi="Times New Roman" w:cs="Times New Roman"/>
          <w:color w:val="000000" w:themeColor="text1"/>
        </w:rPr>
        <w:t xml:space="preserve">The extent of the examination is restricted to CRM as it were. There is no expectation at all, to concentrate on how the credit and advances are advertised to the clients, how the connections were fabricated and how every client is followed up or took care of by the Relationship Managers or concerned official. Motivation behind the report is center around how the credit the board practice is being done by the particular division of PFIL, what are the strategies pursued by the officials during assessing an advance proposition, etc so forward. Additionally the report won't cover different lawful issues with respect to payment and recuperation techniques of a credit. </w:t>
      </w:r>
    </w:p>
    <w:p w:rsidR="00017B10" w:rsidRPr="00910611" w:rsidRDefault="00017B10" w:rsidP="00560EDE">
      <w:pPr>
        <w:pStyle w:val="Heading2"/>
        <w:numPr>
          <w:ilvl w:val="1"/>
          <w:numId w:val="20"/>
        </w:numPr>
        <w:rPr>
          <w:rFonts w:ascii="Times New Roman" w:eastAsia="Meiryo" w:hAnsi="Times New Roman" w:cs="Times New Roman"/>
        </w:rPr>
      </w:pPr>
      <w:bookmarkStart w:id="13" w:name="_Toc23168186"/>
      <w:r w:rsidRPr="00910611">
        <w:rPr>
          <w:rFonts w:ascii="Times New Roman" w:eastAsia="Meiryo" w:hAnsi="Times New Roman" w:cs="Times New Roman"/>
        </w:rPr>
        <w:t>Limitation</w:t>
      </w:r>
      <w:bookmarkEnd w:id="13"/>
      <w:r w:rsidRPr="00910611">
        <w:rPr>
          <w:rFonts w:ascii="Times New Roman" w:eastAsia="Meiryo" w:hAnsi="Times New Roman" w:cs="Times New Roman"/>
        </w:rPr>
        <w:t xml:space="preserve"> </w:t>
      </w:r>
    </w:p>
    <w:p w:rsidR="00017B10" w:rsidRPr="00910611" w:rsidRDefault="00017B10" w:rsidP="00017B10">
      <w:pPr>
        <w:jc w:val="both"/>
        <w:rPr>
          <w:rFonts w:ascii="Times New Roman" w:eastAsia="Meiryo" w:hAnsi="Times New Roman" w:cs="Times New Roman"/>
          <w:color w:val="000000" w:themeColor="text1"/>
          <w:sz w:val="24"/>
          <w:szCs w:val="24"/>
        </w:rPr>
      </w:pPr>
      <w:r w:rsidRPr="00910611">
        <w:rPr>
          <w:rFonts w:ascii="Times New Roman" w:eastAsia="Meiryo" w:hAnsi="Times New Roman" w:cs="Times New Roman"/>
          <w:color w:val="000000" w:themeColor="text1"/>
          <w:sz w:val="24"/>
          <w:szCs w:val="24"/>
        </w:rPr>
        <w:t xml:space="preserve">As an Intern I got a few times of close around a quarter of a year to work with Phoenix Finance and Investments restricted. During this period I attempted my level best to accumulate expected information to my report making. Be that as it may, it has not been truly simple to me to gather all the necessary information, due to the inner classification of CRM division. Adjacent to this, my temporary position term was at the time of year shutting (June-July) which result me to give a hard work to help the authorities in their work. The issues that I looked at the hour of gathering information are- </w:t>
      </w:r>
    </w:p>
    <w:p w:rsidR="00017B10" w:rsidRPr="00910611" w:rsidRDefault="00017B10" w:rsidP="00560EDE">
      <w:pPr>
        <w:pStyle w:val="ListParagraph"/>
        <w:numPr>
          <w:ilvl w:val="0"/>
          <w:numId w:val="17"/>
        </w:numPr>
        <w:jc w:val="both"/>
        <w:rPr>
          <w:rFonts w:ascii="Times New Roman" w:eastAsia="Meiryo" w:hAnsi="Times New Roman" w:cs="Times New Roman"/>
          <w:color w:val="000000" w:themeColor="text1"/>
          <w:sz w:val="24"/>
          <w:szCs w:val="24"/>
        </w:rPr>
      </w:pPr>
      <w:r w:rsidRPr="00910611">
        <w:rPr>
          <w:rFonts w:ascii="Times New Roman" w:eastAsia="Meiryo" w:hAnsi="Times New Roman" w:cs="Times New Roman"/>
          <w:color w:val="000000" w:themeColor="text1"/>
          <w:sz w:val="24"/>
          <w:szCs w:val="24"/>
        </w:rPr>
        <w:t xml:space="preserve">The time was not adequate to me for gathering every one of the information from every related division. </w:t>
      </w:r>
    </w:p>
    <w:p w:rsidR="00017B10" w:rsidRPr="00910611" w:rsidRDefault="00017B10" w:rsidP="00560EDE">
      <w:pPr>
        <w:pStyle w:val="ListParagraph"/>
        <w:numPr>
          <w:ilvl w:val="0"/>
          <w:numId w:val="17"/>
        </w:numPr>
        <w:jc w:val="both"/>
        <w:rPr>
          <w:rFonts w:ascii="Times New Roman" w:eastAsia="Meiryo" w:hAnsi="Times New Roman" w:cs="Times New Roman"/>
          <w:color w:val="000000" w:themeColor="text1"/>
          <w:sz w:val="24"/>
          <w:szCs w:val="24"/>
        </w:rPr>
      </w:pPr>
      <w:r w:rsidRPr="00910611">
        <w:rPr>
          <w:rFonts w:ascii="Times New Roman" w:eastAsia="Meiryo" w:hAnsi="Times New Roman" w:cs="Times New Roman"/>
          <w:color w:val="000000" w:themeColor="text1"/>
          <w:sz w:val="24"/>
          <w:szCs w:val="24"/>
        </w:rPr>
        <w:t xml:space="preserve">Online sources are not all that enlightening or so strong. </w:t>
      </w:r>
    </w:p>
    <w:p w:rsidR="00017B10" w:rsidRPr="00910611" w:rsidRDefault="00017B10" w:rsidP="00560EDE">
      <w:pPr>
        <w:pStyle w:val="ListParagraph"/>
        <w:numPr>
          <w:ilvl w:val="0"/>
          <w:numId w:val="17"/>
        </w:numPr>
        <w:jc w:val="both"/>
        <w:rPr>
          <w:rFonts w:ascii="Times New Roman" w:eastAsia="Meiryo" w:hAnsi="Times New Roman" w:cs="Times New Roman"/>
          <w:color w:val="000000" w:themeColor="text1"/>
          <w:sz w:val="24"/>
          <w:szCs w:val="24"/>
        </w:rPr>
      </w:pPr>
      <w:r w:rsidRPr="00910611">
        <w:rPr>
          <w:rFonts w:ascii="Times New Roman" w:eastAsia="Meiryo" w:hAnsi="Times New Roman" w:cs="Times New Roman"/>
          <w:color w:val="000000" w:themeColor="text1"/>
          <w:sz w:val="24"/>
          <w:szCs w:val="24"/>
        </w:rPr>
        <w:t xml:space="preserve">Work surge during the period </w:t>
      </w:r>
    </w:p>
    <w:p w:rsidR="00017B10" w:rsidRPr="00910611" w:rsidRDefault="00017B10" w:rsidP="00560EDE">
      <w:pPr>
        <w:pStyle w:val="ListParagraph"/>
        <w:numPr>
          <w:ilvl w:val="0"/>
          <w:numId w:val="17"/>
        </w:numPr>
        <w:jc w:val="both"/>
        <w:rPr>
          <w:rFonts w:ascii="Times New Roman" w:eastAsia="Meiryo" w:hAnsi="Times New Roman" w:cs="Times New Roman"/>
          <w:color w:val="000000" w:themeColor="text1"/>
          <w:sz w:val="24"/>
          <w:szCs w:val="24"/>
        </w:rPr>
      </w:pPr>
      <w:r w:rsidRPr="00910611">
        <w:rPr>
          <w:rFonts w:ascii="Times New Roman" w:eastAsia="Meiryo" w:hAnsi="Times New Roman" w:cs="Times New Roman"/>
          <w:color w:val="000000" w:themeColor="text1"/>
          <w:sz w:val="24"/>
          <w:szCs w:val="24"/>
        </w:rPr>
        <w:t xml:space="preserve">Little extension in working at CRM office. </w:t>
      </w:r>
    </w:p>
    <w:p w:rsidR="00017B10" w:rsidRPr="00910611" w:rsidRDefault="00017B10" w:rsidP="00560EDE">
      <w:pPr>
        <w:pStyle w:val="ListParagraph"/>
        <w:numPr>
          <w:ilvl w:val="0"/>
          <w:numId w:val="17"/>
        </w:numPr>
        <w:jc w:val="both"/>
        <w:rPr>
          <w:rFonts w:ascii="Times New Roman" w:eastAsia="Meiryo" w:hAnsi="Times New Roman" w:cs="Times New Roman"/>
          <w:color w:val="000000" w:themeColor="text1"/>
          <w:sz w:val="24"/>
          <w:szCs w:val="24"/>
        </w:rPr>
      </w:pPr>
      <w:r w:rsidRPr="00910611">
        <w:rPr>
          <w:rFonts w:ascii="Times New Roman" w:eastAsia="Meiryo" w:hAnsi="Times New Roman" w:cs="Times New Roman"/>
          <w:color w:val="000000" w:themeColor="text1"/>
          <w:sz w:val="24"/>
          <w:szCs w:val="24"/>
        </w:rPr>
        <w:t xml:space="preserve">Private issues </w:t>
      </w:r>
    </w:p>
    <w:p w:rsidR="00017B10" w:rsidRPr="00910611" w:rsidRDefault="00017B10" w:rsidP="00560EDE">
      <w:pPr>
        <w:pStyle w:val="ListParagraph"/>
        <w:numPr>
          <w:ilvl w:val="0"/>
          <w:numId w:val="17"/>
        </w:numPr>
        <w:jc w:val="both"/>
        <w:rPr>
          <w:rFonts w:ascii="Times New Roman" w:eastAsia="Meiryo" w:hAnsi="Times New Roman" w:cs="Times New Roman"/>
          <w:color w:val="000000" w:themeColor="text1"/>
          <w:sz w:val="24"/>
          <w:szCs w:val="24"/>
        </w:rPr>
      </w:pPr>
      <w:r w:rsidRPr="00910611">
        <w:rPr>
          <w:rFonts w:ascii="Times New Roman" w:eastAsia="Meiryo" w:hAnsi="Times New Roman" w:cs="Times New Roman"/>
          <w:color w:val="000000" w:themeColor="text1"/>
          <w:sz w:val="24"/>
          <w:szCs w:val="24"/>
        </w:rPr>
        <w:t xml:space="preserve">Got less time from the authorities as a result of the working weight. </w:t>
      </w:r>
    </w:p>
    <w:p w:rsidR="00017B10" w:rsidRPr="00910611" w:rsidRDefault="00017B10" w:rsidP="00560EDE">
      <w:pPr>
        <w:pStyle w:val="ListParagraph"/>
        <w:numPr>
          <w:ilvl w:val="0"/>
          <w:numId w:val="17"/>
        </w:numPr>
        <w:jc w:val="both"/>
        <w:rPr>
          <w:rFonts w:ascii="Times New Roman" w:eastAsia="Meiryo" w:hAnsi="Times New Roman" w:cs="Times New Roman"/>
          <w:color w:val="000000" w:themeColor="text1"/>
          <w:sz w:val="24"/>
          <w:szCs w:val="24"/>
        </w:rPr>
      </w:pPr>
      <w:r w:rsidRPr="00910611">
        <w:rPr>
          <w:rFonts w:ascii="Times New Roman" w:eastAsia="Meiryo" w:hAnsi="Times New Roman" w:cs="Times New Roman"/>
          <w:color w:val="000000" w:themeColor="text1"/>
          <w:sz w:val="24"/>
          <w:szCs w:val="24"/>
        </w:rPr>
        <w:t xml:space="preserve">High sprinklings of information. </w:t>
      </w:r>
    </w:p>
    <w:p w:rsidR="00017B10" w:rsidRPr="00910611" w:rsidRDefault="00017B10" w:rsidP="00560EDE">
      <w:pPr>
        <w:pStyle w:val="Heading2"/>
        <w:numPr>
          <w:ilvl w:val="1"/>
          <w:numId w:val="20"/>
        </w:numPr>
        <w:rPr>
          <w:rFonts w:ascii="Times New Roman" w:eastAsia="Meiryo" w:hAnsi="Times New Roman" w:cs="Times New Roman"/>
        </w:rPr>
      </w:pPr>
      <w:bookmarkStart w:id="14" w:name="_Toc23168187"/>
      <w:r w:rsidRPr="00910611">
        <w:rPr>
          <w:rFonts w:ascii="Times New Roman" w:eastAsia="Meiryo" w:hAnsi="Times New Roman" w:cs="Times New Roman"/>
        </w:rPr>
        <w:t>Methodology</w:t>
      </w:r>
      <w:bookmarkEnd w:id="14"/>
      <w:r w:rsidRPr="00910611">
        <w:rPr>
          <w:rFonts w:ascii="Times New Roman" w:eastAsia="Meiryo" w:hAnsi="Times New Roman" w:cs="Times New Roman"/>
        </w:rPr>
        <w:t xml:space="preserve"> </w:t>
      </w:r>
    </w:p>
    <w:p w:rsidR="00017B10" w:rsidRPr="00910611" w:rsidRDefault="00017B10" w:rsidP="00017B10">
      <w:pPr>
        <w:jc w:val="both"/>
        <w:rPr>
          <w:rFonts w:ascii="Times New Roman" w:eastAsia="Meiryo" w:hAnsi="Times New Roman" w:cs="Times New Roman"/>
          <w:color w:val="000000" w:themeColor="text1"/>
        </w:rPr>
      </w:pPr>
      <w:r w:rsidRPr="00910611">
        <w:rPr>
          <w:rFonts w:ascii="Times New Roman" w:eastAsia="Meiryo" w:hAnsi="Times New Roman" w:cs="Times New Roman"/>
          <w:color w:val="000000" w:themeColor="text1"/>
        </w:rPr>
        <w:t xml:space="preserve">Approach is a portrayal of procedures or a development to incorporate an insightfully sound gathering of speculations, ideas and thoughts as they identify with a specific control or field of request. It is the investigation of the standards of strategies, guidelines and hypothesizes utilized by an order. </w:t>
      </w:r>
    </w:p>
    <w:p w:rsidR="00017B10" w:rsidRPr="00910611" w:rsidRDefault="00017B10" w:rsidP="001A149E">
      <w:pPr>
        <w:jc w:val="both"/>
        <w:rPr>
          <w:rFonts w:ascii="Times New Roman" w:eastAsia="Meiryo" w:hAnsi="Times New Roman" w:cs="Times New Roman"/>
          <w:color w:val="000000" w:themeColor="text1"/>
        </w:rPr>
      </w:pPr>
      <w:r w:rsidRPr="00910611">
        <w:rPr>
          <w:rFonts w:ascii="Times New Roman" w:eastAsia="Meiryo" w:hAnsi="Times New Roman" w:cs="Times New Roman"/>
          <w:color w:val="000000" w:themeColor="text1"/>
        </w:rPr>
        <w:t xml:space="preserve">To make an exploration work better there are a few rules and philosophies to be pursued. This report has been readied dependent on both Primary and Secondary information sources. The majority of the information have been gathered through direct meeting of the authorities of various branches of PFIL. Yearly reports of most recent five years were utilized to make a more extensive examination on the credit routine with regards to PFIL. </w:t>
      </w:r>
    </w:p>
    <w:p w:rsidR="00017B10" w:rsidRPr="00910611" w:rsidRDefault="00017B10" w:rsidP="00560EDE">
      <w:pPr>
        <w:pStyle w:val="Heading2"/>
        <w:numPr>
          <w:ilvl w:val="1"/>
          <w:numId w:val="20"/>
        </w:numPr>
        <w:rPr>
          <w:rFonts w:ascii="Times New Roman" w:eastAsia="Meiryo" w:hAnsi="Times New Roman" w:cs="Times New Roman"/>
        </w:rPr>
      </w:pPr>
      <w:bookmarkStart w:id="15" w:name="_Toc23168188"/>
      <w:r w:rsidRPr="00910611">
        <w:rPr>
          <w:rFonts w:ascii="Times New Roman" w:eastAsia="Meiryo" w:hAnsi="Times New Roman" w:cs="Times New Roman"/>
        </w:rPr>
        <w:t>Wellsprings of information</w:t>
      </w:r>
      <w:bookmarkEnd w:id="15"/>
      <w:r w:rsidRPr="00910611">
        <w:rPr>
          <w:rFonts w:ascii="Times New Roman" w:eastAsia="Meiryo" w:hAnsi="Times New Roman" w:cs="Times New Roman"/>
        </w:rPr>
        <w:t xml:space="preserve"> </w:t>
      </w:r>
    </w:p>
    <w:p w:rsidR="00017B10" w:rsidRPr="00910611" w:rsidRDefault="00017B10" w:rsidP="00017B10">
      <w:pPr>
        <w:rPr>
          <w:rFonts w:ascii="Times New Roman" w:eastAsia="Meiryo" w:hAnsi="Times New Roman" w:cs="Times New Roman"/>
          <w:color w:val="000000" w:themeColor="text1"/>
        </w:rPr>
      </w:pPr>
      <w:r w:rsidRPr="00910611">
        <w:rPr>
          <w:rFonts w:ascii="Times New Roman" w:eastAsia="Meiryo" w:hAnsi="Times New Roman" w:cs="Times New Roman"/>
          <w:color w:val="000000" w:themeColor="text1"/>
        </w:rPr>
        <w:t xml:space="preserve">Here both the Primary and Secondary information were utilized. The sources are- </w:t>
      </w:r>
    </w:p>
    <w:tbl>
      <w:tblPr>
        <w:tblStyle w:val="LightGrid1"/>
        <w:tblW w:w="8908" w:type="dxa"/>
        <w:tblInd w:w="389" w:type="dxa"/>
        <w:tblLayout w:type="fixed"/>
        <w:tblLook w:val="04A0" w:firstRow="1" w:lastRow="0" w:firstColumn="1" w:lastColumn="0" w:noHBand="0" w:noVBand="1"/>
      </w:tblPr>
      <w:tblGrid>
        <w:gridCol w:w="459"/>
        <w:gridCol w:w="3865"/>
        <w:gridCol w:w="262"/>
        <w:gridCol w:w="4322"/>
      </w:tblGrid>
      <w:tr w:rsidR="00021B6D" w:rsidRPr="00910611" w:rsidTr="008451AF">
        <w:trPr>
          <w:cnfStyle w:val="100000000000" w:firstRow="1" w:lastRow="0" w:firstColumn="0" w:lastColumn="0" w:oddVBand="0" w:evenVBand="0" w:oddHBand="0" w:evenHBand="0" w:firstRowFirstColumn="0" w:firstRowLastColumn="0" w:lastRowFirstColumn="0" w:lastRowLastColumn="0"/>
          <w:trHeight w:val="360"/>
        </w:trPr>
        <w:tc>
          <w:tcPr>
            <w:cnfStyle w:val="001000000000" w:firstRow="0" w:lastRow="0" w:firstColumn="1" w:lastColumn="0" w:oddVBand="0" w:evenVBand="0" w:oddHBand="0" w:evenHBand="0" w:firstRowFirstColumn="0" w:firstRowLastColumn="0" w:lastRowFirstColumn="0" w:lastRowLastColumn="0"/>
            <w:tcW w:w="459" w:type="dxa"/>
          </w:tcPr>
          <w:p w:rsidR="00021B6D" w:rsidRPr="00910611" w:rsidRDefault="00021B6D" w:rsidP="008451AF">
            <w:pPr>
              <w:pStyle w:val="ListParagraph"/>
              <w:ind w:left="0"/>
              <w:jc w:val="both"/>
              <w:rPr>
                <w:rFonts w:ascii="Times New Roman" w:eastAsia="Meiryo" w:hAnsi="Times New Roman" w:cs="Times New Roman"/>
                <w:sz w:val="24"/>
                <w:szCs w:val="24"/>
              </w:rPr>
            </w:pPr>
            <w:r w:rsidRPr="00910611">
              <w:rPr>
                <w:rFonts w:ascii="Times New Roman" w:eastAsia="Meiryo" w:hAnsi="Times New Roman" w:cs="Times New Roman"/>
                <w:sz w:val="24"/>
                <w:szCs w:val="24"/>
              </w:rPr>
              <w:t>Sl</w:t>
            </w:r>
          </w:p>
        </w:tc>
        <w:tc>
          <w:tcPr>
            <w:tcW w:w="3865" w:type="dxa"/>
          </w:tcPr>
          <w:p w:rsidR="00021B6D" w:rsidRPr="00910611" w:rsidRDefault="00021B6D" w:rsidP="008451AF">
            <w:pPr>
              <w:pStyle w:val="ListParagraph"/>
              <w:ind w:left="0"/>
              <w:jc w:val="center"/>
              <w:cnfStyle w:val="100000000000" w:firstRow="1" w:lastRow="0" w:firstColumn="0" w:lastColumn="0" w:oddVBand="0" w:evenVBand="0" w:oddHBand="0" w:evenHBand="0" w:firstRowFirstColumn="0" w:firstRowLastColumn="0" w:lastRowFirstColumn="0" w:lastRowLastColumn="0"/>
              <w:rPr>
                <w:rFonts w:ascii="Times New Roman" w:eastAsia="Meiryo" w:hAnsi="Times New Roman" w:cs="Times New Roman"/>
                <w:sz w:val="24"/>
                <w:szCs w:val="24"/>
              </w:rPr>
            </w:pPr>
            <w:r w:rsidRPr="00910611">
              <w:rPr>
                <w:rFonts w:ascii="Times New Roman" w:eastAsia="Meiryo" w:hAnsi="Times New Roman" w:cs="Times New Roman"/>
                <w:sz w:val="24"/>
                <w:szCs w:val="24"/>
              </w:rPr>
              <w:t>Primary Sources</w:t>
            </w:r>
          </w:p>
        </w:tc>
        <w:tc>
          <w:tcPr>
            <w:tcW w:w="262" w:type="dxa"/>
          </w:tcPr>
          <w:p w:rsidR="00021B6D" w:rsidRPr="00910611" w:rsidRDefault="00021B6D" w:rsidP="008451AF">
            <w:pPr>
              <w:pStyle w:val="ListParagraph"/>
              <w:ind w:left="0"/>
              <w:cnfStyle w:val="100000000000" w:firstRow="1" w:lastRow="0" w:firstColumn="0" w:lastColumn="0" w:oddVBand="0" w:evenVBand="0" w:oddHBand="0" w:evenHBand="0" w:firstRowFirstColumn="0" w:firstRowLastColumn="0" w:lastRowFirstColumn="0" w:lastRowLastColumn="0"/>
              <w:rPr>
                <w:rFonts w:ascii="Times New Roman" w:eastAsia="Meiryo" w:hAnsi="Times New Roman" w:cs="Times New Roman"/>
                <w:sz w:val="24"/>
                <w:szCs w:val="24"/>
              </w:rPr>
            </w:pPr>
          </w:p>
        </w:tc>
        <w:tc>
          <w:tcPr>
            <w:tcW w:w="4322" w:type="dxa"/>
          </w:tcPr>
          <w:p w:rsidR="00021B6D" w:rsidRPr="00910611" w:rsidRDefault="00021B6D" w:rsidP="008451AF">
            <w:pPr>
              <w:pStyle w:val="ListParagraph"/>
              <w:ind w:left="0"/>
              <w:jc w:val="center"/>
              <w:cnfStyle w:val="100000000000" w:firstRow="1" w:lastRow="0" w:firstColumn="0" w:lastColumn="0" w:oddVBand="0" w:evenVBand="0" w:oddHBand="0" w:evenHBand="0" w:firstRowFirstColumn="0" w:firstRowLastColumn="0" w:lastRowFirstColumn="0" w:lastRowLastColumn="0"/>
              <w:rPr>
                <w:rFonts w:ascii="Times New Roman" w:eastAsia="Meiryo" w:hAnsi="Times New Roman" w:cs="Times New Roman"/>
                <w:sz w:val="24"/>
                <w:szCs w:val="24"/>
              </w:rPr>
            </w:pPr>
            <w:r w:rsidRPr="00910611">
              <w:rPr>
                <w:rFonts w:ascii="Times New Roman" w:eastAsia="Meiryo" w:hAnsi="Times New Roman" w:cs="Times New Roman"/>
                <w:sz w:val="24"/>
                <w:szCs w:val="24"/>
              </w:rPr>
              <w:t>Secondary Sources</w:t>
            </w:r>
          </w:p>
        </w:tc>
      </w:tr>
      <w:tr w:rsidR="00021B6D" w:rsidRPr="00910611" w:rsidTr="008451AF">
        <w:trPr>
          <w:cnfStyle w:val="000000100000" w:firstRow="0" w:lastRow="0" w:firstColumn="0" w:lastColumn="0" w:oddVBand="0" w:evenVBand="0" w:oddHBand="1" w:evenHBand="0" w:firstRowFirstColumn="0" w:firstRowLastColumn="0" w:lastRowFirstColumn="0" w:lastRowLastColumn="0"/>
          <w:trHeight w:val="70"/>
        </w:trPr>
        <w:tc>
          <w:tcPr>
            <w:cnfStyle w:val="001000000000" w:firstRow="0" w:lastRow="0" w:firstColumn="1" w:lastColumn="0" w:oddVBand="0" w:evenVBand="0" w:oddHBand="0" w:evenHBand="0" w:firstRowFirstColumn="0" w:firstRowLastColumn="0" w:lastRowFirstColumn="0" w:lastRowLastColumn="0"/>
            <w:tcW w:w="459" w:type="dxa"/>
          </w:tcPr>
          <w:p w:rsidR="00021B6D" w:rsidRPr="00910611" w:rsidRDefault="00021B6D" w:rsidP="008451AF">
            <w:pPr>
              <w:pStyle w:val="ListParagraph"/>
              <w:ind w:left="0"/>
              <w:jc w:val="center"/>
              <w:rPr>
                <w:rFonts w:ascii="Times New Roman" w:eastAsia="Meiryo" w:hAnsi="Times New Roman" w:cs="Times New Roman"/>
                <w:sz w:val="24"/>
                <w:szCs w:val="24"/>
              </w:rPr>
            </w:pPr>
            <w:r w:rsidRPr="00910611">
              <w:rPr>
                <w:rFonts w:ascii="Times New Roman" w:eastAsia="Meiryo" w:hAnsi="Times New Roman" w:cs="Times New Roman"/>
                <w:sz w:val="24"/>
                <w:szCs w:val="24"/>
              </w:rPr>
              <w:t>1</w:t>
            </w:r>
          </w:p>
        </w:tc>
        <w:tc>
          <w:tcPr>
            <w:tcW w:w="3865" w:type="dxa"/>
          </w:tcPr>
          <w:p w:rsidR="00021B6D" w:rsidRPr="00910611" w:rsidRDefault="00021B6D" w:rsidP="00021B6D">
            <w:pPr>
              <w:pStyle w:val="ListParagraph"/>
              <w:ind w:left="0"/>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sz w:val="24"/>
                <w:szCs w:val="24"/>
              </w:rPr>
            </w:pPr>
            <w:r w:rsidRPr="00910611">
              <w:rPr>
                <w:rFonts w:ascii="Times New Roman" w:eastAsia="Meiryo" w:hAnsi="Times New Roman" w:cs="Times New Roman"/>
                <w:sz w:val="24"/>
                <w:szCs w:val="24"/>
              </w:rPr>
              <w:t>Direct Interview &amp; Conversation</w:t>
            </w:r>
          </w:p>
        </w:tc>
        <w:tc>
          <w:tcPr>
            <w:tcW w:w="262" w:type="dxa"/>
          </w:tcPr>
          <w:p w:rsidR="00021B6D" w:rsidRPr="00910611" w:rsidRDefault="00021B6D" w:rsidP="008451AF">
            <w:pPr>
              <w:pStyle w:val="ListParagraph"/>
              <w:ind w:left="0"/>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sz w:val="24"/>
                <w:szCs w:val="24"/>
              </w:rPr>
            </w:pPr>
          </w:p>
        </w:tc>
        <w:tc>
          <w:tcPr>
            <w:tcW w:w="4322" w:type="dxa"/>
          </w:tcPr>
          <w:p w:rsidR="00021B6D" w:rsidRPr="00910611" w:rsidRDefault="00021B6D" w:rsidP="00021B6D">
            <w:pPr>
              <w:pStyle w:val="ListParagraph"/>
              <w:ind w:left="0"/>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sz w:val="24"/>
                <w:szCs w:val="24"/>
              </w:rPr>
            </w:pPr>
            <w:r w:rsidRPr="00910611">
              <w:rPr>
                <w:rFonts w:ascii="Times New Roman" w:eastAsia="Meiryo" w:hAnsi="Times New Roman" w:cs="Times New Roman"/>
                <w:sz w:val="24"/>
                <w:szCs w:val="24"/>
              </w:rPr>
              <w:t>Yearly Report of Last</w:t>
            </w:r>
            <w:r w:rsidR="00F93B5C" w:rsidRPr="00910611">
              <w:rPr>
                <w:rFonts w:ascii="Times New Roman" w:eastAsia="Meiryo" w:hAnsi="Times New Roman" w:cs="Times New Roman"/>
                <w:sz w:val="24"/>
                <w:szCs w:val="24"/>
              </w:rPr>
              <w:t xml:space="preserve"> </w:t>
            </w:r>
            <w:r w:rsidRPr="00910611">
              <w:rPr>
                <w:rFonts w:ascii="Times New Roman" w:eastAsia="Meiryo" w:hAnsi="Times New Roman" w:cs="Times New Roman"/>
                <w:sz w:val="24"/>
                <w:szCs w:val="24"/>
              </w:rPr>
              <w:t>Five years</w:t>
            </w:r>
          </w:p>
        </w:tc>
      </w:tr>
      <w:tr w:rsidR="00021B6D" w:rsidRPr="00910611" w:rsidTr="008451AF">
        <w:trPr>
          <w:cnfStyle w:val="000000010000" w:firstRow="0" w:lastRow="0" w:firstColumn="0" w:lastColumn="0" w:oddVBand="0" w:evenVBand="0" w:oddHBand="0" w:evenHBand="1" w:firstRowFirstColumn="0" w:firstRowLastColumn="0" w:lastRowFirstColumn="0" w:lastRowLastColumn="0"/>
          <w:trHeight w:val="70"/>
        </w:trPr>
        <w:tc>
          <w:tcPr>
            <w:cnfStyle w:val="001000000000" w:firstRow="0" w:lastRow="0" w:firstColumn="1" w:lastColumn="0" w:oddVBand="0" w:evenVBand="0" w:oddHBand="0" w:evenHBand="0" w:firstRowFirstColumn="0" w:firstRowLastColumn="0" w:lastRowFirstColumn="0" w:lastRowLastColumn="0"/>
            <w:tcW w:w="459" w:type="dxa"/>
          </w:tcPr>
          <w:p w:rsidR="00021B6D" w:rsidRPr="00910611" w:rsidRDefault="00021B6D" w:rsidP="008451AF">
            <w:pPr>
              <w:pStyle w:val="ListParagraph"/>
              <w:ind w:left="0"/>
              <w:jc w:val="center"/>
              <w:rPr>
                <w:rFonts w:ascii="Times New Roman" w:eastAsia="Meiryo" w:hAnsi="Times New Roman" w:cs="Times New Roman"/>
                <w:sz w:val="24"/>
                <w:szCs w:val="24"/>
              </w:rPr>
            </w:pPr>
            <w:r w:rsidRPr="00910611">
              <w:rPr>
                <w:rFonts w:ascii="Times New Roman" w:eastAsia="Meiryo" w:hAnsi="Times New Roman" w:cs="Times New Roman"/>
                <w:sz w:val="24"/>
                <w:szCs w:val="24"/>
              </w:rPr>
              <w:lastRenderedPageBreak/>
              <w:t>2</w:t>
            </w:r>
          </w:p>
        </w:tc>
        <w:tc>
          <w:tcPr>
            <w:tcW w:w="3865" w:type="dxa"/>
          </w:tcPr>
          <w:p w:rsidR="00021B6D" w:rsidRPr="00910611" w:rsidRDefault="00021B6D" w:rsidP="008451AF">
            <w:pPr>
              <w:pStyle w:val="ListParagraph"/>
              <w:ind w:left="0"/>
              <w:cnfStyle w:val="000000010000" w:firstRow="0" w:lastRow="0" w:firstColumn="0" w:lastColumn="0" w:oddVBand="0" w:evenVBand="0" w:oddHBand="0" w:evenHBand="1" w:firstRowFirstColumn="0" w:firstRowLastColumn="0" w:lastRowFirstColumn="0" w:lastRowLastColumn="0"/>
              <w:rPr>
                <w:rFonts w:ascii="Times New Roman" w:eastAsia="Meiryo" w:hAnsi="Times New Roman" w:cs="Times New Roman"/>
                <w:sz w:val="24"/>
                <w:szCs w:val="24"/>
              </w:rPr>
            </w:pPr>
            <w:r w:rsidRPr="00910611">
              <w:rPr>
                <w:rFonts w:ascii="Times New Roman" w:eastAsia="Meiryo" w:hAnsi="Times New Roman" w:cs="Times New Roman"/>
                <w:sz w:val="24"/>
                <w:szCs w:val="24"/>
              </w:rPr>
              <w:t>Official records</w:t>
            </w:r>
          </w:p>
        </w:tc>
        <w:tc>
          <w:tcPr>
            <w:tcW w:w="262" w:type="dxa"/>
          </w:tcPr>
          <w:p w:rsidR="00021B6D" w:rsidRPr="00910611" w:rsidRDefault="00021B6D" w:rsidP="008451AF">
            <w:pPr>
              <w:pStyle w:val="ListParagraph"/>
              <w:ind w:left="0"/>
              <w:cnfStyle w:val="000000010000" w:firstRow="0" w:lastRow="0" w:firstColumn="0" w:lastColumn="0" w:oddVBand="0" w:evenVBand="0" w:oddHBand="0" w:evenHBand="1" w:firstRowFirstColumn="0" w:firstRowLastColumn="0" w:lastRowFirstColumn="0" w:lastRowLastColumn="0"/>
              <w:rPr>
                <w:rFonts w:ascii="Times New Roman" w:eastAsia="Meiryo" w:hAnsi="Times New Roman" w:cs="Times New Roman"/>
                <w:sz w:val="24"/>
                <w:szCs w:val="24"/>
              </w:rPr>
            </w:pPr>
          </w:p>
        </w:tc>
        <w:tc>
          <w:tcPr>
            <w:tcW w:w="4322" w:type="dxa"/>
          </w:tcPr>
          <w:p w:rsidR="00021B6D" w:rsidRPr="00910611" w:rsidRDefault="00021B6D" w:rsidP="008451AF">
            <w:pPr>
              <w:pStyle w:val="ListParagraph"/>
              <w:ind w:left="0"/>
              <w:cnfStyle w:val="000000010000" w:firstRow="0" w:lastRow="0" w:firstColumn="0" w:lastColumn="0" w:oddVBand="0" w:evenVBand="0" w:oddHBand="0" w:evenHBand="1" w:firstRowFirstColumn="0" w:firstRowLastColumn="0" w:lastRowFirstColumn="0" w:lastRowLastColumn="0"/>
              <w:rPr>
                <w:rFonts w:ascii="Times New Roman" w:eastAsia="Meiryo" w:hAnsi="Times New Roman" w:cs="Times New Roman"/>
                <w:sz w:val="24"/>
                <w:szCs w:val="24"/>
              </w:rPr>
            </w:pPr>
            <w:r w:rsidRPr="00910611">
              <w:rPr>
                <w:rFonts w:ascii="Times New Roman" w:eastAsia="Meiryo" w:hAnsi="Times New Roman" w:cs="Times New Roman"/>
                <w:sz w:val="24"/>
                <w:szCs w:val="24"/>
              </w:rPr>
              <w:t xml:space="preserve">Relevant Papers and different circulars </w:t>
            </w:r>
          </w:p>
        </w:tc>
      </w:tr>
      <w:tr w:rsidR="00021B6D" w:rsidRPr="00910611" w:rsidTr="008451AF">
        <w:trPr>
          <w:cnfStyle w:val="000000100000" w:firstRow="0" w:lastRow="0" w:firstColumn="0" w:lastColumn="0" w:oddVBand="0" w:evenVBand="0" w:oddHBand="1" w:evenHBand="0" w:firstRowFirstColumn="0" w:firstRowLastColumn="0" w:lastRowFirstColumn="0" w:lastRowLastColumn="0"/>
          <w:trHeight w:val="70"/>
        </w:trPr>
        <w:tc>
          <w:tcPr>
            <w:cnfStyle w:val="001000000000" w:firstRow="0" w:lastRow="0" w:firstColumn="1" w:lastColumn="0" w:oddVBand="0" w:evenVBand="0" w:oddHBand="0" w:evenHBand="0" w:firstRowFirstColumn="0" w:firstRowLastColumn="0" w:lastRowFirstColumn="0" w:lastRowLastColumn="0"/>
            <w:tcW w:w="459" w:type="dxa"/>
          </w:tcPr>
          <w:p w:rsidR="00021B6D" w:rsidRPr="00910611" w:rsidRDefault="00021B6D" w:rsidP="008451AF">
            <w:pPr>
              <w:pStyle w:val="ListParagraph"/>
              <w:ind w:left="0"/>
              <w:jc w:val="center"/>
              <w:rPr>
                <w:rFonts w:ascii="Times New Roman" w:eastAsia="Meiryo" w:hAnsi="Times New Roman" w:cs="Times New Roman"/>
                <w:sz w:val="24"/>
                <w:szCs w:val="24"/>
              </w:rPr>
            </w:pPr>
            <w:r w:rsidRPr="00910611">
              <w:rPr>
                <w:rFonts w:ascii="Times New Roman" w:eastAsia="Meiryo" w:hAnsi="Times New Roman" w:cs="Times New Roman"/>
                <w:sz w:val="24"/>
                <w:szCs w:val="24"/>
              </w:rPr>
              <w:t>3</w:t>
            </w:r>
          </w:p>
        </w:tc>
        <w:tc>
          <w:tcPr>
            <w:tcW w:w="3865" w:type="dxa"/>
          </w:tcPr>
          <w:p w:rsidR="00021B6D" w:rsidRPr="00910611" w:rsidRDefault="00021B6D" w:rsidP="008451AF">
            <w:pPr>
              <w:pStyle w:val="ListParagraph"/>
              <w:ind w:left="0"/>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sz w:val="24"/>
                <w:szCs w:val="24"/>
              </w:rPr>
            </w:pPr>
            <w:r w:rsidRPr="00910611">
              <w:rPr>
                <w:rFonts w:ascii="Times New Roman" w:eastAsia="Meiryo" w:hAnsi="Times New Roman" w:cs="Times New Roman"/>
                <w:sz w:val="24"/>
                <w:szCs w:val="24"/>
              </w:rPr>
              <w:t xml:space="preserve">Observation on different organizational procedures </w:t>
            </w:r>
          </w:p>
        </w:tc>
        <w:tc>
          <w:tcPr>
            <w:tcW w:w="262" w:type="dxa"/>
          </w:tcPr>
          <w:p w:rsidR="00021B6D" w:rsidRPr="00910611" w:rsidRDefault="00021B6D" w:rsidP="008451AF">
            <w:pPr>
              <w:pStyle w:val="ListParagraph"/>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sz w:val="24"/>
                <w:szCs w:val="24"/>
              </w:rPr>
            </w:pPr>
          </w:p>
          <w:p w:rsidR="00021B6D" w:rsidRPr="00910611" w:rsidRDefault="00021B6D" w:rsidP="008451AF">
            <w:pPr>
              <w:pStyle w:val="ListParagraph"/>
              <w:ind w:left="0"/>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sz w:val="24"/>
                <w:szCs w:val="24"/>
              </w:rPr>
            </w:pPr>
          </w:p>
        </w:tc>
        <w:tc>
          <w:tcPr>
            <w:tcW w:w="4322" w:type="dxa"/>
          </w:tcPr>
          <w:p w:rsidR="00021B6D" w:rsidRPr="00910611" w:rsidRDefault="00021B6D" w:rsidP="008451AF">
            <w:pPr>
              <w:pStyle w:val="ListParagraph"/>
              <w:ind w:left="0"/>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sz w:val="24"/>
                <w:szCs w:val="24"/>
              </w:rPr>
            </w:pPr>
            <w:r w:rsidRPr="00910611">
              <w:rPr>
                <w:rFonts w:ascii="Times New Roman" w:eastAsia="Meiryo" w:hAnsi="Times New Roman" w:cs="Times New Roman"/>
                <w:sz w:val="24"/>
                <w:szCs w:val="24"/>
              </w:rPr>
              <w:t>Periodic Statements</w:t>
            </w:r>
          </w:p>
        </w:tc>
      </w:tr>
      <w:tr w:rsidR="00021B6D" w:rsidRPr="00910611" w:rsidTr="008451AF">
        <w:trPr>
          <w:cnfStyle w:val="000000010000" w:firstRow="0" w:lastRow="0" w:firstColumn="0" w:lastColumn="0" w:oddVBand="0" w:evenVBand="0" w:oddHBand="0" w:evenHBand="1" w:firstRowFirstColumn="0" w:firstRowLastColumn="0" w:lastRowFirstColumn="0" w:lastRowLastColumn="0"/>
          <w:trHeight w:val="70"/>
        </w:trPr>
        <w:tc>
          <w:tcPr>
            <w:cnfStyle w:val="001000000000" w:firstRow="0" w:lastRow="0" w:firstColumn="1" w:lastColumn="0" w:oddVBand="0" w:evenVBand="0" w:oddHBand="0" w:evenHBand="0" w:firstRowFirstColumn="0" w:firstRowLastColumn="0" w:lastRowFirstColumn="0" w:lastRowLastColumn="0"/>
            <w:tcW w:w="459" w:type="dxa"/>
          </w:tcPr>
          <w:p w:rsidR="00021B6D" w:rsidRPr="00910611" w:rsidRDefault="00021B6D" w:rsidP="008451AF">
            <w:pPr>
              <w:pStyle w:val="ListParagraph"/>
              <w:ind w:left="0"/>
              <w:jc w:val="center"/>
              <w:rPr>
                <w:rFonts w:ascii="Times New Roman" w:eastAsia="Meiryo" w:hAnsi="Times New Roman" w:cs="Times New Roman"/>
                <w:sz w:val="24"/>
                <w:szCs w:val="24"/>
              </w:rPr>
            </w:pPr>
            <w:r w:rsidRPr="00910611">
              <w:rPr>
                <w:rFonts w:ascii="Times New Roman" w:eastAsia="Meiryo" w:hAnsi="Times New Roman" w:cs="Times New Roman"/>
                <w:sz w:val="24"/>
                <w:szCs w:val="24"/>
              </w:rPr>
              <w:t>4</w:t>
            </w:r>
          </w:p>
        </w:tc>
        <w:tc>
          <w:tcPr>
            <w:tcW w:w="3865" w:type="dxa"/>
          </w:tcPr>
          <w:p w:rsidR="00021B6D" w:rsidRPr="00910611" w:rsidRDefault="00021B6D" w:rsidP="008451AF">
            <w:pPr>
              <w:pStyle w:val="ListParagraph"/>
              <w:ind w:left="0"/>
              <w:cnfStyle w:val="000000010000" w:firstRow="0" w:lastRow="0" w:firstColumn="0" w:lastColumn="0" w:oddVBand="0" w:evenVBand="0" w:oddHBand="0" w:evenHBand="1" w:firstRowFirstColumn="0" w:firstRowLastColumn="0" w:lastRowFirstColumn="0" w:lastRowLastColumn="0"/>
              <w:rPr>
                <w:rFonts w:ascii="Times New Roman" w:eastAsia="Meiryo" w:hAnsi="Times New Roman" w:cs="Times New Roman"/>
                <w:sz w:val="24"/>
                <w:szCs w:val="24"/>
              </w:rPr>
            </w:pPr>
            <w:r w:rsidRPr="00910611">
              <w:rPr>
                <w:rFonts w:ascii="Times New Roman" w:eastAsia="Meiryo" w:hAnsi="Times New Roman" w:cs="Times New Roman"/>
                <w:sz w:val="24"/>
                <w:szCs w:val="24"/>
              </w:rPr>
              <w:t>Expert Opinions</w:t>
            </w:r>
          </w:p>
        </w:tc>
        <w:tc>
          <w:tcPr>
            <w:tcW w:w="262" w:type="dxa"/>
          </w:tcPr>
          <w:p w:rsidR="00021B6D" w:rsidRPr="00910611" w:rsidRDefault="00021B6D" w:rsidP="008451AF">
            <w:pPr>
              <w:pStyle w:val="ListParagraph"/>
              <w:ind w:left="0"/>
              <w:cnfStyle w:val="000000010000" w:firstRow="0" w:lastRow="0" w:firstColumn="0" w:lastColumn="0" w:oddVBand="0" w:evenVBand="0" w:oddHBand="0" w:evenHBand="1" w:firstRowFirstColumn="0" w:firstRowLastColumn="0" w:lastRowFirstColumn="0" w:lastRowLastColumn="0"/>
              <w:rPr>
                <w:rFonts w:ascii="Times New Roman" w:eastAsia="Meiryo" w:hAnsi="Times New Roman" w:cs="Times New Roman"/>
                <w:sz w:val="24"/>
                <w:szCs w:val="24"/>
              </w:rPr>
            </w:pPr>
          </w:p>
        </w:tc>
        <w:tc>
          <w:tcPr>
            <w:tcW w:w="4322" w:type="dxa"/>
          </w:tcPr>
          <w:p w:rsidR="00021B6D" w:rsidRPr="00910611" w:rsidRDefault="00021B6D" w:rsidP="008451AF">
            <w:pPr>
              <w:pStyle w:val="ListParagraph"/>
              <w:ind w:left="0"/>
              <w:cnfStyle w:val="000000010000" w:firstRow="0" w:lastRow="0" w:firstColumn="0" w:lastColumn="0" w:oddVBand="0" w:evenVBand="0" w:oddHBand="0" w:evenHBand="1" w:firstRowFirstColumn="0" w:firstRowLastColumn="0" w:lastRowFirstColumn="0" w:lastRowLastColumn="0"/>
              <w:rPr>
                <w:rFonts w:ascii="Times New Roman" w:eastAsia="Meiryo" w:hAnsi="Times New Roman" w:cs="Times New Roman"/>
                <w:sz w:val="24"/>
                <w:szCs w:val="24"/>
              </w:rPr>
            </w:pPr>
            <w:r w:rsidRPr="00910611">
              <w:rPr>
                <w:rFonts w:ascii="Times New Roman" w:eastAsia="Meiryo" w:hAnsi="Times New Roman" w:cs="Times New Roman"/>
                <w:sz w:val="24"/>
                <w:szCs w:val="24"/>
              </w:rPr>
              <w:t xml:space="preserve">BB Guidelines </w:t>
            </w:r>
          </w:p>
        </w:tc>
      </w:tr>
      <w:tr w:rsidR="00021B6D" w:rsidRPr="00910611" w:rsidTr="008451AF">
        <w:trPr>
          <w:cnfStyle w:val="000000100000" w:firstRow="0" w:lastRow="0" w:firstColumn="0" w:lastColumn="0" w:oddVBand="0" w:evenVBand="0" w:oddHBand="1" w:evenHBand="0" w:firstRowFirstColumn="0" w:firstRowLastColumn="0" w:lastRowFirstColumn="0" w:lastRowLastColumn="0"/>
          <w:trHeight w:val="70"/>
        </w:trPr>
        <w:tc>
          <w:tcPr>
            <w:cnfStyle w:val="001000000000" w:firstRow="0" w:lastRow="0" w:firstColumn="1" w:lastColumn="0" w:oddVBand="0" w:evenVBand="0" w:oddHBand="0" w:evenHBand="0" w:firstRowFirstColumn="0" w:firstRowLastColumn="0" w:lastRowFirstColumn="0" w:lastRowLastColumn="0"/>
            <w:tcW w:w="459" w:type="dxa"/>
          </w:tcPr>
          <w:p w:rsidR="00021B6D" w:rsidRPr="00910611" w:rsidRDefault="00021B6D" w:rsidP="008451AF">
            <w:pPr>
              <w:pStyle w:val="ListParagraph"/>
              <w:ind w:left="0"/>
              <w:jc w:val="center"/>
              <w:rPr>
                <w:rFonts w:ascii="Times New Roman" w:eastAsia="Meiryo" w:hAnsi="Times New Roman" w:cs="Times New Roman"/>
                <w:sz w:val="24"/>
                <w:szCs w:val="24"/>
              </w:rPr>
            </w:pPr>
            <w:r w:rsidRPr="00910611">
              <w:rPr>
                <w:rFonts w:ascii="Times New Roman" w:eastAsia="Meiryo" w:hAnsi="Times New Roman" w:cs="Times New Roman"/>
                <w:sz w:val="24"/>
                <w:szCs w:val="24"/>
              </w:rPr>
              <w:t>5</w:t>
            </w:r>
          </w:p>
        </w:tc>
        <w:tc>
          <w:tcPr>
            <w:tcW w:w="3865" w:type="dxa"/>
          </w:tcPr>
          <w:p w:rsidR="00021B6D" w:rsidRPr="00910611" w:rsidRDefault="00021B6D" w:rsidP="008451AF">
            <w:pPr>
              <w:pStyle w:val="ListParagraph"/>
              <w:ind w:left="0"/>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sz w:val="24"/>
                <w:szCs w:val="24"/>
              </w:rPr>
            </w:pPr>
            <w:r w:rsidRPr="00910611">
              <w:rPr>
                <w:rFonts w:ascii="Times New Roman" w:eastAsia="Meiryo" w:hAnsi="Times New Roman" w:cs="Times New Roman"/>
                <w:sz w:val="24"/>
                <w:szCs w:val="24"/>
              </w:rPr>
              <w:t>Personal Experiences</w:t>
            </w:r>
          </w:p>
        </w:tc>
        <w:tc>
          <w:tcPr>
            <w:tcW w:w="262" w:type="dxa"/>
          </w:tcPr>
          <w:p w:rsidR="00021B6D" w:rsidRPr="00910611" w:rsidRDefault="00021B6D" w:rsidP="008451AF">
            <w:pPr>
              <w:pStyle w:val="ListParagraph"/>
              <w:ind w:left="0"/>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sz w:val="24"/>
                <w:szCs w:val="24"/>
              </w:rPr>
            </w:pPr>
          </w:p>
        </w:tc>
        <w:tc>
          <w:tcPr>
            <w:tcW w:w="4322" w:type="dxa"/>
          </w:tcPr>
          <w:p w:rsidR="00021B6D" w:rsidRPr="00910611" w:rsidRDefault="00021B6D" w:rsidP="008451AF">
            <w:pPr>
              <w:pStyle w:val="ListParagraph"/>
              <w:ind w:left="0"/>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sz w:val="24"/>
                <w:szCs w:val="24"/>
              </w:rPr>
            </w:pPr>
          </w:p>
        </w:tc>
      </w:tr>
    </w:tbl>
    <w:p w:rsidR="00017B10" w:rsidRPr="00910611" w:rsidRDefault="00017B10" w:rsidP="00017B10">
      <w:pPr>
        <w:rPr>
          <w:rFonts w:ascii="Times New Roman" w:eastAsia="Meiryo" w:hAnsi="Times New Roman" w:cs="Times New Roman"/>
          <w:color w:val="000000" w:themeColor="text1"/>
        </w:rPr>
      </w:pPr>
      <w:r w:rsidRPr="00910611">
        <w:rPr>
          <w:rFonts w:ascii="Times New Roman" w:eastAsia="Meiryo" w:hAnsi="Times New Roman" w:cs="Times New Roman"/>
          <w:color w:val="000000" w:themeColor="text1"/>
        </w:rPr>
        <w:tab/>
        <w:t xml:space="preserve"> </w:t>
      </w:r>
    </w:p>
    <w:p w:rsidR="00017B10" w:rsidRPr="00910611" w:rsidRDefault="00017B10" w:rsidP="00560EDE">
      <w:pPr>
        <w:pStyle w:val="Heading2"/>
        <w:numPr>
          <w:ilvl w:val="1"/>
          <w:numId w:val="20"/>
        </w:numPr>
        <w:rPr>
          <w:rFonts w:ascii="Times New Roman" w:eastAsia="Meiryo" w:hAnsi="Times New Roman" w:cs="Times New Roman"/>
        </w:rPr>
      </w:pPr>
      <w:bookmarkStart w:id="16" w:name="_Toc23168189"/>
      <w:r w:rsidRPr="00910611">
        <w:rPr>
          <w:rFonts w:ascii="Times New Roman" w:eastAsia="Meiryo" w:hAnsi="Times New Roman" w:cs="Times New Roman"/>
        </w:rPr>
        <w:t>Strategy for information accumulation</w:t>
      </w:r>
      <w:bookmarkEnd w:id="16"/>
      <w:r w:rsidRPr="00910611">
        <w:rPr>
          <w:rFonts w:ascii="Times New Roman" w:eastAsia="Meiryo" w:hAnsi="Times New Roman" w:cs="Times New Roman"/>
        </w:rPr>
        <w:t xml:space="preserve"> </w:t>
      </w:r>
    </w:p>
    <w:p w:rsidR="00017B10" w:rsidRPr="00910611" w:rsidRDefault="00017B10" w:rsidP="00017B10">
      <w:pPr>
        <w:rPr>
          <w:rFonts w:ascii="Times New Roman" w:eastAsia="Meiryo" w:hAnsi="Times New Roman" w:cs="Times New Roman"/>
          <w:color w:val="000000" w:themeColor="text1"/>
          <w:sz w:val="24"/>
          <w:szCs w:val="24"/>
        </w:rPr>
      </w:pPr>
      <w:r w:rsidRPr="00910611">
        <w:rPr>
          <w:rFonts w:ascii="Times New Roman" w:eastAsia="Meiryo" w:hAnsi="Times New Roman" w:cs="Times New Roman"/>
          <w:color w:val="000000" w:themeColor="text1"/>
          <w:sz w:val="24"/>
          <w:szCs w:val="24"/>
        </w:rPr>
        <w:t xml:space="preserve">There are various strategies for information accumulation which are applicable and significant for the examination. The techniques were utilized to gather information are- </w:t>
      </w:r>
    </w:p>
    <w:p w:rsidR="00017B10" w:rsidRPr="00910611" w:rsidRDefault="00017B10" w:rsidP="00560EDE">
      <w:pPr>
        <w:pStyle w:val="ListParagraph"/>
        <w:numPr>
          <w:ilvl w:val="0"/>
          <w:numId w:val="18"/>
        </w:numPr>
        <w:rPr>
          <w:rFonts w:ascii="Times New Roman" w:eastAsia="Meiryo" w:hAnsi="Times New Roman" w:cs="Times New Roman"/>
          <w:color w:val="000000" w:themeColor="text1"/>
        </w:rPr>
      </w:pPr>
      <w:r w:rsidRPr="00910611">
        <w:rPr>
          <w:rFonts w:ascii="Times New Roman" w:eastAsia="Meiryo" w:hAnsi="Times New Roman" w:cs="Times New Roman"/>
          <w:b/>
          <w:color w:val="000000" w:themeColor="text1"/>
        </w:rPr>
        <w:t>Interview Method:</w:t>
      </w:r>
      <w:r w:rsidRPr="00910611">
        <w:rPr>
          <w:rFonts w:ascii="Times New Roman" w:eastAsia="Meiryo" w:hAnsi="Times New Roman" w:cs="Times New Roman"/>
          <w:color w:val="000000" w:themeColor="text1"/>
        </w:rPr>
        <w:t xml:space="preserve"> To gather pertinent information discussion with various authorities was made a few times. </w:t>
      </w:r>
    </w:p>
    <w:p w:rsidR="00021B6D" w:rsidRPr="00910611" w:rsidRDefault="00021B6D" w:rsidP="00021B6D">
      <w:pPr>
        <w:pStyle w:val="ListParagraph"/>
        <w:rPr>
          <w:rFonts w:ascii="Times New Roman" w:eastAsia="Meiryo" w:hAnsi="Times New Roman" w:cs="Times New Roman"/>
          <w:color w:val="000000" w:themeColor="text1"/>
        </w:rPr>
      </w:pPr>
    </w:p>
    <w:p w:rsidR="00021B6D" w:rsidRPr="00910611" w:rsidRDefault="00017B10" w:rsidP="00560EDE">
      <w:pPr>
        <w:pStyle w:val="ListParagraph"/>
        <w:numPr>
          <w:ilvl w:val="0"/>
          <w:numId w:val="18"/>
        </w:numPr>
        <w:rPr>
          <w:rFonts w:ascii="Times New Roman" w:eastAsia="Meiryo" w:hAnsi="Times New Roman" w:cs="Times New Roman"/>
          <w:color w:val="000000" w:themeColor="text1"/>
        </w:rPr>
      </w:pPr>
      <w:r w:rsidRPr="00910611">
        <w:rPr>
          <w:rFonts w:ascii="Times New Roman" w:eastAsia="Meiryo" w:hAnsi="Times New Roman" w:cs="Times New Roman"/>
          <w:b/>
          <w:color w:val="000000" w:themeColor="text1"/>
        </w:rPr>
        <w:t>Observation Method</w:t>
      </w:r>
      <w:r w:rsidRPr="00910611">
        <w:rPr>
          <w:rFonts w:ascii="Times New Roman" w:eastAsia="Meiryo" w:hAnsi="Times New Roman" w:cs="Times New Roman"/>
          <w:color w:val="000000" w:themeColor="text1"/>
        </w:rPr>
        <w:t>:</w:t>
      </w:r>
      <w:r w:rsidR="00021B6D" w:rsidRPr="00910611">
        <w:rPr>
          <w:rFonts w:ascii="Times New Roman" w:eastAsia="Meiryo" w:hAnsi="Times New Roman" w:cs="Times New Roman"/>
          <w:color w:val="000000" w:themeColor="text1"/>
        </w:rPr>
        <w:t xml:space="preserve"> </w:t>
      </w:r>
      <w:r w:rsidRPr="00910611">
        <w:rPr>
          <w:rFonts w:ascii="Times New Roman" w:eastAsia="Meiryo" w:hAnsi="Times New Roman" w:cs="Times New Roman"/>
          <w:color w:val="000000" w:themeColor="text1"/>
        </w:rPr>
        <w:t xml:space="preserve">For gathering a few information that are identified with the report mentioning were gathered by various objective fact on Bangladesh Bank Circulars and distinctive rule. </w:t>
      </w:r>
    </w:p>
    <w:p w:rsidR="00017B10" w:rsidRPr="00910611" w:rsidRDefault="00017B10" w:rsidP="00560EDE">
      <w:pPr>
        <w:pStyle w:val="Heading2"/>
        <w:numPr>
          <w:ilvl w:val="1"/>
          <w:numId w:val="20"/>
        </w:numPr>
        <w:rPr>
          <w:rFonts w:ascii="Times New Roman" w:hAnsi="Times New Roman" w:cs="Times New Roman"/>
        </w:rPr>
      </w:pPr>
      <w:bookmarkStart w:id="17" w:name="_Toc23168190"/>
      <w:r w:rsidRPr="00910611">
        <w:rPr>
          <w:rFonts w:ascii="Times New Roman" w:hAnsi="Times New Roman" w:cs="Times New Roman"/>
        </w:rPr>
        <w:t>Information examination and translation</w:t>
      </w:r>
      <w:bookmarkEnd w:id="17"/>
      <w:r w:rsidRPr="00910611">
        <w:rPr>
          <w:rFonts w:ascii="Times New Roman" w:hAnsi="Times New Roman" w:cs="Times New Roman"/>
        </w:rPr>
        <w:t xml:space="preserve"> </w:t>
      </w:r>
    </w:p>
    <w:p w:rsidR="00017B10" w:rsidRPr="00910611" w:rsidRDefault="00017B10" w:rsidP="00017B10">
      <w:pPr>
        <w:rPr>
          <w:rFonts w:ascii="Times New Roman" w:eastAsia="Meiryo" w:hAnsi="Times New Roman" w:cs="Times New Roman"/>
          <w:color w:val="000000" w:themeColor="text1"/>
          <w:sz w:val="24"/>
          <w:szCs w:val="24"/>
        </w:rPr>
      </w:pPr>
      <w:r w:rsidRPr="00910611">
        <w:rPr>
          <w:rFonts w:ascii="Times New Roman" w:eastAsia="Meiryo" w:hAnsi="Times New Roman" w:cs="Times New Roman"/>
          <w:color w:val="000000" w:themeColor="text1"/>
          <w:sz w:val="24"/>
          <w:szCs w:val="24"/>
        </w:rPr>
        <w:t xml:space="preserve">Gathering the information and breaking down them in different monetary viewpoints and demonstrated them in the graphical portrayal for better comprehend of the pattern of credit line of PFIL. </w:t>
      </w:r>
    </w:p>
    <w:p w:rsidR="00017B10" w:rsidRPr="00910611" w:rsidRDefault="00017B10" w:rsidP="00017B10">
      <w:pPr>
        <w:rPr>
          <w:rFonts w:ascii="Times New Roman" w:eastAsia="Meiryo" w:hAnsi="Times New Roman" w:cs="Times New Roman"/>
          <w:color w:val="000000" w:themeColor="text1"/>
        </w:rPr>
      </w:pPr>
    </w:p>
    <w:p w:rsidR="003C46F4" w:rsidRPr="00910611" w:rsidRDefault="003C46F4" w:rsidP="00F93B5C">
      <w:pPr>
        <w:rPr>
          <w:rFonts w:ascii="Times New Roman" w:hAnsi="Times New Roman" w:cs="Times New Roman"/>
        </w:rPr>
      </w:pPr>
    </w:p>
    <w:p w:rsidR="003C46F4" w:rsidRPr="00910611" w:rsidRDefault="003C46F4" w:rsidP="00F93B5C">
      <w:pPr>
        <w:rPr>
          <w:rFonts w:ascii="Times New Roman" w:hAnsi="Times New Roman" w:cs="Times New Roman"/>
        </w:rPr>
      </w:pPr>
    </w:p>
    <w:p w:rsidR="00F93B5C" w:rsidRPr="00910611" w:rsidRDefault="00F93B5C">
      <w:pPr>
        <w:rPr>
          <w:rFonts w:ascii="Times New Roman" w:hAnsi="Times New Roman" w:cs="Times New Roman"/>
        </w:rPr>
      </w:pPr>
      <w:r w:rsidRPr="00910611">
        <w:rPr>
          <w:rFonts w:ascii="Times New Roman" w:hAnsi="Times New Roman" w:cs="Times New Roman"/>
        </w:rPr>
        <w:br w:type="page"/>
      </w:r>
    </w:p>
    <w:p w:rsidR="00910611" w:rsidRDefault="00910611" w:rsidP="00910611">
      <w:pPr>
        <w:jc w:val="center"/>
        <w:rPr>
          <w:rFonts w:ascii="Times New Roman" w:hAnsi="Times New Roman" w:cs="Times New Roman"/>
          <w:b/>
          <w:color w:val="365F91" w:themeColor="accent1" w:themeShade="BF"/>
          <w:sz w:val="56"/>
        </w:rPr>
      </w:pPr>
    </w:p>
    <w:p w:rsidR="00910611" w:rsidRDefault="00910611" w:rsidP="00910611">
      <w:pPr>
        <w:jc w:val="center"/>
        <w:rPr>
          <w:rFonts w:ascii="Times New Roman" w:hAnsi="Times New Roman" w:cs="Times New Roman"/>
          <w:b/>
          <w:color w:val="365F91" w:themeColor="accent1" w:themeShade="BF"/>
          <w:sz w:val="56"/>
        </w:rPr>
      </w:pPr>
    </w:p>
    <w:p w:rsidR="00910611" w:rsidRDefault="00910611" w:rsidP="00910611">
      <w:pPr>
        <w:jc w:val="center"/>
        <w:rPr>
          <w:rFonts w:ascii="Times New Roman" w:hAnsi="Times New Roman" w:cs="Times New Roman"/>
          <w:b/>
          <w:color w:val="365F91" w:themeColor="accent1" w:themeShade="BF"/>
          <w:sz w:val="56"/>
        </w:rPr>
      </w:pPr>
    </w:p>
    <w:p w:rsidR="00910611" w:rsidRDefault="00910611" w:rsidP="00910611">
      <w:pPr>
        <w:jc w:val="center"/>
        <w:rPr>
          <w:rFonts w:ascii="Times New Roman" w:hAnsi="Times New Roman" w:cs="Times New Roman"/>
          <w:b/>
          <w:color w:val="365F91" w:themeColor="accent1" w:themeShade="BF"/>
          <w:sz w:val="56"/>
        </w:rPr>
      </w:pPr>
    </w:p>
    <w:p w:rsidR="00910611" w:rsidRDefault="00910611" w:rsidP="00910611">
      <w:pPr>
        <w:jc w:val="center"/>
        <w:rPr>
          <w:rFonts w:ascii="Times New Roman" w:hAnsi="Times New Roman" w:cs="Times New Roman"/>
          <w:b/>
          <w:color w:val="365F91" w:themeColor="accent1" w:themeShade="BF"/>
          <w:sz w:val="56"/>
        </w:rPr>
      </w:pPr>
    </w:p>
    <w:p w:rsidR="00910611" w:rsidRPr="00910611" w:rsidRDefault="00910611" w:rsidP="00910611">
      <w:pPr>
        <w:jc w:val="center"/>
        <w:rPr>
          <w:rFonts w:ascii="Times New Roman" w:hAnsi="Times New Roman" w:cs="Times New Roman"/>
          <w:b/>
          <w:color w:val="365F91" w:themeColor="accent1" w:themeShade="BF"/>
          <w:sz w:val="56"/>
        </w:rPr>
      </w:pPr>
      <w:r w:rsidRPr="00910611">
        <w:rPr>
          <w:rFonts w:ascii="Times New Roman" w:hAnsi="Times New Roman" w:cs="Times New Roman"/>
          <w:b/>
          <w:color w:val="365F91" w:themeColor="accent1" w:themeShade="BF"/>
          <w:sz w:val="56"/>
        </w:rPr>
        <w:t>Chapter Two</w:t>
      </w:r>
    </w:p>
    <w:p w:rsidR="00910611" w:rsidRPr="00910611" w:rsidRDefault="00910611" w:rsidP="00910611">
      <w:pPr>
        <w:jc w:val="center"/>
        <w:rPr>
          <w:rFonts w:ascii="Times New Roman" w:hAnsi="Times New Roman" w:cs="Times New Roman"/>
          <w:b/>
          <w:color w:val="244061" w:themeColor="accent1" w:themeShade="80"/>
          <w:sz w:val="72"/>
          <w:szCs w:val="72"/>
        </w:rPr>
      </w:pPr>
      <w:r w:rsidRPr="00910611">
        <w:rPr>
          <w:rFonts w:ascii="Times New Roman" w:hAnsi="Times New Roman" w:cs="Times New Roman"/>
          <w:b/>
          <w:color w:val="244061" w:themeColor="accent1" w:themeShade="80"/>
          <w:sz w:val="72"/>
          <w:szCs w:val="72"/>
        </w:rPr>
        <w:t>An outline of Phoenix Finance and Investments Limited</w:t>
      </w:r>
    </w:p>
    <w:p w:rsidR="00F93B5C" w:rsidRPr="00910611" w:rsidRDefault="00F93B5C">
      <w:pPr>
        <w:rPr>
          <w:rFonts w:ascii="Times New Roman" w:hAnsi="Times New Roman" w:cs="Times New Roman"/>
        </w:rPr>
      </w:pPr>
    </w:p>
    <w:p w:rsidR="00F93B5C" w:rsidRPr="00910611" w:rsidRDefault="00F93B5C" w:rsidP="00F93B5C">
      <w:pPr>
        <w:rPr>
          <w:rFonts w:ascii="Times New Roman" w:hAnsi="Times New Roman" w:cs="Times New Roman"/>
        </w:rPr>
      </w:pPr>
    </w:p>
    <w:p w:rsidR="00E073A7" w:rsidRDefault="00F93B5C" w:rsidP="00910611">
      <w:pPr>
        <w:rPr>
          <w:rFonts w:ascii="Times New Roman" w:hAnsi="Times New Roman" w:cs="Times New Roman"/>
        </w:rPr>
      </w:pPr>
      <w:r w:rsidRPr="00910611">
        <w:rPr>
          <w:rFonts w:ascii="Times New Roman" w:hAnsi="Times New Roman" w:cs="Times New Roman"/>
        </w:rPr>
        <w:br w:type="page"/>
      </w:r>
    </w:p>
    <w:p w:rsidR="00910611" w:rsidRPr="00910611" w:rsidRDefault="00910611" w:rsidP="00910611">
      <w:pPr>
        <w:rPr>
          <w:rFonts w:ascii="Times New Roman" w:hAnsi="Times New Roman" w:cs="Times New Roman"/>
        </w:rPr>
      </w:pPr>
    </w:p>
    <w:p w:rsidR="00017B10" w:rsidRPr="00910611" w:rsidRDefault="00017B10" w:rsidP="00560EDE">
      <w:pPr>
        <w:pStyle w:val="Heading1"/>
        <w:numPr>
          <w:ilvl w:val="0"/>
          <w:numId w:val="20"/>
        </w:numPr>
        <w:rPr>
          <w:rFonts w:ascii="Times New Roman" w:hAnsi="Times New Roman" w:cs="Times New Roman"/>
        </w:rPr>
      </w:pPr>
      <w:bookmarkStart w:id="18" w:name="_Toc23168191"/>
      <w:r w:rsidRPr="00910611">
        <w:rPr>
          <w:rFonts w:ascii="Times New Roman" w:hAnsi="Times New Roman" w:cs="Times New Roman"/>
        </w:rPr>
        <w:t>An outline of Phoenix Finance and Investments Limited</w:t>
      </w:r>
      <w:bookmarkEnd w:id="18"/>
      <w:r w:rsidRPr="00910611">
        <w:rPr>
          <w:rFonts w:ascii="Times New Roman" w:hAnsi="Times New Roman" w:cs="Times New Roman"/>
        </w:rPr>
        <w:t xml:space="preserve"> </w:t>
      </w:r>
    </w:p>
    <w:p w:rsidR="00017B10" w:rsidRPr="00910611" w:rsidRDefault="00017B10" w:rsidP="001A149E">
      <w:pPr>
        <w:jc w:val="both"/>
        <w:rPr>
          <w:rFonts w:ascii="Times New Roman" w:eastAsia="Meiryo" w:hAnsi="Times New Roman" w:cs="Times New Roman"/>
          <w:color w:val="000000" w:themeColor="text1"/>
          <w:sz w:val="24"/>
          <w:szCs w:val="24"/>
        </w:rPr>
      </w:pPr>
      <w:r w:rsidRPr="00910611">
        <w:rPr>
          <w:rFonts w:ascii="Times New Roman" w:eastAsia="Meiryo" w:hAnsi="Times New Roman" w:cs="Times New Roman"/>
          <w:b/>
          <w:color w:val="548DD4" w:themeColor="text2" w:themeTint="99"/>
          <w:sz w:val="24"/>
          <w:szCs w:val="24"/>
        </w:rPr>
        <w:t>Phoenix Finance and Investments Limited</w:t>
      </w:r>
      <w:r w:rsidRPr="00910611">
        <w:rPr>
          <w:rFonts w:ascii="Times New Roman" w:eastAsia="Meiryo" w:hAnsi="Times New Roman" w:cs="Times New Roman"/>
          <w:color w:val="000000" w:themeColor="text1"/>
          <w:sz w:val="24"/>
          <w:szCs w:val="24"/>
        </w:rPr>
        <w:t xml:space="preserve"> (Former Phoenix Leasing Company Limited), one among the primary and strong multi item cash related relationship in Bangladesh|Bangla Desh|East Pakistan|Asian country|Asian nation} was combined in Bangladesh on April nineteen,1995 as Public Obliged Company underneath the associations Act 1994 and began its movement on could nine 1995 as a Non-Banking cash related relationship underneath budgetary affiliation Act 1993 , it's changed its name to Phoenix Finance and Investment Limited (PFIL) with the ultimate objective of reflecting multi-dimensional cash related activities the association has been doing other than Lease Financing which regardless of the way that , has remained as the prime region of the budgetary activities. </w:t>
      </w:r>
    </w:p>
    <w:p w:rsidR="00017B10" w:rsidRPr="00910611" w:rsidRDefault="00017B10" w:rsidP="001A149E">
      <w:pPr>
        <w:jc w:val="both"/>
        <w:rPr>
          <w:rFonts w:ascii="Times New Roman" w:eastAsia="Meiryo" w:hAnsi="Times New Roman" w:cs="Times New Roman"/>
          <w:color w:val="000000" w:themeColor="text1"/>
          <w:sz w:val="24"/>
          <w:szCs w:val="24"/>
        </w:rPr>
      </w:pPr>
      <w:r w:rsidRPr="00910611">
        <w:rPr>
          <w:rFonts w:ascii="Times New Roman" w:eastAsia="Meiryo" w:hAnsi="Times New Roman" w:cs="Times New Roman"/>
          <w:color w:val="000000" w:themeColor="text1"/>
          <w:sz w:val="24"/>
          <w:szCs w:val="24"/>
        </w:rPr>
        <w:t>Endorsed capital of the Company is TK,1000 million divided into 10,000,000 ordinary bits of TK.10 each. PFIL has skimmed its idea through the Initial Public Offering (IPO) of the Company for 12,50,000 Ordinary Share of TK 100 each at standard signifying Tk. 12.50 Crore in 2007. Directly the paid up capital of the Company has been raised to 7,08,01,070 part of Tk. 10 each signifying Tk. 70,80,10,700 and the hard and fast estimation of the Company stayed at Tk. 1,872.34</w:t>
      </w:r>
      <w:r w:rsidR="001A149E" w:rsidRPr="00910611">
        <w:rPr>
          <w:rFonts w:ascii="Times New Roman" w:eastAsia="Meiryo" w:hAnsi="Times New Roman" w:cs="Times New Roman"/>
          <w:color w:val="000000" w:themeColor="text1"/>
          <w:sz w:val="24"/>
          <w:szCs w:val="24"/>
        </w:rPr>
        <w:t xml:space="preserve"> million as on the December 2016</w:t>
      </w:r>
      <w:r w:rsidRPr="00910611">
        <w:rPr>
          <w:rFonts w:ascii="Times New Roman" w:eastAsia="Meiryo" w:hAnsi="Times New Roman" w:cs="Times New Roman"/>
          <w:color w:val="000000" w:themeColor="text1"/>
          <w:sz w:val="24"/>
          <w:szCs w:val="24"/>
        </w:rPr>
        <w:t xml:space="preserve">. </w:t>
      </w:r>
    </w:p>
    <w:p w:rsidR="00017B10" w:rsidRPr="00910611" w:rsidRDefault="00017B10" w:rsidP="001A149E">
      <w:pPr>
        <w:jc w:val="both"/>
        <w:rPr>
          <w:rFonts w:ascii="Times New Roman" w:eastAsia="Meiryo" w:hAnsi="Times New Roman" w:cs="Times New Roman"/>
          <w:color w:val="000000" w:themeColor="text1"/>
          <w:sz w:val="24"/>
          <w:szCs w:val="24"/>
        </w:rPr>
      </w:pPr>
      <w:r w:rsidRPr="00910611">
        <w:rPr>
          <w:rFonts w:ascii="Times New Roman" w:eastAsia="Meiryo" w:hAnsi="Times New Roman" w:cs="Times New Roman"/>
          <w:color w:val="000000" w:themeColor="text1"/>
          <w:sz w:val="24"/>
          <w:szCs w:val="24"/>
        </w:rPr>
        <w:t xml:space="preserve">Bolster speculators of the {corporate} consolidates a far-famous corporate body particularly Phoenix agent Ltd., a primary Insurance Company in Bangladesh .Others are Individuals having wide extent of association in the field of Commerce and Industries. </w:t>
      </w:r>
    </w:p>
    <w:p w:rsidR="00017B10" w:rsidRPr="00910611" w:rsidRDefault="00017B10" w:rsidP="001A149E">
      <w:pPr>
        <w:jc w:val="both"/>
        <w:rPr>
          <w:rFonts w:ascii="Times New Roman" w:eastAsia="Meiryo" w:hAnsi="Times New Roman" w:cs="Times New Roman"/>
          <w:color w:val="000000" w:themeColor="text1"/>
          <w:sz w:val="24"/>
          <w:szCs w:val="24"/>
        </w:rPr>
      </w:pPr>
      <w:r w:rsidRPr="00910611">
        <w:rPr>
          <w:rFonts w:ascii="Times New Roman" w:eastAsia="Meiryo" w:hAnsi="Times New Roman" w:cs="Times New Roman"/>
          <w:color w:val="000000" w:themeColor="text1"/>
          <w:sz w:val="24"/>
          <w:szCs w:val="24"/>
        </w:rPr>
        <w:t>The key objective of Phoenix Finance and Investments constrained is to dole out uncommon money related resources for capital endeavor through sponsoring in capital equipment/instrumentality extraordinarily BMRE of the transcendent present day undertaking to enliven the money related improvement of the country and furthermore to supply monetary help through leasing and various multi-dimensional item and organizations to all or any degrees of business visionaries for</w:t>
      </w:r>
      <w:r w:rsidR="001A149E" w:rsidRPr="00910611">
        <w:rPr>
          <w:rFonts w:ascii="Times New Roman" w:eastAsia="Meiryo" w:hAnsi="Times New Roman" w:cs="Times New Roman"/>
          <w:color w:val="000000" w:themeColor="text1"/>
          <w:sz w:val="24"/>
          <w:szCs w:val="24"/>
        </w:rPr>
        <w:t xml:space="preserve"> </w:t>
      </w:r>
      <w:r w:rsidRPr="00910611">
        <w:rPr>
          <w:rFonts w:ascii="Times New Roman" w:eastAsia="Meiryo" w:hAnsi="Times New Roman" w:cs="Times New Roman"/>
          <w:color w:val="000000" w:themeColor="text1"/>
          <w:sz w:val="24"/>
          <w:szCs w:val="24"/>
        </w:rPr>
        <w:t xml:space="preserve">a progressively broad extent of advantage acquiring. </w:t>
      </w:r>
    </w:p>
    <w:p w:rsidR="00017B10" w:rsidRPr="00910611" w:rsidRDefault="00017B10" w:rsidP="001A149E">
      <w:pPr>
        <w:jc w:val="both"/>
        <w:rPr>
          <w:rFonts w:ascii="Times New Roman" w:eastAsia="Meiryo" w:hAnsi="Times New Roman" w:cs="Times New Roman"/>
          <w:color w:val="000000" w:themeColor="text1"/>
          <w:sz w:val="24"/>
          <w:szCs w:val="24"/>
        </w:rPr>
      </w:pPr>
      <w:r w:rsidRPr="00910611">
        <w:rPr>
          <w:rFonts w:ascii="Times New Roman" w:eastAsia="Meiryo" w:hAnsi="Times New Roman" w:cs="Times New Roman"/>
          <w:color w:val="000000" w:themeColor="text1"/>
          <w:sz w:val="24"/>
          <w:szCs w:val="24"/>
        </w:rPr>
        <w:t>The association has in addition passed on its item and organizations to such different areas as Housing and realty, Bridge Financing, present minute and Mid Term Loan and startup working capital to consider various needs of the economy, The association in like manner opened a SME Branch in Dhaka on February 7, 2007 for propelling Small and Medium endeavor (SME) just for</w:t>
      </w:r>
      <w:r w:rsidR="001A149E" w:rsidRPr="00910611">
        <w:rPr>
          <w:rFonts w:ascii="Times New Roman" w:eastAsia="Meiryo" w:hAnsi="Times New Roman" w:cs="Times New Roman"/>
          <w:color w:val="000000" w:themeColor="text1"/>
          <w:sz w:val="24"/>
          <w:szCs w:val="24"/>
        </w:rPr>
        <w:t xml:space="preserve"> </w:t>
      </w:r>
      <w:r w:rsidRPr="00910611">
        <w:rPr>
          <w:rFonts w:ascii="Times New Roman" w:eastAsia="Meiryo" w:hAnsi="Times New Roman" w:cs="Times New Roman"/>
          <w:color w:val="000000" w:themeColor="text1"/>
          <w:sz w:val="24"/>
          <w:szCs w:val="24"/>
        </w:rPr>
        <w:t xml:space="preserve">helping of dejection through generation of business and period of compensation on an attainable reason. </w:t>
      </w:r>
      <w:r w:rsidR="001A149E" w:rsidRPr="00910611">
        <w:rPr>
          <w:rFonts w:ascii="Times New Roman" w:eastAsia="Meiryo" w:hAnsi="Times New Roman" w:cs="Times New Roman"/>
          <w:color w:val="000000" w:themeColor="text1"/>
          <w:sz w:val="24"/>
          <w:szCs w:val="24"/>
        </w:rPr>
        <w:t xml:space="preserve"> </w:t>
      </w:r>
      <w:r w:rsidRPr="00910611">
        <w:rPr>
          <w:rFonts w:ascii="Times New Roman" w:eastAsia="Meiryo" w:hAnsi="Times New Roman" w:cs="Times New Roman"/>
          <w:color w:val="000000" w:themeColor="text1"/>
          <w:sz w:val="24"/>
          <w:szCs w:val="24"/>
        </w:rPr>
        <w:t>Other than this, PFIL additionally non</w:t>
      </w:r>
      <w:r w:rsidR="001A149E" w:rsidRPr="00910611">
        <w:rPr>
          <w:rFonts w:ascii="Times New Roman" w:eastAsia="Meiryo" w:hAnsi="Times New Roman" w:cs="Times New Roman"/>
          <w:color w:val="000000" w:themeColor="text1"/>
          <w:sz w:val="24"/>
          <w:szCs w:val="24"/>
        </w:rPr>
        <w:t xml:space="preserve"> </w:t>
      </w:r>
      <w:r w:rsidRPr="00910611">
        <w:rPr>
          <w:rFonts w:ascii="Times New Roman" w:eastAsia="Meiryo" w:hAnsi="Times New Roman" w:cs="Times New Roman"/>
          <w:color w:val="000000" w:themeColor="text1"/>
          <w:sz w:val="24"/>
          <w:szCs w:val="24"/>
        </w:rPr>
        <w:t xml:space="preserve">inheritable twenty fifth </w:t>
      </w:r>
      <w:r w:rsidR="001A149E" w:rsidRPr="00910611">
        <w:rPr>
          <w:rFonts w:ascii="Times New Roman" w:eastAsia="Meiryo" w:hAnsi="Times New Roman" w:cs="Times New Roman"/>
          <w:color w:val="000000" w:themeColor="text1"/>
          <w:sz w:val="24"/>
          <w:szCs w:val="24"/>
        </w:rPr>
        <w:t>responsibilities</w:t>
      </w:r>
      <w:r w:rsidRPr="00910611">
        <w:rPr>
          <w:rFonts w:ascii="Times New Roman" w:eastAsia="Meiryo" w:hAnsi="Times New Roman" w:cs="Times New Roman"/>
          <w:color w:val="000000" w:themeColor="text1"/>
          <w:sz w:val="24"/>
          <w:szCs w:val="24"/>
        </w:rPr>
        <w:t xml:space="preserve"> for Company managing the Dacca and city exchange to extra separate its theory works out. </w:t>
      </w:r>
    </w:p>
    <w:p w:rsidR="00753115" w:rsidRPr="00910611" w:rsidRDefault="00753115" w:rsidP="001A149E">
      <w:pPr>
        <w:rPr>
          <w:rFonts w:ascii="Times New Roman" w:eastAsia="Meiryo" w:hAnsi="Times New Roman" w:cs="Times New Roman"/>
          <w:b/>
          <w:sz w:val="24"/>
        </w:rPr>
      </w:pPr>
    </w:p>
    <w:p w:rsidR="001A149E" w:rsidRPr="00910611" w:rsidRDefault="001A149E" w:rsidP="00560EDE">
      <w:pPr>
        <w:pStyle w:val="Heading2"/>
        <w:numPr>
          <w:ilvl w:val="1"/>
          <w:numId w:val="20"/>
        </w:numPr>
        <w:rPr>
          <w:rFonts w:ascii="Times New Roman" w:eastAsia="Meiryo" w:hAnsi="Times New Roman" w:cs="Times New Roman"/>
          <w:szCs w:val="23"/>
        </w:rPr>
      </w:pPr>
      <w:bookmarkStart w:id="19" w:name="_Toc23168192"/>
      <w:r w:rsidRPr="00910611">
        <w:rPr>
          <w:rFonts w:ascii="Times New Roman" w:eastAsia="Meiryo" w:hAnsi="Times New Roman" w:cs="Times New Roman"/>
        </w:rPr>
        <w:lastRenderedPageBreak/>
        <w:t>Vision &amp; Mission of PFIL</w:t>
      </w:r>
      <w:bookmarkEnd w:id="19"/>
    </w:p>
    <w:p w:rsidR="00910611" w:rsidRDefault="00910611" w:rsidP="001A149E">
      <w:pPr>
        <w:spacing w:after="0" w:line="240" w:lineRule="auto"/>
        <w:rPr>
          <w:rFonts w:ascii="Times New Roman" w:eastAsia="Meiryo" w:hAnsi="Times New Roman" w:cs="Times New Roman"/>
          <w:b/>
          <w:sz w:val="24"/>
        </w:rPr>
      </w:pPr>
    </w:p>
    <w:p w:rsidR="001A149E" w:rsidRPr="00910611" w:rsidRDefault="001A149E" w:rsidP="001A149E">
      <w:pPr>
        <w:spacing w:after="0" w:line="240" w:lineRule="auto"/>
        <w:rPr>
          <w:rFonts w:ascii="Times New Roman" w:eastAsia="Meiryo" w:hAnsi="Times New Roman" w:cs="Times New Roman"/>
          <w:b/>
          <w:sz w:val="24"/>
        </w:rPr>
      </w:pPr>
      <w:r w:rsidRPr="00910611">
        <w:rPr>
          <w:rFonts w:ascii="Times New Roman" w:eastAsia="Meiryo" w:hAnsi="Times New Roman" w:cs="Times New Roman"/>
          <w:b/>
          <w:sz w:val="24"/>
        </w:rPr>
        <w:t>Vision</w:t>
      </w:r>
    </w:p>
    <w:p w:rsidR="001A149E" w:rsidRPr="00910611" w:rsidRDefault="001A149E" w:rsidP="001A149E">
      <w:pPr>
        <w:spacing w:after="0" w:line="240" w:lineRule="auto"/>
        <w:rPr>
          <w:rFonts w:ascii="Times New Roman" w:eastAsia="Meiryo" w:hAnsi="Times New Roman" w:cs="Times New Roman"/>
          <w:sz w:val="24"/>
        </w:rPr>
      </w:pPr>
      <w:r w:rsidRPr="00910611">
        <w:rPr>
          <w:rFonts w:ascii="Times New Roman" w:eastAsia="Meiryo" w:hAnsi="Times New Roman" w:cs="Times New Roman"/>
          <w:b/>
          <w:sz w:val="24"/>
        </w:rPr>
        <w:tab/>
      </w:r>
      <w:r w:rsidRPr="00910611">
        <w:rPr>
          <w:rFonts w:ascii="Times New Roman" w:eastAsia="Meiryo" w:hAnsi="Times New Roman" w:cs="Times New Roman"/>
          <w:sz w:val="24"/>
        </w:rPr>
        <w:t>-To act as the best financial service provider in the country</w:t>
      </w:r>
    </w:p>
    <w:p w:rsidR="001A149E" w:rsidRPr="00910611" w:rsidRDefault="001A149E" w:rsidP="001A149E">
      <w:pPr>
        <w:spacing w:after="0" w:line="240" w:lineRule="auto"/>
        <w:rPr>
          <w:rFonts w:ascii="Times New Roman" w:eastAsia="Meiryo" w:hAnsi="Times New Roman" w:cs="Times New Roman"/>
          <w:b/>
          <w:sz w:val="24"/>
        </w:rPr>
      </w:pPr>
      <w:r w:rsidRPr="00910611">
        <w:rPr>
          <w:rFonts w:ascii="Times New Roman" w:eastAsia="Meiryo" w:hAnsi="Times New Roman" w:cs="Times New Roman"/>
          <w:b/>
          <w:sz w:val="24"/>
        </w:rPr>
        <w:tab/>
      </w:r>
    </w:p>
    <w:p w:rsidR="001A149E" w:rsidRPr="00910611" w:rsidRDefault="001A149E" w:rsidP="001A149E">
      <w:pPr>
        <w:spacing w:after="0" w:line="240" w:lineRule="auto"/>
        <w:rPr>
          <w:rFonts w:ascii="Times New Roman" w:eastAsia="Meiryo" w:hAnsi="Times New Roman" w:cs="Times New Roman"/>
          <w:b/>
          <w:sz w:val="24"/>
        </w:rPr>
      </w:pPr>
      <w:r w:rsidRPr="00910611">
        <w:rPr>
          <w:rFonts w:ascii="Times New Roman" w:eastAsia="Meiryo" w:hAnsi="Times New Roman" w:cs="Times New Roman"/>
          <w:b/>
          <w:sz w:val="24"/>
        </w:rPr>
        <w:t>Mission</w:t>
      </w:r>
    </w:p>
    <w:p w:rsidR="001A149E" w:rsidRPr="00910611" w:rsidRDefault="001A149E" w:rsidP="001A149E">
      <w:pPr>
        <w:spacing w:after="0" w:line="240" w:lineRule="auto"/>
        <w:rPr>
          <w:rFonts w:ascii="Times New Roman" w:eastAsia="Meiryo" w:hAnsi="Times New Roman" w:cs="Times New Roman"/>
          <w:sz w:val="24"/>
        </w:rPr>
      </w:pPr>
      <w:r w:rsidRPr="00910611">
        <w:rPr>
          <w:rFonts w:ascii="Times New Roman" w:eastAsia="Meiryo" w:hAnsi="Times New Roman" w:cs="Times New Roman"/>
          <w:b/>
          <w:sz w:val="24"/>
        </w:rPr>
        <w:tab/>
      </w:r>
      <w:r w:rsidRPr="00910611">
        <w:rPr>
          <w:rFonts w:ascii="Times New Roman" w:eastAsia="Meiryo" w:hAnsi="Times New Roman" w:cs="Times New Roman"/>
          <w:sz w:val="24"/>
        </w:rPr>
        <w:t>-To provide multiple financial product and services</w:t>
      </w:r>
    </w:p>
    <w:p w:rsidR="001A149E" w:rsidRPr="00910611" w:rsidRDefault="001A149E" w:rsidP="001A149E">
      <w:pPr>
        <w:spacing w:after="0" w:line="240" w:lineRule="auto"/>
        <w:ind w:firstLine="720"/>
        <w:rPr>
          <w:rFonts w:ascii="Times New Roman" w:eastAsia="Meiryo" w:hAnsi="Times New Roman" w:cs="Times New Roman"/>
          <w:sz w:val="24"/>
        </w:rPr>
      </w:pPr>
      <w:r w:rsidRPr="00910611">
        <w:rPr>
          <w:rFonts w:ascii="Times New Roman" w:eastAsia="Meiryo" w:hAnsi="Times New Roman" w:cs="Times New Roman"/>
          <w:sz w:val="24"/>
        </w:rPr>
        <w:t>-To provide entrepreneurship skill and enterprises</w:t>
      </w:r>
    </w:p>
    <w:p w:rsidR="001A149E" w:rsidRPr="00910611" w:rsidRDefault="001A149E" w:rsidP="001A149E">
      <w:pPr>
        <w:spacing w:after="0" w:line="240" w:lineRule="auto"/>
        <w:ind w:left="720"/>
        <w:rPr>
          <w:rFonts w:ascii="Times New Roman" w:eastAsia="Meiryo" w:hAnsi="Times New Roman" w:cs="Times New Roman"/>
          <w:sz w:val="24"/>
        </w:rPr>
      </w:pPr>
      <w:r w:rsidRPr="00910611">
        <w:rPr>
          <w:rFonts w:ascii="Times New Roman" w:eastAsia="Meiryo" w:hAnsi="Times New Roman" w:cs="Times New Roman"/>
          <w:sz w:val="24"/>
        </w:rPr>
        <w:t>-To promote employment generation and poverty alleviation</w:t>
      </w:r>
    </w:p>
    <w:p w:rsidR="001A149E" w:rsidRPr="00910611" w:rsidRDefault="001A149E" w:rsidP="001A149E">
      <w:pPr>
        <w:spacing w:after="0" w:line="240" w:lineRule="auto"/>
        <w:ind w:left="720"/>
        <w:rPr>
          <w:rFonts w:ascii="Times New Roman" w:eastAsia="Meiryo" w:hAnsi="Times New Roman" w:cs="Times New Roman"/>
          <w:sz w:val="24"/>
        </w:rPr>
      </w:pPr>
      <w:r w:rsidRPr="00910611">
        <w:rPr>
          <w:rFonts w:ascii="Times New Roman" w:eastAsia="Meiryo" w:hAnsi="Times New Roman" w:cs="Times New Roman"/>
          <w:sz w:val="24"/>
        </w:rPr>
        <w:t>-To accelerate the pace of industrialization for prosperous Bangladesh</w:t>
      </w:r>
    </w:p>
    <w:p w:rsidR="001A149E" w:rsidRPr="00910611" w:rsidRDefault="001A149E" w:rsidP="001A149E">
      <w:pPr>
        <w:spacing w:after="0" w:line="240" w:lineRule="auto"/>
        <w:ind w:left="720"/>
        <w:rPr>
          <w:rFonts w:ascii="Times New Roman" w:eastAsia="Meiryo" w:hAnsi="Times New Roman" w:cs="Times New Roman"/>
          <w:sz w:val="24"/>
        </w:rPr>
      </w:pPr>
      <w:r w:rsidRPr="00910611">
        <w:rPr>
          <w:rFonts w:ascii="Times New Roman" w:eastAsia="Meiryo" w:hAnsi="Times New Roman" w:cs="Times New Roman"/>
          <w:sz w:val="24"/>
        </w:rPr>
        <w:t xml:space="preserve">-To promote passion and posterity </w:t>
      </w:r>
    </w:p>
    <w:p w:rsidR="001A149E" w:rsidRPr="00910611" w:rsidRDefault="001A149E" w:rsidP="001A149E">
      <w:pPr>
        <w:spacing w:after="0" w:line="240" w:lineRule="auto"/>
        <w:ind w:left="720"/>
        <w:rPr>
          <w:rFonts w:ascii="Times New Roman" w:eastAsia="Meiryo" w:hAnsi="Times New Roman" w:cs="Times New Roman"/>
          <w:sz w:val="24"/>
        </w:rPr>
      </w:pPr>
      <w:r w:rsidRPr="00910611">
        <w:rPr>
          <w:rFonts w:ascii="Times New Roman" w:eastAsia="Meiryo" w:hAnsi="Times New Roman" w:cs="Times New Roman"/>
          <w:sz w:val="24"/>
        </w:rPr>
        <w:t>-To promote SME sector</w:t>
      </w:r>
    </w:p>
    <w:p w:rsidR="001A149E" w:rsidRPr="00910611" w:rsidRDefault="001A149E" w:rsidP="001A149E">
      <w:pPr>
        <w:rPr>
          <w:rFonts w:ascii="Times New Roman" w:eastAsia="Meiryo" w:hAnsi="Times New Roman" w:cs="Times New Roman"/>
          <w:b/>
          <w:color w:val="17365D" w:themeColor="text2" w:themeShade="BF"/>
          <w:spacing w:val="5"/>
          <w:kern w:val="28"/>
          <w:sz w:val="24"/>
          <w:szCs w:val="52"/>
        </w:rPr>
      </w:pPr>
    </w:p>
    <w:p w:rsidR="001A149E" w:rsidRDefault="001A149E" w:rsidP="00560EDE">
      <w:pPr>
        <w:pStyle w:val="Heading2"/>
        <w:numPr>
          <w:ilvl w:val="1"/>
          <w:numId w:val="20"/>
        </w:numPr>
        <w:rPr>
          <w:rFonts w:ascii="Times New Roman" w:eastAsia="Meiryo" w:hAnsi="Times New Roman" w:cs="Times New Roman"/>
        </w:rPr>
      </w:pPr>
      <w:bookmarkStart w:id="20" w:name="_Toc23168193"/>
      <w:r w:rsidRPr="00910611">
        <w:rPr>
          <w:rFonts w:ascii="Times New Roman" w:eastAsia="Meiryo" w:hAnsi="Times New Roman" w:cs="Times New Roman"/>
        </w:rPr>
        <w:t>Overall Strategic Objectives</w:t>
      </w:r>
      <w:bookmarkEnd w:id="20"/>
    </w:p>
    <w:p w:rsidR="00910611" w:rsidRPr="00910611" w:rsidRDefault="00910611" w:rsidP="00910611"/>
    <w:p w:rsidR="001A149E" w:rsidRPr="00910611" w:rsidRDefault="001A149E" w:rsidP="00560EDE">
      <w:pPr>
        <w:pStyle w:val="ListParagraph"/>
        <w:numPr>
          <w:ilvl w:val="0"/>
          <w:numId w:val="12"/>
        </w:numPr>
        <w:jc w:val="both"/>
        <w:rPr>
          <w:rFonts w:ascii="Times New Roman" w:eastAsia="Meiryo" w:hAnsi="Times New Roman" w:cs="Times New Roman"/>
          <w:sz w:val="24"/>
        </w:rPr>
      </w:pPr>
      <w:r w:rsidRPr="00910611">
        <w:rPr>
          <w:rFonts w:ascii="Times New Roman" w:eastAsia="Meiryo" w:hAnsi="Times New Roman" w:cs="Times New Roman"/>
          <w:sz w:val="24"/>
        </w:rPr>
        <w:t>Allocating scarce financial resources to capital investments through funding in capital machineries/Equipment specially BMRE of existing industrial enterprises to stimulate the industrial development of the country and also to provide financial assistance through leasing and other multidimensional products and services to all levels of entrepreneurs for wider range of asset acquisition contributing to national development as well.</w:t>
      </w:r>
    </w:p>
    <w:p w:rsidR="001A149E" w:rsidRPr="00910611" w:rsidRDefault="001A149E" w:rsidP="001A149E">
      <w:pPr>
        <w:pStyle w:val="ListParagraph"/>
        <w:jc w:val="both"/>
        <w:rPr>
          <w:rFonts w:ascii="Times New Roman" w:eastAsia="Meiryo" w:hAnsi="Times New Roman" w:cs="Times New Roman"/>
          <w:sz w:val="24"/>
        </w:rPr>
      </w:pPr>
    </w:p>
    <w:p w:rsidR="001A149E" w:rsidRPr="00910611" w:rsidRDefault="001A149E" w:rsidP="00560EDE">
      <w:pPr>
        <w:pStyle w:val="ListParagraph"/>
        <w:numPr>
          <w:ilvl w:val="0"/>
          <w:numId w:val="12"/>
        </w:numPr>
        <w:jc w:val="both"/>
        <w:rPr>
          <w:rFonts w:ascii="Times New Roman" w:eastAsia="Meiryo" w:hAnsi="Times New Roman" w:cs="Times New Roman"/>
          <w:sz w:val="24"/>
        </w:rPr>
      </w:pPr>
      <w:r w:rsidRPr="00910611">
        <w:rPr>
          <w:rFonts w:ascii="Times New Roman" w:eastAsia="Meiryo" w:hAnsi="Times New Roman" w:cs="Times New Roman"/>
          <w:sz w:val="24"/>
        </w:rPr>
        <w:t>Diversifications of products and services to such other areas as Housing and Real Estate, Bridge Financing, Short term and Mid-term Loans and Startup Working capital to cater to divergent needs of the economy.</w:t>
      </w:r>
    </w:p>
    <w:p w:rsidR="001A149E" w:rsidRPr="00910611" w:rsidRDefault="001A149E" w:rsidP="001A149E">
      <w:pPr>
        <w:pStyle w:val="ListParagraph"/>
        <w:rPr>
          <w:rFonts w:ascii="Times New Roman" w:eastAsia="Meiryo" w:hAnsi="Times New Roman" w:cs="Times New Roman"/>
          <w:sz w:val="24"/>
        </w:rPr>
      </w:pPr>
    </w:p>
    <w:p w:rsidR="001A149E" w:rsidRPr="00910611" w:rsidRDefault="001A149E" w:rsidP="00560EDE">
      <w:pPr>
        <w:pStyle w:val="ListParagraph"/>
        <w:numPr>
          <w:ilvl w:val="0"/>
          <w:numId w:val="12"/>
        </w:numPr>
        <w:jc w:val="both"/>
        <w:rPr>
          <w:rFonts w:ascii="Times New Roman" w:eastAsia="Meiryo" w:hAnsi="Times New Roman" w:cs="Times New Roman"/>
          <w:sz w:val="24"/>
        </w:rPr>
      </w:pPr>
      <w:r w:rsidRPr="00910611">
        <w:rPr>
          <w:rFonts w:ascii="Times New Roman" w:eastAsia="Meiryo" w:hAnsi="Times New Roman" w:cs="Times New Roman"/>
          <w:sz w:val="24"/>
        </w:rPr>
        <w:t>Providing SME financing for promoting Small and Medium Enterprises (SME) exclusively for alternation of poverty through creating employment and generation of income on the sustainable basis.</w:t>
      </w:r>
    </w:p>
    <w:p w:rsidR="001A149E" w:rsidRPr="00910611" w:rsidRDefault="001A149E" w:rsidP="001A149E">
      <w:pPr>
        <w:pStyle w:val="ListParagraph"/>
        <w:rPr>
          <w:rFonts w:ascii="Times New Roman" w:eastAsia="Meiryo" w:hAnsi="Times New Roman" w:cs="Times New Roman"/>
          <w:sz w:val="24"/>
        </w:rPr>
      </w:pPr>
    </w:p>
    <w:p w:rsidR="001A149E" w:rsidRPr="00910611" w:rsidRDefault="001A149E" w:rsidP="00560EDE">
      <w:pPr>
        <w:pStyle w:val="ListParagraph"/>
        <w:numPr>
          <w:ilvl w:val="0"/>
          <w:numId w:val="12"/>
        </w:numPr>
        <w:jc w:val="both"/>
        <w:rPr>
          <w:rFonts w:ascii="Times New Roman" w:eastAsia="Meiryo" w:hAnsi="Times New Roman" w:cs="Times New Roman"/>
          <w:sz w:val="24"/>
        </w:rPr>
      </w:pPr>
      <w:r w:rsidRPr="00910611">
        <w:rPr>
          <w:rFonts w:ascii="Times New Roman" w:eastAsia="Meiryo" w:hAnsi="Times New Roman" w:cs="Times New Roman"/>
          <w:sz w:val="24"/>
        </w:rPr>
        <w:t>Encouraging small saving from the marginal depositors with a view to giving them a competitive return as well as accumulation of Company’s source of fund.</w:t>
      </w:r>
    </w:p>
    <w:p w:rsidR="001A149E" w:rsidRPr="00910611" w:rsidRDefault="001A149E" w:rsidP="001A149E">
      <w:pPr>
        <w:pStyle w:val="ListParagraph"/>
        <w:rPr>
          <w:rFonts w:ascii="Times New Roman" w:eastAsia="Meiryo" w:hAnsi="Times New Roman" w:cs="Times New Roman"/>
          <w:sz w:val="24"/>
        </w:rPr>
      </w:pPr>
    </w:p>
    <w:p w:rsidR="001A149E" w:rsidRPr="00910611" w:rsidRDefault="001A149E" w:rsidP="00560EDE">
      <w:pPr>
        <w:pStyle w:val="ListParagraph"/>
        <w:numPr>
          <w:ilvl w:val="0"/>
          <w:numId w:val="12"/>
        </w:numPr>
        <w:jc w:val="both"/>
        <w:rPr>
          <w:rFonts w:ascii="Times New Roman" w:eastAsia="Meiryo" w:hAnsi="Times New Roman" w:cs="Times New Roman"/>
          <w:sz w:val="24"/>
        </w:rPr>
      </w:pPr>
      <w:r w:rsidRPr="00910611">
        <w:rPr>
          <w:rFonts w:ascii="Times New Roman" w:eastAsia="Meiryo" w:hAnsi="Times New Roman" w:cs="Times New Roman"/>
          <w:sz w:val="24"/>
        </w:rPr>
        <w:t>Consistently providing the client with better value through rational innovation and productivity improvement.</w:t>
      </w:r>
    </w:p>
    <w:p w:rsidR="001A149E" w:rsidRPr="00910611" w:rsidRDefault="001A149E" w:rsidP="001A149E">
      <w:pPr>
        <w:pStyle w:val="ListParagraph"/>
        <w:rPr>
          <w:rFonts w:ascii="Times New Roman" w:eastAsia="Meiryo" w:hAnsi="Times New Roman" w:cs="Times New Roman"/>
          <w:sz w:val="24"/>
        </w:rPr>
      </w:pPr>
    </w:p>
    <w:p w:rsidR="001A149E" w:rsidRPr="00910611" w:rsidRDefault="001A149E" w:rsidP="00560EDE">
      <w:pPr>
        <w:pStyle w:val="ListParagraph"/>
        <w:numPr>
          <w:ilvl w:val="0"/>
          <w:numId w:val="12"/>
        </w:numPr>
        <w:jc w:val="both"/>
        <w:rPr>
          <w:rFonts w:ascii="Times New Roman" w:eastAsia="Meiryo" w:hAnsi="Times New Roman" w:cs="Times New Roman"/>
          <w:sz w:val="24"/>
        </w:rPr>
      </w:pPr>
      <w:r w:rsidRPr="00910611">
        <w:rPr>
          <w:rFonts w:ascii="Times New Roman" w:eastAsia="Meiryo" w:hAnsi="Times New Roman" w:cs="Times New Roman"/>
          <w:sz w:val="24"/>
        </w:rPr>
        <w:t>Creating a high performance Financial Institution that can survive and prosper in a rapidly changing, highly competitive, globally integrated environment.</w:t>
      </w:r>
    </w:p>
    <w:p w:rsidR="001A149E" w:rsidRPr="00910611" w:rsidRDefault="001A149E" w:rsidP="001A149E">
      <w:pPr>
        <w:pStyle w:val="ListParagraph"/>
        <w:rPr>
          <w:rFonts w:ascii="Times New Roman" w:eastAsia="Meiryo" w:hAnsi="Times New Roman" w:cs="Times New Roman"/>
          <w:sz w:val="24"/>
        </w:rPr>
      </w:pPr>
    </w:p>
    <w:p w:rsidR="001A149E" w:rsidRPr="00910611" w:rsidRDefault="001A149E" w:rsidP="00560EDE">
      <w:pPr>
        <w:pStyle w:val="ListParagraph"/>
        <w:numPr>
          <w:ilvl w:val="0"/>
          <w:numId w:val="12"/>
        </w:numPr>
        <w:jc w:val="both"/>
        <w:rPr>
          <w:rFonts w:ascii="Times New Roman" w:eastAsia="Meiryo" w:hAnsi="Times New Roman" w:cs="Times New Roman"/>
          <w:sz w:val="24"/>
        </w:rPr>
      </w:pPr>
      <w:r w:rsidRPr="00910611">
        <w:rPr>
          <w:rFonts w:ascii="Times New Roman" w:eastAsia="Meiryo" w:hAnsi="Times New Roman" w:cs="Times New Roman"/>
          <w:sz w:val="24"/>
        </w:rPr>
        <w:t>Promoting economic growth of the country.</w:t>
      </w:r>
    </w:p>
    <w:p w:rsidR="00017B10" w:rsidRPr="00910611" w:rsidRDefault="00017B10" w:rsidP="00017B10">
      <w:pPr>
        <w:rPr>
          <w:rFonts w:ascii="Times New Roman" w:eastAsia="Meiryo" w:hAnsi="Times New Roman" w:cs="Times New Roman"/>
          <w:color w:val="000000" w:themeColor="text1"/>
        </w:rPr>
      </w:pPr>
    </w:p>
    <w:p w:rsidR="00017B10" w:rsidRPr="00910611" w:rsidRDefault="00017B10" w:rsidP="00560EDE">
      <w:pPr>
        <w:pStyle w:val="Heading2"/>
        <w:numPr>
          <w:ilvl w:val="1"/>
          <w:numId w:val="20"/>
        </w:numPr>
        <w:rPr>
          <w:rFonts w:ascii="Times New Roman" w:hAnsi="Times New Roman" w:cs="Times New Roman"/>
        </w:rPr>
      </w:pPr>
      <w:bookmarkStart w:id="21" w:name="_Toc23168194"/>
      <w:r w:rsidRPr="00910611">
        <w:rPr>
          <w:rFonts w:ascii="Times New Roman" w:hAnsi="Times New Roman" w:cs="Times New Roman"/>
        </w:rPr>
        <w:lastRenderedPageBreak/>
        <w:t>Money related Products and Services of PFIL</w:t>
      </w:r>
      <w:bookmarkEnd w:id="21"/>
      <w:r w:rsidRPr="00910611">
        <w:rPr>
          <w:rFonts w:ascii="Times New Roman" w:hAnsi="Times New Roman" w:cs="Times New Roman"/>
        </w:rPr>
        <w:t xml:space="preserve"> </w:t>
      </w:r>
    </w:p>
    <w:p w:rsidR="00D0349E" w:rsidRPr="00910611" w:rsidRDefault="00017B10" w:rsidP="00017B10">
      <w:pPr>
        <w:rPr>
          <w:rFonts w:ascii="Times New Roman" w:eastAsia="Meiryo" w:hAnsi="Times New Roman" w:cs="Times New Roman"/>
          <w:color w:val="000000" w:themeColor="text1"/>
          <w:sz w:val="24"/>
          <w:szCs w:val="24"/>
        </w:rPr>
      </w:pPr>
      <w:r w:rsidRPr="00910611">
        <w:rPr>
          <w:rFonts w:ascii="Times New Roman" w:eastAsia="Meiryo" w:hAnsi="Times New Roman" w:cs="Times New Roman"/>
          <w:color w:val="000000" w:themeColor="text1"/>
          <w:sz w:val="24"/>
          <w:szCs w:val="24"/>
        </w:rPr>
        <w:t>Phoenix Finance and Investments Limited presently offering a wide scope of money related administrations customized to the clients which include:</w:t>
      </w:r>
    </w:p>
    <w:p w:rsidR="00E354A1" w:rsidRPr="00910611" w:rsidRDefault="00D340ED" w:rsidP="00E354A1">
      <w:pPr>
        <w:tabs>
          <w:tab w:val="left" w:pos="720"/>
        </w:tabs>
        <w:rPr>
          <w:rFonts w:ascii="Times New Roman" w:eastAsia="Meiryo" w:hAnsi="Times New Roman" w:cs="Times New Roman"/>
          <w:color w:val="000000" w:themeColor="text1"/>
        </w:rPr>
      </w:pPr>
      <w:r w:rsidRPr="00910611">
        <w:rPr>
          <w:rFonts w:ascii="Times New Roman" w:eastAsia="Meiryo" w:hAnsi="Times New Roman" w:cs="Times New Roman"/>
          <w:noProof/>
          <w:color w:val="000000" w:themeColor="text1"/>
        </w:rPr>
        <w:drawing>
          <wp:anchor distT="0" distB="0" distL="114300" distR="114300" simplePos="0" relativeHeight="251659264" behindDoc="1" locked="0" layoutInCell="1" allowOverlap="1">
            <wp:simplePos x="0" y="0"/>
            <wp:positionH relativeFrom="column">
              <wp:posOffset>203200</wp:posOffset>
            </wp:positionH>
            <wp:positionV relativeFrom="paragraph">
              <wp:posOffset>321945</wp:posOffset>
            </wp:positionV>
            <wp:extent cx="5594985" cy="1640205"/>
            <wp:effectExtent l="76200" t="0" r="120015" b="112395"/>
            <wp:wrapTight wrapText="bothSides">
              <wp:wrapPolygon edited="0">
                <wp:start x="-147" y="251"/>
                <wp:lineTo x="-294" y="753"/>
                <wp:lineTo x="-294" y="20822"/>
                <wp:lineTo x="-147" y="22829"/>
                <wp:lineTo x="21843" y="22829"/>
                <wp:lineTo x="21990" y="4767"/>
                <wp:lineTo x="21769" y="1003"/>
                <wp:lineTo x="21769" y="251"/>
                <wp:lineTo x="-147" y="251"/>
              </wp:wrapPolygon>
            </wp:wrapTight>
            <wp:docPr id="13" name="Diagram 1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anchor>
        </w:drawing>
      </w:r>
    </w:p>
    <w:p w:rsidR="00AB6DB2" w:rsidRPr="00910611" w:rsidRDefault="00AB6DB2" w:rsidP="00AB6DB2">
      <w:pPr>
        <w:rPr>
          <w:rFonts w:ascii="Times New Roman" w:eastAsia="Meiryo" w:hAnsi="Times New Roman" w:cs="Times New Roman"/>
        </w:rPr>
      </w:pPr>
      <w:r w:rsidRPr="00910611">
        <w:rPr>
          <w:rFonts w:ascii="Times New Roman" w:eastAsia="Meiryo" w:hAnsi="Times New Roman" w:cs="Times New Roman"/>
          <w:noProof/>
          <w:color w:val="17365D" w:themeColor="text2" w:themeShade="BF"/>
          <w:spacing w:val="5"/>
          <w:kern w:val="28"/>
          <w:sz w:val="52"/>
          <w:szCs w:val="52"/>
        </w:rPr>
        <w:drawing>
          <wp:anchor distT="0" distB="0" distL="114300" distR="114300" simplePos="0" relativeHeight="251662336" behindDoc="1" locked="0" layoutInCell="1" allowOverlap="1">
            <wp:simplePos x="0" y="0"/>
            <wp:positionH relativeFrom="column">
              <wp:posOffset>-361950</wp:posOffset>
            </wp:positionH>
            <wp:positionV relativeFrom="paragraph">
              <wp:posOffset>4602480</wp:posOffset>
            </wp:positionV>
            <wp:extent cx="6667500" cy="2562225"/>
            <wp:effectExtent l="0" t="38100" r="0" b="0"/>
            <wp:wrapTight wrapText="bothSides">
              <wp:wrapPolygon edited="0">
                <wp:start x="1605" y="-321"/>
                <wp:lineTo x="1419" y="1124"/>
                <wp:lineTo x="1419" y="2570"/>
                <wp:lineTo x="679" y="4336"/>
                <wp:lineTo x="987" y="5139"/>
                <wp:lineTo x="926" y="6103"/>
                <wp:lineTo x="2345" y="6584"/>
                <wp:lineTo x="4690" y="6906"/>
                <wp:lineTo x="5925" y="6906"/>
                <wp:lineTo x="5986" y="6584"/>
                <wp:lineTo x="19872" y="5139"/>
                <wp:lineTo x="19934" y="5139"/>
                <wp:lineTo x="20304" y="2730"/>
                <wp:lineTo x="20366" y="1767"/>
                <wp:lineTo x="20057" y="-321"/>
                <wp:lineTo x="1605" y="-321"/>
              </wp:wrapPolygon>
            </wp:wrapTight>
            <wp:docPr id="28" name="Diagram 2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 r:lo="rId18" r:qs="rId19" r:cs="rId20"/>
              </a:graphicData>
            </a:graphic>
          </wp:anchor>
        </w:drawing>
      </w:r>
    </w:p>
    <w:p w:rsidR="00AB6DB2" w:rsidRPr="00910611" w:rsidRDefault="00AB6DB2" w:rsidP="00AB6DB2">
      <w:pPr>
        <w:rPr>
          <w:rFonts w:ascii="Times New Roman" w:eastAsia="Meiryo" w:hAnsi="Times New Roman" w:cs="Times New Roman"/>
        </w:rPr>
      </w:pPr>
    </w:p>
    <w:p w:rsidR="00AB6DB2" w:rsidRPr="00910611" w:rsidRDefault="00AB6DB2" w:rsidP="00AB6DB2">
      <w:pPr>
        <w:rPr>
          <w:rFonts w:ascii="Times New Roman" w:eastAsia="Meiryo" w:hAnsi="Times New Roman" w:cs="Times New Roman"/>
        </w:rPr>
      </w:pPr>
    </w:p>
    <w:p w:rsidR="00AB6DB2" w:rsidRPr="00910611" w:rsidRDefault="00AB6DB2" w:rsidP="00AB6DB2">
      <w:pPr>
        <w:rPr>
          <w:rFonts w:ascii="Times New Roman" w:eastAsia="Meiryo" w:hAnsi="Times New Roman" w:cs="Times New Roman"/>
        </w:rPr>
      </w:pPr>
    </w:p>
    <w:p w:rsidR="00AB6DB2" w:rsidRPr="00910611" w:rsidRDefault="00753115" w:rsidP="00AB6DB2">
      <w:pPr>
        <w:rPr>
          <w:rFonts w:ascii="Times New Roman" w:eastAsia="Meiryo" w:hAnsi="Times New Roman" w:cs="Times New Roman"/>
        </w:rPr>
      </w:pPr>
      <w:r w:rsidRPr="00910611">
        <w:rPr>
          <w:rFonts w:ascii="Times New Roman" w:eastAsia="Meiryo" w:hAnsi="Times New Roman" w:cs="Times New Roman"/>
          <w:noProof/>
        </w:rPr>
        <w:drawing>
          <wp:anchor distT="0" distB="0" distL="114300" distR="114300" simplePos="0" relativeHeight="251661312" behindDoc="1" locked="0" layoutInCell="1" allowOverlap="1">
            <wp:simplePos x="0" y="0"/>
            <wp:positionH relativeFrom="column">
              <wp:posOffset>153670</wp:posOffset>
            </wp:positionH>
            <wp:positionV relativeFrom="paragraph">
              <wp:posOffset>-1256665</wp:posOffset>
            </wp:positionV>
            <wp:extent cx="5654040" cy="1155700"/>
            <wp:effectExtent l="57150" t="38100" r="118110" b="120650"/>
            <wp:wrapTight wrapText="bothSides">
              <wp:wrapPolygon edited="0">
                <wp:start x="-218" y="-712"/>
                <wp:lineTo x="-218" y="23499"/>
                <wp:lineTo x="21833" y="23499"/>
                <wp:lineTo x="21978" y="5697"/>
                <wp:lineTo x="21833" y="-712"/>
                <wp:lineTo x="-218" y="-712"/>
              </wp:wrapPolygon>
            </wp:wrapTight>
            <wp:docPr id="25" name="Diagram 2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2" r:lo="rId23" r:qs="rId24" r:cs="rId25"/>
              </a:graphicData>
            </a:graphic>
          </wp:anchor>
        </w:drawing>
      </w:r>
    </w:p>
    <w:p w:rsidR="00AB6DB2" w:rsidRPr="00910611" w:rsidRDefault="00D340ED" w:rsidP="00910611">
      <w:pPr>
        <w:pStyle w:val="Heading2"/>
        <w:ind w:left="360"/>
      </w:pPr>
      <w:r w:rsidRPr="00910611">
        <w:rPr>
          <w:rFonts w:eastAsia="Meiryo"/>
          <w:noProof/>
        </w:rPr>
        <w:drawing>
          <wp:anchor distT="0" distB="0" distL="114300" distR="114300" simplePos="0" relativeHeight="251660288" behindDoc="1" locked="0" layoutInCell="1" allowOverlap="1">
            <wp:simplePos x="0" y="0"/>
            <wp:positionH relativeFrom="column">
              <wp:posOffset>150495</wp:posOffset>
            </wp:positionH>
            <wp:positionV relativeFrom="paragraph">
              <wp:posOffset>-1429385</wp:posOffset>
            </wp:positionV>
            <wp:extent cx="5656580" cy="1155700"/>
            <wp:effectExtent l="57150" t="38100" r="96520" b="120650"/>
            <wp:wrapTight wrapText="bothSides">
              <wp:wrapPolygon edited="0">
                <wp:start x="-218" y="-712"/>
                <wp:lineTo x="-218" y="23499"/>
                <wp:lineTo x="21823" y="23499"/>
                <wp:lineTo x="21896" y="5697"/>
                <wp:lineTo x="21823" y="356"/>
                <wp:lineTo x="21823" y="-712"/>
                <wp:lineTo x="-218" y="-712"/>
              </wp:wrapPolygon>
            </wp:wrapTight>
            <wp:docPr id="23" name="Diagram 2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7" r:lo="rId28" r:qs="rId29" r:cs="rId30"/>
              </a:graphicData>
            </a:graphic>
          </wp:anchor>
        </w:drawing>
      </w:r>
      <w:r w:rsidR="00AB6DB2" w:rsidRPr="00910611">
        <w:rPr>
          <w:rFonts w:eastAsia="Meiryo"/>
        </w:rPr>
        <w:br w:type="page"/>
      </w:r>
      <w:bookmarkStart w:id="22" w:name="_Toc22155065"/>
      <w:bookmarkStart w:id="23" w:name="_Toc23167659"/>
      <w:bookmarkStart w:id="24" w:name="_Toc23168195"/>
      <w:r w:rsidR="00AB6DB2" w:rsidRPr="00910611">
        <w:rPr>
          <w:rFonts w:ascii="Times New Roman" w:eastAsia="Meiryo" w:hAnsi="Times New Roman" w:cs="Times New Roman"/>
        </w:rPr>
        <w:lastRenderedPageBreak/>
        <w:t>Description of the products and services</w:t>
      </w:r>
      <w:bookmarkEnd w:id="22"/>
      <w:bookmarkEnd w:id="23"/>
      <w:bookmarkEnd w:id="24"/>
    </w:p>
    <w:p w:rsidR="00AB6DB2" w:rsidRPr="00910611" w:rsidRDefault="00AB6DB2" w:rsidP="00AB6DB2">
      <w:pPr>
        <w:rPr>
          <w:rFonts w:ascii="Times New Roman" w:eastAsia="Meiryo" w:hAnsi="Times New Roman" w:cs="Times New Roman"/>
        </w:rPr>
      </w:pPr>
    </w:p>
    <w:p w:rsidR="00AB6DB2" w:rsidRDefault="00AB6DB2" w:rsidP="00910611">
      <w:pPr>
        <w:jc w:val="both"/>
        <w:rPr>
          <w:rFonts w:ascii="Times New Roman" w:eastAsia="Meiryo" w:hAnsi="Times New Roman" w:cs="Times New Roman"/>
          <w:sz w:val="24"/>
        </w:rPr>
      </w:pPr>
      <w:r w:rsidRPr="00910611">
        <w:rPr>
          <w:rFonts w:ascii="Times New Roman" w:eastAsia="Meiryo" w:hAnsi="Times New Roman" w:cs="Times New Roman"/>
          <w:sz w:val="24"/>
        </w:rPr>
        <w:t xml:space="preserve">There are different products at Phoenix Finance &amp; Investments Limited Designed for the customers conveniently.  Though, these are the general featured products but it designs products according to the individual customers demand so that the customers can be benefited. There are the products described shortly as follows-   </w:t>
      </w:r>
    </w:p>
    <w:p w:rsidR="00910611" w:rsidRPr="00910611" w:rsidRDefault="00910611" w:rsidP="00910611">
      <w:pPr>
        <w:jc w:val="both"/>
        <w:rPr>
          <w:rFonts w:ascii="Times New Roman" w:eastAsia="Meiryo" w:hAnsi="Times New Roman" w:cs="Times New Roman"/>
          <w:sz w:val="24"/>
        </w:rPr>
      </w:pPr>
    </w:p>
    <w:p w:rsidR="00AB6DB2" w:rsidRPr="00910611" w:rsidRDefault="00AB6DB2" w:rsidP="00560EDE">
      <w:pPr>
        <w:pStyle w:val="Heading2"/>
        <w:numPr>
          <w:ilvl w:val="1"/>
          <w:numId w:val="20"/>
        </w:numPr>
        <w:rPr>
          <w:rFonts w:ascii="Times New Roman" w:eastAsia="Meiryo" w:hAnsi="Times New Roman" w:cs="Times New Roman"/>
        </w:rPr>
      </w:pPr>
      <w:bookmarkStart w:id="25" w:name="_Toc23168196"/>
      <w:r w:rsidRPr="00910611">
        <w:rPr>
          <w:rFonts w:ascii="Times New Roman" w:eastAsia="Meiryo" w:hAnsi="Times New Roman" w:cs="Times New Roman"/>
        </w:rPr>
        <w:t>Asset Products</w:t>
      </w:r>
      <w:bookmarkEnd w:id="25"/>
    </w:p>
    <w:p w:rsidR="00AB6DB2" w:rsidRPr="00910611" w:rsidRDefault="00AB6DB2" w:rsidP="00753115">
      <w:pPr>
        <w:pStyle w:val="Heading2"/>
        <w:rPr>
          <w:rFonts w:ascii="Times New Roman" w:eastAsia="Meiryo" w:hAnsi="Times New Roman" w:cs="Times New Roman"/>
        </w:rPr>
      </w:pPr>
      <w:bookmarkStart w:id="26" w:name="_Toc22155067"/>
      <w:bookmarkStart w:id="27" w:name="_Toc23167661"/>
      <w:bookmarkStart w:id="28" w:name="_Toc23168197"/>
      <w:r w:rsidRPr="00910611">
        <w:rPr>
          <w:rFonts w:ascii="Times New Roman" w:eastAsia="Meiryo" w:hAnsi="Times New Roman" w:cs="Times New Roman"/>
        </w:rPr>
        <w:t>Lease Finance</w:t>
      </w:r>
      <w:bookmarkEnd w:id="26"/>
      <w:bookmarkEnd w:id="27"/>
      <w:bookmarkEnd w:id="28"/>
    </w:p>
    <w:p w:rsidR="00AB6DB2" w:rsidRPr="00910611" w:rsidRDefault="00AB6DB2" w:rsidP="00AB6DB2">
      <w:pPr>
        <w:tabs>
          <w:tab w:val="left" w:pos="540"/>
        </w:tabs>
        <w:spacing w:after="0"/>
        <w:ind w:left="540"/>
        <w:jc w:val="both"/>
        <w:rPr>
          <w:rFonts w:ascii="Times New Roman" w:eastAsia="Meiryo" w:hAnsi="Times New Roman" w:cs="Times New Roman"/>
          <w:b/>
          <w:sz w:val="24"/>
          <w:szCs w:val="24"/>
        </w:rPr>
      </w:pPr>
      <w:r w:rsidRPr="00910611">
        <w:rPr>
          <w:rFonts w:ascii="Times New Roman" w:eastAsia="Meiryo" w:hAnsi="Times New Roman" w:cs="Times New Roman"/>
          <w:sz w:val="24"/>
          <w:szCs w:val="24"/>
        </w:rPr>
        <w:t>PFIL has been financing in the leasing sectors since it started its journey in the financial market. Being a NBFI, every year it invests a huge amount in leasing sector. PFIL segmented the lease sector as following:</w:t>
      </w:r>
    </w:p>
    <w:p w:rsidR="00AB6DB2" w:rsidRPr="00910611" w:rsidRDefault="00AB6DB2" w:rsidP="00AB6DB2">
      <w:pPr>
        <w:tabs>
          <w:tab w:val="left" w:pos="540"/>
        </w:tabs>
        <w:spacing w:after="0" w:line="240" w:lineRule="auto"/>
        <w:ind w:left="720"/>
        <w:rPr>
          <w:rFonts w:ascii="Times New Roman" w:eastAsia="Meiryo" w:hAnsi="Times New Roman" w:cs="Times New Roman"/>
          <w:b/>
          <w:sz w:val="24"/>
          <w:szCs w:val="24"/>
        </w:rPr>
      </w:pPr>
    </w:p>
    <w:p w:rsidR="00AB6DB2" w:rsidRPr="00910611" w:rsidRDefault="00AB6DB2" w:rsidP="00560EDE">
      <w:pPr>
        <w:pStyle w:val="ListParagraph"/>
        <w:numPr>
          <w:ilvl w:val="0"/>
          <w:numId w:val="8"/>
        </w:numPr>
        <w:tabs>
          <w:tab w:val="left" w:pos="540"/>
        </w:tabs>
        <w:spacing w:after="0" w:line="240" w:lineRule="auto"/>
        <w:rPr>
          <w:rFonts w:ascii="Times New Roman" w:eastAsia="Meiryo" w:hAnsi="Times New Roman" w:cs="Times New Roman"/>
          <w:b/>
          <w:sz w:val="24"/>
          <w:szCs w:val="24"/>
        </w:rPr>
      </w:pPr>
      <w:r w:rsidRPr="00910611">
        <w:rPr>
          <w:rFonts w:ascii="Times New Roman" w:eastAsia="Meiryo" w:hAnsi="Times New Roman" w:cs="Times New Roman"/>
          <w:b/>
          <w:sz w:val="24"/>
          <w:szCs w:val="24"/>
        </w:rPr>
        <w:t>Lease Finance Equipment</w:t>
      </w:r>
    </w:p>
    <w:p w:rsidR="00AB6DB2" w:rsidRPr="00910611" w:rsidRDefault="00AB6DB2" w:rsidP="00560EDE">
      <w:pPr>
        <w:pStyle w:val="ListParagraph"/>
        <w:numPr>
          <w:ilvl w:val="0"/>
          <w:numId w:val="8"/>
        </w:numPr>
        <w:tabs>
          <w:tab w:val="left" w:pos="540"/>
        </w:tabs>
        <w:spacing w:after="0" w:line="240" w:lineRule="auto"/>
        <w:rPr>
          <w:rFonts w:ascii="Times New Roman" w:eastAsia="Meiryo" w:hAnsi="Times New Roman" w:cs="Times New Roman"/>
          <w:b/>
          <w:sz w:val="24"/>
          <w:szCs w:val="24"/>
        </w:rPr>
      </w:pPr>
      <w:r w:rsidRPr="00910611">
        <w:rPr>
          <w:rFonts w:ascii="Times New Roman" w:eastAsia="Meiryo" w:hAnsi="Times New Roman" w:cs="Times New Roman"/>
          <w:b/>
          <w:sz w:val="24"/>
          <w:szCs w:val="24"/>
        </w:rPr>
        <w:t>Vehicle and Transport</w:t>
      </w:r>
    </w:p>
    <w:p w:rsidR="00AB6DB2" w:rsidRPr="00910611" w:rsidRDefault="00AB6DB2" w:rsidP="00AB6DB2">
      <w:pPr>
        <w:tabs>
          <w:tab w:val="left" w:pos="540"/>
        </w:tabs>
        <w:spacing w:after="0" w:line="240" w:lineRule="auto"/>
        <w:rPr>
          <w:rFonts w:ascii="Times New Roman" w:eastAsia="Meiryo" w:hAnsi="Times New Roman" w:cs="Times New Roman"/>
          <w:b/>
          <w:color w:val="8064A2" w:themeColor="accent4"/>
          <w:sz w:val="28"/>
          <w:szCs w:val="24"/>
        </w:rPr>
      </w:pPr>
    </w:p>
    <w:p w:rsidR="00AB6DB2" w:rsidRPr="00910611" w:rsidRDefault="00AB6DB2" w:rsidP="00753115">
      <w:pPr>
        <w:pStyle w:val="Heading2"/>
        <w:rPr>
          <w:rFonts w:ascii="Times New Roman" w:eastAsia="Meiryo" w:hAnsi="Times New Roman" w:cs="Times New Roman"/>
        </w:rPr>
      </w:pPr>
      <w:bookmarkStart w:id="29" w:name="_Toc22155068"/>
      <w:bookmarkStart w:id="30" w:name="_Toc23167662"/>
      <w:bookmarkStart w:id="31" w:name="_Toc23168198"/>
      <w:r w:rsidRPr="00910611">
        <w:rPr>
          <w:rFonts w:ascii="Times New Roman" w:eastAsia="Meiryo" w:hAnsi="Times New Roman" w:cs="Times New Roman"/>
          <w:color w:val="1F497D" w:themeColor="text2"/>
          <w:sz w:val="28"/>
        </w:rPr>
        <w:t xml:space="preserve">Housing &amp; Real Estate </w:t>
      </w:r>
      <w:r w:rsidRPr="00910611">
        <w:rPr>
          <w:rFonts w:ascii="Times New Roman" w:eastAsia="Meiryo" w:hAnsi="Times New Roman" w:cs="Times New Roman"/>
        </w:rPr>
        <w:t>(Including Bangladesh Bank Refinance scheme)</w:t>
      </w:r>
      <w:bookmarkEnd w:id="29"/>
      <w:bookmarkEnd w:id="30"/>
      <w:bookmarkEnd w:id="31"/>
    </w:p>
    <w:p w:rsidR="00AB6DB2" w:rsidRPr="00910611" w:rsidRDefault="00AB6DB2" w:rsidP="00AB6DB2">
      <w:pPr>
        <w:tabs>
          <w:tab w:val="left" w:pos="540"/>
        </w:tabs>
        <w:spacing w:after="0"/>
        <w:ind w:left="540"/>
        <w:jc w:val="both"/>
        <w:rPr>
          <w:rFonts w:ascii="Times New Roman" w:eastAsia="Meiryo" w:hAnsi="Times New Roman" w:cs="Times New Roman"/>
          <w:sz w:val="24"/>
          <w:szCs w:val="24"/>
        </w:rPr>
      </w:pPr>
      <w:r w:rsidRPr="00910611">
        <w:rPr>
          <w:rFonts w:ascii="Times New Roman" w:eastAsia="Meiryo" w:hAnsi="Times New Roman" w:cs="Times New Roman"/>
          <w:sz w:val="24"/>
          <w:szCs w:val="24"/>
        </w:rPr>
        <w:t>The company provides financial assistance for Construction, Renovation, Expansion, Refurbishment in all Residential and Commercial Building including Apartments and Flats.</w:t>
      </w:r>
    </w:p>
    <w:p w:rsidR="00AB6DB2" w:rsidRPr="00910611" w:rsidRDefault="00AB6DB2" w:rsidP="00AB6DB2">
      <w:pPr>
        <w:tabs>
          <w:tab w:val="left" w:pos="540"/>
        </w:tabs>
        <w:spacing w:after="0" w:line="240" w:lineRule="auto"/>
        <w:ind w:left="720"/>
        <w:rPr>
          <w:rFonts w:ascii="Times New Roman" w:eastAsia="Meiryo" w:hAnsi="Times New Roman" w:cs="Times New Roman"/>
          <w:b/>
          <w:sz w:val="24"/>
          <w:szCs w:val="24"/>
        </w:rPr>
      </w:pPr>
    </w:p>
    <w:p w:rsidR="00AB6DB2" w:rsidRPr="00910611" w:rsidRDefault="00AB6DB2" w:rsidP="00560EDE">
      <w:pPr>
        <w:pStyle w:val="ListParagraph"/>
        <w:numPr>
          <w:ilvl w:val="0"/>
          <w:numId w:val="7"/>
        </w:numPr>
        <w:tabs>
          <w:tab w:val="left" w:pos="540"/>
        </w:tabs>
        <w:spacing w:after="0" w:line="240" w:lineRule="auto"/>
        <w:rPr>
          <w:rFonts w:ascii="Times New Roman" w:eastAsia="Meiryo" w:hAnsi="Times New Roman" w:cs="Times New Roman"/>
          <w:b/>
          <w:sz w:val="24"/>
          <w:szCs w:val="24"/>
        </w:rPr>
      </w:pPr>
      <w:r w:rsidRPr="00910611">
        <w:rPr>
          <w:rFonts w:ascii="Times New Roman" w:eastAsia="Meiryo" w:hAnsi="Times New Roman" w:cs="Times New Roman"/>
          <w:b/>
          <w:sz w:val="24"/>
          <w:szCs w:val="24"/>
        </w:rPr>
        <w:t>House Building Loan (Commercial)</w:t>
      </w:r>
    </w:p>
    <w:p w:rsidR="00AB6DB2" w:rsidRPr="00910611" w:rsidRDefault="00AB6DB2" w:rsidP="00560EDE">
      <w:pPr>
        <w:pStyle w:val="ListParagraph"/>
        <w:numPr>
          <w:ilvl w:val="0"/>
          <w:numId w:val="7"/>
        </w:numPr>
        <w:tabs>
          <w:tab w:val="left" w:pos="540"/>
        </w:tabs>
        <w:spacing w:after="0" w:line="240" w:lineRule="auto"/>
        <w:rPr>
          <w:rFonts w:ascii="Times New Roman" w:eastAsia="Meiryo" w:hAnsi="Times New Roman" w:cs="Times New Roman"/>
          <w:b/>
          <w:sz w:val="24"/>
          <w:szCs w:val="24"/>
        </w:rPr>
      </w:pPr>
      <w:r w:rsidRPr="00910611">
        <w:rPr>
          <w:rFonts w:ascii="Times New Roman" w:eastAsia="Meiryo" w:hAnsi="Times New Roman" w:cs="Times New Roman"/>
          <w:b/>
          <w:sz w:val="24"/>
          <w:szCs w:val="24"/>
        </w:rPr>
        <w:t>House Building Loan (Residential)</w:t>
      </w:r>
    </w:p>
    <w:p w:rsidR="00AB6DB2" w:rsidRPr="00910611" w:rsidRDefault="00AB6DB2" w:rsidP="00AB6DB2">
      <w:pPr>
        <w:tabs>
          <w:tab w:val="left" w:pos="540"/>
        </w:tabs>
        <w:spacing w:after="0" w:line="240" w:lineRule="auto"/>
        <w:rPr>
          <w:rFonts w:ascii="Times New Roman" w:eastAsia="Meiryo" w:hAnsi="Times New Roman" w:cs="Times New Roman"/>
          <w:b/>
          <w:color w:val="8064A2" w:themeColor="accent4"/>
          <w:sz w:val="20"/>
        </w:rPr>
      </w:pPr>
    </w:p>
    <w:p w:rsidR="00AB6DB2" w:rsidRPr="00910611" w:rsidRDefault="00AB6DB2" w:rsidP="00753115">
      <w:pPr>
        <w:pStyle w:val="Heading2"/>
        <w:rPr>
          <w:rFonts w:ascii="Times New Roman" w:eastAsia="Meiryo" w:hAnsi="Times New Roman" w:cs="Times New Roman"/>
        </w:rPr>
      </w:pPr>
      <w:bookmarkStart w:id="32" w:name="_Toc22155069"/>
      <w:bookmarkStart w:id="33" w:name="_Toc23167663"/>
      <w:bookmarkStart w:id="34" w:name="_Toc23168199"/>
      <w:r w:rsidRPr="00910611">
        <w:rPr>
          <w:rFonts w:ascii="Times New Roman" w:eastAsia="Meiryo" w:hAnsi="Times New Roman" w:cs="Times New Roman"/>
        </w:rPr>
        <w:t>Term Finance</w:t>
      </w:r>
      <w:bookmarkEnd w:id="32"/>
      <w:bookmarkEnd w:id="33"/>
      <w:bookmarkEnd w:id="34"/>
    </w:p>
    <w:p w:rsidR="00AB6DB2" w:rsidRPr="00910611" w:rsidRDefault="00AB6DB2" w:rsidP="00AB6DB2">
      <w:pPr>
        <w:tabs>
          <w:tab w:val="left" w:pos="540"/>
        </w:tabs>
        <w:spacing w:after="0" w:line="240" w:lineRule="auto"/>
        <w:rPr>
          <w:rFonts w:ascii="Times New Roman" w:eastAsia="Meiryo" w:hAnsi="Times New Roman" w:cs="Times New Roman"/>
          <w:sz w:val="24"/>
          <w:szCs w:val="24"/>
        </w:rPr>
      </w:pPr>
      <w:r w:rsidRPr="00910611">
        <w:rPr>
          <w:rFonts w:ascii="Times New Roman" w:eastAsia="Meiryo" w:hAnsi="Times New Roman" w:cs="Times New Roman"/>
          <w:sz w:val="24"/>
          <w:szCs w:val="24"/>
        </w:rPr>
        <w:t>Phoenix Finance &amp; Investments has been financing in different terms such as bellow:</w:t>
      </w:r>
    </w:p>
    <w:p w:rsidR="00AB6DB2" w:rsidRPr="00910611" w:rsidRDefault="00AB6DB2" w:rsidP="00560EDE">
      <w:pPr>
        <w:pStyle w:val="ListParagraph"/>
        <w:numPr>
          <w:ilvl w:val="0"/>
          <w:numId w:val="2"/>
        </w:numPr>
        <w:tabs>
          <w:tab w:val="left" w:pos="540"/>
        </w:tabs>
        <w:spacing w:after="0" w:line="240" w:lineRule="auto"/>
        <w:rPr>
          <w:rFonts w:ascii="Times New Roman" w:eastAsia="Meiryo" w:hAnsi="Times New Roman" w:cs="Times New Roman"/>
          <w:b/>
          <w:sz w:val="24"/>
          <w:szCs w:val="24"/>
        </w:rPr>
      </w:pPr>
      <w:r w:rsidRPr="00910611">
        <w:rPr>
          <w:rFonts w:ascii="Times New Roman" w:eastAsia="Meiryo" w:hAnsi="Times New Roman" w:cs="Times New Roman"/>
          <w:b/>
          <w:sz w:val="24"/>
          <w:szCs w:val="24"/>
        </w:rPr>
        <w:t>Short Term Finance (Loan for duration bellow 1 year)</w:t>
      </w:r>
    </w:p>
    <w:p w:rsidR="00AB6DB2" w:rsidRPr="00910611" w:rsidRDefault="00AB6DB2" w:rsidP="00560EDE">
      <w:pPr>
        <w:pStyle w:val="ListParagraph"/>
        <w:numPr>
          <w:ilvl w:val="0"/>
          <w:numId w:val="2"/>
        </w:numPr>
        <w:tabs>
          <w:tab w:val="left" w:pos="540"/>
        </w:tabs>
        <w:spacing w:after="0" w:line="240" w:lineRule="auto"/>
        <w:rPr>
          <w:rFonts w:ascii="Times New Roman" w:eastAsia="Meiryo" w:hAnsi="Times New Roman" w:cs="Times New Roman"/>
          <w:sz w:val="24"/>
          <w:szCs w:val="24"/>
        </w:rPr>
      </w:pPr>
      <w:r w:rsidRPr="00910611">
        <w:rPr>
          <w:rFonts w:ascii="Times New Roman" w:eastAsia="Meiryo" w:hAnsi="Times New Roman" w:cs="Times New Roman"/>
          <w:b/>
          <w:sz w:val="24"/>
          <w:szCs w:val="24"/>
        </w:rPr>
        <w:t>Mid Term Finance (Loan for duration more than 1 to 3 Years)</w:t>
      </w:r>
    </w:p>
    <w:p w:rsidR="00AB6DB2" w:rsidRPr="00910611" w:rsidRDefault="00AB6DB2" w:rsidP="00560EDE">
      <w:pPr>
        <w:pStyle w:val="ListParagraph"/>
        <w:numPr>
          <w:ilvl w:val="0"/>
          <w:numId w:val="6"/>
        </w:numPr>
        <w:tabs>
          <w:tab w:val="left" w:pos="540"/>
        </w:tabs>
        <w:spacing w:after="0" w:line="240" w:lineRule="auto"/>
        <w:rPr>
          <w:rFonts w:ascii="Times New Roman" w:eastAsia="Meiryo" w:hAnsi="Times New Roman" w:cs="Times New Roman"/>
          <w:b/>
          <w:sz w:val="24"/>
          <w:szCs w:val="24"/>
        </w:rPr>
      </w:pPr>
      <w:r w:rsidRPr="00910611">
        <w:rPr>
          <w:rFonts w:ascii="Times New Roman" w:eastAsia="Meiryo" w:hAnsi="Times New Roman" w:cs="Times New Roman"/>
          <w:b/>
          <w:sz w:val="24"/>
          <w:szCs w:val="24"/>
        </w:rPr>
        <w:t>Long Term Finance (Loan duration 3 to 5 years)</w:t>
      </w:r>
    </w:p>
    <w:p w:rsidR="00AB6DB2" w:rsidRPr="00910611" w:rsidRDefault="00AB6DB2" w:rsidP="00AB6DB2">
      <w:pPr>
        <w:tabs>
          <w:tab w:val="left" w:pos="540"/>
        </w:tabs>
        <w:spacing w:after="0" w:line="240" w:lineRule="auto"/>
        <w:rPr>
          <w:rFonts w:ascii="Times New Roman" w:hAnsi="Times New Roman" w:cs="Times New Roman"/>
          <w:b/>
          <w:color w:val="1F497D" w:themeColor="text2"/>
          <w:sz w:val="28"/>
          <w:szCs w:val="28"/>
        </w:rPr>
      </w:pPr>
    </w:p>
    <w:p w:rsidR="00AB6DB2" w:rsidRPr="00910611" w:rsidRDefault="00AB6DB2" w:rsidP="00753115">
      <w:pPr>
        <w:pStyle w:val="Heading2"/>
        <w:rPr>
          <w:rFonts w:ascii="Times New Roman" w:eastAsia="Meiryo" w:hAnsi="Times New Roman" w:cs="Times New Roman"/>
          <w:sz w:val="24"/>
          <w:szCs w:val="24"/>
        </w:rPr>
      </w:pPr>
      <w:bookmarkStart w:id="35" w:name="_Toc22155070"/>
      <w:bookmarkStart w:id="36" w:name="_Toc23167664"/>
      <w:bookmarkStart w:id="37" w:name="_Toc23168200"/>
      <w:r w:rsidRPr="00910611">
        <w:rPr>
          <w:rFonts w:ascii="Times New Roman" w:hAnsi="Times New Roman" w:cs="Times New Roman"/>
        </w:rPr>
        <w:t>SME Finance</w:t>
      </w:r>
      <w:bookmarkEnd w:id="35"/>
      <w:bookmarkEnd w:id="36"/>
      <w:bookmarkEnd w:id="37"/>
    </w:p>
    <w:p w:rsidR="00AB6DB2" w:rsidRPr="00910611" w:rsidRDefault="00AB6DB2" w:rsidP="00AB6DB2">
      <w:pPr>
        <w:spacing w:after="0"/>
        <w:ind w:firstLine="720"/>
        <w:rPr>
          <w:rFonts w:ascii="Times New Roman" w:eastAsia="Meiryo" w:hAnsi="Times New Roman" w:cs="Times New Roman"/>
          <w:sz w:val="24"/>
          <w:szCs w:val="24"/>
        </w:rPr>
      </w:pPr>
      <w:r w:rsidRPr="00910611">
        <w:rPr>
          <w:rFonts w:ascii="Times New Roman" w:eastAsia="Meiryo" w:hAnsi="Times New Roman" w:cs="Times New Roman"/>
          <w:sz w:val="24"/>
          <w:szCs w:val="24"/>
        </w:rPr>
        <w:t>The company provides financial assistance to all sorts of SME projects following Bangladesh Bank Guideline and Industrial Policy of Bangladesh Government, starting with a minimum limit of Tk 2 (Two) lac.</w:t>
      </w:r>
    </w:p>
    <w:p w:rsidR="00AB6DB2" w:rsidRPr="00910611" w:rsidRDefault="00AB6DB2" w:rsidP="00AB6DB2">
      <w:pPr>
        <w:spacing w:after="0"/>
        <w:ind w:firstLine="720"/>
        <w:rPr>
          <w:rFonts w:ascii="Times New Roman" w:hAnsi="Times New Roman" w:cs="Times New Roman"/>
          <w:sz w:val="26"/>
        </w:rPr>
      </w:pPr>
    </w:p>
    <w:p w:rsidR="00AB6DB2" w:rsidRPr="00910611" w:rsidRDefault="00AB6DB2" w:rsidP="00560EDE">
      <w:pPr>
        <w:pStyle w:val="Heading2"/>
        <w:numPr>
          <w:ilvl w:val="1"/>
          <w:numId w:val="20"/>
        </w:numPr>
        <w:rPr>
          <w:rFonts w:ascii="Times New Roman" w:hAnsi="Times New Roman" w:cs="Times New Roman"/>
        </w:rPr>
      </w:pPr>
      <w:bookmarkStart w:id="38" w:name="_Toc23168201"/>
      <w:r w:rsidRPr="00910611">
        <w:rPr>
          <w:rFonts w:ascii="Times New Roman" w:hAnsi="Times New Roman" w:cs="Times New Roman"/>
        </w:rPr>
        <w:lastRenderedPageBreak/>
        <w:t>Eligibility for SME Financing</w:t>
      </w:r>
      <w:bookmarkEnd w:id="38"/>
    </w:p>
    <w:p w:rsidR="00AB6DB2" w:rsidRPr="00910611" w:rsidRDefault="00AB6DB2" w:rsidP="00AB6DB2">
      <w:pPr>
        <w:jc w:val="both"/>
        <w:rPr>
          <w:rFonts w:ascii="Times New Roman" w:hAnsi="Times New Roman" w:cs="Times New Roman"/>
          <w:bCs/>
          <w:sz w:val="24"/>
          <w:szCs w:val="24"/>
        </w:rPr>
      </w:pPr>
      <w:r w:rsidRPr="00910611">
        <w:rPr>
          <w:rFonts w:ascii="Times New Roman" w:hAnsi="Times New Roman" w:cs="Times New Roman"/>
          <w:bCs/>
          <w:sz w:val="24"/>
          <w:szCs w:val="24"/>
        </w:rPr>
        <w:t xml:space="preserve">Actual Entrepreneurs directly involved with SME will be eligible to get a SME loan. Generally no defaulter will be considered to get a SME loan. </w:t>
      </w:r>
    </w:p>
    <w:p w:rsidR="00AB6DB2" w:rsidRPr="00910611" w:rsidRDefault="00AB6DB2" w:rsidP="00753115">
      <w:pPr>
        <w:pStyle w:val="Heading2"/>
        <w:rPr>
          <w:rFonts w:ascii="Times New Roman" w:hAnsi="Times New Roman" w:cs="Times New Roman"/>
        </w:rPr>
      </w:pPr>
      <w:bookmarkStart w:id="39" w:name="_Toc22155072"/>
      <w:bookmarkStart w:id="40" w:name="_Toc23167666"/>
      <w:bookmarkStart w:id="41" w:name="_Toc23168202"/>
      <w:r w:rsidRPr="00910611">
        <w:rPr>
          <w:rFonts w:ascii="Times New Roman" w:hAnsi="Times New Roman" w:cs="Times New Roman"/>
        </w:rPr>
        <w:t>Medium Enterprise</w:t>
      </w:r>
      <w:bookmarkEnd w:id="39"/>
      <w:bookmarkEnd w:id="40"/>
      <w:bookmarkEnd w:id="41"/>
    </w:p>
    <w:p w:rsidR="00AB6DB2" w:rsidRPr="00910611" w:rsidRDefault="00AB6DB2" w:rsidP="00AB6DB2">
      <w:pPr>
        <w:rPr>
          <w:rFonts w:ascii="Times New Roman" w:hAnsi="Times New Roman" w:cs="Times New Roman"/>
          <w:b/>
          <w:sz w:val="36"/>
        </w:rPr>
      </w:pPr>
      <w:r w:rsidRPr="00910611">
        <w:rPr>
          <w:rFonts w:ascii="Times New Roman" w:hAnsi="Times New Roman" w:cs="Times New Roman"/>
          <w:b/>
          <w:sz w:val="24"/>
          <w:szCs w:val="24"/>
        </w:rPr>
        <w:t>Medium</w:t>
      </w:r>
      <w:r w:rsidRPr="00910611">
        <w:rPr>
          <w:rFonts w:ascii="Times New Roman" w:hAnsi="Times New Roman" w:cs="Times New Roman"/>
          <w:sz w:val="24"/>
        </w:rPr>
        <w:t xml:space="preserve"> organizations are not any public company and who fulfill the following criteria:-</w:t>
      </w:r>
    </w:p>
    <w:tbl>
      <w:tblPr>
        <w:tblStyle w:val="TableGrid"/>
        <w:tblW w:w="0" w:type="auto"/>
        <w:tblLook w:val="04A0" w:firstRow="1" w:lastRow="0" w:firstColumn="1" w:lastColumn="0" w:noHBand="0" w:noVBand="1"/>
      </w:tblPr>
      <w:tblGrid>
        <w:gridCol w:w="557"/>
        <w:gridCol w:w="1643"/>
        <w:gridCol w:w="4589"/>
        <w:gridCol w:w="2787"/>
      </w:tblGrid>
      <w:tr w:rsidR="00AB6DB2" w:rsidRPr="00910611" w:rsidTr="00AB6DB2">
        <w:trPr>
          <w:trHeight w:val="272"/>
        </w:trPr>
        <w:tc>
          <w:tcPr>
            <w:tcW w:w="489" w:type="dxa"/>
          </w:tcPr>
          <w:p w:rsidR="00AB6DB2" w:rsidRPr="00910611" w:rsidRDefault="00AB6DB2" w:rsidP="00AB6DB2">
            <w:pPr>
              <w:rPr>
                <w:rFonts w:ascii="Times New Roman" w:hAnsi="Times New Roman" w:cs="Times New Roman"/>
                <w:sz w:val="24"/>
                <w:szCs w:val="24"/>
              </w:rPr>
            </w:pPr>
            <w:r w:rsidRPr="00910611">
              <w:rPr>
                <w:rFonts w:ascii="Times New Roman" w:hAnsi="Times New Roman" w:cs="Times New Roman"/>
                <w:sz w:val="24"/>
                <w:szCs w:val="24"/>
              </w:rPr>
              <w:t>SL.</w:t>
            </w:r>
          </w:p>
        </w:tc>
        <w:tc>
          <w:tcPr>
            <w:tcW w:w="1542" w:type="dxa"/>
          </w:tcPr>
          <w:p w:rsidR="00AB6DB2" w:rsidRPr="00910611" w:rsidRDefault="00AB6DB2" w:rsidP="00AB6DB2">
            <w:pPr>
              <w:rPr>
                <w:rFonts w:ascii="Times New Roman" w:hAnsi="Times New Roman" w:cs="Times New Roman"/>
                <w:sz w:val="32"/>
                <w:szCs w:val="32"/>
              </w:rPr>
            </w:pPr>
            <w:r w:rsidRPr="00910611">
              <w:rPr>
                <w:rFonts w:ascii="Times New Roman" w:hAnsi="Times New Roman" w:cs="Times New Roman"/>
                <w:b/>
                <w:sz w:val="32"/>
                <w:szCs w:val="32"/>
              </w:rPr>
              <w:t>Medium</w:t>
            </w:r>
          </w:p>
        </w:tc>
        <w:tc>
          <w:tcPr>
            <w:tcW w:w="4722" w:type="dxa"/>
          </w:tcPr>
          <w:p w:rsidR="00AB6DB2" w:rsidRPr="00910611" w:rsidRDefault="00AB6DB2" w:rsidP="00AB6DB2">
            <w:pPr>
              <w:jc w:val="center"/>
              <w:rPr>
                <w:rFonts w:ascii="Times New Roman" w:hAnsi="Times New Roman" w:cs="Times New Roman"/>
                <w:sz w:val="24"/>
                <w:szCs w:val="24"/>
              </w:rPr>
            </w:pPr>
            <w:r w:rsidRPr="00910611">
              <w:rPr>
                <w:rFonts w:ascii="Times New Roman" w:hAnsi="Times New Roman" w:cs="Times New Roman"/>
                <w:sz w:val="24"/>
                <w:szCs w:val="24"/>
              </w:rPr>
              <w:t>Total Fixed Assets accepting Land &amp; Building</w:t>
            </w:r>
          </w:p>
        </w:tc>
        <w:tc>
          <w:tcPr>
            <w:tcW w:w="2823" w:type="dxa"/>
          </w:tcPr>
          <w:p w:rsidR="00AB6DB2" w:rsidRPr="00910611" w:rsidRDefault="00AB6DB2" w:rsidP="00AB6DB2">
            <w:pPr>
              <w:jc w:val="center"/>
              <w:rPr>
                <w:rFonts w:ascii="Times New Roman" w:hAnsi="Times New Roman" w:cs="Times New Roman"/>
                <w:sz w:val="24"/>
                <w:szCs w:val="24"/>
              </w:rPr>
            </w:pPr>
            <w:r w:rsidRPr="00910611">
              <w:rPr>
                <w:rFonts w:ascii="Times New Roman" w:hAnsi="Times New Roman" w:cs="Times New Roman"/>
                <w:sz w:val="24"/>
                <w:szCs w:val="24"/>
              </w:rPr>
              <w:t>Working Manpower(Max)</w:t>
            </w:r>
          </w:p>
        </w:tc>
      </w:tr>
      <w:tr w:rsidR="00AB6DB2" w:rsidRPr="00910611" w:rsidTr="00AB6DB2">
        <w:trPr>
          <w:trHeight w:val="288"/>
        </w:trPr>
        <w:tc>
          <w:tcPr>
            <w:tcW w:w="489" w:type="dxa"/>
          </w:tcPr>
          <w:p w:rsidR="00AB6DB2" w:rsidRPr="00910611" w:rsidRDefault="00AB6DB2" w:rsidP="00AB6DB2">
            <w:pPr>
              <w:rPr>
                <w:rFonts w:ascii="Times New Roman" w:hAnsi="Times New Roman" w:cs="Times New Roman"/>
                <w:sz w:val="24"/>
                <w:szCs w:val="24"/>
              </w:rPr>
            </w:pPr>
            <w:r w:rsidRPr="00910611">
              <w:rPr>
                <w:rFonts w:ascii="Times New Roman" w:hAnsi="Times New Roman" w:cs="Times New Roman"/>
                <w:sz w:val="24"/>
                <w:szCs w:val="24"/>
              </w:rPr>
              <w:t>1</w:t>
            </w:r>
          </w:p>
        </w:tc>
        <w:tc>
          <w:tcPr>
            <w:tcW w:w="1542" w:type="dxa"/>
          </w:tcPr>
          <w:p w:rsidR="00AB6DB2" w:rsidRPr="00910611" w:rsidRDefault="00AB6DB2" w:rsidP="00AB6DB2">
            <w:pPr>
              <w:rPr>
                <w:rFonts w:ascii="Times New Roman" w:hAnsi="Times New Roman" w:cs="Times New Roman"/>
                <w:sz w:val="24"/>
                <w:szCs w:val="24"/>
              </w:rPr>
            </w:pPr>
            <w:r w:rsidRPr="00910611">
              <w:rPr>
                <w:rFonts w:ascii="Times New Roman" w:hAnsi="Times New Roman" w:cs="Times New Roman"/>
                <w:sz w:val="24"/>
                <w:szCs w:val="24"/>
              </w:rPr>
              <w:t xml:space="preserve">Manufacturing </w:t>
            </w:r>
          </w:p>
        </w:tc>
        <w:tc>
          <w:tcPr>
            <w:tcW w:w="4722" w:type="dxa"/>
          </w:tcPr>
          <w:p w:rsidR="00AB6DB2" w:rsidRPr="00910611" w:rsidRDefault="00AB6DB2" w:rsidP="00AB6DB2">
            <w:pPr>
              <w:jc w:val="center"/>
              <w:rPr>
                <w:rFonts w:ascii="Times New Roman" w:hAnsi="Times New Roman" w:cs="Times New Roman"/>
                <w:sz w:val="24"/>
                <w:szCs w:val="24"/>
              </w:rPr>
            </w:pPr>
            <w:r w:rsidRPr="00910611">
              <w:rPr>
                <w:rFonts w:ascii="Times New Roman" w:hAnsi="Times New Roman" w:cs="Times New Roman"/>
                <w:sz w:val="24"/>
                <w:szCs w:val="24"/>
              </w:rPr>
              <w:t>10 Crore- 30 Crore</w:t>
            </w:r>
          </w:p>
        </w:tc>
        <w:tc>
          <w:tcPr>
            <w:tcW w:w="2823" w:type="dxa"/>
          </w:tcPr>
          <w:p w:rsidR="00AB6DB2" w:rsidRPr="00910611" w:rsidRDefault="00AB6DB2" w:rsidP="00AB6DB2">
            <w:pPr>
              <w:jc w:val="center"/>
              <w:rPr>
                <w:rFonts w:ascii="Times New Roman" w:hAnsi="Times New Roman" w:cs="Times New Roman"/>
                <w:sz w:val="24"/>
                <w:szCs w:val="24"/>
              </w:rPr>
            </w:pPr>
            <w:r w:rsidRPr="00910611">
              <w:rPr>
                <w:rFonts w:ascii="Times New Roman" w:hAnsi="Times New Roman" w:cs="Times New Roman"/>
                <w:sz w:val="24"/>
                <w:szCs w:val="24"/>
              </w:rPr>
              <w:t>100-250</w:t>
            </w:r>
          </w:p>
        </w:tc>
      </w:tr>
      <w:tr w:rsidR="00AB6DB2" w:rsidRPr="00910611" w:rsidTr="00AB6DB2">
        <w:trPr>
          <w:trHeight w:val="272"/>
        </w:trPr>
        <w:tc>
          <w:tcPr>
            <w:tcW w:w="489" w:type="dxa"/>
          </w:tcPr>
          <w:p w:rsidR="00AB6DB2" w:rsidRPr="00910611" w:rsidRDefault="00AB6DB2" w:rsidP="00AB6DB2">
            <w:pPr>
              <w:rPr>
                <w:rFonts w:ascii="Times New Roman" w:hAnsi="Times New Roman" w:cs="Times New Roman"/>
                <w:sz w:val="24"/>
                <w:szCs w:val="24"/>
              </w:rPr>
            </w:pPr>
            <w:r w:rsidRPr="00910611">
              <w:rPr>
                <w:rFonts w:ascii="Times New Roman" w:hAnsi="Times New Roman" w:cs="Times New Roman"/>
                <w:sz w:val="24"/>
                <w:szCs w:val="24"/>
              </w:rPr>
              <w:t>2</w:t>
            </w:r>
          </w:p>
        </w:tc>
        <w:tc>
          <w:tcPr>
            <w:tcW w:w="1542" w:type="dxa"/>
          </w:tcPr>
          <w:p w:rsidR="00AB6DB2" w:rsidRPr="00910611" w:rsidRDefault="00AB6DB2" w:rsidP="00AB6DB2">
            <w:pPr>
              <w:rPr>
                <w:rFonts w:ascii="Times New Roman" w:hAnsi="Times New Roman" w:cs="Times New Roman"/>
                <w:sz w:val="24"/>
                <w:szCs w:val="24"/>
              </w:rPr>
            </w:pPr>
            <w:r w:rsidRPr="00910611">
              <w:rPr>
                <w:rFonts w:ascii="Times New Roman" w:hAnsi="Times New Roman" w:cs="Times New Roman"/>
                <w:sz w:val="24"/>
                <w:szCs w:val="24"/>
              </w:rPr>
              <w:t xml:space="preserve">Service </w:t>
            </w:r>
          </w:p>
        </w:tc>
        <w:tc>
          <w:tcPr>
            <w:tcW w:w="4722" w:type="dxa"/>
          </w:tcPr>
          <w:p w:rsidR="00AB6DB2" w:rsidRPr="00910611" w:rsidRDefault="00AB6DB2" w:rsidP="00AB6DB2">
            <w:pPr>
              <w:jc w:val="center"/>
              <w:rPr>
                <w:rFonts w:ascii="Times New Roman" w:hAnsi="Times New Roman" w:cs="Times New Roman"/>
                <w:sz w:val="24"/>
                <w:szCs w:val="24"/>
              </w:rPr>
            </w:pPr>
            <w:r w:rsidRPr="00910611">
              <w:rPr>
                <w:rFonts w:ascii="Times New Roman" w:hAnsi="Times New Roman" w:cs="Times New Roman"/>
                <w:sz w:val="24"/>
                <w:szCs w:val="24"/>
              </w:rPr>
              <w:t>1 Crore- 15 Crore</w:t>
            </w:r>
          </w:p>
        </w:tc>
        <w:tc>
          <w:tcPr>
            <w:tcW w:w="2823" w:type="dxa"/>
          </w:tcPr>
          <w:p w:rsidR="00AB6DB2" w:rsidRPr="00910611" w:rsidRDefault="00AB6DB2" w:rsidP="00AB6DB2">
            <w:pPr>
              <w:jc w:val="center"/>
              <w:rPr>
                <w:rFonts w:ascii="Times New Roman" w:hAnsi="Times New Roman" w:cs="Times New Roman"/>
                <w:sz w:val="24"/>
                <w:szCs w:val="24"/>
              </w:rPr>
            </w:pPr>
            <w:r w:rsidRPr="00910611">
              <w:rPr>
                <w:rFonts w:ascii="Times New Roman" w:hAnsi="Times New Roman" w:cs="Times New Roman"/>
                <w:sz w:val="24"/>
                <w:szCs w:val="24"/>
              </w:rPr>
              <w:t>50-100</w:t>
            </w:r>
          </w:p>
        </w:tc>
      </w:tr>
      <w:tr w:rsidR="00AB6DB2" w:rsidRPr="00910611" w:rsidTr="00AB6DB2">
        <w:trPr>
          <w:trHeight w:val="304"/>
        </w:trPr>
        <w:tc>
          <w:tcPr>
            <w:tcW w:w="489" w:type="dxa"/>
          </w:tcPr>
          <w:p w:rsidR="00AB6DB2" w:rsidRPr="00910611" w:rsidRDefault="00AB6DB2" w:rsidP="00AB6DB2">
            <w:pPr>
              <w:rPr>
                <w:rFonts w:ascii="Times New Roman" w:hAnsi="Times New Roman" w:cs="Times New Roman"/>
                <w:sz w:val="24"/>
                <w:szCs w:val="24"/>
              </w:rPr>
            </w:pPr>
            <w:r w:rsidRPr="00910611">
              <w:rPr>
                <w:rFonts w:ascii="Times New Roman" w:hAnsi="Times New Roman" w:cs="Times New Roman"/>
                <w:sz w:val="24"/>
                <w:szCs w:val="24"/>
              </w:rPr>
              <w:t>3</w:t>
            </w:r>
          </w:p>
        </w:tc>
        <w:tc>
          <w:tcPr>
            <w:tcW w:w="1542" w:type="dxa"/>
          </w:tcPr>
          <w:p w:rsidR="00AB6DB2" w:rsidRPr="00910611" w:rsidRDefault="00AB6DB2" w:rsidP="00AB6DB2">
            <w:pPr>
              <w:rPr>
                <w:rFonts w:ascii="Times New Roman" w:hAnsi="Times New Roman" w:cs="Times New Roman"/>
                <w:sz w:val="24"/>
                <w:szCs w:val="24"/>
              </w:rPr>
            </w:pPr>
            <w:r w:rsidRPr="00910611">
              <w:rPr>
                <w:rFonts w:ascii="Times New Roman" w:hAnsi="Times New Roman" w:cs="Times New Roman"/>
                <w:sz w:val="24"/>
                <w:szCs w:val="24"/>
              </w:rPr>
              <w:t>Trade</w:t>
            </w:r>
          </w:p>
        </w:tc>
        <w:tc>
          <w:tcPr>
            <w:tcW w:w="4722" w:type="dxa"/>
          </w:tcPr>
          <w:p w:rsidR="00AB6DB2" w:rsidRPr="00910611" w:rsidRDefault="00AB6DB2" w:rsidP="00AB6DB2">
            <w:pPr>
              <w:jc w:val="center"/>
              <w:rPr>
                <w:rFonts w:ascii="Times New Roman" w:hAnsi="Times New Roman" w:cs="Times New Roman"/>
                <w:sz w:val="24"/>
                <w:szCs w:val="24"/>
              </w:rPr>
            </w:pPr>
            <w:r w:rsidRPr="00910611">
              <w:rPr>
                <w:rFonts w:ascii="Times New Roman" w:hAnsi="Times New Roman" w:cs="Times New Roman"/>
                <w:sz w:val="24"/>
                <w:szCs w:val="24"/>
              </w:rPr>
              <w:t>1 Crore- 15 Crore</w:t>
            </w:r>
          </w:p>
        </w:tc>
        <w:tc>
          <w:tcPr>
            <w:tcW w:w="2823" w:type="dxa"/>
          </w:tcPr>
          <w:p w:rsidR="00AB6DB2" w:rsidRPr="00910611" w:rsidRDefault="00AB6DB2" w:rsidP="00AB6DB2">
            <w:pPr>
              <w:jc w:val="center"/>
              <w:rPr>
                <w:rFonts w:ascii="Times New Roman" w:hAnsi="Times New Roman" w:cs="Times New Roman"/>
                <w:sz w:val="24"/>
                <w:szCs w:val="24"/>
              </w:rPr>
            </w:pPr>
            <w:r w:rsidRPr="00910611">
              <w:rPr>
                <w:rFonts w:ascii="Times New Roman" w:hAnsi="Times New Roman" w:cs="Times New Roman"/>
                <w:sz w:val="24"/>
                <w:szCs w:val="24"/>
              </w:rPr>
              <w:t>50-100</w:t>
            </w:r>
          </w:p>
        </w:tc>
      </w:tr>
    </w:tbl>
    <w:p w:rsidR="00AB6DB2" w:rsidRPr="00910611" w:rsidRDefault="00AB6DB2" w:rsidP="00AB6DB2">
      <w:pPr>
        <w:spacing w:after="0" w:line="240" w:lineRule="auto"/>
        <w:rPr>
          <w:rFonts w:ascii="Times New Roman" w:hAnsi="Times New Roman" w:cs="Times New Roman"/>
          <w:b/>
          <w:sz w:val="20"/>
        </w:rPr>
      </w:pPr>
    </w:p>
    <w:p w:rsidR="00AB6DB2" w:rsidRPr="00910611" w:rsidRDefault="00AB6DB2" w:rsidP="00753115">
      <w:pPr>
        <w:pStyle w:val="Heading2"/>
        <w:rPr>
          <w:rFonts w:ascii="Times New Roman" w:hAnsi="Times New Roman" w:cs="Times New Roman"/>
        </w:rPr>
      </w:pPr>
      <w:bookmarkStart w:id="42" w:name="_Toc22155073"/>
      <w:bookmarkStart w:id="43" w:name="_Toc23167667"/>
      <w:bookmarkStart w:id="44" w:name="_Toc23168203"/>
      <w:r w:rsidRPr="00910611">
        <w:rPr>
          <w:rFonts w:ascii="Times New Roman" w:hAnsi="Times New Roman" w:cs="Times New Roman"/>
        </w:rPr>
        <w:t>Small Enterprise</w:t>
      </w:r>
      <w:bookmarkEnd w:id="42"/>
      <w:bookmarkEnd w:id="43"/>
      <w:bookmarkEnd w:id="44"/>
      <w:r w:rsidRPr="00910611">
        <w:rPr>
          <w:rFonts w:ascii="Times New Roman" w:hAnsi="Times New Roman" w:cs="Times New Roman"/>
        </w:rPr>
        <w:t xml:space="preserve"> </w:t>
      </w:r>
    </w:p>
    <w:p w:rsidR="00AB6DB2" w:rsidRPr="00910611" w:rsidRDefault="00AB6DB2" w:rsidP="00AB6DB2">
      <w:pPr>
        <w:spacing w:after="0" w:line="240" w:lineRule="auto"/>
        <w:rPr>
          <w:rFonts w:ascii="Times New Roman" w:hAnsi="Times New Roman" w:cs="Times New Roman"/>
        </w:rPr>
      </w:pPr>
      <w:r w:rsidRPr="00910611">
        <w:rPr>
          <w:rFonts w:ascii="Times New Roman" w:hAnsi="Times New Roman" w:cs="Times New Roman"/>
          <w:b/>
          <w:sz w:val="24"/>
        </w:rPr>
        <w:t>Small</w:t>
      </w:r>
      <w:r w:rsidRPr="00910611">
        <w:rPr>
          <w:rFonts w:ascii="Times New Roman" w:hAnsi="Times New Roman" w:cs="Times New Roman"/>
          <w:sz w:val="24"/>
        </w:rPr>
        <w:t xml:space="preserve"> organizations are not any public company and who fulfill the following criteria:-</w:t>
      </w:r>
    </w:p>
    <w:tbl>
      <w:tblPr>
        <w:tblStyle w:val="TableGrid"/>
        <w:tblpPr w:leftFromText="180" w:rightFromText="180" w:vertAnchor="text" w:horzAnchor="margin" w:tblpY="228"/>
        <w:tblW w:w="0" w:type="auto"/>
        <w:tblLook w:val="04A0" w:firstRow="1" w:lastRow="0" w:firstColumn="1" w:lastColumn="0" w:noHBand="0" w:noVBand="1"/>
      </w:tblPr>
      <w:tblGrid>
        <w:gridCol w:w="557"/>
        <w:gridCol w:w="1643"/>
        <w:gridCol w:w="4591"/>
        <w:gridCol w:w="2785"/>
      </w:tblGrid>
      <w:tr w:rsidR="00AB6DB2" w:rsidRPr="00910611" w:rsidTr="00AB6DB2">
        <w:trPr>
          <w:trHeight w:val="272"/>
        </w:trPr>
        <w:tc>
          <w:tcPr>
            <w:tcW w:w="489" w:type="dxa"/>
          </w:tcPr>
          <w:p w:rsidR="00AB6DB2" w:rsidRPr="00910611" w:rsidRDefault="00AB6DB2" w:rsidP="00AB6DB2">
            <w:pPr>
              <w:rPr>
                <w:rFonts w:ascii="Times New Roman" w:hAnsi="Times New Roman" w:cs="Times New Roman"/>
                <w:sz w:val="24"/>
                <w:szCs w:val="24"/>
              </w:rPr>
            </w:pPr>
            <w:r w:rsidRPr="00910611">
              <w:rPr>
                <w:rFonts w:ascii="Times New Roman" w:hAnsi="Times New Roman" w:cs="Times New Roman"/>
                <w:sz w:val="24"/>
                <w:szCs w:val="24"/>
              </w:rPr>
              <w:t>SL.</w:t>
            </w:r>
          </w:p>
        </w:tc>
        <w:tc>
          <w:tcPr>
            <w:tcW w:w="1542" w:type="dxa"/>
          </w:tcPr>
          <w:p w:rsidR="00AB6DB2" w:rsidRPr="00910611" w:rsidRDefault="00AB6DB2" w:rsidP="00AB6DB2">
            <w:pPr>
              <w:rPr>
                <w:rFonts w:ascii="Times New Roman" w:hAnsi="Times New Roman" w:cs="Times New Roman"/>
                <w:sz w:val="24"/>
                <w:szCs w:val="24"/>
              </w:rPr>
            </w:pPr>
            <w:r w:rsidRPr="00910611">
              <w:rPr>
                <w:rFonts w:ascii="Times New Roman" w:hAnsi="Times New Roman" w:cs="Times New Roman"/>
                <w:b/>
                <w:sz w:val="34"/>
                <w:szCs w:val="24"/>
              </w:rPr>
              <w:t>Small</w:t>
            </w:r>
          </w:p>
        </w:tc>
        <w:tc>
          <w:tcPr>
            <w:tcW w:w="4724" w:type="dxa"/>
          </w:tcPr>
          <w:p w:rsidR="00AB6DB2" w:rsidRPr="00910611" w:rsidRDefault="00AB6DB2" w:rsidP="00AB6DB2">
            <w:pPr>
              <w:jc w:val="center"/>
              <w:rPr>
                <w:rFonts w:ascii="Times New Roman" w:hAnsi="Times New Roman" w:cs="Times New Roman"/>
                <w:sz w:val="24"/>
                <w:szCs w:val="24"/>
              </w:rPr>
            </w:pPr>
            <w:r w:rsidRPr="00910611">
              <w:rPr>
                <w:rFonts w:ascii="Times New Roman" w:hAnsi="Times New Roman" w:cs="Times New Roman"/>
                <w:sz w:val="24"/>
                <w:szCs w:val="24"/>
              </w:rPr>
              <w:t>Total Fixed Assets accepting Land &amp; Building</w:t>
            </w:r>
          </w:p>
        </w:tc>
        <w:tc>
          <w:tcPr>
            <w:tcW w:w="2821" w:type="dxa"/>
          </w:tcPr>
          <w:p w:rsidR="00AB6DB2" w:rsidRPr="00910611" w:rsidRDefault="00AB6DB2" w:rsidP="00AB6DB2">
            <w:pPr>
              <w:jc w:val="center"/>
              <w:rPr>
                <w:rFonts w:ascii="Times New Roman" w:hAnsi="Times New Roman" w:cs="Times New Roman"/>
                <w:sz w:val="24"/>
                <w:szCs w:val="24"/>
              </w:rPr>
            </w:pPr>
            <w:r w:rsidRPr="00910611">
              <w:rPr>
                <w:rFonts w:ascii="Times New Roman" w:hAnsi="Times New Roman" w:cs="Times New Roman"/>
                <w:sz w:val="24"/>
                <w:szCs w:val="24"/>
              </w:rPr>
              <w:t>Working Manpower(Max)</w:t>
            </w:r>
          </w:p>
        </w:tc>
      </w:tr>
      <w:tr w:rsidR="00AB6DB2" w:rsidRPr="00910611" w:rsidTr="00AB6DB2">
        <w:trPr>
          <w:trHeight w:val="288"/>
        </w:trPr>
        <w:tc>
          <w:tcPr>
            <w:tcW w:w="489" w:type="dxa"/>
          </w:tcPr>
          <w:p w:rsidR="00AB6DB2" w:rsidRPr="00910611" w:rsidRDefault="00AB6DB2" w:rsidP="00AB6DB2">
            <w:pPr>
              <w:rPr>
                <w:rFonts w:ascii="Times New Roman" w:hAnsi="Times New Roman" w:cs="Times New Roman"/>
                <w:sz w:val="24"/>
                <w:szCs w:val="24"/>
              </w:rPr>
            </w:pPr>
            <w:r w:rsidRPr="00910611">
              <w:rPr>
                <w:rFonts w:ascii="Times New Roman" w:hAnsi="Times New Roman" w:cs="Times New Roman"/>
                <w:sz w:val="24"/>
                <w:szCs w:val="24"/>
              </w:rPr>
              <w:t>1</w:t>
            </w:r>
          </w:p>
        </w:tc>
        <w:tc>
          <w:tcPr>
            <w:tcW w:w="1542" w:type="dxa"/>
          </w:tcPr>
          <w:p w:rsidR="00AB6DB2" w:rsidRPr="00910611" w:rsidRDefault="00AB6DB2" w:rsidP="00AB6DB2">
            <w:pPr>
              <w:rPr>
                <w:rFonts w:ascii="Times New Roman" w:hAnsi="Times New Roman" w:cs="Times New Roman"/>
                <w:sz w:val="24"/>
                <w:szCs w:val="24"/>
              </w:rPr>
            </w:pPr>
            <w:r w:rsidRPr="00910611">
              <w:rPr>
                <w:rFonts w:ascii="Times New Roman" w:hAnsi="Times New Roman" w:cs="Times New Roman"/>
                <w:sz w:val="24"/>
                <w:szCs w:val="24"/>
              </w:rPr>
              <w:t xml:space="preserve">Manufacturing </w:t>
            </w:r>
          </w:p>
        </w:tc>
        <w:tc>
          <w:tcPr>
            <w:tcW w:w="4724" w:type="dxa"/>
          </w:tcPr>
          <w:p w:rsidR="00AB6DB2" w:rsidRPr="00910611" w:rsidRDefault="00AB6DB2" w:rsidP="00AB6DB2">
            <w:pPr>
              <w:jc w:val="center"/>
              <w:rPr>
                <w:rFonts w:ascii="Times New Roman" w:hAnsi="Times New Roman" w:cs="Times New Roman"/>
                <w:sz w:val="24"/>
                <w:szCs w:val="24"/>
              </w:rPr>
            </w:pPr>
            <w:r w:rsidRPr="00910611">
              <w:rPr>
                <w:rFonts w:ascii="Times New Roman" w:hAnsi="Times New Roman" w:cs="Times New Roman"/>
                <w:sz w:val="24"/>
                <w:szCs w:val="24"/>
              </w:rPr>
              <w:t>Tk. 50.00 Lac – 10.00 Crore</w:t>
            </w:r>
          </w:p>
        </w:tc>
        <w:tc>
          <w:tcPr>
            <w:tcW w:w="2821" w:type="dxa"/>
          </w:tcPr>
          <w:p w:rsidR="00AB6DB2" w:rsidRPr="00910611" w:rsidRDefault="00AB6DB2" w:rsidP="00AB6DB2">
            <w:pPr>
              <w:jc w:val="center"/>
              <w:rPr>
                <w:rFonts w:ascii="Times New Roman" w:hAnsi="Times New Roman" w:cs="Times New Roman"/>
                <w:sz w:val="24"/>
                <w:szCs w:val="24"/>
              </w:rPr>
            </w:pPr>
            <w:r w:rsidRPr="00910611">
              <w:rPr>
                <w:rFonts w:ascii="Times New Roman" w:hAnsi="Times New Roman" w:cs="Times New Roman"/>
                <w:sz w:val="24"/>
                <w:szCs w:val="24"/>
              </w:rPr>
              <w:t>25 -99</w:t>
            </w:r>
          </w:p>
        </w:tc>
      </w:tr>
      <w:tr w:rsidR="00AB6DB2" w:rsidRPr="00910611" w:rsidTr="00AB6DB2">
        <w:trPr>
          <w:trHeight w:val="272"/>
        </w:trPr>
        <w:tc>
          <w:tcPr>
            <w:tcW w:w="489" w:type="dxa"/>
          </w:tcPr>
          <w:p w:rsidR="00AB6DB2" w:rsidRPr="00910611" w:rsidRDefault="00AB6DB2" w:rsidP="00AB6DB2">
            <w:pPr>
              <w:rPr>
                <w:rFonts w:ascii="Times New Roman" w:hAnsi="Times New Roman" w:cs="Times New Roman"/>
                <w:sz w:val="24"/>
                <w:szCs w:val="24"/>
              </w:rPr>
            </w:pPr>
            <w:r w:rsidRPr="00910611">
              <w:rPr>
                <w:rFonts w:ascii="Times New Roman" w:hAnsi="Times New Roman" w:cs="Times New Roman"/>
                <w:sz w:val="24"/>
                <w:szCs w:val="24"/>
              </w:rPr>
              <w:t>2</w:t>
            </w:r>
          </w:p>
        </w:tc>
        <w:tc>
          <w:tcPr>
            <w:tcW w:w="1542" w:type="dxa"/>
          </w:tcPr>
          <w:p w:rsidR="00AB6DB2" w:rsidRPr="00910611" w:rsidRDefault="00AB6DB2" w:rsidP="00AB6DB2">
            <w:pPr>
              <w:rPr>
                <w:rFonts w:ascii="Times New Roman" w:hAnsi="Times New Roman" w:cs="Times New Roman"/>
                <w:sz w:val="24"/>
                <w:szCs w:val="24"/>
              </w:rPr>
            </w:pPr>
            <w:r w:rsidRPr="00910611">
              <w:rPr>
                <w:rFonts w:ascii="Times New Roman" w:hAnsi="Times New Roman" w:cs="Times New Roman"/>
                <w:sz w:val="24"/>
                <w:szCs w:val="24"/>
              </w:rPr>
              <w:t xml:space="preserve">Service </w:t>
            </w:r>
          </w:p>
        </w:tc>
        <w:tc>
          <w:tcPr>
            <w:tcW w:w="4724" w:type="dxa"/>
          </w:tcPr>
          <w:p w:rsidR="00AB6DB2" w:rsidRPr="00910611" w:rsidRDefault="00AB6DB2" w:rsidP="00AB6DB2">
            <w:pPr>
              <w:jc w:val="center"/>
              <w:rPr>
                <w:rFonts w:ascii="Times New Roman" w:hAnsi="Times New Roman" w:cs="Times New Roman"/>
                <w:sz w:val="24"/>
                <w:szCs w:val="24"/>
              </w:rPr>
            </w:pPr>
            <w:r w:rsidRPr="00910611">
              <w:rPr>
                <w:rFonts w:ascii="Times New Roman" w:hAnsi="Times New Roman" w:cs="Times New Roman"/>
                <w:sz w:val="24"/>
                <w:szCs w:val="24"/>
              </w:rPr>
              <w:t>Tk. 50.00 Lac – 1.00 Crore</w:t>
            </w:r>
          </w:p>
        </w:tc>
        <w:tc>
          <w:tcPr>
            <w:tcW w:w="2821" w:type="dxa"/>
          </w:tcPr>
          <w:p w:rsidR="00AB6DB2" w:rsidRPr="00910611" w:rsidRDefault="00AB6DB2" w:rsidP="00AB6DB2">
            <w:pPr>
              <w:jc w:val="center"/>
              <w:rPr>
                <w:rFonts w:ascii="Times New Roman" w:hAnsi="Times New Roman" w:cs="Times New Roman"/>
                <w:sz w:val="24"/>
                <w:szCs w:val="24"/>
              </w:rPr>
            </w:pPr>
            <w:r w:rsidRPr="00910611">
              <w:rPr>
                <w:rFonts w:ascii="Times New Roman" w:hAnsi="Times New Roman" w:cs="Times New Roman"/>
                <w:sz w:val="24"/>
                <w:szCs w:val="24"/>
              </w:rPr>
              <w:t>10-25</w:t>
            </w:r>
          </w:p>
        </w:tc>
      </w:tr>
      <w:tr w:rsidR="00AB6DB2" w:rsidRPr="00910611" w:rsidTr="00AB6DB2">
        <w:trPr>
          <w:trHeight w:val="304"/>
        </w:trPr>
        <w:tc>
          <w:tcPr>
            <w:tcW w:w="489" w:type="dxa"/>
          </w:tcPr>
          <w:p w:rsidR="00AB6DB2" w:rsidRPr="00910611" w:rsidRDefault="00AB6DB2" w:rsidP="00AB6DB2">
            <w:pPr>
              <w:rPr>
                <w:rFonts w:ascii="Times New Roman" w:hAnsi="Times New Roman" w:cs="Times New Roman"/>
                <w:sz w:val="24"/>
                <w:szCs w:val="24"/>
              </w:rPr>
            </w:pPr>
            <w:r w:rsidRPr="00910611">
              <w:rPr>
                <w:rFonts w:ascii="Times New Roman" w:hAnsi="Times New Roman" w:cs="Times New Roman"/>
                <w:sz w:val="24"/>
                <w:szCs w:val="24"/>
              </w:rPr>
              <w:t>3</w:t>
            </w:r>
          </w:p>
        </w:tc>
        <w:tc>
          <w:tcPr>
            <w:tcW w:w="1542" w:type="dxa"/>
          </w:tcPr>
          <w:p w:rsidR="00AB6DB2" w:rsidRPr="00910611" w:rsidRDefault="00AB6DB2" w:rsidP="00AB6DB2">
            <w:pPr>
              <w:rPr>
                <w:rFonts w:ascii="Times New Roman" w:hAnsi="Times New Roman" w:cs="Times New Roman"/>
                <w:sz w:val="24"/>
                <w:szCs w:val="24"/>
              </w:rPr>
            </w:pPr>
            <w:r w:rsidRPr="00910611">
              <w:rPr>
                <w:rFonts w:ascii="Times New Roman" w:hAnsi="Times New Roman" w:cs="Times New Roman"/>
                <w:sz w:val="24"/>
                <w:szCs w:val="24"/>
              </w:rPr>
              <w:t>Trade</w:t>
            </w:r>
          </w:p>
        </w:tc>
        <w:tc>
          <w:tcPr>
            <w:tcW w:w="4724" w:type="dxa"/>
          </w:tcPr>
          <w:p w:rsidR="00AB6DB2" w:rsidRPr="00910611" w:rsidRDefault="00AB6DB2" w:rsidP="00AB6DB2">
            <w:pPr>
              <w:jc w:val="center"/>
              <w:rPr>
                <w:rFonts w:ascii="Times New Roman" w:hAnsi="Times New Roman" w:cs="Times New Roman"/>
                <w:sz w:val="24"/>
                <w:szCs w:val="24"/>
              </w:rPr>
            </w:pPr>
            <w:r w:rsidRPr="00910611">
              <w:rPr>
                <w:rFonts w:ascii="Times New Roman" w:hAnsi="Times New Roman" w:cs="Times New Roman"/>
                <w:sz w:val="24"/>
                <w:szCs w:val="24"/>
              </w:rPr>
              <w:t>Tk. 50.00 Lac – 1.00 Crore</w:t>
            </w:r>
          </w:p>
        </w:tc>
        <w:tc>
          <w:tcPr>
            <w:tcW w:w="2821" w:type="dxa"/>
          </w:tcPr>
          <w:p w:rsidR="00AB6DB2" w:rsidRPr="00910611" w:rsidRDefault="00AB6DB2" w:rsidP="00AB6DB2">
            <w:pPr>
              <w:jc w:val="center"/>
              <w:rPr>
                <w:rFonts w:ascii="Times New Roman" w:hAnsi="Times New Roman" w:cs="Times New Roman"/>
                <w:sz w:val="24"/>
                <w:szCs w:val="24"/>
              </w:rPr>
            </w:pPr>
            <w:r w:rsidRPr="00910611">
              <w:rPr>
                <w:rFonts w:ascii="Times New Roman" w:hAnsi="Times New Roman" w:cs="Times New Roman"/>
                <w:sz w:val="24"/>
                <w:szCs w:val="24"/>
              </w:rPr>
              <w:t>10-25</w:t>
            </w:r>
          </w:p>
        </w:tc>
      </w:tr>
    </w:tbl>
    <w:p w:rsidR="00AB6DB2" w:rsidRPr="00910611" w:rsidRDefault="00AB6DB2" w:rsidP="00AB6DB2">
      <w:pPr>
        <w:spacing w:after="0" w:line="240" w:lineRule="auto"/>
        <w:rPr>
          <w:rFonts w:ascii="Times New Roman" w:hAnsi="Times New Roman" w:cs="Times New Roman"/>
          <w:b/>
          <w:szCs w:val="32"/>
        </w:rPr>
      </w:pPr>
    </w:p>
    <w:p w:rsidR="00AB6DB2" w:rsidRPr="00910611" w:rsidRDefault="00AB6DB2" w:rsidP="00753115">
      <w:pPr>
        <w:pStyle w:val="Heading2"/>
        <w:rPr>
          <w:rFonts w:ascii="Times New Roman" w:hAnsi="Times New Roman" w:cs="Times New Roman"/>
        </w:rPr>
      </w:pPr>
      <w:r w:rsidRPr="00910611">
        <w:rPr>
          <w:rFonts w:ascii="Times New Roman" w:hAnsi="Times New Roman" w:cs="Times New Roman"/>
        </w:rPr>
        <w:t xml:space="preserve"> </w:t>
      </w:r>
      <w:bookmarkStart w:id="45" w:name="_Toc22155074"/>
      <w:bookmarkStart w:id="46" w:name="_Toc23167668"/>
      <w:bookmarkStart w:id="47" w:name="_Toc23168204"/>
      <w:r w:rsidRPr="00910611">
        <w:rPr>
          <w:rFonts w:ascii="Times New Roman" w:hAnsi="Times New Roman" w:cs="Times New Roman"/>
        </w:rPr>
        <w:t>Micro</w:t>
      </w:r>
      <w:bookmarkEnd w:id="45"/>
      <w:bookmarkEnd w:id="46"/>
      <w:bookmarkEnd w:id="47"/>
    </w:p>
    <w:tbl>
      <w:tblPr>
        <w:tblStyle w:val="TableGrid"/>
        <w:tblpPr w:leftFromText="180" w:rightFromText="180" w:vertAnchor="text" w:horzAnchor="margin" w:tblpY="18"/>
        <w:tblW w:w="0" w:type="auto"/>
        <w:tblLook w:val="04A0" w:firstRow="1" w:lastRow="0" w:firstColumn="1" w:lastColumn="0" w:noHBand="0" w:noVBand="1"/>
      </w:tblPr>
      <w:tblGrid>
        <w:gridCol w:w="557"/>
        <w:gridCol w:w="1643"/>
        <w:gridCol w:w="4591"/>
        <w:gridCol w:w="2785"/>
      </w:tblGrid>
      <w:tr w:rsidR="00AB6DB2" w:rsidRPr="00910611" w:rsidTr="00AB6DB2">
        <w:trPr>
          <w:trHeight w:val="272"/>
        </w:trPr>
        <w:tc>
          <w:tcPr>
            <w:tcW w:w="489" w:type="dxa"/>
          </w:tcPr>
          <w:p w:rsidR="00AB6DB2" w:rsidRPr="00910611" w:rsidRDefault="00AB6DB2" w:rsidP="00AB6DB2">
            <w:pPr>
              <w:rPr>
                <w:rFonts w:ascii="Times New Roman" w:hAnsi="Times New Roman" w:cs="Times New Roman"/>
                <w:sz w:val="24"/>
                <w:szCs w:val="24"/>
              </w:rPr>
            </w:pPr>
            <w:r w:rsidRPr="00910611">
              <w:rPr>
                <w:rFonts w:ascii="Times New Roman" w:hAnsi="Times New Roman" w:cs="Times New Roman"/>
                <w:sz w:val="24"/>
                <w:szCs w:val="24"/>
              </w:rPr>
              <w:t>SL.</w:t>
            </w:r>
          </w:p>
        </w:tc>
        <w:tc>
          <w:tcPr>
            <w:tcW w:w="1542" w:type="dxa"/>
          </w:tcPr>
          <w:p w:rsidR="00AB6DB2" w:rsidRPr="00910611" w:rsidRDefault="00AB6DB2" w:rsidP="00AB6DB2">
            <w:pPr>
              <w:rPr>
                <w:rFonts w:ascii="Times New Roman" w:hAnsi="Times New Roman" w:cs="Times New Roman"/>
                <w:b/>
                <w:sz w:val="24"/>
                <w:szCs w:val="24"/>
              </w:rPr>
            </w:pPr>
            <w:r w:rsidRPr="00910611">
              <w:rPr>
                <w:rFonts w:ascii="Times New Roman" w:hAnsi="Times New Roman" w:cs="Times New Roman"/>
                <w:b/>
                <w:sz w:val="34"/>
                <w:szCs w:val="24"/>
              </w:rPr>
              <w:t>Micro</w:t>
            </w:r>
          </w:p>
        </w:tc>
        <w:tc>
          <w:tcPr>
            <w:tcW w:w="4724" w:type="dxa"/>
          </w:tcPr>
          <w:p w:rsidR="00AB6DB2" w:rsidRPr="00910611" w:rsidRDefault="00AB6DB2" w:rsidP="00AB6DB2">
            <w:pPr>
              <w:jc w:val="center"/>
              <w:rPr>
                <w:rFonts w:ascii="Times New Roman" w:hAnsi="Times New Roman" w:cs="Times New Roman"/>
                <w:sz w:val="24"/>
                <w:szCs w:val="24"/>
              </w:rPr>
            </w:pPr>
            <w:r w:rsidRPr="00910611">
              <w:rPr>
                <w:rFonts w:ascii="Times New Roman" w:hAnsi="Times New Roman" w:cs="Times New Roman"/>
                <w:sz w:val="24"/>
                <w:szCs w:val="24"/>
              </w:rPr>
              <w:t>Total Fixed Assets accepting Land &amp; Building</w:t>
            </w:r>
          </w:p>
        </w:tc>
        <w:tc>
          <w:tcPr>
            <w:tcW w:w="2821" w:type="dxa"/>
          </w:tcPr>
          <w:p w:rsidR="00AB6DB2" w:rsidRPr="00910611" w:rsidRDefault="00AB6DB2" w:rsidP="00AB6DB2">
            <w:pPr>
              <w:jc w:val="center"/>
              <w:rPr>
                <w:rFonts w:ascii="Times New Roman" w:hAnsi="Times New Roman" w:cs="Times New Roman"/>
                <w:sz w:val="24"/>
                <w:szCs w:val="24"/>
              </w:rPr>
            </w:pPr>
            <w:r w:rsidRPr="00910611">
              <w:rPr>
                <w:rFonts w:ascii="Times New Roman" w:hAnsi="Times New Roman" w:cs="Times New Roman"/>
                <w:sz w:val="24"/>
                <w:szCs w:val="24"/>
              </w:rPr>
              <w:t>Working Manpower(Max)</w:t>
            </w:r>
          </w:p>
        </w:tc>
      </w:tr>
      <w:tr w:rsidR="00AB6DB2" w:rsidRPr="00910611" w:rsidTr="00AB6DB2">
        <w:trPr>
          <w:trHeight w:val="288"/>
        </w:trPr>
        <w:tc>
          <w:tcPr>
            <w:tcW w:w="489" w:type="dxa"/>
          </w:tcPr>
          <w:p w:rsidR="00AB6DB2" w:rsidRPr="00910611" w:rsidRDefault="00AB6DB2" w:rsidP="00AB6DB2">
            <w:pPr>
              <w:rPr>
                <w:rFonts w:ascii="Times New Roman" w:hAnsi="Times New Roman" w:cs="Times New Roman"/>
                <w:sz w:val="24"/>
                <w:szCs w:val="24"/>
              </w:rPr>
            </w:pPr>
            <w:r w:rsidRPr="00910611">
              <w:rPr>
                <w:rFonts w:ascii="Times New Roman" w:hAnsi="Times New Roman" w:cs="Times New Roman"/>
                <w:sz w:val="24"/>
                <w:szCs w:val="24"/>
              </w:rPr>
              <w:t>1</w:t>
            </w:r>
          </w:p>
        </w:tc>
        <w:tc>
          <w:tcPr>
            <w:tcW w:w="1542" w:type="dxa"/>
          </w:tcPr>
          <w:p w:rsidR="00AB6DB2" w:rsidRPr="00910611" w:rsidRDefault="00AB6DB2" w:rsidP="00AB6DB2">
            <w:pPr>
              <w:rPr>
                <w:rFonts w:ascii="Times New Roman" w:hAnsi="Times New Roman" w:cs="Times New Roman"/>
                <w:sz w:val="24"/>
                <w:szCs w:val="24"/>
              </w:rPr>
            </w:pPr>
            <w:r w:rsidRPr="00910611">
              <w:rPr>
                <w:rFonts w:ascii="Times New Roman" w:hAnsi="Times New Roman" w:cs="Times New Roman"/>
                <w:sz w:val="24"/>
                <w:szCs w:val="24"/>
              </w:rPr>
              <w:t xml:space="preserve">Manufacturing </w:t>
            </w:r>
          </w:p>
        </w:tc>
        <w:tc>
          <w:tcPr>
            <w:tcW w:w="4724" w:type="dxa"/>
          </w:tcPr>
          <w:p w:rsidR="00AB6DB2" w:rsidRPr="00910611" w:rsidRDefault="00AB6DB2" w:rsidP="00AB6DB2">
            <w:pPr>
              <w:jc w:val="center"/>
              <w:rPr>
                <w:rFonts w:ascii="Times New Roman" w:hAnsi="Times New Roman" w:cs="Times New Roman"/>
                <w:sz w:val="24"/>
                <w:szCs w:val="24"/>
              </w:rPr>
            </w:pPr>
            <w:r w:rsidRPr="00910611">
              <w:rPr>
                <w:rFonts w:ascii="Times New Roman" w:hAnsi="Times New Roman" w:cs="Times New Roman"/>
                <w:sz w:val="24"/>
                <w:szCs w:val="24"/>
              </w:rPr>
              <w:t>Tk. 5.00 Lac – 50.00 Lac</w:t>
            </w:r>
          </w:p>
        </w:tc>
        <w:tc>
          <w:tcPr>
            <w:tcW w:w="2821" w:type="dxa"/>
          </w:tcPr>
          <w:p w:rsidR="00AB6DB2" w:rsidRPr="00910611" w:rsidRDefault="00AB6DB2" w:rsidP="00AB6DB2">
            <w:pPr>
              <w:jc w:val="center"/>
              <w:rPr>
                <w:rFonts w:ascii="Times New Roman" w:hAnsi="Times New Roman" w:cs="Times New Roman"/>
                <w:sz w:val="24"/>
                <w:szCs w:val="24"/>
              </w:rPr>
            </w:pPr>
            <w:r w:rsidRPr="00910611">
              <w:rPr>
                <w:rFonts w:ascii="Times New Roman" w:hAnsi="Times New Roman" w:cs="Times New Roman"/>
                <w:sz w:val="24"/>
                <w:szCs w:val="24"/>
              </w:rPr>
              <w:t>10-24</w:t>
            </w:r>
          </w:p>
        </w:tc>
      </w:tr>
      <w:tr w:rsidR="00AB6DB2" w:rsidRPr="00910611" w:rsidTr="00AB6DB2">
        <w:trPr>
          <w:trHeight w:val="272"/>
        </w:trPr>
        <w:tc>
          <w:tcPr>
            <w:tcW w:w="489" w:type="dxa"/>
          </w:tcPr>
          <w:p w:rsidR="00AB6DB2" w:rsidRPr="00910611" w:rsidRDefault="00AB6DB2" w:rsidP="00AB6DB2">
            <w:pPr>
              <w:rPr>
                <w:rFonts w:ascii="Times New Roman" w:hAnsi="Times New Roman" w:cs="Times New Roman"/>
                <w:sz w:val="24"/>
                <w:szCs w:val="24"/>
              </w:rPr>
            </w:pPr>
            <w:r w:rsidRPr="00910611">
              <w:rPr>
                <w:rFonts w:ascii="Times New Roman" w:hAnsi="Times New Roman" w:cs="Times New Roman"/>
                <w:sz w:val="24"/>
                <w:szCs w:val="24"/>
              </w:rPr>
              <w:t>2</w:t>
            </w:r>
          </w:p>
        </w:tc>
        <w:tc>
          <w:tcPr>
            <w:tcW w:w="1542" w:type="dxa"/>
          </w:tcPr>
          <w:p w:rsidR="00AB6DB2" w:rsidRPr="00910611" w:rsidRDefault="00AB6DB2" w:rsidP="00AB6DB2">
            <w:pPr>
              <w:rPr>
                <w:rFonts w:ascii="Times New Roman" w:hAnsi="Times New Roman" w:cs="Times New Roman"/>
                <w:sz w:val="24"/>
                <w:szCs w:val="24"/>
              </w:rPr>
            </w:pPr>
            <w:r w:rsidRPr="00910611">
              <w:rPr>
                <w:rFonts w:ascii="Times New Roman" w:hAnsi="Times New Roman" w:cs="Times New Roman"/>
                <w:sz w:val="24"/>
                <w:szCs w:val="24"/>
              </w:rPr>
              <w:t xml:space="preserve">Service </w:t>
            </w:r>
          </w:p>
        </w:tc>
        <w:tc>
          <w:tcPr>
            <w:tcW w:w="4724" w:type="dxa"/>
          </w:tcPr>
          <w:p w:rsidR="00AB6DB2" w:rsidRPr="00910611" w:rsidRDefault="00AB6DB2" w:rsidP="00AB6DB2">
            <w:pPr>
              <w:jc w:val="center"/>
              <w:rPr>
                <w:rFonts w:ascii="Times New Roman" w:hAnsi="Times New Roman" w:cs="Times New Roman"/>
                <w:sz w:val="24"/>
                <w:szCs w:val="24"/>
              </w:rPr>
            </w:pPr>
            <w:r w:rsidRPr="00910611">
              <w:rPr>
                <w:rFonts w:ascii="Times New Roman" w:hAnsi="Times New Roman" w:cs="Times New Roman"/>
                <w:sz w:val="24"/>
                <w:szCs w:val="24"/>
              </w:rPr>
              <w:t>Less than 5 Lac</w:t>
            </w:r>
          </w:p>
        </w:tc>
        <w:tc>
          <w:tcPr>
            <w:tcW w:w="2821" w:type="dxa"/>
          </w:tcPr>
          <w:p w:rsidR="00AB6DB2" w:rsidRPr="00910611" w:rsidRDefault="00AB6DB2" w:rsidP="00AB6DB2">
            <w:pPr>
              <w:jc w:val="center"/>
              <w:rPr>
                <w:rFonts w:ascii="Times New Roman" w:hAnsi="Times New Roman" w:cs="Times New Roman"/>
                <w:sz w:val="24"/>
                <w:szCs w:val="24"/>
              </w:rPr>
            </w:pPr>
            <w:r w:rsidRPr="00910611">
              <w:rPr>
                <w:rFonts w:ascii="Times New Roman" w:hAnsi="Times New Roman" w:cs="Times New Roman"/>
                <w:sz w:val="24"/>
                <w:szCs w:val="24"/>
              </w:rPr>
              <w:t>&gt;9</w:t>
            </w:r>
          </w:p>
        </w:tc>
      </w:tr>
      <w:tr w:rsidR="00AB6DB2" w:rsidRPr="00910611" w:rsidTr="00AB6DB2">
        <w:trPr>
          <w:trHeight w:val="304"/>
        </w:trPr>
        <w:tc>
          <w:tcPr>
            <w:tcW w:w="489" w:type="dxa"/>
          </w:tcPr>
          <w:p w:rsidR="00AB6DB2" w:rsidRPr="00910611" w:rsidRDefault="00AB6DB2" w:rsidP="00AB6DB2">
            <w:pPr>
              <w:rPr>
                <w:rFonts w:ascii="Times New Roman" w:hAnsi="Times New Roman" w:cs="Times New Roman"/>
                <w:sz w:val="24"/>
                <w:szCs w:val="24"/>
              </w:rPr>
            </w:pPr>
            <w:r w:rsidRPr="00910611">
              <w:rPr>
                <w:rFonts w:ascii="Times New Roman" w:hAnsi="Times New Roman" w:cs="Times New Roman"/>
                <w:sz w:val="24"/>
                <w:szCs w:val="24"/>
              </w:rPr>
              <w:t>3</w:t>
            </w:r>
          </w:p>
        </w:tc>
        <w:tc>
          <w:tcPr>
            <w:tcW w:w="1542" w:type="dxa"/>
          </w:tcPr>
          <w:p w:rsidR="00AB6DB2" w:rsidRPr="00910611" w:rsidRDefault="00AB6DB2" w:rsidP="00AB6DB2">
            <w:pPr>
              <w:rPr>
                <w:rFonts w:ascii="Times New Roman" w:hAnsi="Times New Roman" w:cs="Times New Roman"/>
                <w:sz w:val="24"/>
                <w:szCs w:val="24"/>
              </w:rPr>
            </w:pPr>
            <w:r w:rsidRPr="00910611">
              <w:rPr>
                <w:rFonts w:ascii="Times New Roman" w:hAnsi="Times New Roman" w:cs="Times New Roman"/>
                <w:sz w:val="24"/>
                <w:szCs w:val="24"/>
              </w:rPr>
              <w:t>Trade</w:t>
            </w:r>
          </w:p>
        </w:tc>
        <w:tc>
          <w:tcPr>
            <w:tcW w:w="4724" w:type="dxa"/>
          </w:tcPr>
          <w:p w:rsidR="00AB6DB2" w:rsidRPr="00910611" w:rsidRDefault="00AB6DB2" w:rsidP="00AB6DB2">
            <w:pPr>
              <w:jc w:val="center"/>
              <w:rPr>
                <w:rFonts w:ascii="Times New Roman" w:hAnsi="Times New Roman" w:cs="Times New Roman"/>
                <w:sz w:val="24"/>
                <w:szCs w:val="24"/>
              </w:rPr>
            </w:pPr>
            <w:r w:rsidRPr="00910611">
              <w:rPr>
                <w:rFonts w:ascii="Times New Roman" w:hAnsi="Times New Roman" w:cs="Times New Roman"/>
                <w:sz w:val="24"/>
                <w:szCs w:val="24"/>
              </w:rPr>
              <w:t>Less than 5 Lac</w:t>
            </w:r>
          </w:p>
        </w:tc>
        <w:tc>
          <w:tcPr>
            <w:tcW w:w="2821" w:type="dxa"/>
          </w:tcPr>
          <w:p w:rsidR="00AB6DB2" w:rsidRPr="00910611" w:rsidRDefault="00AB6DB2" w:rsidP="00AB6DB2">
            <w:pPr>
              <w:jc w:val="center"/>
              <w:rPr>
                <w:rFonts w:ascii="Times New Roman" w:hAnsi="Times New Roman" w:cs="Times New Roman"/>
                <w:sz w:val="24"/>
                <w:szCs w:val="24"/>
              </w:rPr>
            </w:pPr>
            <w:r w:rsidRPr="00910611">
              <w:rPr>
                <w:rFonts w:ascii="Times New Roman" w:hAnsi="Times New Roman" w:cs="Times New Roman"/>
                <w:sz w:val="24"/>
                <w:szCs w:val="24"/>
              </w:rPr>
              <w:t>&gt;9</w:t>
            </w:r>
          </w:p>
        </w:tc>
      </w:tr>
    </w:tbl>
    <w:p w:rsidR="00AB6DB2" w:rsidRPr="00910611" w:rsidRDefault="00AB6DB2" w:rsidP="00AB6DB2">
      <w:pPr>
        <w:spacing w:after="0" w:line="240" w:lineRule="auto"/>
        <w:rPr>
          <w:rFonts w:ascii="Times New Roman" w:hAnsi="Times New Roman" w:cs="Times New Roman"/>
        </w:rPr>
      </w:pPr>
    </w:p>
    <w:p w:rsidR="00AB6DB2" w:rsidRPr="00910611" w:rsidRDefault="00AB6DB2" w:rsidP="00AB6DB2">
      <w:pPr>
        <w:spacing w:after="0" w:line="240" w:lineRule="auto"/>
        <w:rPr>
          <w:rFonts w:ascii="Times New Roman" w:hAnsi="Times New Roman" w:cs="Times New Roman"/>
          <w:sz w:val="20"/>
        </w:rPr>
      </w:pPr>
    </w:p>
    <w:p w:rsidR="00AB6DB2" w:rsidRPr="00910611" w:rsidRDefault="00AB6DB2" w:rsidP="00753115">
      <w:pPr>
        <w:pStyle w:val="Heading2"/>
        <w:rPr>
          <w:rFonts w:ascii="Times New Roman" w:hAnsi="Times New Roman" w:cs="Times New Roman"/>
        </w:rPr>
      </w:pPr>
      <w:r w:rsidRPr="00910611">
        <w:rPr>
          <w:rFonts w:ascii="Times New Roman" w:hAnsi="Times New Roman" w:cs="Times New Roman"/>
        </w:rPr>
        <w:t xml:space="preserve"> </w:t>
      </w:r>
      <w:bookmarkStart w:id="48" w:name="_Toc22155075"/>
      <w:bookmarkStart w:id="49" w:name="_Toc23167669"/>
      <w:bookmarkStart w:id="50" w:name="_Toc23168205"/>
      <w:r w:rsidRPr="00910611">
        <w:rPr>
          <w:rFonts w:ascii="Times New Roman" w:hAnsi="Times New Roman" w:cs="Times New Roman"/>
        </w:rPr>
        <w:t>Cottage</w:t>
      </w:r>
      <w:bookmarkEnd w:id="48"/>
      <w:bookmarkEnd w:id="49"/>
      <w:bookmarkEnd w:id="50"/>
    </w:p>
    <w:tbl>
      <w:tblPr>
        <w:tblStyle w:val="TableGrid"/>
        <w:tblpPr w:leftFromText="180" w:rightFromText="180" w:vertAnchor="text" w:horzAnchor="margin" w:tblpY="18"/>
        <w:tblW w:w="0" w:type="auto"/>
        <w:tblLook w:val="04A0" w:firstRow="1" w:lastRow="0" w:firstColumn="1" w:lastColumn="0" w:noHBand="0" w:noVBand="1"/>
      </w:tblPr>
      <w:tblGrid>
        <w:gridCol w:w="557"/>
        <w:gridCol w:w="1643"/>
        <w:gridCol w:w="4591"/>
        <w:gridCol w:w="2785"/>
      </w:tblGrid>
      <w:tr w:rsidR="00AB6DB2" w:rsidRPr="00910611" w:rsidTr="00AB6DB2">
        <w:trPr>
          <w:trHeight w:val="272"/>
        </w:trPr>
        <w:tc>
          <w:tcPr>
            <w:tcW w:w="489" w:type="dxa"/>
          </w:tcPr>
          <w:p w:rsidR="00AB6DB2" w:rsidRPr="00910611" w:rsidRDefault="00AB6DB2" w:rsidP="00AB6DB2">
            <w:pPr>
              <w:rPr>
                <w:rFonts w:ascii="Times New Roman" w:hAnsi="Times New Roman" w:cs="Times New Roman"/>
                <w:sz w:val="24"/>
                <w:szCs w:val="24"/>
              </w:rPr>
            </w:pPr>
            <w:r w:rsidRPr="00910611">
              <w:rPr>
                <w:rFonts w:ascii="Times New Roman" w:hAnsi="Times New Roman" w:cs="Times New Roman"/>
                <w:sz w:val="24"/>
                <w:szCs w:val="24"/>
              </w:rPr>
              <w:t>SL.</w:t>
            </w:r>
          </w:p>
        </w:tc>
        <w:tc>
          <w:tcPr>
            <w:tcW w:w="1542" w:type="dxa"/>
          </w:tcPr>
          <w:p w:rsidR="00AB6DB2" w:rsidRPr="00910611" w:rsidRDefault="00AB6DB2" w:rsidP="00AB6DB2">
            <w:pPr>
              <w:rPr>
                <w:rFonts w:ascii="Times New Roman" w:hAnsi="Times New Roman" w:cs="Times New Roman"/>
                <w:b/>
                <w:sz w:val="24"/>
                <w:szCs w:val="24"/>
              </w:rPr>
            </w:pPr>
            <w:r w:rsidRPr="00910611">
              <w:rPr>
                <w:rFonts w:ascii="Times New Roman" w:hAnsi="Times New Roman" w:cs="Times New Roman"/>
                <w:b/>
                <w:sz w:val="32"/>
                <w:szCs w:val="24"/>
              </w:rPr>
              <w:t>Cottage</w:t>
            </w:r>
          </w:p>
        </w:tc>
        <w:tc>
          <w:tcPr>
            <w:tcW w:w="4724" w:type="dxa"/>
          </w:tcPr>
          <w:p w:rsidR="00AB6DB2" w:rsidRPr="00910611" w:rsidRDefault="00AB6DB2" w:rsidP="00AB6DB2">
            <w:pPr>
              <w:jc w:val="center"/>
              <w:rPr>
                <w:rFonts w:ascii="Times New Roman" w:hAnsi="Times New Roman" w:cs="Times New Roman"/>
                <w:sz w:val="24"/>
                <w:szCs w:val="24"/>
              </w:rPr>
            </w:pPr>
            <w:r w:rsidRPr="00910611">
              <w:rPr>
                <w:rFonts w:ascii="Times New Roman" w:hAnsi="Times New Roman" w:cs="Times New Roman"/>
                <w:sz w:val="24"/>
                <w:szCs w:val="24"/>
              </w:rPr>
              <w:t>Total Fixed Assets accepting Land &amp; Building</w:t>
            </w:r>
          </w:p>
        </w:tc>
        <w:tc>
          <w:tcPr>
            <w:tcW w:w="2821" w:type="dxa"/>
          </w:tcPr>
          <w:p w:rsidR="00AB6DB2" w:rsidRPr="00910611" w:rsidRDefault="00AB6DB2" w:rsidP="00AB6DB2">
            <w:pPr>
              <w:jc w:val="center"/>
              <w:rPr>
                <w:rFonts w:ascii="Times New Roman" w:hAnsi="Times New Roman" w:cs="Times New Roman"/>
                <w:sz w:val="24"/>
                <w:szCs w:val="24"/>
              </w:rPr>
            </w:pPr>
            <w:r w:rsidRPr="00910611">
              <w:rPr>
                <w:rFonts w:ascii="Times New Roman" w:hAnsi="Times New Roman" w:cs="Times New Roman"/>
                <w:sz w:val="24"/>
                <w:szCs w:val="24"/>
              </w:rPr>
              <w:t>Working Manpower(Max)</w:t>
            </w:r>
          </w:p>
        </w:tc>
      </w:tr>
      <w:tr w:rsidR="00AB6DB2" w:rsidRPr="00910611" w:rsidTr="00AB6DB2">
        <w:trPr>
          <w:trHeight w:val="288"/>
        </w:trPr>
        <w:tc>
          <w:tcPr>
            <w:tcW w:w="489" w:type="dxa"/>
          </w:tcPr>
          <w:p w:rsidR="00AB6DB2" w:rsidRPr="00910611" w:rsidRDefault="00AB6DB2" w:rsidP="00AB6DB2">
            <w:pPr>
              <w:rPr>
                <w:rFonts w:ascii="Times New Roman" w:hAnsi="Times New Roman" w:cs="Times New Roman"/>
                <w:sz w:val="24"/>
                <w:szCs w:val="24"/>
              </w:rPr>
            </w:pPr>
            <w:r w:rsidRPr="00910611">
              <w:rPr>
                <w:rFonts w:ascii="Times New Roman" w:hAnsi="Times New Roman" w:cs="Times New Roman"/>
                <w:sz w:val="24"/>
                <w:szCs w:val="24"/>
              </w:rPr>
              <w:t>1</w:t>
            </w:r>
          </w:p>
        </w:tc>
        <w:tc>
          <w:tcPr>
            <w:tcW w:w="1542" w:type="dxa"/>
          </w:tcPr>
          <w:p w:rsidR="00AB6DB2" w:rsidRPr="00910611" w:rsidRDefault="00AB6DB2" w:rsidP="00AB6DB2">
            <w:pPr>
              <w:rPr>
                <w:rFonts w:ascii="Times New Roman" w:hAnsi="Times New Roman" w:cs="Times New Roman"/>
                <w:sz w:val="24"/>
                <w:szCs w:val="24"/>
              </w:rPr>
            </w:pPr>
            <w:r w:rsidRPr="00910611">
              <w:rPr>
                <w:rFonts w:ascii="Times New Roman" w:hAnsi="Times New Roman" w:cs="Times New Roman"/>
                <w:sz w:val="24"/>
                <w:szCs w:val="24"/>
              </w:rPr>
              <w:t xml:space="preserve">Manufacturing </w:t>
            </w:r>
          </w:p>
        </w:tc>
        <w:tc>
          <w:tcPr>
            <w:tcW w:w="4724" w:type="dxa"/>
          </w:tcPr>
          <w:p w:rsidR="00AB6DB2" w:rsidRPr="00910611" w:rsidRDefault="00AB6DB2" w:rsidP="00AB6DB2">
            <w:pPr>
              <w:jc w:val="center"/>
              <w:rPr>
                <w:rFonts w:ascii="Times New Roman" w:hAnsi="Times New Roman" w:cs="Times New Roman"/>
                <w:sz w:val="24"/>
                <w:szCs w:val="24"/>
              </w:rPr>
            </w:pPr>
            <w:r w:rsidRPr="00910611">
              <w:rPr>
                <w:rFonts w:ascii="Times New Roman" w:hAnsi="Times New Roman" w:cs="Times New Roman"/>
                <w:sz w:val="24"/>
                <w:szCs w:val="24"/>
              </w:rPr>
              <w:t>Less than 5 Lac</w:t>
            </w:r>
          </w:p>
        </w:tc>
        <w:tc>
          <w:tcPr>
            <w:tcW w:w="2821" w:type="dxa"/>
          </w:tcPr>
          <w:p w:rsidR="00AB6DB2" w:rsidRPr="00910611" w:rsidRDefault="00AB6DB2" w:rsidP="00AB6DB2">
            <w:pPr>
              <w:jc w:val="center"/>
              <w:rPr>
                <w:rFonts w:ascii="Times New Roman" w:hAnsi="Times New Roman" w:cs="Times New Roman"/>
                <w:sz w:val="24"/>
                <w:szCs w:val="24"/>
              </w:rPr>
            </w:pPr>
            <w:r w:rsidRPr="00910611">
              <w:rPr>
                <w:rFonts w:ascii="Times New Roman" w:hAnsi="Times New Roman" w:cs="Times New Roman"/>
                <w:sz w:val="24"/>
                <w:szCs w:val="24"/>
              </w:rPr>
              <w:t>&gt; 10 Family Members</w:t>
            </w:r>
          </w:p>
        </w:tc>
      </w:tr>
      <w:tr w:rsidR="00AB6DB2" w:rsidRPr="00910611" w:rsidTr="00AB6DB2">
        <w:trPr>
          <w:trHeight w:val="272"/>
        </w:trPr>
        <w:tc>
          <w:tcPr>
            <w:tcW w:w="489" w:type="dxa"/>
          </w:tcPr>
          <w:p w:rsidR="00AB6DB2" w:rsidRPr="00910611" w:rsidRDefault="00AB6DB2" w:rsidP="00AB6DB2">
            <w:pPr>
              <w:rPr>
                <w:rFonts w:ascii="Times New Roman" w:hAnsi="Times New Roman" w:cs="Times New Roman"/>
                <w:sz w:val="24"/>
                <w:szCs w:val="24"/>
              </w:rPr>
            </w:pPr>
            <w:r w:rsidRPr="00910611">
              <w:rPr>
                <w:rFonts w:ascii="Times New Roman" w:hAnsi="Times New Roman" w:cs="Times New Roman"/>
                <w:sz w:val="24"/>
                <w:szCs w:val="24"/>
              </w:rPr>
              <w:t>2</w:t>
            </w:r>
          </w:p>
        </w:tc>
        <w:tc>
          <w:tcPr>
            <w:tcW w:w="1542" w:type="dxa"/>
          </w:tcPr>
          <w:p w:rsidR="00AB6DB2" w:rsidRPr="00910611" w:rsidRDefault="00AB6DB2" w:rsidP="00AB6DB2">
            <w:pPr>
              <w:rPr>
                <w:rFonts w:ascii="Times New Roman" w:hAnsi="Times New Roman" w:cs="Times New Roman"/>
                <w:sz w:val="24"/>
                <w:szCs w:val="24"/>
              </w:rPr>
            </w:pPr>
            <w:r w:rsidRPr="00910611">
              <w:rPr>
                <w:rFonts w:ascii="Times New Roman" w:hAnsi="Times New Roman" w:cs="Times New Roman"/>
                <w:sz w:val="24"/>
                <w:szCs w:val="24"/>
              </w:rPr>
              <w:t xml:space="preserve">Service </w:t>
            </w:r>
          </w:p>
        </w:tc>
        <w:tc>
          <w:tcPr>
            <w:tcW w:w="4724" w:type="dxa"/>
          </w:tcPr>
          <w:p w:rsidR="00AB6DB2" w:rsidRPr="00910611" w:rsidRDefault="00AB6DB2" w:rsidP="00AB6DB2">
            <w:pPr>
              <w:jc w:val="center"/>
              <w:rPr>
                <w:rFonts w:ascii="Times New Roman" w:hAnsi="Times New Roman" w:cs="Times New Roman"/>
                <w:sz w:val="24"/>
                <w:szCs w:val="24"/>
              </w:rPr>
            </w:pPr>
            <w:r w:rsidRPr="00910611">
              <w:rPr>
                <w:rFonts w:ascii="Times New Roman" w:hAnsi="Times New Roman" w:cs="Times New Roman"/>
                <w:sz w:val="24"/>
                <w:szCs w:val="24"/>
              </w:rPr>
              <w:t>Less than 5 Lac</w:t>
            </w:r>
          </w:p>
        </w:tc>
        <w:tc>
          <w:tcPr>
            <w:tcW w:w="2821" w:type="dxa"/>
          </w:tcPr>
          <w:p w:rsidR="00AB6DB2" w:rsidRPr="00910611" w:rsidRDefault="00AB6DB2" w:rsidP="00AB6DB2">
            <w:pPr>
              <w:jc w:val="center"/>
              <w:rPr>
                <w:rFonts w:ascii="Times New Roman" w:hAnsi="Times New Roman" w:cs="Times New Roman"/>
                <w:sz w:val="24"/>
                <w:szCs w:val="24"/>
              </w:rPr>
            </w:pPr>
            <w:r w:rsidRPr="00910611">
              <w:rPr>
                <w:rFonts w:ascii="Times New Roman" w:hAnsi="Times New Roman" w:cs="Times New Roman"/>
                <w:sz w:val="24"/>
                <w:szCs w:val="24"/>
              </w:rPr>
              <w:t>&gt; 10 Family Members</w:t>
            </w:r>
          </w:p>
        </w:tc>
      </w:tr>
      <w:tr w:rsidR="00AB6DB2" w:rsidRPr="00910611" w:rsidTr="00AB6DB2">
        <w:trPr>
          <w:trHeight w:val="304"/>
        </w:trPr>
        <w:tc>
          <w:tcPr>
            <w:tcW w:w="489" w:type="dxa"/>
          </w:tcPr>
          <w:p w:rsidR="00AB6DB2" w:rsidRPr="00910611" w:rsidRDefault="00AB6DB2" w:rsidP="00AB6DB2">
            <w:pPr>
              <w:rPr>
                <w:rFonts w:ascii="Times New Roman" w:hAnsi="Times New Roman" w:cs="Times New Roman"/>
                <w:sz w:val="24"/>
                <w:szCs w:val="24"/>
              </w:rPr>
            </w:pPr>
            <w:r w:rsidRPr="00910611">
              <w:rPr>
                <w:rFonts w:ascii="Times New Roman" w:hAnsi="Times New Roman" w:cs="Times New Roman"/>
                <w:sz w:val="24"/>
                <w:szCs w:val="24"/>
              </w:rPr>
              <w:t>3</w:t>
            </w:r>
          </w:p>
        </w:tc>
        <w:tc>
          <w:tcPr>
            <w:tcW w:w="1542" w:type="dxa"/>
          </w:tcPr>
          <w:p w:rsidR="00AB6DB2" w:rsidRPr="00910611" w:rsidRDefault="00AB6DB2" w:rsidP="00AB6DB2">
            <w:pPr>
              <w:rPr>
                <w:rFonts w:ascii="Times New Roman" w:hAnsi="Times New Roman" w:cs="Times New Roman"/>
                <w:sz w:val="24"/>
                <w:szCs w:val="24"/>
              </w:rPr>
            </w:pPr>
            <w:r w:rsidRPr="00910611">
              <w:rPr>
                <w:rFonts w:ascii="Times New Roman" w:hAnsi="Times New Roman" w:cs="Times New Roman"/>
                <w:sz w:val="24"/>
                <w:szCs w:val="24"/>
              </w:rPr>
              <w:t>Trade</w:t>
            </w:r>
          </w:p>
        </w:tc>
        <w:tc>
          <w:tcPr>
            <w:tcW w:w="4724" w:type="dxa"/>
          </w:tcPr>
          <w:p w:rsidR="00AB6DB2" w:rsidRPr="00910611" w:rsidRDefault="00AB6DB2" w:rsidP="00AB6DB2">
            <w:pPr>
              <w:jc w:val="center"/>
              <w:rPr>
                <w:rFonts w:ascii="Times New Roman" w:hAnsi="Times New Roman" w:cs="Times New Roman"/>
                <w:sz w:val="24"/>
                <w:szCs w:val="24"/>
              </w:rPr>
            </w:pPr>
            <w:r w:rsidRPr="00910611">
              <w:rPr>
                <w:rFonts w:ascii="Times New Roman" w:hAnsi="Times New Roman" w:cs="Times New Roman"/>
                <w:sz w:val="24"/>
                <w:szCs w:val="24"/>
              </w:rPr>
              <w:t>Less than 5 Lac</w:t>
            </w:r>
          </w:p>
        </w:tc>
        <w:tc>
          <w:tcPr>
            <w:tcW w:w="2821" w:type="dxa"/>
          </w:tcPr>
          <w:p w:rsidR="00AB6DB2" w:rsidRPr="00910611" w:rsidRDefault="00AB6DB2" w:rsidP="00AB6DB2">
            <w:pPr>
              <w:jc w:val="center"/>
              <w:rPr>
                <w:rFonts w:ascii="Times New Roman" w:hAnsi="Times New Roman" w:cs="Times New Roman"/>
                <w:sz w:val="24"/>
                <w:szCs w:val="24"/>
              </w:rPr>
            </w:pPr>
            <w:r w:rsidRPr="00910611">
              <w:rPr>
                <w:rFonts w:ascii="Times New Roman" w:hAnsi="Times New Roman" w:cs="Times New Roman"/>
                <w:sz w:val="24"/>
                <w:szCs w:val="24"/>
              </w:rPr>
              <w:t>&gt; 10 Family Members</w:t>
            </w:r>
          </w:p>
        </w:tc>
      </w:tr>
    </w:tbl>
    <w:p w:rsidR="00AB6DB2" w:rsidRPr="00910611" w:rsidRDefault="00AB6DB2" w:rsidP="00AB6DB2">
      <w:pPr>
        <w:spacing w:after="0" w:line="240" w:lineRule="auto"/>
        <w:rPr>
          <w:rFonts w:ascii="Times New Roman" w:hAnsi="Times New Roman" w:cs="Times New Roman"/>
          <w:b/>
          <w:sz w:val="24"/>
          <w:szCs w:val="24"/>
        </w:rPr>
      </w:pPr>
    </w:p>
    <w:p w:rsidR="00AB6DB2" w:rsidRPr="00910611" w:rsidRDefault="00AB6DB2" w:rsidP="00AB6DB2">
      <w:pPr>
        <w:spacing w:after="0" w:line="240" w:lineRule="auto"/>
        <w:rPr>
          <w:rFonts w:ascii="Times New Roman" w:hAnsi="Times New Roman" w:cs="Times New Roman"/>
          <w:b/>
          <w:sz w:val="24"/>
          <w:szCs w:val="24"/>
        </w:rPr>
      </w:pPr>
    </w:p>
    <w:p w:rsidR="00AB6DB2" w:rsidRPr="00910611" w:rsidRDefault="00AB6DB2" w:rsidP="00AB6DB2">
      <w:pPr>
        <w:spacing w:after="0" w:line="240" w:lineRule="auto"/>
        <w:rPr>
          <w:rFonts w:ascii="Times New Roman" w:hAnsi="Times New Roman" w:cs="Times New Roman"/>
          <w:b/>
          <w:sz w:val="24"/>
          <w:szCs w:val="24"/>
        </w:rPr>
      </w:pPr>
    </w:p>
    <w:p w:rsidR="00AB6DB2" w:rsidRPr="00910611" w:rsidRDefault="00AB6DB2" w:rsidP="00AB6DB2">
      <w:pPr>
        <w:spacing w:after="0" w:line="240" w:lineRule="auto"/>
        <w:rPr>
          <w:rFonts w:ascii="Times New Roman" w:hAnsi="Times New Roman" w:cs="Times New Roman"/>
          <w:b/>
          <w:sz w:val="24"/>
          <w:szCs w:val="24"/>
        </w:rPr>
      </w:pPr>
    </w:p>
    <w:p w:rsidR="00AB6DB2" w:rsidRPr="00910611" w:rsidRDefault="00AB6DB2" w:rsidP="00AB6DB2">
      <w:pPr>
        <w:rPr>
          <w:rFonts w:ascii="Times New Roman" w:hAnsi="Times New Roman" w:cs="Times New Roman"/>
          <w:b/>
          <w:sz w:val="24"/>
          <w:szCs w:val="24"/>
        </w:rPr>
      </w:pPr>
      <w:r w:rsidRPr="00910611">
        <w:rPr>
          <w:rFonts w:ascii="Times New Roman" w:hAnsi="Times New Roman" w:cs="Times New Roman"/>
          <w:b/>
          <w:sz w:val="24"/>
          <w:szCs w:val="24"/>
        </w:rPr>
        <w:br w:type="page"/>
      </w:r>
    </w:p>
    <w:p w:rsidR="00AB6DB2" w:rsidRPr="00910611" w:rsidRDefault="00AB6DB2" w:rsidP="00AB6DB2">
      <w:pPr>
        <w:spacing w:after="0"/>
        <w:jc w:val="both"/>
        <w:rPr>
          <w:rFonts w:ascii="Times New Roman" w:hAnsi="Times New Roman" w:cs="Times New Roman"/>
          <w:color w:val="1F497D" w:themeColor="text2"/>
          <w:sz w:val="26"/>
          <w:szCs w:val="26"/>
        </w:rPr>
      </w:pPr>
      <w:r w:rsidRPr="00910611">
        <w:rPr>
          <w:rFonts w:ascii="Times New Roman" w:hAnsi="Times New Roman" w:cs="Times New Roman"/>
          <w:color w:val="1F497D" w:themeColor="text2"/>
          <w:sz w:val="26"/>
          <w:szCs w:val="26"/>
        </w:rPr>
        <w:lastRenderedPageBreak/>
        <w:t xml:space="preserve"> For SME loan application some important documents from the applicant have to be submitted to the PFIL-</w:t>
      </w:r>
    </w:p>
    <w:p w:rsidR="00AB6DB2" w:rsidRPr="00910611" w:rsidRDefault="00AB6DB2" w:rsidP="00AB6DB2">
      <w:pPr>
        <w:spacing w:after="0"/>
        <w:rPr>
          <w:rFonts w:ascii="Times New Roman" w:hAnsi="Times New Roman" w:cs="Times New Roman"/>
          <w:b/>
          <w:sz w:val="24"/>
          <w:szCs w:val="24"/>
        </w:rPr>
      </w:pPr>
    </w:p>
    <w:p w:rsidR="00AB6DB2" w:rsidRPr="00910611" w:rsidRDefault="00AB6DB2" w:rsidP="00AB6DB2">
      <w:pPr>
        <w:spacing w:after="0"/>
        <w:rPr>
          <w:rFonts w:ascii="Times New Roman" w:hAnsi="Times New Roman" w:cs="Times New Roman"/>
          <w:b/>
          <w:sz w:val="24"/>
          <w:szCs w:val="24"/>
        </w:rPr>
      </w:pPr>
      <w:r w:rsidRPr="00910611">
        <w:rPr>
          <w:rFonts w:ascii="Times New Roman" w:hAnsi="Times New Roman" w:cs="Times New Roman"/>
          <w:b/>
          <w:sz w:val="24"/>
          <w:szCs w:val="24"/>
        </w:rPr>
        <w:t>SME Application Related Documents</w:t>
      </w:r>
    </w:p>
    <w:p w:rsidR="00AB6DB2" w:rsidRPr="00910611" w:rsidRDefault="00AB6DB2" w:rsidP="00560EDE">
      <w:pPr>
        <w:pStyle w:val="ListParagraph"/>
        <w:numPr>
          <w:ilvl w:val="0"/>
          <w:numId w:val="5"/>
        </w:numPr>
        <w:spacing w:after="0"/>
        <w:rPr>
          <w:rFonts w:ascii="Times New Roman" w:hAnsi="Times New Roman" w:cs="Times New Roman"/>
          <w:sz w:val="24"/>
          <w:szCs w:val="24"/>
        </w:rPr>
      </w:pPr>
      <w:r w:rsidRPr="00910611">
        <w:rPr>
          <w:rFonts w:ascii="Times New Roman" w:hAnsi="Times New Roman" w:cs="Times New Roman"/>
          <w:sz w:val="24"/>
          <w:szCs w:val="24"/>
        </w:rPr>
        <w:t>Application Lease/ Loan Finance in the loaner /lessee Pad</w:t>
      </w:r>
    </w:p>
    <w:p w:rsidR="00AB6DB2" w:rsidRPr="00910611" w:rsidRDefault="00AB6DB2" w:rsidP="00560EDE">
      <w:pPr>
        <w:pStyle w:val="ListParagraph"/>
        <w:numPr>
          <w:ilvl w:val="0"/>
          <w:numId w:val="5"/>
        </w:numPr>
        <w:spacing w:after="0"/>
        <w:rPr>
          <w:rFonts w:ascii="Times New Roman" w:hAnsi="Times New Roman" w:cs="Times New Roman"/>
          <w:sz w:val="24"/>
          <w:szCs w:val="24"/>
        </w:rPr>
      </w:pPr>
      <w:r w:rsidRPr="00910611">
        <w:rPr>
          <w:rFonts w:ascii="Times New Roman" w:hAnsi="Times New Roman" w:cs="Times New Roman"/>
          <w:sz w:val="24"/>
          <w:szCs w:val="24"/>
        </w:rPr>
        <w:t>Complete application form duly filled in with 2 copies passport size photos of the authorized signatory.</w:t>
      </w:r>
    </w:p>
    <w:p w:rsidR="00AB6DB2" w:rsidRPr="00910611" w:rsidRDefault="00AB6DB2" w:rsidP="00560EDE">
      <w:pPr>
        <w:pStyle w:val="ListParagraph"/>
        <w:numPr>
          <w:ilvl w:val="0"/>
          <w:numId w:val="5"/>
        </w:numPr>
        <w:spacing w:after="0"/>
        <w:rPr>
          <w:rFonts w:ascii="Times New Roman" w:hAnsi="Times New Roman" w:cs="Times New Roman"/>
          <w:sz w:val="24"/>
          <w:szCs w:val="24"/>
        </w:rPr>
      </w:pPr>
      <w:r w:rsidRPr="00910611">
        <w:rPr>
          <w:rFonts w:ascii="Times New Roman" w:hAnsi="Times New Roman" w:cs="Times New Roman"/>
          <w:sz w:val="24"/>
          <w:szCs w:val="24"/>
        </w:rPr>
        <w:t>Bio-Data of the applicant or Guarantor with 2 copies of photographs.</w:t>
      </w:r>
    </w:p>
    <w:p w:rsidR="00AB6DB2" w:rsidRPr="00910611" w:rsidRDefault="00AB6DB2" w:rsidP="00560EDE">
      <w:pPr>
        <w:pStyle w:val="ListParagraph"/>
        <w:numPr>
          <w:ilvl w:val="0"/>
          <w:numId w:val="5"/>
        </w:numPr>
        <w:spacing w:after="0"/>
        <w:rPr>
          <w:rFonts w:ascii="Times New Roman" w:hAnsi="Times New Roman" w:cs="Times New Roman"/>
          <w:sz w:val="24"/>
          <w:szCs w:val="24"/>
        </w:rPr>
      </w:pPr>
      <w:r w:rsidRPr="00910611">
        <w:rPr>
          <w:rFonts w:ascii="Times New Roman" w:hAnsi="Times New Roman" w:cs="Times New Roman"/>
          <w:sz w:val="24"/>
          <w:szCs w:val="24"/>
        </w:rPr>
        <w:t>Photographs of passport or national ID card.</w:t>
      </w:r>
    </w:p>
    <w:p w:rsidR="00AB6DB2" w:rsidRPr="00910611" w:rsidRDefault="00AB6DB2" w:rsidP="00560EDE">
      <w:pPr>
        <w:pStyle w:val="ListParagraph"/>
        <w:numPr>
          <w:ilvl w:val="0"/>
          <w:numId w:val="5"/>
        </w:numPr>
        <w:spacing w:after="0"/>
        <w:rPr>
          <w:rFonts w:ascii="Times New Roman" w:hAnsi="Times New Roman" w:cs="Times New Roman"/>
          <w:sz w:val="24"/>
          <w:szCs w:val="24"/>
        </w:rPr>
      </w:pPr>
      <w:r w:rsidRPr="00910611">
        <w:rPr>
          <w:rFonts w:ascii="Times New Roman" w:hAnsi="Times New Roman" w:cs="Times New Roman"/>
          <w:sz w:val="24"/>
          <w:szCs w:val="24"/>
        </w:rPr>
        <w:t>Photocopies of trade license</w:t>
      </w:r>
    </w:p>
    <w:p w:rsidR="00AB6DB2" w:rsidRPr="00910611" w:rsidRDefault="00AB6DB2" w:rsidP="00560EDE">
      <w:pPr>
        <w:pStyle w:val="ListParagraph"/>
        <w:numPr>
          <w:ilvl w:val="0"/>
          <w:numId w:val="5"/>
        </w:numPr>
        <w:spacing w:after="0"/>
        <w:rPr>
          <w:rFonts w:ascii="Times New Roman" w:hAnsi="Times New Roman" w:cs="Times New Roman"/>
          <w:sz w:val="24"/>
          <w:szCs w:val="24"/>
        </w:rPr>
      </w:pPr>
      <w:r w:rsidRPr="00910611">
        <w:rPr>
          <w:rFonts w:ascii="Times New Roman" w:hAnsi="Times New Roman" w:cs="Times New Roman"/>
          <w:sz w:val="24"/>
          <w:szCs w:val="24"/>
        </w:rPr>
        <w:t>Bank statement (account)</w:t>
      </w:r>
    </w:p>
    <w:p w:rsidR="00AB6DB2" w:rsidRPr="00910611" w:rsidRDefault="00AB6DB2" w:rsidP="00560EDE">
      <w:pPr>
        <w:pStyle w:val="ListParagraph"/>
        <w:numPr>
          <w:ilvl w:val="0"/>
          <w:numId w:val="5"/>
        </w:numPr>
        <w:spacing w:after="0"/>
        <w:rPr>
          <w:rFonts w:ascii="Times New Roman" w:hAnsi="Times New Roman" w:cs="Times New Roman"/>
          <w:sz w:val="24"/>
          <w:szCs w:val="24"/>
        </w:rPr>
      </w:pPr>
      <w:r w:rsidRPr="00910611">
        <w:rPr>
          <w:rFonts w:ascii="Times New Roman" w:hAnsi="Times New Roman" w:cs="Times New Roman"/>
          <w:sz w:val="24"/>
          <w:szCs w:val="24"/>
        </w:rPr>
        <w:t>Tin certificate</w:t>
      </w:r>
    </w:p>
    <w:p w:rsidR="00AB6DB2" w:rsidRPr="00910611" w:rsidRDefault="00AB6DB2" w:rsidP="00560EDE">
      <w:pPr>
        <w:pStyle w:val="ListParagraph"/>
        <w:numPr>
          <w:ilvl w:val="0"/>
          <w:numId w:val="5"/>
        </w:numPr>
        <w:spacing w:after="0"/>
        <w:rPr>
          <w:rFonts w:ascii="Times New Roman" w:hAnsi="Times New Roman" w:cs="Times New Roman"/>
          <w:sz w:val="24"/>
          <w:szCs w:val="24"/>
        </w:rPr>
      </w:pPr>
      <w:r w:rsidRPr="00910611">
        <w:rPr>
          <w:rFonts w:ascii="Times New Roman" w:hAnsi="Times New Roman" w:cs="Times New Roman"/>
          <w:sz w:val="24"/>
          <w:szCs w:val="24"/>
        </w:rPr>
        <w:t>Stoke report</w:t>
      </w:r>
    </w:p>
    <w:p w:rsidR="00AB6DB2" w:rsidRPr="00910611" w:rsidRDefault="00AB6DB2" w:rsidP="00560EDE">
      <w:pPr>
        <w:pStyle w:val="ListParagraph"/>
        <w:numPr>
          <w:ilvl w:val="0"/>
          <w:numId w:val="5"/>
        </w:numPr>
        <w:spacing w:after="0"/>
        <w:rPr>
          <w:rFonts w:ascii="Times New Roman" w:hAnsi="Times New Roman" w:cs="Times New Roman"/>
          <w:sz w:val="24"/>
          <w:szCs w:val="24"/>
        </w:rPr>
      </w:pPr>
      <w:r w:rsidRPr="00910611">
        <w:rPr>
          <w:rFonts w:ascii="Times New Roman" w:hAnsi="Times New Roman" w:cs="Times New Roman"/>
          <w:sz w:val="24"/>
          <w:szCs w:val="24"/>
        </w:rPr>
        <w:t>Trade License- at least 6 months</w:t>
      </w:r>
    </w:p>
    <w:p w:rsidR="00AB6DB2" w:rsidRPr="00910611" w:rsidRDefault="00AB6DB2" w:rsidP="00560EDE">
      <w:pPr>
        <w:pStyle w:val="ListParagraph"/>
        <w:numPr>
          <w:ilvl w:val="0"/>
          <w:numId w:val="5"/>
        </w:numPr>
        <w:spacing w:after="0"/>
        <w:rPr>
          <w:rFonts w:ascii="Times New Roman" w:hAnsi="Times New Roman" w:cs="Times New Roman"/>
          <w:sz w:val="24"/>
          <w:szCs w:val="24"/>
        </w:rPr>
      </w:pPr>
      <w:r w:rsidRPr="00910611">
        <w:rPr>
          <w:rFonts w:ascii="Times New Roman" w:hAnsi="Times New Roman" w:cs="Times New Roman"/>
          <w:sz w:val="24"/>
          <w:szCs w:val="24"/>
        </w:rPr>
        <w:t>Income statement of last three years</w:t>
      </w:r>
    </w:p>
    <w:p w:rsidR="00AB6DB2" w:rsidRPr="00910611" w:rsidRDefault="00AB6DB2" w:rsidP="00560EDE">
      <w:pPr>
        <w:pStyle w:val="ListParagraph"/>
        <w:numPr>
          <w:ilvl w:val="0"/>
          <w:numId w:val="5"/>
        </w:numPr>
        <w:spacing w:after="0"/>
        <w:rPr>
          <w:rFonts w:ascii="Times New Roman" w:hAnsi="Times New Roman" w:cs="Times New Roman"/>
          <w:sz w:val="24"/>
          <w:szCs w:val="24"/>
        </w:rPr>
      </w:pPr>
      <w:r w:rsidRPr="00910611">
        <w:rPr>
          <w:rFonts w:ascii="Times New Roman" w:hAnsi="Times New Roman" w:cs="Times New Roman"/>
          <w:sz w:val="24"/>
          <w:szCs w:val="24"/>
        </w:rPr>
        <w:t>Projected income for next three years</w:t>
      </w:r>
    </w:p>
    <w:p w:rsidR="00AB6DB2" w:rsidRPr="00910611" w:rsidRDefault="00AB6DB2" w:rsidP="00560EDE">
      <w:pPr>
        <w:pStyle w:val="ListParagraph"/>
        <w:numPr>
          <w:ilvl w:val="0"/>
          <w:numId w:val="5"/>
        </w:numPr>
        <w:spacing w:after="0"/>
        <w:rPr>
          <w:rFonts w:ascii="Times New Roman" w:hAnsi="Times New Roman" w:cs="Times New Roman"/>
          <w:sz w:val="24"/>
          <w:szCs w:val="24"/>
        </w:rPr>
      </w:pPr>
      <w:r w:rsidRPr="00910611">
        <w:rPr>
          <w:rFonts w:ascii="Times New Roman" w:hAnsi="Times New Roman" w:cs="Times New Roman"/>
          <w:sz w:val="24"/>
          <w:szCs w:val="24"/>
        </w:rPr>
        <w:t>Declaration of total assets</w:t>
      </w:r>
    </w:p>
    <w:p w:rsidR="00AB6DB2" w:rsidRPr="00910611" w:rsidRDefault="00AB6DB2" w:rsidP="00560EDE">
      <w:pPr>
        <w:pStyle w:val="ListParagraph"/>
        <w:numPr>
          <w:ilvl w:val="0"/>
          <w:numId w:val="5"/>
        </w:numPr>
        <w:spacing w:after="0"/>
        <w:rPr>
          <w:rFonts w:ascii="Times New Roman" w:hAnsi="Times New Roman" w:cs="Times New Roman"/>
          <w:sz w:val="24"/>
          <w:szCs w:val="24"/>
        </w:rPr>
      </w:pPr>
      <w:r w:rsidRPr="00910611">
        <w:rPr>
          <w:rFonts w:ascii="Times New Roman" w:hAnsi="Times New Roman" w:cs="Times New Roman"/>
          <w:sz w:val="24"/>
          <w:szCs w:val="24"/>
        </w:rPr>
        <w:t>Photocopy of lease of shop.</w:t>
      </w:r>
    </w:p>
    <w:p w:rsidR="00AB6DB2" w:rsidRPr="00910611" w:rsidRDefault="00AB6DB2" w:rsidP="00560EDE">
      <w:pPr>
        <w:pStyle w:val="ListParagraph"/>
        <w:numPr>
          <w:ilvl w:val="0"/>
          <w:numId w:val="5"/>
        </w:numPr>
        <w:spacing w:after="0"/>
        <w:rPr>
          <w:rFonts w:ascii="Times New Roman" w:hAnsi="Times New Roman" w:cs="Times New Roman"/>
          <w:sz w:val="24"/>
          <w:szCs w:val="24"/>
        </w:rPr>
      </w:pPr>
      <w:r w:rsidRPr="00910611">
        <w:rPr>
          <w:rFonts w:ascii="Times New Roman" w:hAnsi="Times New Roman" w:cs="Times New Roman"/>
          <w:sz w:val="24"/>
          <w:szCs w:val="24"/>
        </w:rPr>
        <w:t>Photocopy of municipal bill.</w:t>
      </w:r>
    </w:p>
    <w:p w:rsidR="00AB6DB2" w:rsidRPr="00910611" w:rsidRDefault="00AB6DB2" w:rsidP="00560EDE">
      <w:pPr>
        <w:pStyle w:val="ListParagraph"/>
        <w:numPr>
          <w:ilvl w:val="0"/>
          <w:numId w:val="5"/>
        </w:numPr>
        <w:spacing w:after="0"/>
        <w:rPr>
          <w:rFonts w:ascii="Times New Roman" w:hAnsi="Times New Roman" w:cs="Times New Roman"/>
          <w:sz w:val="24"/>
          <w:szCs w:val="24"/>
        </w:rPr>
      </w:pPr>
      <w:r w:rsidRPr="00910611">
        <w:rPr>
          <w:rFonts w:ascii="Times New Roman" w:hAnsi="Times New Roman" w:cs="Times New Roman"/>
          <w:sz w:val="24"/>
          <w:szCs w:val="24"/>
        </w:rPr>
        <w:t xml:space="preserve"> Liability position with Banks/NBFI as per enclosed proforma.</w:t>
      </w:r>
    </w:p>
    <w:p w:rsidR="00AB6DB2" w:rsidRPr="00910611" w:rsidRDefault="00AB6DB2" w:rsidP="00560EDE">
      <w:pPr>
        <w:pStyle w:val="ListParagraph"/>
        <w:numPr>
          <w:ilvl w:val="0"/>
          <w:numId w:val="5"/>
        </w:numPr>
        <w:spacing w:after="0"/>
        <w:rPr>
          <w:rFonts w:ascii="Times New Roman" w:hAnsi="Times New Roman" w:cs="Times New Roman"/>
          <w:sz w:val="24"/>
          <w:szCs w:val="24"/>
        </w:rPr>
      </w:pPr>
      <w:r w:rsidRPr="00910611">
        <w:rPr>
          <w:rFonts w:ascii="Times New Roman" w:hAnsi="Times New Roman" w:cs="Times New Roman"/>
          <w:sz w:val="24"/>
          <w:szCs w:val="24"/>
        </w:rPr>
        <w:t>Land Related Paper.</w:t>
      </w:r>
    </w:p>
    <w:p w:rsidR="00AB6DB2" w:rsidRPr="00910611" w:rsidRDefault="00AB6DB2" w:rsidP="00560EDE">
      <w:pPr>
        <w:pStyle w:val="ListParagraph"/>
        <w:numPr>
          <w:ilvl w:val="3"/>
          <w:numId w:val="1"/>
        </w:numPr>
        <w:spacing w:after="0"/>
        <w:rPr>
          <w:rFonts w:ascii="Times New Roman" w:hAnsi="Times New Roman" w:cs="Times New Roman"/>
          <w:sz w:val="24"/>
          <w:szCs w:val="24"/>
        </w:rPr>
      </w:pPr>
      <w:r w:rsidRPr="00910611">
        <w:rPr>
          <w:rFonts w:ascii="Times New Roman" w:hAnsi="Times New Roman" w:cs="Times New Roman"/>
          <w:sz w:val="24"/>
          <w:szCs w:val="24"/>
        </w:rPr>
        <w:t>Copy of Ownership Title Deed</w:t>
      </w:r>
    </w:p>
    <w:p w:rsidR="00AB6DB2" w:rsidRPr="00910611" w:rsidRDefault="00AB6DB2" w:rsidP="00560EDE">
      <w:pPr>
        <w:pStyle w:val="ListParagraph"/>
        <w:numPr>
          <w:ilvl w:val="3"/>
          <w:numId w:val="1"/>
        </w:numPr>
        <w:spacing w:after="0"/>
        <w:rPr>
          <w:rFonts w:ascii="Times New Roman" w:hAnsi="Times New Roman" w:cs="Times New Roman"/>
          <w:sz w:val="24"/>
          <w:szCs w:val="24"/>
        </w:rPr>
      </w:pPr>
      <w:r w:rsidRPr="00910611">
        <w:rPr>
          <w:rFonts w:ascii="Times New Roman" w:hAnsi="Times New Roman" w:cs="Times New Roman"/>
          <w:sz w:val="24"/>
          <w:szCs w:val="24"/>
        </w:rPr>
        <w:t>Copy of Baya Deed.</w:t>
      </w:r>
    </w:p>
    <w:p w:rsidR="00AB6DB2" w:rsidRPr="00910611" w:rsidRDefault="00AB6DB2" w:rsidP="00560EDE">
      <w:pPr>
        <w:pStyle w:val="ListParagraph"/>
        <w:numPr>
          <w:ilvl w:val="3"/>
          <w:numId w:val="1"/>
        </w:numPr>
        <w:spacing w:after="0"/>
        <w:rPr>
          <w:rFonts w:ascii="Times New Roman" w:hAnsi="Times New Roman" w:cs="Times New Roman"/>
          <w:sz w:val="24"/>
          <w:szCs w:val="24"/>
          <w:lang w:val="fr-BE"/>
        </w:rPr>
      </w:pPr>
      <w:r w:rsidRPr="00910611">
        <w:rPr>
          <w:rFonts w:ascii="Times New Roman" w:hAnsi="Times New Roman" w:cs="Times New Roman"/>
          <w:sz w:val="24"/>
          <w:szCs w:val="24"/>
          <w:lang w:val="fr-BE"/>
        </w:rPr>
        <w:t>Certificat C.S. &amp; S.A. &amp; R.S. parcha</w:t>
      </w:r>
    </w:p>
    <w:p w:rsidR="00AB6DB2" w:rsidRPr="00910611" w:rsidRDefault="00AB6DB2" w:rsidP="00560EDE">
      <w:pPr>
        <w:pStyle w:val="ListParagraph"/>
        <w:numPr>
          <w:ilvl w:val="3"/>
          <w:numId w:val="1"/>
        </w:numPr>
        <w:spacing w:after="0"/>
        <w:rPr>
          <w:rFonts w:ascii="Times New Roman" w:hAnsi="Times New Roman" w:cs="Times New Roman"/>
          <w:sz w:val="24"/>
          <w:szCs w:val="24"/>
        </w:rPr>
      </w:pPr>
      <w:r w:rsidRPr="00910611">
        <w:rPr>
          <w:rFonts w:ascii="Times New Roman" w:hAnsi="Times New Roman" w:cs="Times New Roman"/>
          <w:sz w:val="24"/>
          <w:szCs w:val="24"/>
        </w:rPr>
        <w:t>Printed DP parcha</w:t>
      </w:r>
    </w:p>
    <w:p w:rsidR="00AB6DB2" w:rsidRPr="00910611" w:rsidRDefault="00AB6DB2" w:rsidP="00560EDE">
      <w:pPr>
        <w:pStyle w:val="ListParagraph"/>
        <w:numPr>
          <w:ilvl w:val="3"/>
          <w:numId w:val="1"/>
        </w:numPr>
        <w:spacing w:after="0"/>
        <w:rPr>
          <w:rFonts w:ascii="Times New Roman" w:hAnsi="Times New Roman" w:cs="Times New Roman"/>
          <w:sz w:val="24"/>
          <w:szCs w:val="24"/>
        </w:rPr>
      </w:pPr>
      <w:r w:rsidRPr="00910611">
        <w:rPr>
          <w:rFonts w:ascii="Times New Roman" w:hAnsi="Times New Roman" w:cs="Times New Roman"/>
          <w:sz w:val="24"/>
          <w:szCs w:val="24"/>
        </w:rPr>
        <w:t>Certificate mutation parcha with DCR</w:t>
      </w:r>
    </w:p>
    <w:p w:rsidR="00AB6DB2" w:rsidRPr="00910611" w:rsidRDefault="00AB6DB2" w:rsidP="00560EDE">
      <w:pPr>
        <w:pStyle w:val="ListParagraph"/>
        <w:numPr>
          <w:ilvl w:val="3"/>
          <w:numId w:val="1"/>
        </w:numPr>
        <w:spacing w:after="0"/>
        <w:rPr>
          <w:rFonts w:ascii="Times New Roman" w:hAnsi="Times New Roman" w:cs="Times New Roman"/>
          <w:sz w:val="24"/>
          <w:szCs w:val="24"/>
        </w:rPr>
      </w:pPr>
      <w:r w:rsidRPr="00910611">
        <w:rPr>
          <w:rFonts w:ascii="Times New Roman" w:hAnsi="Times New Roman" w:cs="Times New Roman"/>
          <w:sz w:val="24"/>
          <w:szCs w:val="24"/>
        </w:rPr>
        <w:t>NEC ( Non- Encumbrance certificate)</w:t>
      </w:r>
    </w:p>
    <w:p w:rsidR="00AB6DB2" w:rsidRPr="00910611" w:rsidRDefault="00AB6DB2" w:rsidP="00560EDE">
      <w:pPr>
        <w:pStyle w:val="ListParagraph"/>
        <w:numPr>
          <w:ilvl w:val="3"/>
          <w:numId w:val="1"/>
        </w:numPr>
        <w:spacing w:after="0"/>
        <w:rPr>
          <w:rFonts w:ascii="Times New Roman" w:hAnsi="Times New Roman" w:cs="Times New Roman"/>
          <w:sz w:val="24"/>
          <w:szCs w:val="24"/>
        </w:rPr>
      </w:pPr>
      <w:r w:rsidRPr="00910611">
        <w:rPr>
          <w:rFonts w:ascii="Times New Roman" w:hAnsi="Times New Roman" w:cs="Times New Roman"/>
          <w:sz w:val="24"/>
          <w:szCs w:val="24"/>
        </w:rPr>
        <w:t>Up-to date Land Rent Receipt. (BhumiKhajna)</w:t>
      </w:r>
    </w:p>
    <w:p w:rsidR="00AB6DB2" w:rsidRPr="00910611" w:rsidRDefault="00AB6DB2" w:rsidP="00AB6DB2">
      <w:pPr>
        <w:rPr>
          <w:rFonts w:ascii="Times New Roman" w:hAnsi="Times New Roman" w:cs="Times New Roman"/>
          <w:b/>
          <w:bCs/>
          <w:i/>
          <w:iCs/>
          <w:color w:val="4F81BD" w:themeColor="accent1"/>
        </w:rPr>
      </w:pPr>
    </w:p>
    <w:p w:rsidR="00AB6DB2" w:rsidRPr="00910611" w:rsidRDefault="00AB6DB2" w:rsidP="00560EDE">
      <w:pPr>
        <w:pStyle w:val="Heading2"/>
        <w:numPr>
          <w:ilvl w:val="1"/>
          <w:numId w:val="20"/>
        </w:numPr>
        <w:rPr>
          <w:rFonts w:ascii="Times New Roman" w:hAnsi="Times New Roman" w:cs="Times New Roman"/>
        </w:rPr>
      </w:pPr>
      <w:bookmarkStart w:id="51" w:name="_Toc23168206"/>
      <w:r w:rsidRPr="00910611">
        <w:rPr>
          <w:rFonts w:ascii="Times New Roman" w:hAnsi="Times New Roman" w:cs="Times New Roman"/>
        </w:rPr>
        <w:t>PFIL SME for Women Entrepreneurs</w:t>
      </w:r>
      <w:bookmarkEnd w:id="51"/>
    </w:p>
    <w:p w:rsidR="00AB6DB2" w:rsidRPr="00910611" w:rsidRDefault="00AB6DB2" w:rsidP="00AB6DB2">
      <w:pPr>
        <w:jc w:val="both"/>
        <w:rPr>
          <w:rFonts w:ascii="Times New Roman" w:hAnsi="Times New Roman" w:cs="Times New Roman"/>
          <w:sz w:val="24"/>
          <w:szCs w:val="24"/>
        </w:rPr>
      </w:pPr>
      <w:r w:rsidRPr="00910611">
        <w:rPr>
          <w:rFonts w:ascii="Times New Roman" w:hAnsi="Times New Roman" w:cs="Times New Roman"/>
          <w:sz w:val="24"/>
          <w:szCs w:val="24"/>
        </w:rPr>
        <w:t>According to the provision of Bangladesh Bank PFIL has kept 10% of the total loan SME loan for refinancing to the women entrepreneurs. The mentioned amount (10% of SME) will be financed if the following criteria have been fulfilled:-</w:t>
      </w:r>
    </w:p>
    <w:tbl>
      <w:tblPr>
        <w:tblStyle w:val="TableGrid"/>
        <w:tblW w:w="0" w:type="auto"/>
        <w:tblLook w:val="04A0" w:firstRow="1" w:lastRow="0" w:firstColumn="1" w:lastColumn="0" w:noHBand="0" w:noVBand="1"/>
      </w:tblPr>
      <w:tblGrid>
        <w:gridCol w:w="557"/>
        <w:gridCol w:w="1227"/>
        <w:gridCol w:w="4457"/>
        <w:gridCol w:w="2920"/>
      </w:tblGrid>
      <w:tr w:rsidR="00AB6DB2" w:rsidRPr="00910611" w:rsidTr="000E5D18">
        <w:trPr>
          <w:trHeight w:val="297"/>
        </w:trPr>
        <w:tc>
          <w:tcPr>
            <w:tcW w:w="514" w:type="dxa"/>
          </w:tcPr>
          <w:p w:rsidR="00AB6DB2" w:rsidRPr="00910611" w:rsidRDefault="00AB6DB2" w:rsidP="00AB6DB2">
            <w:pPr>
              <w:rPr>
                <w:rFonts w:ascii="Times New Roman" w:hAnsi="Times New Roman" w:cs="Times New Roman"/>
                <w:sz w:val="24"/>
                <w:szCs w:val="24"/>
              </w:rPr>
            </w:pPr>
            <w:r w:rsidRPr="00910611">
              <w:rPr>
                <w:rFonts w:ascii="Times New Roman" w:hAnsi="Times New Roman" w:cs="Times New Roman"/>
                <w:sz w:val="24"/>
                <w:szCs w:val="24"/>
              </w:rPr>
              <w:t>SL.</w:t>
            </w:r>
          </w:p>
        </w:tc>
        <w:tc>
          <w:tcPr>
            <w:tcW w:w="1227" w:type="dxa"/>
          </w:tcPr>
          <w:p w:rsidR="00AB6DB2" w:rsidRPr="00910611" w:rsidRDefault="00AB6DB2" w:rsidP="00AB6DB2">
            <w:pPr>
              <w:rPr>
                <w:rFonts w:ascii="Times New Roman" w:hAnsi="Times New Roman" w:cs="Times New Roman"/>
                <w:b/>
                <w:sz w:val="24"/>
                <w:szCs w:val="24"/>
              </w:rPr>
            </w:pPr>
            <w:r w:rsidRPr="00910611">
              <w:rPr>
                <w:rFonts w:ascii="Times New Roman" w:hAnsi="Times New Roman" w:cs="Times New Roman"/>
                <w:b/>
                <w:sz w:val="24"/>
                <w:szCs w:val="24"/>
              </w:rPr>
              <w:t>Sectors</w:t>
            </w:r>
          </w:p>
        </w:tc>
        <w:tc>
          <w:tcPr>
            <w:tcW w:w="4457" w:type="dxa"/>
          </w:tcPr>
          <w:p w:rsidR="00AB6DB2" w:rsidRPr="00910611" w:rsidRDefault="00AB6DB2" w:rsidP="00AB6DB2">
            <w:pPr>
              <w:jc w:val="center"/>
              <w:rPr>
                <w:rFonts w:ascii="Times New Roman" w:hAnsi="Times New Roman" w:cs="Times New Roman"/>
                <w:sz w:val="24"/>
                <w:szCs w:val="24"/>
              </w:rPr>
            </w:pPr>
            <w:r w:rsidRPr="00910611">
              <w:rPr>
                <w:rFonts w:ascii="Times New Roman" w:hAnsi="Times New Roman" w:cs="Times New Roman"/>
                <w:sz w:val="24"/>
                <w:szCs w:val="24"/>
              </w:rPr>
              <w:t>Total Fixed Assets accepting Land &amp; Building</w:t>
            </w:r>
          </w:p>
        </w:tc>
        <w:tc>
          <w:tcPr>
            <w:tcW w:w="2920" w:type="dxa"/>
          </w:tcPr>
          <w:p w:rsidR="00AB6DB2" w:rsidRPr="00910611" w:rsidRDefault="00AB6DB2" w:rsidP="00AB6DB2">
            <w:pPr>
              <w:jc w:val="center"/>
              <w:rPr>
                <w:rFonts w:ascii="Times New Roman" w:hAnsi="Times New Roman" w:cs="Times New Roman"/>
                <w:sz w:val="24"/>
                <w:szCs w:val="24"/>
              </w:rPr>
            </w:pPr>
            <w:r w:rsidRPr="00910611">
              <w:rPr>
                <w:rFonts w:ascii="Times New Roman" w:hAnsi="Times New Roman" w:cs="Times New Roman"/>
                <w:sz w:val="24"/>
                <w:szCs w:val="24"/>
              </w:rPr>
              <w:t>Working Manpower(Max)</w:t>
            </w:r>
          </w:p>
        </w:tc>
      </w:tr>
      <w:tr w:rsidR="00AB6DB2" w:rsidRPr="00910611" w:rsidTr="000E5D18">
        <w:trPr>
          <w:trHeight w:val="314"/>
        </w:trPr>
        <w:tc>
          <w:tcPr>
            <w:tcW w:w="514" w:type="dxa"/>
          </w:tcPr>
          <w:p w:rsidR="00AB6DB2" w:rsidRPr="00910611" w:rsidRDefault="00AB6DB2" w:rsidP="00AB6DB2">
            <w:pPr>
              <w:rPr>
                <w:rFonts w:ascii="Times New Roman" w:hAnsi="Times New Roman" w:cs="Times New Roman"/>
                <w:sz w:val="24"/>
                <w:szCs w:val="24"/>
              </w:rPr>
            </w:pPr>
            <w:r w:rsidRPr="00910611">
              <w:rPr>
                <w:rFonts w:ascii="Times New Roman" w:hAnsi="Times New Roman" w:cs="Times New Roman"/>
                <w:sz w:val="24"/>
                <w:szCs w:val="24"/>
              </w:rPr>
              <w:t>1</w:t>
            </w:r>
          </w:p>
        </w:tc>
        <w:tc>
          <w:tcPr>
            <w:tcW w:w="1227" w:type="dxa"/>
          </w:tcPr>
          <w:p w:rsidR="00AB6DB2" w:rsidRPr="00910611" w:rsidRDefault="00AB6DB2" w:rsidP="00AB6DB2">
            <w:pPr>
              <w:rPr>
                <w:rFonts w:ascii="Times New Roman" w:hAnsi="Times New Roman" w:cs="Times New Roman"/>
                <w:sz w:val="24"/>
                <w:szCs w:val="24"/>
              </w:rPr>
            </w:pPr>
            <w:r w:rsidRPr="00910611">
              <w:rPr>
                <w:rFonts w:ascii="Times New Roman" w:hAnsi="Times New Roman" w:cs="Times New Roman"/>
                <w:sz w:val="24"/>
                <w:szCs w:val="24"/>
              </w:rPr>
              <w:t>Service</w:t>
            </w:r>
          </w:p>
        </w:tc>
        <w:tc>
          <w:tcPr>
            <w:tcW w:w="4457" w:type="dxa"/>
          </w:tcPr>
          <w:p w:rsidR="00AB6DB2" w:rsidRPr="00910611" w:rsidRDefault="00AB6DB2" w:rsidP="00AB6DB2">
            <w:pPr>
              <w:jc w:val="center"/>
              <w:rPr>
                <w:rFonts w:ascii="Times New Roman" w:hAnsi="Times New Roman" w:cs="Times New Roman"/>
                <w:sz w:val="24"/>
                <w:szCs w:val="24"/>
              </w:rPr>
            </w:pPr>
            <w:r w:rsidRPr="00910611">
              <w:rPr>
                <w:rFonts w:ascii="Times New Roman" w:hAnsi="Times New Roman" w:cs="Times New Roman"/>
                <w:sz w:val="24"/>
                <w:szCs w:val="24"/>
              </w:rPr>
              <w:t>50,000-30,00,000</w:t>
            </w:r>
          </w:p>
        </w:tc>
        <w:tc>
          <w:tcPr>
            <w:tcW w:w="2920" w:type="dxa"/>
          </w:tcPr>
          <w:p w:rsidR="00AB6DB2" w:rsidRPr="00910611" w:rsidRDefault="00AB6DB2" w:rsidP="00AB6DB2">
            <w:pPr>
              <w:jc w:val="center"/>
              <w:rPr>
                <w:rFonts w:ascii="Times New Roman" w:hAnsi="Times New Roman" w:cs="Times New Roman"/>
                <w:sz w:val="24"/>
                <w:szCs w:val="24"/>
              </w:rPr>
            </w:pPr>
            <w:r w:rsidRPr="00910611">
              <w:rPr>
                <w:rFonts w:ascii="Times New Roman" w:hAnsi="Times New Roman" w:cs="Times New Roman"/>
                <w:sz w:val="24"/>
                <w:szCs w:val="24"/>
              </w:rPr>
              <w:t>30 Persons</w:t>
            </w:r>
          </w:p>
        </w:tc>
      </w:tr>
      <w:tr w:rsidR="00AB6DB2" w:rsidRPr="00910611" w:rsidTr="000E5D18">
        <w:trPr>
          <w:trHeight w:val="297"/>
        </w:trPr>
        <w:tc>
          <w:tcPr>
            <w:tcW w:w="514" w:type="dxa"/>
          </w:tcPr>
          <w:p w:rsidR="00AB6DB2" w:rsidRPr="00910611" w:rsidRDefault="00AB6DB2" w:rsidP="00AB6DB2">
            <w:pPr>
              <w:rPr>
                <w:rFonts w:ascii="Times New Roman" w:hAnsi="Times New Roman" w:cs="Times New Roman"/>
                <w:sz w:val="24"/>
                <w:szCs w:val="24"/>
              </w:rPr>
            </w:pPr>
            <w:r w:rsidRPr="00910611">
              <w:rPr>
                <w:rFonts w:ascii="Times New Roman" w:hAnsi="Times New Roman" w:cs="Times New Roman"/>
                <w:sz w:val="24"/>
                <w:szCs w:val="24"/>
              </w:rPr>
              <w:t>2</w:t>
            </w:r>
          </w:p>
        </w:tc>
        <w:tc>
          <w:tcPr>
            <w:tcW w:w="1227" w:type="dxa"/>
          </w:tcPr>
          <w:p w:rsidR="00AB6DB2" w:rsidRPr="00910611" w:rsidRDefault="00AB6DB2" w:rsidP="00AB6DB2">
            <w:pPr>
              <w:rPr>
                <w:rFonts w:ascii="Times New Roman" w:hAnsi="Times New Roman" w:cs="Times New Roman"/>
                <w:sz w:val="24"/>
                <w:szCs w:val="24"/>
              </w:rPr>
            </w:pPr>
            <w:r w:rsidRPr="00910611">
              <w:rPr>
                <w:rFonts w:ascii="Times New Roman" w:hAnsi="Times New Roman" w:cs="Times New Roman"/>
                <w:sz w:val="24"/>
                <w:szCs w:val="24"/>
              </w:rPr>
              <w:t>Business</w:t>
            </w:r>
          </w:p>
        </w:tc>
        <w:tc>
          <w:tcPr>
            <w:tcW w:w="4457" w:type="dxa"/>
          </w:tcPr>
          <w:p w:rsidR="00AB6DB2" w:rsidRPr="00910611" w:rsidRDefault="00AB6DB2" w:rsidP="00AB6DB2">
            <w:pPr>
              <w:jc w:val="center"/>
              <w:rPr>
                <w:rFonts w:ascii="Times New Roman" w:hAnsi="Times New Roman" w:cs="Times New Roman"/>
                <w:sz w:val="24"/>
                <w:szCs w:val="24"/>
              </w:rPr>
            </w:pPr>
            <w:r w:rsidRPr="00910611">
              <w:rPr>
                <w:rFonts w:ascii="Times New Roman" w:hAnsi="Times New Roman" w:cs="Times New Roman"/>
                <w:sz w:val="24"/>
                <w:szCs w:val="24"/>
              </w:rPr>
              <w:t>50,000-50,00,000</w:t>
            </w:r>
          </w:p>
        </w:tc>
        <w:tc>
          <w:tcPr>
            <w:tcW w:w="2920" w:type="dxa"/>
          </w:tcPr>
          <w:p w:rsidR="00AB6DB2" w:rsidRPr="00910611" w:rsidRDefault="00AB6DB2" w:rsidP="00AB6DB2">
            <w:pPr>
              <w:jc w:val="center"/>
              <w:rPr>
                <w:rFonts w:ascii="Times New Roman" w:hAnsi="Times New Roman" w:cs="Times New Roman"/>
                <w:sz w:val="24"/>
                <w:szCs w:val="24"/>
              </w:rPr>
            </w:pPr>
            <w:r w:rsidRPr="00910611">
              <w:rPr>
                <w:rFonts w:ascii="Times New Roman" w:hAnsi="Times New Roman" w:cs="Times New Roman"/>
                <w:sz w:val="24"/>
                <w:szCs w:val="24"/>
              </w:rPr>
              <w:t>20 Persons</w:t>
            </w:r>
          </w:p>
        </w:tc>
      </w:tr>
      <w:tr w:rsidR="00AB6DB2" w:rsidRPr="00910611" w:rsidTr="000E5D18">
        <w:trPr>
          <w:trHeight w:val="333"/>
        </w:trPr>
        <w:tc>
          <w:tcPr>
            <w:tcW w:w="514" w:type="dxa"/>
          </w:tcPr>
          <w:p w:rsidR="00AB6DB2" w:rsidRPr="00910611" w:rsidRDefault="00AB6DB2" w:rsidP="00AB6DB2">
            <w:pPr>
              <w:rPr>
                <w:rFonts w:ascii="Times New Roman" w:hAnsi="Times New Roman" w:cs="Times New Roman"/>
                <w:sz w:val="24"/>
                <w:szCs w:val="24"/>
              </w:rPr>
            </w:pPr>
            <w:r w:rsidRPr="00910611">
              <w:rPr>
                <w:rFonts w:ascii="Times New Roman" w:hAnsi="Times New Roman" w:cs="Times New Roman"/>
                <w:sz w:val="24"/>
                <w:szCs w:val="24"/>
              </w:rPr>
              <w:t>3</w:t>
            </w:r>
          </w:p>
        </w:tc>
        <w:tc>
          <w:tcPr>
            <w:tcW w:w="1227" w:type="dxa"/>
          </w:tcPr>
          <w:p w:rsidR="00AB6DB2" w:rsidRPr="00910611" w:rsidRDefault="00AB6DB2" w:rsidP="00AB6DB2">
            <w:pPr>
              <w:rPr>
                <w:rFonts w:ascii="Times New Roman" w:hAnsi="Times New Roman" w:cs="Times New Roman"/>
                <w:sz w:val="24"/>
                <w:szCs w:val="24"/>
              </w:rPr>
            </w:pPr>
            <w:r w:rsidRPr="00910611">
              <w:rPr>
                <w:rFonts w:ascii="Times New Roman" w:hAnsi="Times New Roman" w:cs="Times New Roman"/>
                <w:sz w:val="24"/>
                <w:szCs w:val="24"/>
              </w:rPr>
              <w:t>Industrial</w:t>
            </w:r>
          </w:p>
        </w:tc>
        <w:tc>
          <w:tcPr>
            <w:tcW w:w="4457" w:type="dxa"/>
          </w:tcPr>
          <w:p w:rsidR="00AB6DB2" w:rsidRPr="00910611" w:rsidRDefault="00AB6DB2" w:rsidP="00AB6DB2">
            <w:pPr>
              <w:jc w:val="center"/>
              <w:rPr>
                <w:rFonts w:ascii="Times New Roman" w:hAnsi="Times New Roman" w:cs="Times New Roman"/>
                <w:sz w:val="24"/>
                <w:szCs w:val="24"/>
              </w:rPr>
            </w:pPr>
            <w:r w:rsidRPr="00910611">
              <w:rPr>
                <w:rFonts w:ascii="Times New Roman" w:hAnsi="Times New Roman" w:cs="Times New Roman"/>
                <w:sz w:val="24"/>
                <w:szCs w:val="24"/>
              </w:rPr>
              <w:t>50,000-1,00,00,000</w:t>
            </w:r>
          </w:p>
        </w:tc>
        <w:tc>
          <w:tcPr>
            <w:tcW w:w="2920" w:type="dxa"/>
          </w:tcPr>
          <w:p w:rsidR="00AB6DB2" w:rsidRPr="00910611" w:rsidRDefault="00AB6DB2" w:rsidP="00AB6DB2">
            <w:pPr>
              <w:jc w:val="center"/>
              <w:rPr>
                <w:rFonts w:ascii="Times New Roman" w:hAnsi="Times New Roman" w:cs="Times New Roman"/>
                <w:sz w:val="24"/>
                <w:szCs w:val="24"/>
              </w:rPr>
            </w:pPr>
            <w:r w:rsidRPr="00910611">
              <w:rPr>
                <w:rFonts w:ascii="Times New Roman" w:hAnsi="Times New Roman" w:cs="Times New Roman"/>
                <w:sz w:val="24"/>
                <w:szCs w:val="24"/>
              </w:rPr>
              <w:t>60 Persons</w:t>
            </w:r>
          </w:p>
        </w:tc>
      </w:tr>
    </w:tbl>
    <w:tbl>
      <w:tblPr>
        <w:tblW w:w="9792" w:type="dxa"/>
        <w:tblLayout w:type="fixed"/>
        <w:tblLook w:val="04A0" w:firstRow="1" w:lastRow="0" w:firstColumn="1" w:lastColumn="0" w:noHBand="0" w:noVBand="1"/>
      </w:tblPr>
      <w:tblGrid>
        <w:gridCol w:w="557"/>
        <w:gridCol w:w="4254"/>
        <w:gridCol w:w="697"/>
        <w:gridCol w:w="4269"/>
        <w:gridCol w:w="15"/>
      </w:tblGrid>
      <w:tr w:rsidR="00AB6DB2" w:rsidRPr="00910611" w:rsidTr="00AB6DB2">
        <w:trPr>
          <w:gridAfter w:val="1"/>
          <w:wAfter w:w="15" w:type="dxa"/>
          <w:trHeight w:val="465"/>
        </w:trPr>
        <w:tc>
          <w:tcPr>
            <w:tcW w:w="9777" w:type="dxa"/>
            <w:gridSpan w:val="4"/>
            <w:tcBorders>
              <w:top w:val="nil"/>
              <w:left w:val="nil"/>
              <w:bottom w:val="nil"/>
              <w:right w:val="nil"/>
            </w:tcBorders>
            <w:shd w:val="clear" w:color="auto" w:fill="auto"/>
            <w:noWrap/>
            <w:vAlign w:val="bottom"/>
            <w:hideMark/>
          </w:tcPr>
          <w:p w:rsidR="00AB6DB2" w:rsidRPr="00910611" w:rsidRDefault="00AB6DB2" w:rsidP="00AB6DB2">
            <w:pPr>
              <w:tabs>
                <w:tab w:val="left" w:pos="1590"/>
              </w:tabs>
              <w:spacing w:after="0" w:line="240" w:lineRule="auto"/>
              <w:jc w:val="center"/>
              <w:rPr>
                <w:rFonts w:ascii="Times New Roman" w:hAnsi="Times New Roman" w:cs="Times New Roman"/>
                <w:color w:val="1F497D" w:themeColor="text2"/>
                <w:sz w:val="24"/>
              </w:rPr>
            </w:pPr>
            <w:r w:rsidRPr="00910611">
              <w:rPr>
                <w:rFonts w:ascii="Times New Roman" w:hAnsi="Times New Roman" w:cs="Times New Roman"/>
                <w:color w:val="1F497D" w:themeColor="text2"/>
                <w:sz w:val="24"/>
              </w:rPr>
              <w:t xml:space="preserve"> PFIL finances in different businesses covered by SME criteria. These businesses are as</w:t>
            </w:r>
          </w:p>
          <w:p w:rsidR="00AB6DB2" w:rsidRPr="00910611" w:rsidRDefault="00AB6DB2" w:rsidP="00AB6DB2">
            <w:pPr>
              <w:spacing w:after="0" w:line="240" w:lineRule="auto"/>
              <w:jc w:val="center"/>
              <w:rPr>
                <w:rFonts w:ascii="Times New Roman" w:eastAsia="Times New Roman" w:hAnsi="Times New Roman" w:cs="Times New Roman"/>
                <w:b/>
                <w:bCs/>
                <w:color w:val="000000"/>
                <w:sz w:val="36"/>
                <w:szCs w:val="36"/>
              </w:rPr>
            </w:pPr>
            <w:r w:rsidRPr="00910611">
              <w:rPr>
                <w:rFonts w:ascii="Times New Roman" w:hAnsi="Times New Roman" w:cs="Times New Roman"/>
                <w:b/>
              </w:rPr>
              <w:lastRenderedPageBreak/>
              <w:t>follows-</w:t>
            </w:r>
            <w:r w:rsidRPr="00910611">
              <w:rPr>
                <w:rFonts w:ascii="Times New Roman" w:eastAsia="Times New Roman" w:hAnsi="Times New Roman" w:cs="Times New Roman"/>
                <w:b/>
                <w:bCs/>
                <w:color w:val="000000"/>
                <w:sz w:val="36"/>
                <w:szCs w:val="36"/>
              </w:rPr>
              <w:t>Significant SME Sectors</w:t>
            </w:r>
          </w:p>
        </w:tc>
      </w:tr>
      <w:tr w:rsidR="00AB6DB2" w:rsidRPr="00910611" w:rsidTr="00AB6DB2">
        <w:trPr>
          <w:trHeight w:val="300"/>
        </w:trPr>
        <w:tc>
          <w:tcPr>
            <w:tcW w:w="55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B6DB2" w:rsidRPr="00910611" w:rsidRDefault="00AB6DB2" w:rsidP="00AB6DB2">
            <w:pPr>
              <w:spacing w:after="0" w:line="240" w:lineRule="auto"/>
              <w:rPr>
                <w:rFonts w:ascii="Times New Roman" w:eastAsia="Times New Roman" w:hAnsi="Times New Roman" w:cs="Times New Roman"/>
                <w:color w:val="000000"/>
              </w:rPr>
            </w:pPr>
            <w:r w:rsidRPr="00910611">
              <w:rPr>
                <w:rFonts w:ascii="Times New Roman" w:eastAsia="Times New Roman" w:hAnsi="Times New Roman" w:cs="Times New Roman"/>
                <w:color w:val="000000"/>
              </w:rPr>
              <w:lastRenderedPageBreak/>
              <w:t>Sl. No</w:t>
            </w:r>
          </w:p>
        </w:tc>
        <w:tc>
          <w:tcPr>
            <w:tcW w:w="4254" w:type="dxa"/>
            <w:tcBorders>
              <w:top w:val="single" w:sz="4" w:space="0" w:color="auto"/>
              <w:left w:val="nil"/>
              <w:bottom w:val="single" w:sz="4" w:space="0" w:color="auto"/>
              <w:right w:val="single" w:sz="4" w:space="0" w:color="auto"/>
            </w:tcBorders>
            <w:shd w:val="clear" w:color="auto" w:fill="auto"/>
            <w:noWrap/>
            <w:vAlign w:val="bottom"/>
            <w:hideMark/>
          </w:tcPr>
          <w:p w:rsidR="00AB6DB2" w:rsidRPr="00910611" w:rsidRDefault="00AB6DB2" w:rsidP="00AB6DB2">
            <w:pPr>
              <w:spacing w:after="0" w:line="240" w:lineRule="auto"/>
              <w:jc w:val="center"/>
              <w:rPr>
                <w:rFonts w:ascii="Times New Roman" w:eastAsia="Times New Roman" w:hAnsi="Times New Roman" w:cs="Times New Roman"/>
                <w:color w:val="000000"/>
              </w:rPr>
            </w:pPr>
            <w:r w:rsidRPr="00910611">
              <w:rPr>
                <w:rFonts w:ascii="Times New Roman" w:eastAsia="Times New Roman" w:hAnsi="Times New Roman" w:cs="Times New Roman"/>
                <w:color w:val="000000"/>
                <w:sz w:val="40"/>
              </w:rPr>
              <w:t>Sectors</w:t>
            </w:r>
          </w:p>
        </w:tc>
        <w:tc>
          <w:tcPr>
            <w:tcW w:w="697" w:type="dxa"/>
            <w:tcBorders>
              <w:top w:val="single" w:sz="4" w:space="0" w:color="auto"/>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jc w:val="center"/>
              <w:rPr>
                <w:rFonts w:ascii="Times New Roman" w:eastAsia="Times New Roman" w:hAnsi="Times New Roman" w:cs="Times New Roman"/>
                <w:color w:val="000000"/>
              </w:rPr>
            </w:pPr>
            <w:r w:rsidRPr="00910611">
              <w:rPr>
                <w:rFonts w:ascii="Times New Roman" w:eastAsia="Times New Roman" w:hAnsi="Times New Roman" w:cs="Times New Roman"/>
                <w:color w:val="000000"/>
              </w:rPr>
              <w:t>Sl. No</w:t>
            </w:r>
          </w:p>
        </w:tc>
        <w:tc>
          <w:tcPr>
            <w:tcW w:w="4284" w:type="dxa"/>
            <w:gridSpan w:val="2"/>
            <w:tcBorders>
              <w:top w:val="single" w:sz="4" w:space="0" w:color="auto"/>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jc w:val="center"/>
              <w:rPr>
                <w:rFonts w:ascii="Times New Roman" w:eastAsia="Times New Roman" w:hAnsi="Times New Roman" w:cs="Times New Roman"/>
                <w:color w:val="000000"/>
              </w:rPr>
            </w:pPr>
            <w:r w:rsidRPr="00910611">
              <w:rPr>
                <w:rFonts w:ascii="Times New Roman" w:eastAsia="Times New Roman" w:hAnsi="Times New Roman" w:cs="Times New Roman"/>
                <w:color w:val="000000"/>
                <w:sz w:val="40"/>
              </w:rPr>
              <w:t>Sectors</w:t>
            </w:r>
          </w:p>
        </w:tc>
      </w:tr>
      <w:tr w:rsidR="00AB6DB2" w:rsidRPr="00910611" w:rsidTr="00AB6DB2">
        <w:trPr>
          <w:trHeight w:val="70"/>
        </w:trPr>
        <w:tc>
          <w:tcPr>
            <w:tcW w:w="557" w:type="dxa"/>
            <w:tcBorders>
              <w:top w:val="nil"/>
              <w:left w:val="single" w:sz="4" w:space="0" w:color="auto"/>
              <w:bottom w:val="single" w:sz="4" w:space="0" w:color="auto"/>
              <w:right w:val="single" w:sz="4" w:space="0" w:color="auto"/>
            </w:tcBorders>
            <w:shd w:val="clear" w:color="auto" w:fill="auto"/>
            <w:noWrap/>
            <w:vAlign w:val="bottom"/>
            <w:hideMark/>
          </w:tcPr>
          <w:p w:rsidR="00AB6DB2" w:rsidRPr="00910611" w:rsidRDefault="00AB6DB2" w:rsidP="00AB6DB2">
            <w:pPr>
              <w:spacing w:after="0" w:line="240" w:lineRule="auto"/>
              <w:jc w:val="center"/>
              <w:rPr>
                <w:rFonts w:ascii="Times New Roman" w:eastAsia="Times New Roman" w:hAnsi="Times New Roman" w:cs="Times New Roman"/>
                <w:color w:val="000000"/>
              </w:rPr>
            </w:pPr>
            <w:r w:rsidRPr="00910611">
              <w:rPr>
                <w:rFonts w:ascii="Times New Roman" w:eastAsia="Times New Roman" w:hAnsi="Times New Roman" w:cs="Times New Roman"/>
                <w:color w:val="000000"/>
              </w:rPr>
              <w:t>1</w:t>
            </w:r>
          </w:p>
        </w:tc>
        <w:tc>
          <w:tcPr>
            <w:tcW w:w="4254" w:type="dxa"/>
            <w:tcBorders>
              <w:top w:val="nil"/>
              <w:left w:val="nil"/>
              <w:bottom w:val="single" w:sz="4" w:space="0" w:color="auto"/>
              <w:right w:val="single" w:sz="4" w:space="0" w:color="auto"/>
            </w:tcBorders>
            <w:shd w:val="clear" w:color="auto" w:fill="auto"/>
            <w:noWrap/>
            <w:vAlign w:val="bottom"/>
            <w:hideMark/>
          </w:tcPr>
          <w:p w:rsidR="00AB6DB2" w:rsidRPr="00910611" w:rsidRDefault="00AB6DB2" w:rsidP="00AB6DB2">
            <w:pPr>
              <w:spacing w:after="0" w:line="240" w:lineRule="auto"/>
              <w:rPr>
                <w:rFonts w:ascii="Times New Roman" w:eastAsia="Times New Roman" w:hAnsi="Times New Roman" w:cs="Times New Roman"/>
                <w:color w:val="000000"/>
              </w:rPr>
            </w:pPr>
            <w:r w:rsidRPr="00910611">
              <w:rPr>
                <w:rFonts w:ascii="Times New Roman" w:eastAsia="Times New Roman" w:hAnsi="Times New Roman" w:cs="Times New Roman"/>
                <w:color w:val="000000"/>
              </w:rPr>
              <w:t>Agricultural Based &amp; Agricultural Processing</w:t>
            </w:r>
          </w:p>
        </w:tc>
        <w:tc>
          <w:tcPr>
            <w:tcW w:w="697" w:type="dxa"/>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jc w:val="center"/>
              <w:rPr>
                <w:rFonts w:ascii="Times New Roman" w:eastAsia="Times New Roman" w:hAnsi="Times New Roman" w:cs="Times New Roman"/>
                <w:color w:val="000000"/>
              </w:rPr>
            </w:pPr>
            <w:r w:rsidRPr="00910611">
              <w:rPr>
                <w:rFonts w:ascii="Times New Roman" w:eastAsia="Times New Roman" w:hAnsi="Times New Roman" w:cs="Times New Roman"/>
                <w:color w:val="000000"/>
              </w:rPr>
              <w:t>39</w:t>
            </w:r>
          </w:p>
        </w:tc>
        <w:tc>
          <w:tcPr>
            <w:tcW w:w="4284" w:type="dxa"/>
            <w:gridSpan w:val="2"/>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rPr>
                <w:rFonts w:ascii="Times New Roman" w:eastAsia="Times New Roman" w:hAnsi="Times New Roman" w:cs="Times New Roman"/>
                <w:color w:val="000000"/>
              </w:rPr>
            </w:pPr>
            <w:r w:rsidRPr="00910611">
              <w:rPr>
                <w:rFonts w:ascii="Times New Roman" w:eastAsia="Times New Roman" w:hAnsi="Times New Roman" w:cs="Times New Roman"/>
                <w:color w:val="000000"/>
              </w:rPr>
              <w:t>Iodized Salt Production</w:t>
            </w:r>
          </w:p>
        </w:tc>
      </w:tr>
      <w:tr w:rsidR="00AB6DB2" w:rsidRPr="00910611" w:rsidTr="00AB6DB2">
        <w:trPr>
          <w:trHeight w:val="70"/>
        </w:trPr>
        <w:tc>
          <w:tcPr>
            <w:tcW w:w="557" w:type="dxa"/>
            <w:tcBorders>
              <w:top w:val="nil"/>
              <w:left w:val="single" w:sz="4" w:space="0" w:color="auto"/>
              <w:bottom w:val="single" w:sz="4" w:space="0" w:color="auto"/>
              <w:right w:val="single" w:sz="4" w:space="0" w:color="auto"/>
            </w:tcBorders>
            <w:shd w:val="clear" w:color="auto" w:fill="auto"/>
            <w:noWrap/>
            <w:vAlign w:val="bottom"/>
            <w:hideMark/>
          </w:tcPr>
          <w:p w:rsidR="00AB6DB2" w:rsidRPr="00910611" w:rsidRDefault="00AB6DB2" w:rsidP="00AB6DB2">
            <w:pPr>
              <w:spacing w:after="0" w:line="240" w:lineRule="auto"/>
              <w:jc w:val="center"/>
              <w:rPr>
                <w:rFonts w:ascii="Times New Roman" w:eastAsia="Times New Roman" w:hAnsi="Times New Roman" w:cs="Times New Roman"/>
                <w:color w:val="000000"/>
              </w:rPr>
            </w:pPr>
            <w:r w:rsidRPr="00910611">
              <w:rPr>
                <w:rFonts w:ascii="Times New Roman" w:eastAsia="Times New Roman" w:hAnsi="Times New Roman" w:cs="Times New Roman"/>
                <w:color w:val="000000"/>
              </w:rPr>
              <w:t>2</w:t>
            </w:r>
          </w:p>
        </w:tc>
        <w:tc>
          <w:tcPr>
            <w:tcW w:w="4254" w:type="dxa"/>
            <w:tcBorders>
              <w:top w:val="nil"/>
              <w:left w:val="nil"/>
              <w:bottom w:val="single" w:sz="4" w:space="0" w:color="auto"/>
              <w:right w:val="single" w:sz="4" w:space="0" w:color="auto"/>
            </w:tcBorders>
            <w:shd w:val="clear" w:color="auto" w:fill="auto"/>
            <w:noWrap/>
            <w:vAlign w:val="bottom"/>
            <w:hideMark/>
          </w:tcPr>
          <w:p w:rsidR="00AB6DB2" w:rsidRPr="00910611" w:rsidRDefault="00AB6DB2" w:rsidP="00AB6DB2">
            <w:pPr>
              <w:spacing w:after="0" w:line="240" w:lineRule="auto"/>
              <w:rPr>
                <w:rFonts w:ascii="Times New Roman" w:eastAsia="Times New Roman" w:hAnsi="Times New Roman" w:cs="Times New Roman"/>
                <w:color w:val="000000"/>
              </w:rPr>
            </w:pPr>
            <w:r w:rsidRPr="00910611">
              <w:rPr>
                <w:rFonts w:ascii="Times New Roman" w:eastAsia="Times New Roman" w:hAnsi="Times New Roman" w:cs="Times New Roman"/>
                <w:color w:val="000000"/>
              </w:rPr>
              <w:t>Agricultural Based Activities</w:t>
            </w:r>
          </w:p>
        </w:tc>
        <w:tc>
          <w:tcPr>
            <w:tcW w:w="697" w:type="dxa"/>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jc w:val="center"/>
              <w:rPr>
                <w:rFonts w:ascii="Times New Roman" w:eastAsia="Times New Roman" w:hAnsi="Times New Roman" w:cs="Times New Roman"/>
                <w:color w:val="000000"/>
              </w:rPr>
            </w:pPr>
            <w:r w:rsidRPr="00910611">
              <w:rPr>
                <w:rFonts w:ascii="Times New Roman" w:eastAsia="Times New Roman" w:hAnsi="Times New Roman" w:cs="Times New Roman"/>
                <w:color w:val="000000"/>
              </w:rPr>
              <w:t>40</w:t>
            </w:r>
          </w:p>
        </w:tc>
        <w:tc>
          <w:tcPr>
            <w:tcW w:w="4284" w:type="dxa"/>
            <w:gridSpan w:val="2"/>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rPr>
                <w:rFonts w:ascii="Times New Roman" w:eastAsia="Times New Roman" w:hAnsi="Times New Roman" w:cs="Times New Roman"/>
                <w:color w:val="000000"/>
              </w:rPr>
            </w:pPr>
            <w:r w:rsidRPr="00910611">
              <w:rPr>
                <w:rFonts w:ascii="Times New Roman" w:eastAsia="Times New Roman" w:hAnsi="Times New Roman" w:cs="Times New Roman"/>
                <w:color w:val="000000"/>
              </w:rPr>
              <w:t xml:space="preserve"> Parched Rice Production By Machine </w:t>
            </w:r>
          </w:p>
        </w:tc>
      </w:tr>
      <w:tr w:rsidR="00AB6DB2" w:rsidRPr="00910611" w:rsidTr="00AB6DB2">
        <w:trPr>
          <w:trHeight w:val="70"/>
        </w:trPr>
        <w:tc>
          <w:tcPr>
            <w:tcW w:w="557" w:type="dxa"/>
            <w:tcBorders>
              <w:top w:val="nil"/>
              <w:left w:val="single" w:sz="4" w:space="0" w:color="auto"/>
              <w:bottom w:val="single" w:sz="4" w:space="0" w:color="auto"/>
              <w:right w:val="single" w:sz="4" w:space="0" w:color="auto"/>
            </w:tcBorders>
            <w:shd w:val="clear" w:color="auto" w:fill="auto"/>
            <w:noWrap/>
            <w:vAlign w:val="bottom"/>
            <w:hideMark/>
          </w:tcPr>
          <w:p w:rsidR="00AB6DB2" w:rsidRPr="00910611" w:rsidRDefault="00AB6DB2" w:rsidP="00AB6DB2">
            <w:pPr>
              <w:spacing w:after="0" w:line="240" w:lineRule="auto"/>
              <w:jc w:val="center"/>
              <w:rPr>
                <w:rFonts w:ascii="Times New Roman" w:eastAsia="Times New Roman" w:hAnsi="Times New Roman" w:cs="Times New Roman"/>
                <w:color w:val="000000"/>
              </w:rPr>
            </w:pPr>
            <w:r w:rsidRPr="00910611">
              <w:rPr>
                <w:rFonts w:ascii="Times New Roman" w:eastAsia="Times New Roman" w:hAnsi="Times New Roman" w:cs="Times New Roman"/>
                <w:color w:val="000000"/>
              </w:rPr>
              <w:t>3</w:t>
            </w:r>
          </w:p>
        </w:tc>
        <w:tc>
          <w:tcPr>
            <w:tcW w:w="4254" w:type="dxa"/>
            <w:tcBorders>
              <w:top w:val="nil"/>
              <w:left w:val="nil"/>
              <w:bottom w:val="single" w:sz="4" w:space="0" w:color="auto"/>
              <w:right w:val="single" w:sz="4" w:space="0" w:color="auto"/>
            </w:tcBorders>
            <w:shd w:val="clear" w:color="auto" w:fill="auto"/>
            <w:noWrap/>
            <w:vAlign w:val="bottom"/>
            <w:hideMark/>
          </w:tcPr>
          <w:p w:rsidR="00AB6DB2" w:rsidRPr="00910611" w:rsidRDefault="00AB6DB2" w:rsidP="00AB6DB2">
            <w:pPr>
              <w:spacing w:after="0" w:line="240" w:lineRule="auto"/>
              <w:rPr>
                <w:rFonts w:ascii="Times New Roman" w:eastAsia="Times New Roman" w:hAnsi="Times New Roman" w:cs="Times New Roman"/>
                <w:color w:val="000000"/>
              </w:rPr>
            </w:pPr>
            <w:r w:rsidRPr="00910611">
              <w:rPr>
                <w:rFonts w:ascii="Times New Roman" w:eastAsia="Times New Roman" w:hAnsi="Times New Roman" w:cs="Times New Roman"/>
                <w:color w:val="000000"/>
              </w:rPr>
              <w:t>Agricultural Tools Making &amp; Marketing</w:t>
            </w:r>
          </w:p>
        </w:tc>
        <w:tc>
          <w:tcPr>
            <w:tcW w:w="697" w:type="dxa"/>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jc w:val="center"/>
              <w:rPr>
                <w:rFonts w:ascii="Times New Roman" w:eastAsia="Times New Roman" w:hAnsi="Times New Roman" w:cs="Times New Roman"/>
                <w:color w:val="000000"/>
              </w:rPr>
            </w:pPr>
            <w:r w:rsidRPr="00910611">
              <w:rPr>
                <w:rFonts w:ascii="Times New Roman" w:eastAsia="Times New Roman" w:hAnsi="Times New Roman" w:cs="Times New Roman"/>
                <w:color w:val="000000"/>
              </w:rPr>
              <w:t>41</w:t>
            </w:r>
          </w:p>
        </w:tc>
        <w:tc>
          <w:tcPr>
            <w:tcW w:w="4284" w:type="dxa"/>
            <w:gridSpan w:val="2"/>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rPr>
                <w:rFonts w:ascii="Times New Roman" w:eastAsia="Times New Roman" w:hAnsi="Times New Roman" w:cs="Times New Roman"/>
                <w:color w:val="000000"/>
              </w:rPr>
            </w:pPr>
            <w:r w:rsidRPr="00910611">
              <w:rPr>
                <w:rFonts w:ascii="Times New Roman" w:eastAsia="Times New Roman" w:hAnsi="Times New Roman" w:cs="Times New Roman"/>
                <w:color w:val="000000"/>
              </w:rPr>
              <w:t>Rice Mills / Auto Rice Mills.</w:t>
            </w:r>
          </w:p>
        </w:tc>
      </w:tr>
      <w:tr w:rsidR="00AB6DB2" w:rsidRPr="00910611" w:rsidTr="00AB6DB2">
        <w:trPr>
          <w:trHeight w:val="70"/>
        </w:trPr>
        <w:tc>
          <w:tcPr>
            <w:tcW w:w="557" w:type="dxa"/>
            <w:tcBorders>
              <w:top w:val="nil"/>
              <w:left w:val="single" w:sz="4" w:space="0" w:color="auto"/>
              <w:bottom w:val="single" w:sz="4" w:space="0" w:color="auto"/>
              <w:right w:val="single" w:sz="4" w:space="0" w:color="auto"/>
            </w:tcBorders>
            <w:shd w:val="clear" w:color="auto" w:fill="auto"/>
            <w:noWrap/>
            <w:vAlign w:val="bottom"/>
            <w:hideMark/>
          </w:tcPr>
          <w:p w:rsidR="00AB6DB2" w:rsidRPr="00910611" w:rsidRDefault="00AB6DB2" w:rsidP="00AB6DB2">
            <w:pPr>
              <w:spacing w:after="0" w:line="240" w:lineRule="auto"/>
              <w:jc w:val="center"/>
              <w:rPr>
                <w:rFonts w:ascii="Times New Roman" w:eastAsia="Times New Roman" w:hAnsi="Times New Roman" w:cs="Times New Roman"/>
                <w:color w:val="000000"/>
              </w:rPr>
            </w:pPr>
            <w:r w:rsidRPr="00910611">
              <w:rPr>
                <w:rFonts w:ascii="Times New Roman" w:eastAsia="Times New Roman" w:hAnsi="Times New Roman" w:cs="Times New Roman"/>
                <w:color w:val="000000"/>
              </w:rPr>
              <w:t>4</w:t>
            </w:r>
          </w:p>
        </w:tc>
        <w:tc>
          <w:tcPr>
            <w:tcW w:w="4254" w:type="dxa"/>
            <w:tcBorders>
              <w:top w:val="nil"/>
              <w:left w:val="nil"/>
              <w:bottom w:val="single" w:sz="4" w:space="0" w:color="auto"/>
              <w:right w:val="single" w:sz="4" w:space="0" w:color="auto"/>
            </w:tcBorders>
            <w:shd w:val="clear" w:color="auto" w:fill="auto"/>
            <w:noWrap/>
            <w:vAlign w:val="bottom"/>
            <w:hideMark/>
          </w:tcPr>
          <w:p w:rsidR="00AB6DB2" w:rsidRPr="00910611" w:rsidRDefault="00AB6DB2" w:rsidP="00AB6DB2">
            <w:pPr>
              <w:spacing w:after="0" w:line="240" w:lineRule="auto"/>
              <w:rPr>
                <w:rFonts w:ascii="Times New Roman" w:eastAsia="Times New Roman" w:hAnsi="Times New Roman" w:cs="Times New Roman"/>
                <w:color w:val="000000"/>
              </w:rPr>
            </w:pPr>
            <w:r w:rsidRPr="00910611">
              <w:rPr>
                <w:rFonts w:ascii="Times New Roman" w:eastAsia="Times New Roman" w:hAnsi="Times New Roman" w:cs="Times New Roman"/>
                <w:color w:val="000000"/>
              </w:rPr>
              <w:t>Fishing Boat</w:t>
            </w:r>
          </w:p>
        </w:tc>
        <w:tc>
          <w:tcPr>
            <w:tcW w:w="697" w:type="dxa"/>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jc w:val="center"/>
              <w:rPr>
                <w:rFonts w:ascii="Times New Roman" w:eastAsia="Times New Roman" w:hAnsi="Times New Roman" w:cs="Times New Roman"/>
                <w:color w:val="000000"/>
              </w:rPr>
            </w:pPr>
            <w:r w:rsidRPr="00910611">
              <w:rPr>
                <w:rFonts w:ascii="Times New Roman" w:eastAsia="Times New Roman" w:hAnsi="Times New Roman" w:cs="Times New Roman"/>
                <w:color w:val="000000"/>
              </w:rPr>
              <w:t>42</w:t>
            </w:r>
          </w:p>
        </w:tc>
        <w:tc>
          <w:tcPr>
            <w:tcW w:w="4284" w:type="dxa"/>
            <w:gridSpan w:val="2"/>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rPr>
                <w:rFonts w:ascii="Times New Roman" w:eastAsia="Times New Roman" w:hAnsi="Times New Roman" w:cs="Times New Roman"/>
                <w:color w:val="000000"/>
              </w:rPr>
            </w:pPr>
            <w:r w:rsidRPr="00910611">
              <w:rPr>
                <w:rFonts w:ascii="Times New Roman" w:eastAsia="Times New Roman" w:hAnsi="Times New Roman" w:cs="Times New Roman"/>
                <w:color w:val="000000"/>
              </w:rPr>
              <w:t>Wholesale &amp; Retail Shop</w:t>
            </w:r>
          </w:p>
        </w:tc>
      </w:tr>
      <w:tr w:rsidR="00AB6DB2" w:rsidRPr="00910611" w:rsidTr="00AB6DB2">
        <w:trPr>
          <w:trHeight w:val="70"/>
        </w:trPr>
        <w:tc>
          <w:tcPr>
            <w:tcW w:w="557" w:type="dxa"/>
            <w:tcBorders>
              <w:top w:val="nil"/>
              <w:left w:val="single" w:sz="4" w:space="0" w:color="auto"/>
              <w:bottom w:val="single" w:sz="4" w:space="0" w:color="auto"/>
              <w:right w:val="single" w:sz="4" w:space="0" w:color="auto"/>
            </w:tcBorders>
            <w:shd w:val="clear" w:color="auto" w:fill="auto"/>
            <w:noWrap/>
            <w:vAlign w:val="bottom"/>
            <w:hideMark/>
          </w:tcPr>
          <w:p w:rsidR="00AB6DB2" w:rsidRPr="00910611" w:rsidRDefault="00AB6DB2" w:rsidP="00AB6DB2">
            <w:pPr>
              <w:spacing w:after="0" w:line="240" w:lineRule="auto"/>
              <w:jc w:val="center"/>
              <w:rPr>
                <w:rFonts w:ascii="Times New Roman" w:eastAsia="Times New Roman" w:hAnsi="Times New Roman" w:cs="Times New Roman"/>
                <w:color w:val="000000"/>
              </w:rPr>
            </w:pPr>
            <w:r w:rsidRPr="00910611">
              <w:rPr>
                <w:rFonts w:ascii="Times New Roman" w:eastAsia="Times New Roman" w:hAnsi="Times New Roman" w:cs="Times New Roman"/>
                <w:color w:val="000000"/>
              </w:rPr>
              <w:t>5</w:t>
            </w:r>
          </w:p>
        </w:tc>
        <w:tc>
          <w:tcPr>
            <w:tcW w:w="4254" w:type="dxa"/>
            <w:tcBorders>
              <w:top w:val="nil"/>
              <w:left w:val="nil"/>
              <w:bottom w:val="single" w:sz="4" w:space="0" w:color="auto"/>
              <w:right w:val="single" w:sz="4" w:space="0" w:color="auto"/>
            </w:tcBorders>
            <w:shd w:val="clear" w:color="auto" w:fill="auto"/>
            <w:noWrap/>
            <w:vAlign w:val="bottom"/>
            <w:hideMark/>
          </w:tcPr>
          <w:p w:rsidR="00AB6DB2" w:rsidRPr="00910611" w:rsidRDefault="00AB6DB2" w:rsidP="00AB6DB2">
            <w:pPr>
              <w:spacing w:after="0" w:line="240" w:lineRule="auto"/>
              <w:rPr>
                <w:rFonts w:ascii="Times New Roman" w:eastAsia="Times New Roman" w:hAnsi="Times New Roman" w:cs="Times New Roman"/>
                <w:color w:val="000000"/>
              </w:rPr>
            </w:pPr>
            <w:r w:rsidRPr="00910611">
              <w:rPr>
                <w:rFonts w:ascii="Times New Roman" w:eastAsia="Times New Roman" w:hAnsi="Times New Roman" w:cs="Times New Roman"/>
                <w:color w:val="000000"/>
              </w:rPr>
              <w:t>Nokshikatha&amp;Tath</w:t>
            </w:r>
          </w:p>
        </w:tc>
        <w:tc>
          <w:tcPr>
            <w:tcW w:w="697" w:type="dxa"/>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jc w:val="center"/>
              <w:rPr>
                <w:rFonts w:ascii="Times New Roman" w:eastAsia="Times New Roman" w:hAnsi="Times New Roman" w:cs="Times New Roman"/>
                <w:color w:val="000000"/>
              </w:rPr>
            </w:pPr>
            <w:r w:rsidRPr="00910611">
              <w:rPr>
                <w:rFonts w:ascii="Times New Roman" w:eastAsia="Times New Roman" w:hAnsi="Times New Roman" w:cs="Times New Roman"/>
                <w:color w:val="000000"/>
              </w:rPr>
              <w:t>43</w:t>
            </w:r>
          </w:p>
        </w:tc>
        <w:tc>
          <w:tcPr>
            <w:tcW w:w="4284" w:type="dxa"/>
            <w:gridSpan w:val="2"/>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rPr>
                <w:rFonts w:ascii="Times New Roman" w:eastAsia="Times New Roman" w:hAnsi="Times New Roman" w:cs="Times New Roman"/>
                <w:color w:val="000000"/>
              </w:rPr>
            </w:pPr>
            <w:r w:rsidRPr="00910611">
              <w:rPr>
                <w:rFonts w:ascii="Times New Roman" w:eastAsia="Times New Roman" w:hAnsi="Times New Roman" w:cs="Times New Roman"/>
                <w:color w:val="000000"/>
              </w:rPr>
              <w:t>Drug House</w:t>
            </w:r>
          </w:p>
        </w:tc>
      </w:tr>
      <w:tr w:rsidR="00AB6DB2" w:rsidRPr="00910611" w:rsidTr="00AB6DB2">
        <w:trPr>
          <w:trHeight w:val="70"/>
        </w:trPr>
        <w:tc>
          <w:tcPr>
            <w:tcW w:w="557" w:type="dxa"/>
            <w:tcBorders>
              <w:top w:val="nil"/>
              <w:left w:val="single" w:sz="4" w:space="0" w:color="auto"/>
              <w:bottom w:val="single" w:sz="4" w:space="0" w:color="auto"/>
              <w:right w:val="single" w:sz="4" w:space="0" w:color="auto"/>
            </w:tcBorders>
            <w:shd w:val="clear" w:color="auto" w:fill="auto"/>
            <w:noWrap/>
            <w:vAlign w:val="bottom"/>
            <w:hideMark/>
          </w:tcPr>
          <w:p w:rsidR="00AB6DB2" w:rsidRPr="00910611" w:rsidRDefault="00AB6DB2" w:rsidP="00AB6DB2">
            <w:pPr>
              <w:spacing w:after="0" w:line="240" w:lineRule="auto"/>
              <w:jc w:val="center"/>
              <w:rPr>
                <w:rFonts w:ascii="Times New Roman" w:eastAsia="Times New Roman" w:hAnsi="Times New Roman" w:cs="Times New Roman"/>
                <w:color w:val="000000"/>
              </w:rPr>
            </w:pPr>
            <w:r w:rsidRPr="00910611">
              <w:rPr>
                <w:rFonts w:ascii="Times New Roman" w:eastAsia="Times New Roman" w:hAnsi="Times New Roman" w:cs="Times New Roman"/>
                <w:color w:val="000000"/>
              </w:rPr>
              <w:t>6</w:t>
            </w:r>
          </w:p>
        </w:tc>
        <w:tc>
          <w:tcPr>
            <w:tcW w:w="4254" w:type="dxa"/>
            <w:tcBorders>
              <w:top w:val="nil"/>
              <w:left w:val="nil"/>
              <w:bottom w:val="single" w:sz="4" w:space="0" w:color="auto"/>
              <w:right w:val="single" w:sz="4" w:space="0" w:color="auto"/>
            </w:tcBorders>
            <w:shd w:val="clear" w:color="auto" w:fill="auto"/>
            <w:noWrap/>
            <w:vAlign w:val="bottom"/>
            <w:hideMark/>
          </w:tcPr>
          <w:p w:rsidR="00AB6DB2" w:rsidRPr="00910611" w:rsidRDefault="00AB6DB2" w:rsidP="00AB6DB2">
            <w:pPr>
              <w:spacing w:after="0" w:line="240" w:lineRule="auto"/>
              <w:rPr>
                <w:rFonts w:ascii="Times New Roman" w:eastAsia="Times New Roman" w:hAnsi="Times New Roman" w:cs="Times New Roman"/>
                <w:color w:val="000000"/>
              </w:rPr>
            </w:pPr>
            <w:r w:rsidRPr="00910611">
              <w:rPr>
                <w:rFonts w:ascii="Times New Roman" w:eastAsia="Times New Roman" w:hAnsi="Times New Roman" w:cs="Times New Roman"/>
                <w:color w:val="000000"/>
              </w:rPr>
              <w:t>Food Grain Storing &amp; Marketing</w:t>
            </w:r>
          </w:p>
        </w:tc>
        <w:tc>
          <w:tcPr>
            <w:tcW w:w="697" w:type="dxa"/>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jc w:val="center"/>
              <w:rPr>
                <w:rFonts w:ascii="Times New Roman" w:eastAsia="Times New Roman" w:hAnsi="Times New Roman" w:cs="Times New Roman"/>
                <w:color w:val="000000"/>
              </w:rPr>
            </w:pPr>
            <w:r w:rsidRPr="00910611">
              <w:rPr>
                <w:rFonts w:ascii="Times New Roman" w:eastAsia="Times New Roman" w:hAnsi="Times New Roman" w:cs="Times New Roman"/>
                <w:color w:val="000000"/>
              </w:rPr>
              <w:t>44</w:t>
            </w:r>
          </w:p>
        </w:tc>
        <w:tc>
          <w:tcPr>
            <w:tcW w:w="4284" w:type="dxa"/>
            <w:gridSpan w:val="2"/>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rPr>
                <w:rFonts w:ascii="Times New Roman" w:eastAsia="Times New Roman" w:hAnsi="Times New Roman" w:cs="Times New Roman"/>
                <w:color w:val="000000"/>
              </w:rPr>
            </w:pPr>
            <w:r w:rsidRPr="00910611">
              <w:rPr>
                <w:rFonts w:ascii="Times New Roman" w:eastAsia="Times New Roman" w:hAnsi="Times New Roman" w:cs="Times New Roman"/>
                <w:color w:val="000000"/>
              </w:rPr>
              <w:t>Phone &amp; Fax</w:t>
            </w:r>
          </w:p>
        </w:tc>
      </w:tr>
      <w:tr w:rsidR="00AB6DB2" w:rsidRPr="00910611" w:rsidTr="00AB6DB2">
        <w:trPr>
          <w:trHeight w:val="70"/>
        </w:trPr>
        <w:tc>
          <w:tcPr>
            <w:tcW w:w="557" w:type="dxa"/>
            <w:tcBorders>
              <w:top w:val="nil"/>
              <w:left w:val="single" w:sz="4" w:space="0" w:color="auto"/>
              <w:bottom w:val="single" w:sz="4" w:space="0" w:color="auto"/>
              <w:right w:val="single" w:sz="4" w:space="0" w:color="auto"/>
            </w:tcBorders>
            <w:shd w:val="clear" w:color="auto" w:fill="auto"/>
            <w:noWrap/>
            <w:vAlign w:val="bottom"/>
            <w:hideMark/>
          </w:tcPr>
          <w:p w:rsidR="00AB6DB2" w:rsidRPr="00910611" w:rsidRDefault="00AB6DB2" w:rsidP="00AB6DB2">
            <w:pPr>
              <w:spacing w:after="0" w:line="240" w:lineRule="auto"/>
              <w:jc w:val="center"/>
              <w:rPr>
                <w:rFonts w:ascii="Times New Roman" w:eastAsia="Times New Roman" w:hAnsi="Times New Roman" w:cs="Times New Roman"/>
                <w:color w:val="000000"/>
              </w:rPr>
            </w:pPr>
            <w:r w:rsidRPr="00910611">
              <w:rPr>
                <w:rFonts w:ascii="Times New Roman" w:eastAsia="Times New Roman" w:hAnsi="Times New Roman" w:cs="Times New Roman"/>
                <w:color w:val="000000"/>
              </w:rPr>
              <w:t>7</w:t>
            </w:r>
          </w:p>
        </w:tc>
        <w:tc>
          <w:tcPr>
            <w:tcW w:w="4254" w:type="dxa"/>
            <w:tcBorders>
              <w:top w:val="nil"/>
              <w:left w:val="nil"/>
              <w:bottom w:val="single" w:sz="4" w:space="0" w:color="auto"/>
              <w:right w:val="single" w:sz="4" w:space="0" w:color="auto"/>
            </w:tcBorders>
            <w:shd w:val="clear" w:color="auto" w:fill="auto"/>
            <w:noWrap/>
            <w:vAlign w:val="bottom"/>
            <w:hideMark/>
          </w:tcPr>
          <w:p w:rsidR="00AB6DB2" w:rsidRPr="00910611" w:rsidRDefault="00AB6DB2" w:rsidP="00AB6DB2">
            <w:pPr>
              <w:spacing w:after="0" w:line="240" w:lineRule="auto"/>
              <w:rPr>
                <w:rFonts w:ascii="Times New Roman" w:eastAsia="Times New Roman" w:hAnsi="Times New Roman" w:cs="Times New Roman"/>
                <w:color w:val="000000"/>
              </w:rPr>
            </w:pPr>
            <w:r w:rsidRPr="00910611">
              <w:rPr>
                <w:rFonts w:ascii="Times New Roman" w:eastAsia="Times New Roman" w:hAnsi="Times New Roman" w:cs="Times New Roman"/>
                <w:color w:val="000000"/>
              </w:rPr>
              <w:t>Bakery</w:t>
            </w:r>
          </w:p>
        </w:tc>
        <w:tc>
          <w:tcPr>
            <w:tcW w:w="697" w:type="dxa"/>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jc w:val="center"/>
              <w:rPr>
                <w:rFonts w:ascii="Times New Roman" w:eastAsia="Times New Roman" w:hAnsi="Times New Roman" w:cs="Times New Roman"/>
                <w:color w:val="000000"/>
              </w:rPr>
            </w:pPr>
            <w:r w:rsidRPr="00910611">
              <w:rPr>
                <w:rFonts w:ascii="Times New Roman" w:eastAsia="Times New Roman" w:hAnsi="Times New Roman" w:cs="Times New Roman"/>
                <w:color w:val="000000"/>
              </w:rPr>
              <w:t>45</w:t>
            </w:r>
          </w:p>
        </w:tc>
        <w:tc>
          <w:tcPr>
            <w:tcW w:w="4284" w:type="dxa"/>
            <w:gridSpan w:val="2"/>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rPr>
                <w:rFonts w:ascii="Times New Roman" w:eastAsia="Times New Roman" w:hAnsi="Times New Roman" w:cs="Times New Roman"/>
                <w:color w:val="000000"/>
              </w:rPr>
            </w:pPr>
            <w:r w:rsidRPr="00910611">
              <w:rPr>
                <w:rFonts w:ascii="Times New Roman" w:eastAsia="Times New Roman" w:hAnsi="Times New Roman" w:cs="Times New Roman"/>
                <w:color w:val="000000"/>
              </w:rPr>
              <w:t>Local Transport</w:t>
            </w:r>
          </w:p>
        </w:tc>
      </w:tr>
      <w:tr w:rsidR="00AB6DB2" w:rsidRPr="00910611" w:rsidTr="00AB6DB2">
        <w:trPr>
          <w:trHeight w:val="70"/>
        </w:trPr>
        <w:tc>
          <w:tcPr>
            <w:tcW w:w="557" w:type="dxa"/>
            <w:tcBorders>
              <w:top w:val="nil"/>
              <w:left w:val="single" w:sz="4" w:space="0" w:color="auto"/>
              <w:bottom w:val="single" w:sz="4" w:space="0" w:color="auto"/>
              <w:right w:val="single" w:sz="4" w:space="0" w:color="auto"/>
            </w:tcBorders>
            <w:shd w:val="clear" w:color="auto" w:fill="auto"/>
            <w:noWrap/>
            <w:vAlign w:val="bottom"/>
            <w:hideMark/>
          </w:tcPr>
          <w:p w:rsidR="00AB6DB2" w:rsidRPr="00910611" w:rsidRDefault="00AB6DB2" w:rsidP="00AB6DB2">
            <w:pPr>
              <w:spacing w:after="0" w:line="240" w:lineRule="auto"/>
              <w:jc w:val="center"/>
              <w:rPr>
                <w:rFonts w:ascii="Times New Roman" w:eastAsia="Times New Roman" w:hAnsi="Times New Roman" w:cs="Times New Roman"/>
                <w:color w:val="000000"/>
              </w:rPr>
            </w:pPr>
            <w:r w:rsidRPr="00910611">
              <w:rPr>
                <w:rFonts w:ascii="Times New Roman" w:eastAsia="Times New Roman" w:hAnsi="Times New Roman" w:cs="Times New Roman"/>
                <w:color w:val="000000"/>
              </w:rPr>
              <w:t>8</w:t>
            </w:r>
          </w:p>
        </w:tc>
        <w:tc>
          <w:tcPr>
            <w:tcW w:w="4254" w:type="dxa"/>
            <w:tcBorders>
              <w:top w:val="nil"/>
              <w:left w:val="nil"/>
              <w:bottom w:val="single" w:sz="4" w:space="0" w:color="auto"/>
              <w:right w:val="single" w:sz="4" w:space="0" w:color="auto"/>
            </w:tcBorders>
            <w:shd w:val="clear" w:color="auto" w:fill="auto"/>
            <w:noWrap/>
            <w:vAlign w:val="bottom"/>
            <w:hideMark/>
          </w:tcPr>
          <w:p w:rsidR="00AB6DB2" w:rsidRPr="00910611" w:rsidRDefault="00AB6DB2" w:rsidP="00AB6DB2">
            <w:pPr>
              <w:spacing w:after="0" w:line="240" w:lineRule="auto"/>
              <w:rPr>
                <w:rFonts w:ascii="Times New Roman" w:eastAsia="Times New Roman" w:hAnsi="Times New Roman" w:cs="Times New Roman"/>
                <w:color w:val="000000"/>
              </w:rPr>
            </w:pPr>
            <w:r w:rsidRPr="00910611">
              <w:rPr>
                <w:rFonts w:ascii="Times New Roman" w:eastAsia="Times New Roman" w:hAnsi="Times New Roman" w:cs="Times New Roman"/>
                <w:color w:val="000000"/>
              </w:rPr>
              <w:t>Hechari</w:t>
            </w:r>
          </w:p>
        </w:tc>
        <w:tc>
          <w:tcPr>
            <w:tcW w:w="697" w:type="dxa"/>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jc w:val="center"/>
              <w:rPr>
                <w:rFonts w:ascii="Times New Roman" w:eastAsia="Times New Roman" w:hAnsi="Times New Roman" w:cs="Times New Roman"/>
                <w:color w:val="000000"/>
              </w:rPr>
            </w:pPr>
            <w:r w:rsidRPr="00910611">
              <w:rPr>
                <w:rFonts w:ascii="Times New Roman" w:eastAsia="Times New Roman" w:hAnsi="Times New Roman" w:cs="Times New Roman"/>
                <w:color w:val="000000"/>
              </w:rPr>
              <w:t>46</w:t>
            </w:r>
          </w:p>
        </w:tc>
        <w:tc>
          <w:tcPr>
            <w:tcW w:w="4284" w:type="dxa"/>
            <w:gridSpan w:val="2"/>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rPr>
                <w:rFonts w:ascii="Times New Roman" w:eastAsia="Times New Roman" w:hAnsi="Times New Roman" w:cs="Times New Roman"/>
                <w:color w:val="000000"/>
              </w:rPr>
            </w:pPr>
            <w:r w:rsidRPr="00910611">
              <w:rPr>
                <w:rFonts w:ascii="Times New Roman" w:eastAsia="Times New Roman" w:hAnsi="Times New Roman" w:cs="Times New Roman"/>
                <w:color w:val="000000"/>
              </w:rPr>
              <w:t>Cinema Hall</w:t>
            </w:r>
          </w:p>
        </w:tc>
      </w:tr>
      <w:tr w:rsidR="00AB6DB2" w:rsidRPr="00910611" w:rsidTr="00AB6DB2">
        <w:trPr>
          <w:trHeight w:val="70"/>
        </w:trPr>
        <w:tc>
          <w:tcPr>
            <w:tcW w:w="557" w:type="dxa"/>
            <w:tcBorders>
              <w:top w:val="nil"/>
              <w:left w:val="single" w:sz="4" w:space="0" w:color="auto"/>
              <w:bottom w:val="single" w:sz="4" w:space="0" w:color="auto"/>
              <w:right w:val="single" w:sz="4" w:space="0" w:color="auto"/>
            </w:tcBorders>
            <w:shd w:val="clear" w:color="auto" w:fill="auto"/>
            <w:noWrap/>
            <w:vAlign w:val="bottom"/>
            <w:hideMark/>
          </w:tcPr>
          <w:p w:rsidR="00AB6DB2" w:rsidRPr="00910611" w:rsidRDefault="00AB6DB2" w:rsidP="00AB6DB2">
            <w:pPr>
              <w:spacing w:after="0" w:line="240" w:lineRule="auto"/>
              <w:jc w:val="center"/>
              <w:rPr>
                <w:rFonts w:ascii="Times New Roman" w:eastAsia="Times New Roman" w:hAnsi="Times New Roman" w:cs="Times New Roman"/>
                <w:color w:val="000000"/>
              </w:rPr>
            </w:pPr>
            <w:r w:rsidRPr="00910611">
              <w:rPr>
                <w:rFonts w:ascii="Times New Roman" w:eastAsia="Times New Roman" w:hAnsi="Times New Roman" w:cs="Times New Roman"/>
                <w:color w:val="000000"/>
              </w:rPr>
              <w:t>9</w:t>
            </w:r>
          </w:p>
        </w:tc>
        <w:tc>
          <w:tcPr>
            <w:tcW w:w="4254" w:type="dxa"/>
            <w:tcBorders>
              <w:top w:val="nil"/>
              <w:left w:val="nil"/>
              <w:bottom w:val="single" w:sz="4" w:space="0" w:color="auto"/>
              <w:right w:val="single" w:sz="4" w:space="0" w:color="auto"/>
            </w:tcBorders>
            <w:shd w:val="clear" w:color="auto" w:fill="auto"/>
            <w:noWrap/>
            <w:vAlign w:val="bottom"/>
            <w:hideMark/>
          </w:tcPr>
          <w:p w:rsidR="00AB6DB2" w:rsidRPr="00910611" w:rsidRDefault="00AB6DB2" w:rsidP="00AB6DB2">
            <w:pPr>
              <w:spacing w:after="0" w:line="240" w:lineRule="auto"/>
              <w:rPr>
                <w:rFonts w:ascii="Times New Roman" w:eastAsia="Times New Roman" w:hAnsi="Times New Roman" w:cs="Times New Roman"/>
                <w:color w:val="000000"/>
              </w:rPr>
            </w:pPr>
            <w:r w:rsidRPr="00910611">
              <w:rPr>
                <w:rFonts w:ascii="Times New Roman" w:eastAsia="Times New Roman" w:hAnsi="Times New Roman" w:cs="Times New Roman"/>
                <w:color w:val="000000"/>
              </w:rPr>
              <w:t>Dry Fish Processing</w:t>
            </w:r>
          </w:p>
        </w:tc>
        <w:tc>
          <w:tcPr>
            <w:tcW w:w="697" w:type="dxa"/>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jc w:val="center"/>
              <w:rPr>
                <w:rFonts w:ascii="Times New Roman" w:eastAsia="Times New Roman" w:hAnsi="Times New Roman" w:cs="Times New Roman"/>
                <w:color w:val="000000"/>
              </w:rPr>
            </w:pPr>
            <w:r w:rsidRPr="00910611">
              <w:rPr>
                <w:rFonts w:ascii="Times New Roman" w:eastAsia="Times New Roman" w:hAnsi="Times New Roman" w:cs="Times New Roman"/>
                <w:color w:val="000000"/>
              </w:rPr>
              <w:t>47</w:t>
            </w:r>
          </w:p>
        </w:tc>
        <w:tc>
          <w:tcPr>
            <w:tcW w:w="4284" w:type="dxa"/>
            <w:gridSpan w:val="2"/>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rPr>
                <w:rFonts w:ascii="Times New Roman" w:eastAsia="Times New Roman" w:hAnsi="Times New Roman" w:cs="Times New Roman"/>
                <w:color w:val="000000"/>
              </w:rPr>
            </w:pPr>
            <w:r w:rsidRPr="00910611">
              <w:rPr>
                <w:rFonts w:ascii="Times New Roman" w:eastAsia="Times New Roman" w:hAnsi="Times New Roman" w:cs="Times New Roman"/>
                <w:color w:val="000000"/>
              </w:rPr>
              <w:t>Pavilion Business</w:t>
            </w:r>
          </w:p>
        </w:tc>
      </w:tr>
      <w:tr w:rsidR="00AB6DB2" w:rsidRPr="00910611" w:rsidTr="00AB6DB2">
        <w:trPr>
          <w:trHeight w:val="70"/>
        </w:trPr>
        <w:tc>
          <w:tcPr>
            <w:tcW w:w="557" w:type="dxa"/>
            <w:tcBorders>
              <w:top w:val="nil"/>
              <w:left w:val="single" w:sz="4" w:space="0" w:color="auto"/>
              <w:bottom w:val="single" w:sz="4" w:space="0" w:color="auto"/>
              <w:right w:val="single" w:sz="4" w:space="0" w:color="auto"/>
            </w:tcBorders>
            <w:shd w:val="clear" w:color="auto" w:fill="auto"/>
            <w:noWrap/>
            <w:vAlign w:val="bottom"/>
            <w:hideMark/>
          </w:tcPr>
          <w:p w:rsidR="00AB6DB2" w:rsidRPr="00910611" w:rsidRDefault="00AB6DB2" w:rsidP="00AB6DB2">
            <w:pPr>
              <w:spacing w:after="0" w:line="240" w:lineRule="auto"/>
              <w:jc w:val="center"/>
              <w:rPr>
                <w:rFonts w:ascii="Times New Roman" w:eastAsia="Times New Roman" w:hAnsi="Times New Roman" w:cs="Times New Roman"/>
                <w:color w:val="000000"/>
              </w:rPr>
            </w:pPr>
            <w:r w:rsidRPr="00910611">
              <w:rPr>
                <w:rFonts w:ascii="Times New Roman" w:eastAsia="Times New Roman" w:hAnsi="Times New Roman" w:cs="Times New Roman"/>
                <w:color w:val="000000"/>
              </w:rPr>
              <w:t>10</w:t>
            </w:r>
          </w:p>
        </w:tc>
        <w:tc>
          <w:tcPr>
            <w:tcW w:w="4254" w:type="dxa"/>
            <w:tcBorders>
              <w:top w:val="nil"/>
              <w:left w:val="nil"/>
              <w:bottom w:val="single" w:sz="4" w:space="0" w:color="auto"/>
              <w:right w:val="single" w:sz="4" w:space="0" w:color="auto"/>
            </w:tcBorders>
            <w:shd w:val="clear" w:color="auto" w:fill="auto"/>
            <w:noWrap/>
            <w:vAlign w:val="bottom"/>
            <w:hideMark/>
          </w:tcPr>
          <w:p w:rsidR="00AB6DB2" w:rsidRPr="00910611" w:rsidRDefault="00AB6DB2" w:rsidP="00AB6DB2">
            <w:pPr>
              <w:spacing w:after="0" w:line="240" w:lineRule="auto"/>
              <w:rPr>
                <w:rFonts w:ascii="Times New Roman" w:eastAsia="Times New Roman" w:hAnsi="Times New Roman" w:cs="Times New Roman"/>
                <w:color w:val="000000"/>
              </w:rPr>
            </w:pPr>
            <w:r w:rsidRPr="00910611">
              <w:rPr>
                <w:rFonts w:ascii="Times New Roman" w:eastAsia="Times New Roman" w:hAnsi="Times New Roman" w:cs="Times New Roman"/>
                <w:color w:val="000000"/>
              </w:rPr>
              <w:t>Information Technology based Activities</w:t>
            </w:r>
          </w:p>
        </w:tc>
        <w:tc>
          <w:tcPr>
            <w:tcW w:w="697" w:type="dxa"/>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jc w:val="center"/>
              <w:rPr>
                <w:rFonts w:ascii="Times New Roman" w:eastAsia="Times New Roman" w:hAnsi="Times New Roman" w:cs="Times New Roman"/>
                <w:color w:val="000000"/>
              </w:rPr>
            </w:pPr>
            <w:r w:rsidRPr="00910611">
              <w:rPr>
                <w:rFonts w:ascii="Times New Roman" w:eastAsia="Times New Roman" w:hAnsi="Times New Roman" w:cs="Times New Roman"/>
                <w:color w:val="000000"/>
              </w:rPr>
              <w:t>48</w:t>
            </w:r>
          </w:p>
        </w:tc>
        <w:tc>
          <w:tcPr>
            <w:tcW w:w="4284" w:type="dxa"/>
            <w:gridSpan w:val="2"/>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rPr>
                <w:rFonts w:ascii="Times New Roman" w:eastAsia="Times New Roman" w:hAnsi="Times New Roman" w:cs="Times New Roman"/>
                <w:color w:val="000000"/>
              </w:rPr>
            </w:pPr>
            <w:r w:rsidRPr="00910611">
              <w:rPr>
                <w:rFonts w:ascii="Times New Roman" w:eastAsia="Times New Roman" w:hAnsi="Times New Roman" w:cs="Times New Roman"/>
                <w:color w:val="000000"/>
              </w:rPr>
              <w:t>Trading</w:t>
            </w:r>
          </w:p>
        </w:tc>
      </w:tr>
      <w:tr w:rsidR="00AB6DB2" w:rsidRPr="00910611" w:rsidTr="00AB6DB2">
        <w:trPr>
          <w:trHeight w:val="70"/>
        </w:trPr>
        <w:tc>
          <w:tcPr>
            <w:tcW w:w="557" w:type="dxa"/>
            <w:tcBorders>
              <w:top w:val="nil"/>
              <w:left w:val="single" w:sz="4" w:space="0" w:color="auto"/>
              <w:bottom w:val="single" w:sz="4" w:space="0" w:color="auto"/>
              <w:right w:val="single" w:sz="4" w:space="0" w:color="auto"/>
            </w:tcBorders>
            <w:shd w:val="clear" w:color="auto" w:fill="auto"/>
            <w:noWrap/>
            <w:vAlign w:val="bottom"/>
            <w:hideMark/>
          </w:tcPr>
          <w:p w:rsidR="00AB6DB2" w:rsidRPr="00910611" w:rsidRDefault="00AB6DB2" w:rsidP="00AB6DB2">
            <w:pPr>
              <w:spacing w:after="0" w:line="240" w:lineRule="auto"/>
              <w:jc w:val="center"/>
              <w:rPr>
                <w:rFonts w:ascii="Times New Roman" w:eastAsia="Times New Roman" w:hAnsi="Times New Roman" w:cs="Times New Roman"/>
                <w:color w:val="000000"/>
              </w:rPr>
            </w:pPr>
            <w:r w:rsidRPr="00910611">
              <w:rPr>
                <w:rFonts w:ascii="Times New Roman" w:eastAsia="Times New Roman" w:hAnsi="Times New Roman" w:cs="Times New Roman"/>
                <w:color w:val="000000"/>
              </w:rPr>
              <w:t>11</w:t>
            </w:r>
          </w:p>
        </w:tc>
        <w:tc>
          <w:tcPr>
            <w:tcW w:w="4254" w:type="dxa"/>
            <w:tcBorders>
              <w:top w:val="nil"/>
              <w:left w:val="nil"/>
              <w:bottom w:val="single" w:sz="4" w:space="0" w:color="auto"/>
              <w:right w:val="single" w:sz="4" w:space="0" w:color="auto"/>
            </w:tcBorders>
            <w:shd w:val="clear" w:color="auto" w:fill="auto"/>
            <w:noWrap/>
            <w:vAlign w:val="bottom"/>
            <w:hideMark/>
          </w:tcPr>
          <w:p w:rsidR="00AB6DB2" w:rsidRPr="00910611" w:rsidRDefault="00AB6DB2" w:rsidP="00AB6DB2">
            <w:pPr>
              <w:spacing w:after="0" w:line="240" w:lineRule="auto"/>
              <w:rPr>
                <w:rFonts w:ascii="Times New Roman" w:eastAsia="Times New Roman" w:hAnsi="Times New Roman" w:cs="Times New Roman"/>
                <w:color w:val="000000"/>
              </w:rPr>
            </w:pPr>
            <w:r w:rsidRPr="00910611">
              <w:rPr>
                <w:rFonts w:ascii="Times New Roman" w:eastAsia="Times New Roman" w:hAnsi="Times New Roman" w:cs="Times New Roman"/>
                <w:color w:val="000000"/>
              </w:rPr>
              <w:t>Computer, Software &amp; IT Products</w:t>
            </w:r>
          </w:p>
        </w:tc>
        <w:tc>
          <w:tcPr>
            <w:tcW w:w="697" w:type="dxa"/>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jc w:val="center"/>
              <w:rPr>
                <w:rFonts w:ascii="Times New Roman" w:eastAsia="Times New Roman" w:hAnsi="Times New Roman" w:cs="Times New Roman"/>
                <w:color w:val="000000"/>
              </w:rPr>
            </w:pPr>
            <w:r w:rsidRPr="00910611">
              <w:rPr>
                <w:rFonts w:ascii="Times New Roman" w:eastAsia="Times New Roman" w:hAnsi="Times New Roman" w:cs="Times New Roman"/>
                <w:color w:val="000000"/>
              </w:rPr>
              <w:t>49</w:t>
            </w:r>
          </w:p>
        </w:tc>
        <w:tc>
          <w:tcPr>
            <w:tcW w:w="4284" w:type="dxa"/>
            <w:gridSpan w:val="2"/>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rPr>
                <w:rFonts w:ascii="Times New Roman" w:eastAsia="Times New Roman" w:hAnsi="Times New Roman" w:cs="Times New Roman"/>
                <w:color w:val="000000"/>
              </w:rPr>
            </w:pPr>
            <w:r w:rsidRPr="00910611">
              <w:rPr>
                <w:rFonts w:ascii="Times New Roman" w:eastAsia="Times New Roman" w:hAnsi="Times New Roman" w:cs="Times New Roman"/>
                <w:color w:val="000000"/>
              </w:rPr>
              <w:t>Olden Iron or Scrapes</w:t>
            </w:r>
          </w:p>
        </w:tc>
      </w:tr>
      <w:tr w:rsidR="00AB6DB2" w:rsidRPr="00910611" w:rsidTr="00AB6DB2">
        <w:trPr>
          <w:trHeight w:val="70"/>
        </w:trPr>
        <w:tc>
          <w:tcPr>
            <w:tcW w:w="557" w:type="dxa"/>
            <w:tcBorders>
              <w:top w:val="nil"/>
              <w:left w:val="single" w:sz="4" w:space="0" w:color="auto"/>
              <w:bottom w:val="single" w:sz="4" w:space="0" w:color="auto"/>
              <w:right w:val="single" w:sz="4" w:space="0" w:color="auto"/>
            </w:tcBorders>
            <w:shd w:val="clear" w:color="auto" w:fill="auto"/>
            <w:noWrap/>
            <w:vAlign w:val="bottom"/>
            <w:hideMark/>
          </w:tcPr>
          <w:p w:rsidR="00AB6DB2" w:rsidRPr="00910611" w:rsidRDefault="00AB6DB2" w:rsidP="00AB6DB2">
            <w:pPr>
              <w:spacing w:after="0" w:line="240" w:lineRule="auto"/>
              <w:jc w:val="center"/>
              <w:rPr>
                <w:rFonts w:ascii="Times New Roman" w:eastAsia="Times New Roman" w:hAnsi="Times New Roman" w:cs="Times New Roman"/>
                <w:color w:val="000000"/>
              </w:rPr>
            </w:pPr>
            <w:r w:rsidRPr="00910611">
              <w:rPr>
                <w:rFonts w:ascii="Times New Roman" w:eastAsia="Times New Roman" w:hAnsi="Times New Roman" w:cs="Times New Roman"/>
                <w:color w:val="000000"/>
              </w:rPr>
              <w:t>12</w:t>
            </w:r>
          </w:p>
        </w:tc>
        <w:tc>
          <w:tcPr>
            <w:tcW w:w="4254" w:type="dxa"/>
            <w:tcBorders>
              <w:top w:val="nil"/>
              <w:left w:val="nil"/>
              <w:bottom w:val="single" w:sz="4" w:space="0" w:color="auto"/>
              <w:right w:val="single" w:sz="4" w:space="0" w:color="auto"/>
            </w:tcBorders>
            <w:shd w:val="clear" w:color="auto" w:fill="auto"/>
            <w:noWrap/>
            <w:vAlign w:val="bottom"/>
            <w:hideMark/>
          </w:tcPr>
          <w:p w:rsidR="00AB6DB2" w:rsidRPr="00910611" w:rsidRDefault="00AB6DB2" w:rsidP="00AB6DB2">
            <w:pPr>
              <w:spacing w:after="0" w:line="240" w:lineRule="auto"/>
              <w:rPr>
                <w:rFonts w:ascii="Times New Roman" w:eastAsia="Times New Roman" w:hAnsi="Times New Roman" w:cs="Times New Roman"/>
                <w:color w:val="000000"/>
              </w:rPr>
            </w:pPr>
            <w:r w:rsidRPr="00910611">
              <w:rPr>
                <w:rFonts w:ascii="Times New Roman" w:eastAsia="Times New Roman" w:hAnsi="Times New Roman" w:cs="Times New Roman"/>
                <w:color w:val="000000"/>
              </w:rPr>
              <w:t>Cyber Café</w:t>
            </w:r>
          </w:p>
        </w:tc>
        <w:tc>
          <w:tcPr>
            <w:tcW w:w="697" w:type="dxa"/>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jc w:val="center"/>
              <w:rPr>
                <w:rFonts w:ascii="Times New Roman" w:eastAsia="Times New Roman" w:hAnsi="Times New Roman" w:cs="Times New Roman"/>
                <w:color w:val="000000"/>
              </w:rPr>
            </w:pPr>
            <w:r w:rsidRPr="00910611">
              <w:rPr>
                <w:rFonts w:ascii="Times New Roman" w:eastAsia="Times New Roman" w:hAnsi="Times New Roman" w:cs="Times New Roman"/>
                <w:color w:val="000000"/>
              </w:rPr>
              <w:t>50</w:t>
            </w:r>
          </w:p>
        </w:tc>
        <w:tc>
          <w:tcPr>
            <w:tcW w:w="4284" w:type="dxa"/>
            <w:gridSpan w:val="2"/>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rPr>
                <w:rFonts w:ascii="Times New Roman" w:eastAsia="Times New Roman" w:hAnsi="Times New Roman" w:cs="Times New Roman"/>
                <w:color w:val="000000"/>
              </w:rPr>
            </w:pPr>
            <w:r w:rsidRPr="00910611">
              <w:rPr>
                <w:rFonts w:ascii="Times New Roman" w:eastAsia="Times New Roman" w:hAnsi="Times New Roman" w:cs="Times New Roman"/>
                <w:color w:val="000000"/>
              </w:rPr>
              <w:t>Mobile Phone set &amp;  Accessories</w:t>
            </w:r>
          </w:p>
        </w:tc>
      </w:tr>
      <w:tr w:rsidR="00AB6DB2" w:rsidRPr="00910611" w:rsidTr="00AB6DB2">
        <w:trPr>
          <w:trHeight w:val="70"/>
        </w:trPr>
        <w:tc>
          <w:tcPr>
            <w:tcW w:w="557" w:type="dxa"/>
            <w:tcBorders>
              <w:top w:val="nil"/>
              <w:left w:val="single" w:sz="4" w:space="0" w:color="auto"/>
              <w:bottom w:val="single" w:sz="4" w:space="0" w:color="auto"/>
              <w:right w:val="single" w:sz="4" w:space="0" w:color="auto"/>
            </w:tcBorders>
            <w:shd w:val="clear" w:color="auto" w:fill="auto"/>
            <w:noWrap/>
            <w:vAlign w:val="center"/>
            <w:hideMark/>
          </w:tcPr>
          <w:p w:rsidR="00AB6DB2" w:rsidRPr="00910611" w:rsidRDefault="00AB6DB2" w:rsidP="00AB6DB2">
            <w:pPr>
              <w:spacing w:after="0" w:line="240" w:lineRule="auto"/>
              <w:jc w:val="center"/>
              <w:rPr>
                <w:rFonts w:ascii="Times New Roman" w:eastAsia="Times New Roman" w:hAnsi="Times New Roman" w:cs="Times New Roman"/>
                <w:color w:val="000000"/>
              </w:rPr>
            </w:pPr>
            <w:r w:rsidRPr="00910611">
              <w:rPr>
                <w:rFonts w:ascii="Times New Roman" w:eastAsia="Times New Roman" w:hAnsi="Times New Roman" w:cs="Times New Roman"/>
                <w:color w:val="000000"/>
              </w:rPr>
              <w:t>13</w:t>
            </w:r>
          </w:p>
        </w:tc>
        <w:tc>
          <w:tcPr>
            <w:tcW w:w="4254" w:type="dxa"/>
            <w:tcBorders>
              <w:top w:val="nil"/>
              <w:left w:val="nil"/>
              <w:bottom w:val="single" w:sz="4" w:space="0" w:color="auto"/>
              <w:right w:val="single" w:sz="4" w:space="0" w:color="auto"/>
            </w:tcBorders>
            <w:shd w:val="clear" w:color="auto" w:fill="auto"/>
            <w:noWrap/>
            <w:hideMark/>
          </w:tcPr>
          <w:p w:rsidR="00AB6DB2" w:rsidRPr="00910611" w:rsidRDefault="00AB6DB2" w:rsidP="00AB6DB2">
            <w:pPr>
              <w:spacing w:after="0" w:line="240" w:lineRule="auto"/>
              <w:rPr>
                <w:rFonts w:ascii="Times New Roman" w:eastAsia="Times New Roman" w:hAnsi="Times New Roman" w:cs="Times New Roman"/>
                <w:color w:val="000000"/>
              </w:rPr>
            </w:pPr>
            <w:r w:rsidRPr="00910611">
              <w:rPr>
                <w:rFonts w:ascii="Times New Roman" w:eastAsia="Times New Roman" w:hAnsi="Times New Roman" w:cs="Times New Roman"/>
                <w:color w:val="000000"/>
              </w:rPr>
              <w:t>Entertainment- Documentary Films,</w:t>
            </w:r>
          </w:p>
          <w:p w:rsidR="00AB6DB2" w:rsidRPr="00910611" w:rsidRDefault="00AB6DB2" w:rsidP="00AB6DB2">
            <w:pPr>
              <w:spacing w:after="0" w:line="240" w:lineRule="auto"/>
              <w:rPr>
                <w:rFonts w:ascii="Times New Roman" w:eastAsia="Times New Roman" w:hAnsi="Times New Roman" w:cs="Times New Roman"/>
                <w:color w:val="000000"/>
              </w:rPr>
            </w:pPr>
            <w:r w:rsidRPr="00910611">
              <w:rPr>
                <w:rFonts w:ascii="Times New Roman" w:eastAsia="Times New Roman" w:hAnsi="Times New Roman" w:cs="Times New Roman"/>
                <w:color w:val="000000"/>
              </w:rPr>
              <w:t>Movies, &amp; DVD making</w:t>
            </w:r>
          </w:p>
        </w:tc>
        <w:tc>
          <w:tcPr>
            <w:tcW w:w="697" w:type="dxa"/>
            <w:tcBorders>
              <w:top w:val="nil"/>
              <w:left w:val="nil"/>
              <w:bottom w:val="single" w:sz="4" w:space="0" w:color="auto"/>
              <w:right w:val="single" w:sz="4" w:space="0" w:color="auto"/>
            </w:tcBorders>
            <w:shd w:val="clear" w:color="auto" w:fill="auto"/>
          </w:tcPr>
          <w:p w:rsidR="00AB6DB2" w:rsidRPr="00910611" w:rsidRDefault="00AB6DB2" w:rsidP="00AB6DB2">
            <w:pPr>
              <w:spacing w:after="0" w:line="240" w:lineRule="auto"/>
              <w:jc w:val="center"/>
              <w:rPr>
                <w:rFonts w:ascii="Times New Roman" w:eastAsia="Times New Roman" w:hAnsi="Times New Roman" w:cs="Times New Roman"/>
                <w:color w:val="000000"/>
              </w:rPr>
            </w:pPr>
            <w:r w:rsidRPr="00910611">
              <w:rPr>
                <w:rFonts w:ascii="Times New Roman" w:eastAsia="Times New Roman" w:hAnsi="Times New Roman" w:cs="Times New Roman"/>
                <w:color w:val="000000"/>
              </w:rPr>
              <w:t>51</w:t>
            </w:r>
          </w:p>
        </w:tc>
        <w:tc>
          <w:tcPr>
            <w:tcW w:w="4284" w:type="dxa"/>
            <w:gridSpan w:val="2"/>
            <w:tcBorders>
              <w:top w:val="nil"/>
              <w:left w:val="nil"/>
              <w:bottom w:val="single" w:sz="4" w:space="0" w:color="auto"/>
              <w:right w:val="single" w:sz="4" w:space="0" w:color="auto"/>
            </w:tcBorders>
            <w:shd w:val="clear" w:color="auto" w:fill="auto"/>
          </w:tcPr>
          <w:p w:rsidR="00AB6DB2" w:rsidRPr="00910611" w:rsidRDefault="00AB6DB2" w:rsidP="00AB6DB2">
            <w:pPr>
              <w:spacing w:after="0" w:line="240" w:lineRule="auto"/>
              <w:rPr>
                <w:rFonts w:ascii="Times New Roman" w:eastAsia="Times New Roman" w:hAnsi="Times New Roman" w:cs="Times New Roman"/>
                <w:color w:val="000000"/>
              </w:rPr>
            </w:pPr>
            <w:r w:rsidRPr="00910611">
              <w:rPr>
                <w:rFonts w:ascii="Times New Roman" w:eastAsia="Times New Roman" w:hAnsi="Times New Roman" w:cs="Times New Roman"/>
                <w:color w:val="000000"/>
              </w:rPr>
              <w:t>Electronics business</w:t>
            </w:r>
          </w:p>
        </w:tc>
      </w:tr>
      <w:tr w:rsidR="00AB6DB2" w:rsidRPr="00910611" w:rsidTr="00AB6DB2">
        <w:trPr>
          <w:trHeight w:val="70"/>
        </w:trPr>
        <w:tc>
          <w:tcPr>
            <w:tcW w:w="557" w:type="dxa"/>
            <w:tcBorders>
              <w:top w:val="nil"/>
              <w:left w:val="single" w:sz="4" w:space="0" w:color="auto"/>
              <w:bottom w:val="single" w:sz="4" w:space="0" w:color="auto"/>
              <w:right w:val="single" w:sz="4" w:space="0" w:color="auto"/>
            </w:tcBorders>
            <w:shd w:val="clear" w:color="auto" w:fill="auto"/>
            <w:noWrap/>
            <w:vAlign w:val="bottom"/>
            <w:hideMark/>
          </w:tcPr>
          <w:p w:rsidR="00AB6DB2" w:rsidRPr="00910611" w:rsidRDefault="00AB6DB2" w:rsidP="00AB6DB2">
            <w:pPr>
              <w:spacing w:after="0" w:line="240" w:lineRule="auto"/>
              <w:jc w:val="center"/>
              <w:rPr>
                <w:rFonts w:ascii="Times New Roman" w:eastAsia="Times New Roman" w:hAnsi="Times New Roman" w:cs="Times New Roman"/>
                <w:color w:val="000000"/>
              </w:rPr>
            </w:pPr>
            <w:r w:rsidRPr="00910611">
              <w:rPr>
                <w:rFonts w:ascii="Times New Roman" w:eastAsia="Times New Roman" w:hAnsi="Times New Roman" w:cs="Times New Roman"/>
                <w:color w:val="000000"/>
              </w:rPr>
              <w:t>14</w:t>
            </w:r>
          </w:p>
        </w:tc>
        <w:tc>
          <w:tcPr>
            <w:tcW w:w="4254" w:type="dxa"/>
            <w:tcBorders>
              <w:top w:val="nil"/>
              <w:left w:val="nil"/>
              <w:bottom w:val="single" w:sz="4" w:space="0" w:color="auto"/>
              <w:right w:val="single" w:sz="4" w:space="0" w:color="auto"/>
            </w:tcBorders>
            <w:shd w:val="clear" w:color="auto" w:fill="auto"/>
            <w:noWrap/>
            <w:vAlign w:val="bottom"/>
            <w:hideMark/>
          </w:tcPr>
          <w:p w:rsidR="00AB6DB2" w:rsidRPr="00910611" w:rsidRDefault="00AB6DB2" w:rsidP="00AB6DB2">
            <w:pPr>
              <w:spacing w:after="0" w:line="240" w:lineRule="auto"/>
              <w:rPr>
                <w:rFonts w:ascii="Times New Roman" w:eastAsia="Times New Roman" w:hAnsi="Times New Roman" w:cs="Times New Roman"/>
                <w:color w:val="000000"/>
              </w:rPr>
            </w:pPr>
            <w:r w:rsidRPr="00910611">
              <w:rPr>
                <w:rFonts w:ascii="Times New Roman" w:eastAsia="Times New Roman" w:hAnsi="Times New Roman" w:cs="Times New Roman"/>
                <w:color w:val="000000"/>
              </w:rPr>
              <w:t>Forestry &amp; Furniture</w:t>
            </w:r>
          </w:p>
        </w:tc>
        <w:tc>
          <w:tcPr>
            <w:tcW w:w="697" w:type="dxa"/>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jc w:val="center"/>
              <w:rPr>
                <w:rFonts w:ascii="Times New Roman" w:eastAsia="Times New Roman" w:hAnsi="Times New Roman" w:cs="Times New Roman"/>
                <w:color w:val="000000"/>
              </w:rPr>
            </w:pPr>
            <w:r w:rsidRPr="00910611">
              <w:rPr>
                <w:rFonts w:ascii="Times New Roman" w:eastAsia="Times New Roman" w:hAnsi="Times New Roman" w:cs="Times New Roman"/>
                <w:color w:val="000000"/>
              </w:rPr>
              <w:t>52</w:t>
            </w:r>
          </w:p>
        </w:tc>
        <w:tc>
          <w:tcPr>
            <w:tcW w:w="4284" w:type="dxa"/>
            <w:gridSpan w:val="2"/>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rPr>
                <w:rFonts w:ascii="Times New Roman" w:eastAsia="Times New Roman" w:hAnsi="Times New Roman" w:cs="Times New Roman"/>
                <w:color w:val="000000"/>
              </w:rPr>
            </w:pPr>
            <w:r w:rsidRPr="00910611">
              <w:rPr>
                <w:rFonts w:ascii="Times New Roman" w:eastAsia="Times New Roman" w:hAnsi="Times New Roman" w:cs="Times New Roman"/>
                <w:color w:val="000000"/>
              </w:rPr>
              <w:t>Different Small Business</w:t>
            </w:r>
          </w:p>
        </w:tc>
      </w:tr>
      <w:tr w:rsidR="00AB6DB2" w:rsidRPr="00910611" w:rsidTr="00AB6DB2">
        <w:trPr>
          <w:trHeight w:val="70"/>
        </w:trPr>
        <w:tc>
          <w:tcPr>
            <w:tcW w:w="557" w:type="dxa"/>
            <w:tcBorders>
              <w:top w:val="nil"/>
              <w:left w:val="single" w:sz="4" w:space="0" w:color="auto"/>
              <w:bottom w:val="single" w:sz="4" w:space="0" w:color="auto"/>
              <w:right w:val="single" w:sz="4" w:space="0" w:color="auto"/>
            </w:tcBorders>
            <w:shd w:val="clear" w:color="auto" w:fill="auto"/>
            <w:noWrap/>
            <w:vAlign w:val="bottom"/>
            <w:hideMark/>
          </w:tcPr>
          <w:p w:rsidR="00AB6DB2" w:rsidRPr="00910611" w:rsidRDefault="00AB6DB2" w:rsidP="00AB6DB2">
            <w:pPr>
              <w:spacing w:after="0" w:line="240" w:lineRule="auto"/>
              <w:jc w:val="center"/>
              <w:rPr>
                <w:rFonts w:ascii="Times New Roman" w:eastAsia="Times New Roman" w:hAnsi="Times New Roman" w:cs="Times New Roman"/>
                <w:color w:val="000000"/>
              </w:rPr>
            </w:pPr>
            <w:r w:rsidRPr="00910611">
              <w:rPr>
                <w:rFonts w:ascii="Times New Roman" w:eastAsia="Times New Roman" w:hAnsi="Times New Roman" w:cs="Times New Roman"/>
                <w:color w:val="000000"/>
              </w:rPr>
              <w:t>15</w:t>
            </w:r>
          </w:p>
        </w:tc>
        <w:tc>
          <w:tcPr>
            <w:tcW w:w="4254" w:type="dxa"/>
            <w:tcBorders>
              <w:top w:val="nil"/>
              <w:left w:val="nil"/>
              <w:bottom w:val="single" w:sz="4" w:space="0" w:color="auto"/>
              <w:right w:val="single" w:sz="4" w:space="0" w:color="auto"/>
            </w:tcBorders>
            <w:shd w:val="clear" w:color="auto" w:fill="auto"/>
            <w:noWrap/>
            <w:vAlign w:val="bottom"/>
            <w:hideMark/>
          </w:tcPr>
          <w:p w:rsidR="00AB6DB2" w:rsidRPr="00910611" w:rsidRDefault="00AB6DB2" w:rsidP="00AB6DB2">
            <w:pPr>
              <w:spacing w:after="0" w:line="240" w:lineRule="auto"/>
              <w:rPr>
                <w:rFonts w:ascii="Times New Roman" w:eastAsia="Times New Roman" w:hAnsi="Times New Roman" w:cs="Times New Roman"/>
                <w:color w:val="000000"/>
              </w:rPr>
            </w:pPr>
            <w:r w:rsidRPr="00910611">
              <w:rPr>
                <w:rFonts w:ascii="Times New Roman" w:eastAsia="Times New Roman" w:hAnsi="Times New Roman" w:cs="Times New Roman"/>
                <w:color w:val="000000"/>
              </w:rPr>
              <w:t>Horticulture, Flower farming &amp; Selling</w:t>
            </w:r>
          </w:p>
        </w:tc>
        <w:tc>
          <w:tcPr>
            <w:tcW w:w="697" w:type="dxa"/>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jc w:val="center"/>
              <w:rPr>
                <w:rFonts w:ascii="Times New Roman" w:eastAsia="Times New Roman" w:hAnsi="Times New Roman" w:cs="Times New Roman"/>
                <w:color w:val="000000"/>
              </w:rPr>
            </w:pPr>
            <w:r w:rsidRPr="00910611">
              <w:rPr>
                <w:rFonts w:ascii="Times New Roman" w:eastAsia="Times New Roman" w:hAnsi="Times New Roman" w:cs="Times New Roman"/>
                <w:color w:val="000000"/>
              </w:rPr>
              <w:t>53</w:t>
            </w:r>
          </w:p>
        </w:tc>
        <w:tc>
          <w:tcPr>
            <w:tcW w:w="4284" w:type="dxa"/>
            <w:gridSpan w:val="2"/>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rPr>
                <w:rFonts w:ascii="Times New Roman" w:eastAsia="Times New Roman" w:hAnsi="Times New Roman" w:cs="Times New Roman"/>
                <w:color w:val="000000"/>
              </w:rPr>
            </w:pPr>
            <w:r w:rsidRPr="00910611">
              <w:rPr>
                <w:rFonts w:ascii="Times New Roman" w:eastAsia="Times New Roman" w:hAnsi="Times New Roman" w:cs="Times New Roman"/>
                <w:color w:val="000000"/>
              </w:rPr>
              <w:t>Agricultural Tools Business</w:t>
            </w:r>
          </w:p>
        </w:tc>
      </w:tr>
      <w:tr w:rsidR="00AB6DB2" w:rsidRPr="00910611" w:rsidTr="00AB6DB2">
        <w:trPr>
          <w:trHeight w:val="70"/>
        </w:trPr>
        <w:tc>
          <w:tcPr>
            <w:tcW w:w="557" w:type="dxa"/>
            <w:tcBorders>
              <w:top w:val="nil"/>
              <w:left w:val="single" w:sz="4" w:space="0" w:color="auto"/>
              <w:bottom w:val="single" w:sz="4" w:space="0" w:color="auto"/>
              <w:right w:val="single" w:sz="4" w:space="0" w:color="auto"/>
            </w:tcBorders>
            <w:shd w:val="clear" w:color="auto" w:fill="auto"/>
            <w:noWrap/>
            <w:vAlign w:val="bottom"/>
            <w:hideMark/>
          </w:tcPr>
          <w:p w:rsidR="00AB6DB2" w:rsidRPr="00910611" w:rsidRDefault="00AB6DB2" w:rsidP="00AB6DB2">
            <w:pPr>
              <w:spacing w:after="0" w:line="240" w:lineRule="auto"/>
              <w:jc w:val="center"/>
              <w:rPr>
                <w:rFonts w:ascii="Times New Roman" w:eastAsia="Times New Roman" w:hAnsi="Times New Roman" w:cs="Times New Roman"/>
                <w:color w:val="000000"/>
              </w:rPr>
            </w:pPr>
            <w:r w:rsidRPr="00910611">
              <w:rPr>
                <w:rFonts w:ascii="Times New Roman" w:eastAsia="Times New Roman" w:hAnsi="Times New Roman" w:cs="Times New Roman"/>
                <w:color w:val="000000"/>
              </w:rPr>
              <w:t>16</w:t>
            </w:r>
          </w:p>
        </w:tc>
        <w:tc>
          <w:tcPr>
            <w:tcW w:w="4254" w:type="dxa"/>
            <w:tcBorders>
              <w:top w:val="nil"/>
              <w:left w:val="nil"/>
              <w:bottom w:val="single" w:sz="4" w:space="0" w:color="auto"/>
              <w:right w:val="single" w:sz="4" w:space="0" w:color="auto"/>
            </w:tcBorders>
            <w:shd w:val="clear" w:color="auto" w:fill="auto"/>
            <w:noWrap/>
            <w:vAlign w:val="bottom"/>
            <w:hideMark/>
          </w:tcPr>
          <w:p w:rsidR="00AB6DB2" w:rsidRPr="00910611" w:rsidRDefault="00AB6DB2" w:rsidP="00AB6DB2">
            <w:pPr>
              <w:spacing w:after="0" w:line="240" w:lineRule="auto"/>
              <w:rPr>
                <w:rFonts w:ascii="Times New Roman" w:eastAsia="Times New Roman" w:hAnsi="Times New Roman" w:cs="Times New Roman"/>
                <w:color w:val="000000"/>
              </w:rPr>
            </w:pPr>
            <w:r w:rsidRPr="00910611">
              <w:rPr>
                <w:rFonts w:ascii="Times New Roman" w:eastAsia="Times New Roman" w:hAnsi="Times New Roman" w:cs="Times New Roman"/>
                <w:color w:val="000000"/>
              </w:rPr>
              <w:t>Cold Storage</w:t>
            </w:r>
          </w:p>
        </w:tc>
        <w:tc>
          <w:tcPr>
            <w:tcW w:w="697" w:type="dxa"/>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jc w:val="center"/>
              <w:rPr>
                <w:rFonts w:ascii="Times New Roman" w:eastAsia="Times New Roman" w:hAnsi="Times New Roman" w:cs="Times New Roman"/>
                <w:color w:val="000000"/>
              </w:rPr>
            </w:pPr>
            <w:r w:rsidRPr="00910611">
              <w:rPr>
                <w:rFonts w:ascii="Times New Roman" w:eastAsia="Times New Roman" w:hAnsi="Times New Roman" w:cs="Times New Roman"/>
                <w:color w:val="000000"/>
              </w:rPr>
              <w:t>54</w:t>
            </w:r>
          </w:p>
        </w:tc>
        <w:tc>
          <w:tcPr>
            <w:tcW w:w="4284" w:type="dxa"/>
            <w:gridSpan w:val="2"/>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rPr>
                <w:rFonts w:ascii="Times New Roman" w:eastAsia="Times New Roman" w:hAnsi="Times New Roman" w:cs="Times New Roman"/>
                <w:color w:val="000000"/>
              </w:rPr>
            </w:pPr>
            <w:r w:rsidRPr="00910611">
              <w:rPr>
                <w:rFonts w:ascii="Times New Roman" w:eastAsia="Times New Roman" w:hAnsi="Times New Roman" w:cs="Times New Roman"/>
                <w:color w:val="000000"/>
              </w:rPr>
              <w:t>Manure Business</w:t>
            </w:r>
          </w:p>
        </w:tc>
      </w:tr>
      <w:tr w:rsidR="00AB6DB2" w:rsidRPr="00910611" w:rsidTr="00AB6DB2">
        <w:trPr>
          <w:trHeight w:val="70"/>
        </w:trPr>
        <w:tc>
          <w:tcPr>
            <w:tcW w:w="557" w:type="dxa"/>
            <w:tcBorders>
              <w:top w:val="nil"/>
              <w:left w:val="single" w:sz="4" w:space="0" w:color="auto"/>
              <w:bottom w:val="single" w:sz="4" w:space="0" w:color="auto"/>
              <w:right w:val="single" w:sz="4" w:space="0" w:color="auto"/>
            </w:tcBorders>
            <w:shd w:val="clear" w:color="auto" w:fill="auto"/>
            <w:noWrap/>
            <w:vAlign w:val="bottom"/>
            <w:hideMark/>
          </w:tcPr>
          <w:p w:rsidR="00AB6DB2" w:rsidRPr="00910611" w:rsidRDefault="00AB6DB2" w:rsidP="00AB6DB2">
            <w:pPr>
              <w:spacing w:after="0" w:line="240" w:lineRule="auto"/>
              <w:jc w:val="center"/>
              <w:rPr>
                <w:rFonts w:ascii="Times New Roman" w:eastAsia="Times New Roman" w:hAnsi="Times New Roman" w:cs="Times New Roman"/>
                <w:color w:val="000000"/>
              </w:rPr>
            </w:pPr>
            <w:r w:rsidRPr="00910611">
              <w:rPr>
                <w:rFonts w:ascii="Times New Roman" w:eastAsia="Times New Roman" w:hAnsi="Times New Roman" w:cs="Times New Roman"/>
                <w:color w:val="000000"/>
              </w:rPr>
              <w:t>17</w:t>
            </w:r>
          </w:p>
        </w:tc>
        <w:tc>
          <w:tcPr>
            <w:tcW w:w="4254" w:type="dxa"/>
            <w:tcBorders>
              <w:top w:val="nil"/>
              <w:left w:val="nil"/>
              <w:bottom w:val="single" w:sz="4" w:space="0" w:color="auto"/>
              <w:right w:val="single" w:sz="4" w:space="0" w:color="auto"/>
            </w:tcBorders>
            <w:shd w:val="clear" w:color="auto" w:fill="auto"/>
            <w:noWrap/>
            <w:vAlign w:val="bottom"/>
            <w:hideMark/>
          </w:tcPr>
          <w:p w:rsidR="00AB6DB2" w:rsidRPr="00910611" w:rsidRDefault="00AB6DB2" w:rsidP="00AB6DB2">
            <w:pPr>
              <w:spacing w:after="0" w:line="240" w:lineRule="auto"/>
              <w:rPr>
                <w:rFonts w:ascii="Times New Roman" w:eastAsia="Times New Roman" w:hAnsi="Times New Roman" w:cs="Times New Roman"/>
                <w:color w:val="000000"/>
              </w:rPr>
            </w:pPr>
            <w:r w:rsidRPr="00910611">
              <w:rPr>
                <w:rFonts w:ascii="Times New Roman" w:eastAsia="Times New Roman" w:hAnsi="Times New Roman" w:cs="Times New Roman"/>
                <w:color w:val="000000"/>
              </w:rPr>
              <w:t xml:space="preserve">Construction Housing &amp; Industry </w:t>
            </w:r>
          </w:p>
        </w:tc>
        <w:tc>
          <w:tcPr>
            <w:tcW w:w="697" w:type="dxa"/>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jc w:val="center"/>
              <w:rPr>
                <w:rFonts w:ascii="Times New Roman" w:eastAsia="Times New Roman" w:hAnsi="Times New Roman" w:cs="Times New Roman"/>
                <w:color w:val="000000"/>
              </w:rPr>
            </w:pPr>
            <w:r w:rsidRPr="00910611">
              <w:rPr>
                <w:rFonts w:ascii="Times New Roman" w:eastAsia="Times New Roman" w:hAnsi="Times New Roman" w:cs="Times New Roman"/>
                <w:color w:val="000000"/>
              </w:rPr>
              <w:t>55</w:t>
            </w:r>
          </w:p>
        </w:tc>
        <w:tc>
          <w:tcPr>
            <w:tcW w:w="4284" w:type="dxa"/>
            <w:gridSpan w:val="2"/>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rPr>
                <w:rFonts w:ascii="Times New Roman" w:eastAsia="Times New Roman" w:hAnsi="Times New Roman" w:cs="Times New Roman"/>
                <w:color w:val="000000"/>
              </w:rPr>
            </w:pPr>
            <w:r w:rsidRPr="00910611">
              <w:rPr>
                <w:rFonts w:ascii="Times New Roman" w:eastAsia="Times New Roman" w:hAnsi="Times New Roman" w:cs="Times New Roman"/>
                <w:color w:val="000000"/>
              </w:rPr>
              <w:t>Jute Trading</w:t>
            </w:r>
          </w:p>
        </w:tc>
      </w:tr>
      <w:tr w:rsidR="00AB6DB2" w:rsidRPr="00910611" w:rsidTr="00AB6DB2">
        <w:trPr>
          <w:trHeight w:val="70"/>
        </w:trPr>
        <w:tc>
          <w:tcPr>
            <w:tcW w:w="557" w:type="dxa"/>
            <w:tcBorders>
              <w:top w:val="nil"/>
              <w:left w:val="single" w:sz="4" w:space="0" w:color="auto"/>
              <w:bottom w:val="single" w:sz="4" w:space="0" w:color="auto"/>
              <w:right w:val="single" w:sz="4" w:space="0" w:color="auto"/>
            </w:tcBorders>
            <w:shd w:val="clear" w:color="auto" w:fill="auto"/>
            <w:noWrap/>
            <w:vAlign w:val="bottom"/>
            <w:hideMark/>
          </w:tcPr>
          <w:p w:rsidR="00AB6DB2" w:rsidRPr="00910611" w:rsidRDefault="00AB6DB2" w:rsidP="00AB6DB2">
            <w:pPr>
              <w:spacing w:after="0" w:line="240" w:lineRule="auto"/>
              <w:jc w:val="center"/>
              <w:rPr>
                <w:rFonts w:ascii="Times New Roman" w:eastAsia="Times New Roman" w:hAnsi="Times New Roman" w:cs="Times New Roman"/>
                <w:color w:val="000000"/>
              </w:rPr>
            </w:pPr>
            <w:r w:rsidRPr="00910611">
              <w:rPr>
                <w:rFonts w:ascii="Times New Roman" w:eastAsia="Times New Roman" w:hAnsi="Times New Roman" w:cs="Times New Roman"/>
                <w:color w:val="000000"/>
              </w:rPr>
              <w:t>18</w:t>
            </w:r>
          </w:p>
        </w:tc>
        <w:tc>
          <w:tcPr>
            <w:tcW w:w="4254" w:type="dxa"/>
            <w:tcBorders>
              <w:top w:val="nil"/>
              <w:left w:val="nil"/>
              <w:bottom w:val="single" w:sz="4" w:space="0" w:color="auto"/>
              <w:right w:val="single" w:sz="4" w:space="0" w:color="auto"/>
            </w:tcBorders>
            <w:shd w:val="clear" w:color="auto" w:fill="auto"/>
            <w:noWrap/>
            <w:vAlign w:val="bottom"/>
            <w:hideMark/>
          </w:tcPr>
          <w:p w:rsidR="00AB6DB2" w:rsidRPr="00910611" w:rsidRDefault="00AB6DB2" w:rsidP="00AB6DB2">
            <w:pPr>
              <w:spacing w:after="0" w:line="240" w:lineRule="auto"/>
              <w:rPr>
                <w:rFonts w:ascii="Times New Roman" w:eastAsia="Times New Roman" w:hAnsi="Times New Roman" w:cs="Times New Roman"/>
                <w:color w:val="000000"/>
              </w:rPr>
            </w:pPr>
            <w:r w:rsidRPr="00910611">
              <w:rPr>
                <w:rFonts w:ascii="Times New Roman" w:eastAsia="Times New Roman" w:hAnsi="Times New Roman" w:cs="Times New Roman"/>
                <w:color w:val="000000"/>
              </w:rPr>
              <w:t xml:space="preserve">Hospitals &amp; Clinics </w:t>
            </w:r>
          </w:p>
        </w:tc>
        <w:tc>
          <w:tcPr>
            <w:tcW w:w="697" w:type="dxa"/>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jc w:val="center"/>
              <w:rPr>
                <w:rFonts w:ascii="Times New Roman" w:eastAsia="Times New Roman" w:hAnsi="Times New Roman" w:cs="Times New Roman"/>
                <w:color w:val="000000"/>
              </w:rPr>
            </w:pPr>
            <w:r w:rsidRPr="00910611">
              <w:rPr>
                <w:rFonts w:ascii="Times New Roman" w:eastAsia="Times New Roman" w:hAnsi="Times New Roman" w:cs="Times New Roman"/>
                <w:color w:val="000000"/>
              </w:rPr>
              <w:t>56</w:t>
            </w:r>
          </w:p>
        </w:tc>
        <w:tc>
          <w:tcPr>
            <w:tcW w:w="4284" w:type="dxa"/>
            <w:gridSpan w:val="2"/>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rPr>
                <w:rFonts w:ascii="Times New Roman" w:eastAsia="Times New Roman" w:hAnsi="Times New Roman" w:cs="Times New Roman"/>
                <w:color w:val="000000"/>
              </w:rPr>
            </w:pPr>
            <w:r w:rsidRPr="00910611">
              <w:rPr>
                <w:rFonts w:ascii="Times New Roman" w:eastAsia="Times New Roman" w:hAnsi="Times New Roman" w:cs="Times New Roman"/>
                <w:color w:val="000000"/>
              </w:rPr>
              <w:t>Clothes and shoe Making Business</w:t>
            </w:r>
          </w:p>
        </w:tc>
      </w:tr>
      <w:tr w:rsidR="00AB6DB2" w:rsidRPr="00910611" w:rsidTr="00AB6DB2">
        <w:trPr>
          <w:trHeight w:val="70"/>
        </w:trPr>
        <w:tc>
          <w:tcPr>
            <w:tcW w:w="557" w:type="dxa"/>
            <w:tcBorders>
              <w:top w:val="nil"/>
              <w:left w:val="single" w:sz="4" w:space="0" w:color="auto"/>
              <w:bottom w:val="single" w:sz="4" w:space="0" w:color="auto"/>
              <w:right w:val="single" w:sz="4" w:space="0" w:color="auto"/>
            </w:tcBorders>
            <w:shd w:val="clear" w:color="auto" w:fill="auto"/>
            <w:noWrap/>
            <w:vAlign w:val="bottom"/>
            <w:hideMark/>
          </w:tcPr>
          <w:p w:rsidR="00AB6DB2" w:rsidRPr="00910611" w:rsidRDefault="00AB6DB2" w:rsidP="00AB6DB2">
            <w:pPr>
              <w:spacing w:after="0" w:line="240" w:lineRule="auto"/>
              <w:jc w:val="center"/>
              <w:rPr>
                <w:rFonts w:ascii="Times New Roman" w:eastAsia="Times New Roman" w:hAnsi="Times New Roman" w:cs="Times New Roman"/>
                <w:color w:val="000000"/>
              </w:rPr>
            </w:pPr>
            <w:r w:rsidRPr="00910611">
              <w:rPr>
                <w:rFonts w:ascii="Times New Roman" w:eastAsia="Times New Roman" w:hAnsi="Times New Roman" w:cs="Times New Roman"/>
                <w:color w:val="000000"/>
              </w:rPr>
              <w:t>19</w:t>
            </w:r>
          </w:p>
        </w:tc>
        <w:tc>
          <w:tcPr>
            <w:tcW w:w="4254" w:type="dxa"/>
            <w:tcBorders>
              <w:top w:val="nil"/>
              <w:left w:val="nil"/>
              <w:bottom w:val="single" w:sz="4" w:space="0" w:color="auto"/>
              <w:right w:val="single" w:sz="4" w:space="0" w:color="auto"/>
            </w:tcBorders>
            <w:shd w:val="clear" w:color="auto" w:fill="auto"/>
            <w:noWrap/>
            <w:vAlign w:val="bottom"/>
            <w:hideMark/>
          </w:tcPr>
          <w:p w:rsidR="00AB6DB2" w:rsidRPr="00910611" w:rsidRDefault="00AB6DB2" w:rsidP="00AB6DB2">
            <w:pPr>
              <w:spacing w:after="0" w:line="240" w:lineRule="auto"/>
              <w:rPr>
                <w:rFonts w:ascii="Times New Roman" w:eastAsia="Times New Roman" w:hAnsi="Times New Roman" w:cs="Times New Roman"/>
                <w:color w:val="000000"/>
              </w:rPr>
            </w:pPr>
            <w:r w:rsidRPr="00910611">
              <w:rPr>
                <w:rFonts w:ascii="Times New Roman" w:eastAsia="Times New Roman" w:hAnsi="Times New Roman" w:cs="Times New Roman"/>
                <w:color w:val="000000"/>
              </w:rPr>
              <w:t>Hotels, Restaurants, Tourism</w:t>
            </w:r>
          </w:p>
        </w:tc>
        <w:tc>
          <w:tcPr>
            <w:tcW w:w="697" w:type="dxa"/>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jc w:val="center"/>
              <w:rPr>
                <w:rFonts w:ascii="Times New Roman" w:eastAsia="Times New Roman" w:hAnsi="Times New Roman" w:cs="Times New Roman"/>
                <w:color w:val="000000"/>
              </w:rPr>
            </w:pPr>
            <w:r w:rsidRPr="00910611">
              <w:rPr>
                <w:rFonts w:ascii="Times New Roman" w:eastAsia="Times New Roman" w:hAnsi="Times New Roman" w:cs="Times New Roman"/>
                <w:color w:val="000000"/>
              </w:rPr>
              <w:t>57</w:t>
            </w:r>
          </w:p>
        </w:tc>
        <w:tc>
          <w:tcPr>
            <w:tcW w:w="4284" w:type="dxa"/>
            <w:gridSpan w:val="2"/>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rPr>
                <w:rFonts w:ascii="Times New Roman" w:eastAsia="Times New Roman" w:hAnsi="Times New Roman" w:cs="Times New Roman"/>
                <w:color w:val="000000"/>
              </w:rPr>
            </w:pPr>
            <w:r w:rsidRPr="00910611">
              <w:rPr>
                <w:rFonts w:ascii="Times New Roman" w:eastAsia="Times New Roman" w:hAnsi="Times New Roman" w:cs="Times New Roman"/>
                <w:color w:val="000000"/>
              </w:rPr>
              <w:t xml:space="preserve">Rod &amp; Cement Trading </w:t>
            </w:r>
          </w:p>
        </w:tc>
      </w:tr>
      <w:tr w:rsidR="00AB6DB2" w:rsidRPr="00910611" w:rsidTr="00AB6DB2">
        <w:trPr>
          <w:trHeight w:val="70"/>
        </w:trPr>
        <w:tc>
          <w:tcPr>
            <w:tcW w:w="557" w:type="dxa"/>
            <w:tcBorders>
              <w:top w:val="nil"/>
              <w:left w:val="single" w:sz="4" w:space="0" w:color="auto"/>
              <w:bottom w:val="single" w:sz="4" w:space="0" w:color="auto"/>
              <w:right w:val="single" w:sz="4" w:space="0" w:color="auto"/>
            </w:tcBorders>
            <w:shd w:val="clear" w:color="auto" w:fill="auto"/>
            <w:noWrap/>
            <w:vAlign w:val="bottom"/>
            <w:hideMark/>
          </w:tcPr>
          <w:p w:rsidR="00AB6DB2" w:rsidRPr="00910611" w:rsidRDefault="00AB6DB2" w:rsidP="00AB6DB2">
            <w:pPr>
              <w:spacing w:after="0" w:line="240" w:lineRule="auto"/>
              <w:jc w:val="center"/>
              <w:rPr>
                <w:rFonts w:ascii="Times New Roman" w:eastAsia="Times New Roman" w:hAnsi="Times New Roman" w:cs="Times New Roman"/>
                <w:color w:val="000000"/>
              </w:rPr>
            </w:pPr>
            <w:r w:rsidRPr="00910611">
              <w:rPr>
                <w:rFonts w:ascii="Times New Roman" w:eastAsia="Times New Roman" w:hAnsi="Times New Roman" w:cs="Times New Roman"/>
                <w:color w:val="000000"/>
              </w:rPr>
              <w:t>20</w:t>
            </w:r>
          </w:p>
        </w:tc>
        <w:tc>
          <w:tcPr>
            <w:tcW w:w="4254" w:type="dxa"/>
            <w:tcBorders>
              <w:top w:val="nil"/>
              <w:left w:val="nil"/>
              <w:bottom w:val="single" w:sz="4" w:space="0" w:color="auto"/>
              <w:right w:val="single" w:sz="4" w:space="0" w:color="auto"/>
            </w:tcBorders>
            <w:shd w:val="clear" w:color="auto" w:fill="auto"/>
            <w:noWrap/>
            <w:vAlign w:val="bottom"/>
            <w:hideMark/>
          </w:tcPr>
          <w:p w:rsidR="00AB6DB2" w:rsidRPr="00910611" w:rsidRDefault="00AB6DB2" w:rsidP="00AB6DB2">
            <w:pPr>
              <w:spacing w:after="0" w:line="240" w:lineRule="auto"/>
              <w:rPr>
                <w:rFonts w:ascii="Times New Roman" w:eastAsia="Times New Roman" w:hAnsi="Times New Roman" w:cs="Times New Roman"/>
                <w:color w:val="000000"/>
              </w:rPr>
            </w:pPr>
            <w:r w:rsidRPr="00910611">
              <w:rPr>
                <w:rFonts w:ascii="Times New Roman" w:eastAsia="Times New Roman" w:hAnsi="Times New Roman" w:cs="Times New Roman"/>
                <w:color w:val="000000"/>
              </w:rPr>
              <w:t>Telecommunication</w:t>
            </w:r>
          </w:p>
        </w:tc>
        <w:tc>
          <w:tcPr>
            <w:tcW w:w="697" w:type="dxa"/>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jc w:val="center"/>
              <w:rPr>
                <w:rFonts w:ascii="Times New Roman" w:eastAsia="Times New Roman" w:hAnsi="Times New Roman" w:cs="Times New Roman"/>
                <w:color w:val="000000"/>
              </w:rPr>
            </w:pPr>
            <w:r w:rsidRPr="00910611">
              <w:rPr>
                <w:rFonts w:ascii="Times New Roman" w:eastAsia="Times New Roman" w:hAnsi="Times New Roman" w:cs="Times New Roman"/>
                <w:color w:val="000000"/>
              </w:rPr>
              <w:t>58</w:t>
            </w:r>
          </w:p>
        </w:tc>
        <w:tc>
          <w:tcPr>
            <w:tcW w:w="4284" w:type="dxa"/>
            <w:gridSpan w:val="2"/>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rPr>
                <w:rFonts w:ascii="Times New Roman" w:eastAsia="Times New Roman" w:hAnsi="Times New Roman" w:cs="Times New Roman"/>
                <w:color w:val="000000"/>
              </w:rPr>
            </w:pPr>
            <w:r w:rsidRPr="00910611">
              <w:rPr>
                <w:rFonts w:ascii="Times New Roman" w:eastAsia="Times New Roman" w:hAnsi="Times New Roman" w:cs="Times New Roman"/>
                <w:color w:val="000000"/>
              </w:rPr>
              <w:t>Hardware Business</w:t>
            </w:r>
          </w:p>
        </w:tc>
      </w:tr>
      <w:tr w:rsidR="00AB6DB2" w:rsidRPr="00910611" w:rsidTr="00AB6DB2">
        <w:trPr>
          <w:trHeight w:val="70"/>
        </w:trPr>
        <w:tc>
          <w:tcPr>
            <w:tcW w:w="557" w:type="dxa"/>
            <w:tcBorders>
              <w:top w:val="nil"/>
              <w:left w:val="single" w:sz="4" w:space="0" w:color="auto"/>
              <w:bottom w:val="single" w:sz="4" w:space="0" w:color="auto"/>
              <w:right w:val="single" w:sz="4" w:space="0" w:color="auto"/>
            </w:tcBorders>
            <w:shd w:val="clear" w:color="auto" w:fill="auto"/>
            <w:noWrap/>
            <w:vAlign w:val="bottom"/>
            <w:hideMark/>
          </w:tcPr>
          <w:p w:rsidR="00AB6DB2" w:rsidRPr="00910611" w:rsidRDefault="00AB6DB2" w:rsidP="00AB6DB2">
            <w:pPr>
              <w:spacing w:after="0" w:line="240" w:lineRule="auto"/>
              <w:jc w:val="center"/>
              <w:rPr>
                <w:rFonts w:ascii="Times New Roman" w:eastAsia="Times New Roman" w:hAnsi="Times New Roman" w:cs="Times New Roman"/>
                <w:color w:val="000000"/>
              </w:rPr>
            </w:pPr>
            <w:r w:rsidRPr="00910611">
              <w:rPr>
                <w:rFonts w:ascii="Times New Roman" w:eastAsia="Times New Roman" w:hAnsi="Times New Roman" w:cs="Times New Roman"/>
                <w:color w:val="000000"/>
              </w:rPr>
              <w:t>21</w:t>
            </w:r>
          </w:p>
        </w:tc>
        <w:tc>
          <w:tcPr>
            <w:tcW w:w="4254" w:type="dxa"/>
            <w:tcBorders>
              <w:top w:val="nil"/>
              <w:left w:val="nil"/>
              <w:bottom w:val="single" w:sz="4" w:space="0" w:color="auto"/>
              <w:right w:val="single" w:sz="4" w:space="0" w:color="auto"/>
            </w:tcBorders>
            <w:shd w:val="clear" w:color="auto" w:fill="auto"/>
            <w:noWrap/>
            <w:vAlign w:val="bottom"/>
            <w:hideMark/>
          </w:tcPr>
          <w:p w:rsidR="00AB6DB2" w:rsidRPr="00910611" w:rsidRDefault="00AB6DB2" w:rsidP="00AB6DB2">
            <w:pPr>
              <w:spacing w:after="0" w:line="240" w:lineRule="auto"/>
              <w:rPr>
                <w:rFonts w:ascii="Times New Roman" w:eastAsia="Times New Roman" w:hAnsi="Times New Roman" w:cs="Times New Roman"/>
                <w:color w:val="000000"/>
              </w:rPr>
            </w:pPr>
            <w:r w:rsidRPr="00910611">
              <w:rPr>
                <w:rFonts w:ascii="Times New Roman" w:eastAsia="Times New Roman" w:hAnsi="Times New Roman" w:cs="Times New Roman"/>
                <w:color w:val="000000"/>
              </w:rPr>
              <w:t>Mobile Phone Accessories</w:t>
            </w:r>
          </w:p>
        </w:tc>
        <w:tc>
          <w:tcPr>
            <w:tcW w:w="697" w:type="dxa"/>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jc w:val="center"/>
              <w:rPr>
                <w:rFonts w:ascii="Times New Roman" w:eastAsia="Times New Roman" w:hAnsi="Times New Roman" w:cs="Times New Roman"/>
                <w:color w:val="000000"/>
              </w:rPr>
            </w:pPr>
            <w:r w:rsidRPr="00910611">
              <w:rPr>
                <w:rFonts w:ascii="Times New Roman" w:eastAsia="Times New Roman" w:hAnsi="Times New Roman" w:cs="Times New Roman"/>
                <w:color w:val="000000"/>
              </w:rPr>
              <w:t>59</w:t>
            </w:r>
          </w:p>
        </w:tc>
        <w:tc>
          <w:tcPr>
            <w:tcW w:w="4284" w:type="dxa"/>
            <w:gridSpan w:val="2"/>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rPr>
                <w:rFonts w:ascii="Times New Roman" w:eastAsia="Times New Roman" w:hAnsi="Times New Roman" w:cs="Times New Roman"/>
                <w:color w:val="000000"/>
              </w:rPr>
            </w:pPr>
            <w:r w:rsidRPr="00910611">
              <w:rPr>
                <w:rFonts w:ascii="Times New Roman" w:eastAsia="Times New Roman" w:hAnsi="Times New Roman" w:cs="Times New Roman"/>
                <w:color w:val="000000"/>
              </w:rPr>
              <w:t>Crockeries  Business</w:t>
            </w:r>
          </w:p>
        </w:tc>
      </w:tr>
      <w:tr w:rsidR="00AB6DB2" w:rsidRPr="00910611" w:rsidTr="00AB6DB2">
        <w:trPr>
          <w:trHeight w:val="70"/>
        </w:trPr>
        <w:tc>
          <w:tcPr>
            <w:tcW w:w="557" w:type="dxa"/>
            <w:tcBorders>
              <w:top w:val="nil"/>
              <w:left w:val="single" w:sz="4" w:space="0" w:color="auto"/>
              <w:bottom w:val="single" w:sz="4" w:space="0" w:color="auto"/>
              <w:right w:val="single" w:sz="4" w:space="0" w:color="auto"/>
            </w:tcBorders>
            <w:shd w:val="clear" w:color="auto" w:fill="auto"/>
            <w:noWrap/>
            <w:vAlign w:val="bottom"/>
            <w:hideMark/>
          </w:tcPr>
          <w:p w:rsidR="00AB6DB2" w:rsidRPr="00910611" w:rsidRDefault="00AB6DB2" w:rsidP="00AB6DB2">
            <w:pPr>
              <w:spacing w:after="0" w:line="240" w:lineRule="auto"/>
              <w:jc w:val="center"/>
              <w:rPr>
                <w:rFonts w:ascii="Times New Roman" w:eastAsia="Times New Roman" w:hAnsi="Times New Roman" w:cs="Times New Roman"/>
                <w:color w:val="000000"/>
              </w:rPr>
            </w:pPr>
            <w:r w:rsidRPr="00910611">
              <w:rPr>
                <w:rFonts w:ascii="Times New Roman" w:eastAsia="Times New Roman" w:hAnsi="Times New Roman" w:cs="Times New Roman"/>
                <w:color w:val="000000"/>
              </w:rPr>
              <w:t>22</w:t>
            </w:r>
          </w:p>
        </w:tc>
        <w:tc>
          <w:tcPr>
            <w:tcW w:w="4254" w:type="dxa"/>
            <w:tcBorders>
              <w:top w:val="nil"/>
              <w:left w:val="nil"/>
              <w:bottom w:val="single" w:sz="4" w:space="0" w:color="auto"/>
              <w:right w:val="single" w:sz="4" w:space="0" w:color="auto"/>
            </w:tcBorders>
            <w:shd w:val="clear" w:color="auto" w:fill="auto"/>
            <w:noWrap/>
            <w:vAlign w:val="bottom"/>
            <w:hideMark/>
          </w:tcPr>
          <w:p w:rsidR="00AB6DB2" w:rsidRPr="00910611" w:rsidRDefault="00AB6DB2" w:rsidP="00AB6DB2">
            <w:pPr>
              <w:spacing w:after="0" w:line="240" w:lineRule="auto"/>
              <w:rPr>
                <w:rFonts w:ascii="Times New Roman" w:eastAsia="Times New Roman" w:hAnsi="Times New Roman" w:cs="Times New Roman"/>
                <w:color w:val="000000"/>
              </w:rPr>
            </w:pPr>
            <w:r w:rsidRPr="00910611">
              <w:rPr>
                <w:rFonts w:ascii="Times New Roman" w:eastAsia="Times New Roman" w:hAnsi="Times New Roman" w:cs="Times New Roman"/>
                <w:color w:val="000000"/>
              </w:rPr>
              <w:t>Printing 7 Packaging</w:t>
            </w:r>
          </w:p>
        </w:tc>
        <w:tc>
          <w:tcPr>
            <w:tcW w:w="697" w:type="dxa"/>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jc w:val="center"/>
              <w:rPr>
                <w:rFonts w:ascii="Times New Roman" w:eastAsia="Times New Roman" w:hAnsi="Times New Roman" w:cs="Times New Roman"/>
                <w:color w:val="000000"/>
              </w:rPr>
            </w:pPr>
            <w:r w:rsidRPr="00910611">
              <w:rPr>
                <w:rFonts w:ascii="Times New Roman" w:eastAsia="Times New Roman" w:hAnsi="Times New Roman" w:cs="Times New Roman"/>
                <w:color w:val="000000"/>
              </w:rPr>
              <w:t>60</w:t>
            </w:r>
          </w:p>
        </w:tc>
        <w:tc>
          <w:tcPr>
            <w:tcW w:w="4284" w:type="dxa"/>
            <w:gridSpan w:val="2"/>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rPr>
                <w:rFonts w:ascii="Times New Roman" w:eastAsia="Times New Roman" w:hAnsi="Times New Roman" w:cs="Times New Roman"/>
                <w:color w:val="000000"/>
              </w:rPr>
            </w:pPr>
            <w:r w:rsidRPr="00910611">
              <w:rPr>
                <w:rFonts w:ascii="Times New Roman" w:eastAsia="Times New Roman" w:hAnsi="Times New Roman" w:cs="Times New Roman"/>
                <w:color w:val="000000"/>
              </w:rPr>
              <w:t>Grocer &amp; Bran</w:t>
            </w:r>
          </w:p>
        </w:tc>
      </w:tr>
      <w:tr w:rsidR="00AB6DB2" w:rsidRPr="00910611" w:rsidTr="00AB6DB2">
        <w:trPr>
          <w:trHeight w:val="70"/>
        </w:trPr>
        <w:tc>
          <w:tcPr>
            <w:tcW w:w="557" w:type="dxa"/>
            <w:tcBorders>
              <w:top w:val="nil"/>
              <w:left w:val="single" w:sz="4" w:space="0" w:color="auto"/>
              <w:bottom w:val="single" w:sz="4" w:space="0" w:color="auto"/>
              <w:right w:val="single" w:sz="4" w:space="0" w:color="auto"/>
            </w:tcBorders>
            <w:shd w:val="clear" w:color="auto" w:fill="auto"/>
            <w:noWrap/>
            <w:vAlign w:val="bottom"/>
            <w:hideMark/>
          </w:tcPr>
          <w:p w:rsidR="00AB6DB2" w:rsidRPr="00910611" w:rsidRDefault="00AB6DB2" w:rsidP="00AB6DB2">
            <w:pPr>
              <w:spacing w:after="0" w:line="240" w:lineRule="auto"/>
              <w:jc w:val="center"/>
              <w:rPr>
                <w:rFonts w:ascii="Times New Roman" w:eastAsia="Times New Roman" w:hAnsi="Times New Roman" w:cs="Times New Roman"/>
                <w:color w:val="000000"/>
              </w:rPr>
            </w:pPr>
            <w:r w:rsidRPr="00910611">
              <w:rPr>
                <w:rFonts w:ascii="Times New Roman" w:eastAsia="Times New Roman" w:hAnsi="Times New Roman" w:cs="Times New Roman"/>
                <w:color w:val="000000"/>
              </w:rPr>
              <w:t>23</w:t>
            </w:r>
          </w:p>
        </w:tc>
        <w:tc>
          <w:tcPr>
            <w:tcW w:w="4254" w:type="dxa"/>
            <w:tcBorders>
              <w:top w:val="nil"/>
              <w:left w:val="nil"/>
              <w:bottom w:val="single" w:sz="4" w:space="0" w:color="auto"/>
              <w:right w:val="single" w:sz="4" w:space="0" w:color="auto"/>
            </w:tcBorders>
            <w:shd w:val="clear" w:color="auto" w:fill="auto"/>
            <w:noWrap/>
            <w:vAlign w:val="bottom"/>
            <w:hideMark/>
          </w:tcPr>
          <w:p w:rsidR="00AB6DB2" w:rsidRPr="00910611" w:rsidRDefault="00AB6DB2" w:rsidP="00AB6DB2">
            <w:pPr>
              <w:spacing w:after="0" w:line="240" w:lineRule="auto"/>
              <w:rPr>
                <w:rFonts w:ascii="Times New Roman" w:eastAsia="Times New Roman" w:hAnsi="Times New Roman" w:cs="Times New Roman"/>
                <w:color w:val="000000"/>
              </w:rPr>
            </w:pPr>
            <w:r w:rsidRPr="00910611">
              <w:rPr>
                <w:rFonts w:ascii="Times New Roman" w:eastAsia="Times New Roman" w:hAnsi="Times New Roman" w:cs="Times New Roman"/>
                <w:color w:val="000000"/>
              </w:rPr>
              <w:t>Renewable Energy- Solar Energy, Wind mills</w:t>
            </w:r>
          </w:p>
        </w:tc>
        <w:tc>
          <w:tcPr>
            <w:tcW w:w="697" w:type="dxa"/>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jc w:val="center"/>
              <w:rPr>
                <w:rFonts w:ascii="Times New Roman" w:eastAsia="Times New Roman" w:hAnsi="Times New Roman" w:cs="Times New Roman"/>
                <w:color w:val="000000"/>
              </w:rPr>
            </w:pPr>
            <w:r w:rsidRPr="00910611">
              <w:rPr>
                <w:rFonts w:ascii="Times New Roman" w:eastAsia="Times New Roman" w:hAnsi="Times New Roman" w:cs="Times New Roman"/>
                <w:color w:val="000000"/>
              </w:rPr>
              <w:t>61</w:t>
            </w:r>
          </w:p>
        </w:tc>
        <w:tc>
          <w:tcPr>
            <w:tcW w:w="4284" w:type="dxa"/>
            <w:gridSpan w:val="2"/>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rPr>
                <w:rFonts w:ascii="Times New Roman" w:eastAsia="Times New Roman" w:hAnsi="Times New Roman" w:cs="Times New Roman"/>
                <w:color w:val="000000"/>
              </w:rPr>
            </w:pPr>
            <w:r w:rsidRPr="00910611">
              <w:rPr>
                <w:rFonts w:ascii="Times New Roman" w:eastAsia="Times New Roman" w:hAnsi="Times New Roman" w:cs="Times New Roman"/>
                <w:color w:val="000000"/>
              </w:rPr>
              <w:t>LP Gas Business</w:t>
            </w:r>
          </w:p>
        </w:tc>
      </w:tr>
      <w:tr w:rsidR="00AB6DB2" w:rsidRPr="00910611" w:rsidTr="00AB6DB2">
        <w:trPr>
          <w:trHeight w:val="300"/>
        </w:trPr>
        <w:tc>
          <w:tcPr>
            <w:tcW w:w="557" w:type="dxa"/>
            <w:tcBorders>
              <w:top w:val="nil"/>
              <w:left w:val="single" w:sz="4" w:space="0" w:color="auto"/>
              <w:bottom w:val="single" w:sz="4" w:space="0" w:color="auto"/>
              <w:right w:val="single" w:sz="4" w:space="0" w:color="auto"/>
            </w:tcBorders>
            <w:shd w:val="clear" w:color="auto" w:fill="auto"/>
            <w:noWrap/>
            <w:vAlign w:val="bottom"/>
            <w:hideMark/>
          </w:tcPr>
          <w:p w:rsidR="00AB6DB2" w:rsidRPr="00910611" w:rsidRDefault="00AB6DB2" w:rsidP="00AB6DB2">
            <w:pPr>
              <w:spacing w:after="0" w:line="240" w:lineRule="auto"/>
              <w:jc w:val="center"/>
              <w:rPr>
                <w:rFonts w:ascii="Times New Roman" w:eastAsia="Times New Roman" w:hAnsi="Times New Roman" w:cs="Times New Roman"/>
                <w:color w:val="000000"/>
              </w:rPr>
            </w:pPr>
            <w:r w:rsidRPr="00910611">
              <w:rPr>
                <w:rFonts w:ascii="Times New Roman" w:eastAsia="Times New Roman" w:hAnsi="Times New Roman" w:cs="Times New Roman"/>
                <w:color w:val="000000"/>
              </w:rPr>
              <w:t>24</w:t>
            </w:r>
          </w:p>
        </w:tc>
        <w:tc>
          <w:tcPr>
            <w:tcW w:w="4254" w:type="dxa"/>
            <w:tcBorders>
              <w:top w:val="nil"/>
              <w:left w:val="nil"/>
              <w:bottom w:val="single" w:sz="4" w:space="0" w:color="auto"/>
              <w:right w:val="single" w:sz="4" w:space="0" w:color="auto"/>
            </w:tcBorders>
            <w:shd w:val="clear" w:color="auto" w:fill="auto"/>
            <w:noWrap/>
            <w:vAlign w:val="bottom"/>
            <w:hideMark/>
          </w:tcPr>
          <w:p w:rsidR="00AB6DB2" w:rsidRPr="00910611" w:rsidRDefault="00AB6DB2" w:rsidP="00AB6DB2">
            <w:pPr>
              <w:spacing w:after="0" w:line="240" w:lineRule="auto"/>
              <w:rPr>
                <w:rFonts w:ascii="Times New Roman" w:eastAsia="Times New Roman" w:hAnsi="Times New Roman" w:cs="Times New Roman"/>
                <w:color w:val="000000"/>
              </w:rPr>
            </w:pPr>
            <w:r w:rsidRPr="00910611">
              <w:rPr>
                <w:rFonts w:ascii="Times New Roman" w:eastAsia="Times New Roman" w:hAnsi="Times New Roman" w:cs="Times New Roman"/>
                <w:color w:val="000000"/>
              </w:rPr>
              <w:t>Light Engineering Industry</w:t>
            </w:r>
          </w:p>
        </w:tc>
        <w:tc>
          <w:tcPr>
            <w:tcW w:w="697" w:type="dxa"/>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jc w:val="center"/>
              <w:rPr>
                <w:rFonts w:ascii="Times New Roman" w:eastAsia="Times New Roman" w:hAnsi="Times New Roman" w:cs="Times New Roman"/>
                <w:color w:val="000000"/>
              </w:rPr>
            </w:pPr>
            <w:r w:rsidRPr="00910611">
              <w:rPr>
                <w:rFonts w:ascii="Times New Roman" w:eastAsia="Times New Roman" w:hAnsi="Times New Roman" w:cs="Times New Roman"/>
                <w:color w:val="000000"/>
              </w:rPr>
              <w:t>62</w:t>
            </w:r>
          </w:p>
        </w:tc>
        <w:tc>
          <w:tcPr>
            <w:tcW w:w="4284" w:type="dxa"/>
            <w:gridSpan w:val="2"/>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rPr>
                <w:rFonts w:ascii="Times New Roman" w:eastAsia="Times New Roman" w:hAnsi="Times New Roman" w:cs="Times New Roman"/>
                <w:color w:val="000000"/>
              </w:rPr>
            </w:pPr>
            <w:r w:rsidRPr="00910611">
              <w:rPr>
                <w:rFonts w:ascii="Times New Roman" w:eastAsia="Times New Roman" w:hAnsi="Times New Roman" w:cs="Times New Roman"/>
                <w:color w:val="000000"/>
              </w:rPr>
              <w:t xml:space="preserve">Warehouse &amp; Container Services </w:t>
            </w:r>
          </w:p>
        </w:tc>
      </w:tr>
      <w:tr w:rsidR="00AB6DB2" w:rsidRPr="00910611" w:rsidTr="00AB6DB2">
        <w:trPr>
          <w:trHeight w:val="300"/>
        </w:trPr>
        <w:tc>
          <w:tcPr>
            <w:tcW w:w="557" w:type="dxa"/>
            <w:tcBorders>
              <w:top w:val="nil"/>
              <w:left w:val="single" w:sz="4" w:space="0" w:color="auto"/>
              <w:bottom w:val="single" w:sz="4" w:space="0" w:color="auto"/>
              <w:right w:val="single" w:sz="4" w:space="0" w:color="auto"/>
            </w:tcBorders>
            <w:shd w:val="clear" w:color="auto" w:fill="auto"/>
            <w:noWrap/>
            <w:vAlign w:val="bottom"/>
            <w:hideMark/>
          </w:tcPr>
          <w:p w:rsidR="00AB6DB2" w:rsidRPr="00910611" w:rsidRDefault="00AB6DB2" w:rsidP="00AB6DB2">
            <w:pPr>
              <w:spacing w:after="0" w:line="240" w:lineRule="auto"/>
              <w:jc w:val="center"/>
              <w:rPr>
                <w:rFonts w:ascii="Times New Roman" w:eastAsia="Times New Roman" w:hAnsi="Times New Roman" w:cs="Times New Roman"/>
                <w:color w:val="000000"/>
              </w:rPr>
            </w:pPr>
            <w:r w:rsidRPr="00910611">
              <w:rPr>
                <w:rFonts w:ascii="Times New Roman" w:eastAsia="Times New Roman" w:hAnsi="Times New Roman" w:cs="Times New Roman"/>
                <w:color w:val="000000"/>
              </w:rPr>
              <w:t>25</w:t>
            </w:r>
          </w:p>
        </w:tc>
        <w:tc>
          <w:tcPr>
            <w:tcW w:w="4254" w:type="dxa"/>
            <w:tcBorders>
              <w:top w:val="nil"/>
              <w:left w:val="nil"/>
              <w:bottom w:val="single" w:sz="4" w:space="0" w:color="auto"/>
              <w:right w:val="single" w:sz="4" w:space="0" w:color="auto"/>
            </w:tcBorders>
            <w:shd w:val="clear" w:color="auto" w:fill="auto"/>
            <w:noWrap/>
            <w:vAlign w:val="bottom"/>
            <w:hideMark/>
          </w:tcPr>
          <w:p w:rsidR="00AB6DB2" w:rsidRPr="00910611" w:rsidRDefault="00AB6DB2" w:rsidP="00AB6DB2">
            <w:pPr>
              <w:spacing w:after="0" w:line="240" w:lineRule="auto"/>
              <w:rPr>
                <w:rFonts w:ascii="Times New Roman" w:eastAsia="Times New Roman" w:hAnsi="Times New Roman" w:cs="Times New Roman"/>
                <w:color w:val="000000"/>
              </w:rPr>
            </w:pPr>
            <w:r w:rsidRPr="00910611">
              <w:rPr>
                <w:rFonts w:ascii="Times New Roman" w:eastAsia="Times New Roman" w:hAnsi="Times New Roman" w:cs="Times New Roman"/>
                <w:color w:val="000000"/>
              </w:rPr>
              <w:t>Plastic Industry</w:t>
            </w:r>
          </w:p>
        </w:tc>
        <w:tc>
          <w:tcPr>
            <w:tcW w:w="697" w:type="dxa"/>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jc w:val="center"/>
              <w:rPr>
                <w:rFonts w:ascii="Times New Roman" w:eastAsia="Times New Roman" w:hAnsi="Times New Roman" w:cs="Times New Roman"/>
                <w:color w:val="000000"/>
              </w:rPr>
            </w:pPr>
            <w:r w:rsidRPr="00910611">
              <w:rPr>
                <w:rFonts w:ascii="Times New Roman" w:eastAsia="Times New Roman" w:hAnsi="Times New Roman" w:cs="Times New Roman"/>
                <w:color w:val="000000"/>
              </w:rPr>
              <w:t>63</w:t>
            </w:r>
          </w:p>
        </w:tc>
        <w:tc>
          <w:tcPr>
            <w:tcW w:w="4284" w:type="dxa"/>
            <w:gridSpan w:val="2"/>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rPr>
                <w:rFonts w:ascii="Times New Roman" w:eastAsia="Times New Roman" w:hAnsi="Times New Roman" w:cs="Times New Roman"/>
                <w:color w:val="000000"/>
              </w:rPr>
            </w:pPr>
            <w:r w:rsidRPr="00910611">
              <w:rPr>
                <w:rFonts w:ascii="Times New Roman" w:eastAsia="Times New Roman" w:hAnsi="Times New Roman" w:cs="Times New Roman"/>
                <w:color w:val="000000"/>
              </w:rPr>
              <w:t>Commercial Tree Plantation</w:t>
            </w:r>
          </w:p>
        </w:tc>
      </w:tr>
      <w:tr w:rsidR="00AB6DB2" w:rsidRPr="00910611" w:rsidTr="00AB6DB2">
        <w:trPr>
          <w:trHeight w:val="300"/>
        </w:trPr>
        <w:tc>
          <w:tcPr>
            <w:tcW w:w="557" w:type="dxa"/>
            <w:tcBorders>
              <w:top w:val="nil"/>
              <w:left w:val="single" w:sz="4" w:space="0" w:color="auto"/>
              <w:bottom w:val="single" w:sz="4" w:space="0" w:color="auto"/>
              <w:right w:val="single" w:sz="4" w:space="0" w:color="auto"/>
            </w:tcBorders>
            <w:shd w:val="clear" w:color="auto" w:fill="auto"/>
            <w:noWrap/>
            <w:vAlign w:val="bottom"/>
            <w:hideMark/>
          </w:tcPr>
          <w:p w:rsidR="00AB6DB2" w:rsidRPr="00910611" w:rsidRDefault="00AB6DB2" w:rsidP="00AB6DB2">
            <w:pPr>
              <w:spacing w:after="0" w:line="240" w:lineRule="auto"/>
              <w:jc w:val="center"/>
              <w:rPr>
                <w:rFonts w:ascii="Times New Roman" w:eastAsia="Times New Roman" w:hAnsi="Times New Roman" w:cs="Times New Roman"/>
                <w:color w:val="000000"/>
              </w:rPr>
            </w:pPr>
            <w:r w:rsidRPr="00910611">
              <w:rPr>
                <w:rFonts w:ascii="Times New Roman" w:eastAsia="Times New Roman" w:hAnsi="Times New Roman" w:cs="Times New Roman"/>
                <w:color w:val="000000"/>
              </w:rPr>
              <w:t>26</w:t>
            </w:r>
          </w:p>
        </w:tc>
        <w:tc>
          <w:tcPr>
            <w:tcW w:w="4254" w:type="dxa"/>
            <w:tcBorders>
              <w:top w:val="nil"/>
              <w:left w:val="nil"/>
              <w:bottom w:val="single" w:sz="4" w:space="0" w:color="auto"/>
              <w:right w:val="single" w:sz="4" w:space="0" w:color="auto"/>
            </w:tcBorders>
            <w:shd w:val="clear" w:color="auto" w:fill="auto"/>
            <w:noWrap/>
            <w:vAlign w:val="bottom"/>
            <w:hideMark/>
          </w:tcPr>
          <w:p w:rsidR="00AB6DB2" w:rsidRPr="00910611" w:rsidRDefault="00AB6DB2" w:rsidP="00AB6DB2">
            <w:pPr>
              <w:spacing w:after="0" w:line="240" w:lineRule="auto"/>
              <w:rPr>
                <w:rFonts w:ascii="Times New Roman" w:eastAsia="Times New Roman" w:hAnsi="Times New Roman" w:cs="Times New Roman"/>
                <w:color w:val="000000"/>
              </w:rPr>
            </w:pPr>
            <w:r w:rsidRPr="00910611">
              <w:rPr>
                <w:rFonts w:ascii="Times New Roman" w:eastAsia="Times New Roman" w:hAnsi="Times New Roman" w:cs="Times New Roman"/>
                <w:color w:val="000000"/>
              </w:rPr>
              <w:t>Cosmetic &amp; toiletries</w:t>
            </w:r>
          </w:p>
        </w:tc>
        <w:tc>
          <w:tcPr>
            <w:tcW w:w="697" w:type="dxa"/>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jc w:val="center"/>
              <w:rPr>
                <w:rFonts w:ascii="Times New Roman" w:eastAsia="Times New Roman" w:hAnsi="Times New Roman" w:cs="Times New Roman"/>
                <w:color w:val="000000"/>
              </w:rPr>
            </w:pPr>
            <w:r w:rsidRPr="00910611">
              <w:rPr>
                <w:rFonts w:ascii="Times New Roman" w:eastAsia="Times New Roman" w:hAnsi="Times New Roman" w:cs="Times New Roman"/>
                <w:color w:val="000000"/>
              </w:rPr>
              <w:t>64</w:t>
            </w:r>
          </w:p>
        </w:tc>
        <w:tc>
          <w:tcPr>
            <w:tcW w:w="4284" w:type="dxa"/>
            <w:gridSpan w:val="2"/>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rPr>
                <w:rFonts w:ascii="Times New Roman" w:eastAsia="Times New Roman" w:hAnsi="Times New Roman" w:cs="Times New Roman"/>
                <w:color w:val="000000"/>
              </w:rPr>
            </w:pPr>
            <w:r w:rsidRPr="00910611">
              <w:rPr>
                <w:rFonts w:ascii="Times New Roman" w:eastAsia="Times New Roman" w:hAnsi="Times New Roman" w:cs="Times New Roman"/>
                <w:color w:val="000000"/>
              </w:rPr>
              <w:t>Photography</w:t>
            </w:r>
          </w:p>
        </w:tc>
      </w:tr>
      <w:tr w:rsidR="00AB6DB2" w:rsidRPr="00910611" w:rsidTr="00AB6DB2">
        <w:trPr>
          <w:trHeight w:val="300"/>
        </w:trPr>
        <w:tc>
          <w:tcPr>
            <w:tcW w:w="557" w:type="dxa"/>
            <w:tcBorders>
              <w:top w:val="nil"/>
              <w:left w:val="single" w:sz="4" w:space="0" w:color="auto"/>
              <w:bottom w:val="single" w:sz="4" w:space="0" w:color="auto"/>
              <w:right w:val="single" w:sz="4" w:space="0" w:color="auto"/>
            </w:tcBorders>
            <w:shd w:val="clear" w:color="auto" w:fill="auto"/>
            <w:noWrap/>
            <w:vAlign w:val="bottom"/>
            <w:hideMark/>
          </w:tcPr>
          <w:p w:rsidR="00AB6DB2" w:rsidRPr="00910611" w:rsidRDefault="00AB6DB2" w:rsidP="00AB6DB2">
            <w:pPr>
              <w:spacing w:after="0" w:line="240" w:lineRule="auto"/>
              <w:jc w:val="center"/>
              <w:rPr>
                <w:rFonts w:ascii="Times New Roman" w:eastAsia="Times New Roman" w:hAnsi="Times New Roman" w:cs="Times New Roman"/>
                <w:color w:val="000000"/>
              </w:rPr>
            </w:pPr>
            <w:r w:rsidRPr="00910611">
              <w:rPr>
                <w:rFonts w:ascii="Times New Roman" w:eastAsia="Times New Roman" w:hAnsi="Times New Roman" w:cs="Times New Roman"/>
                <w:color w:val="000000"/>
              </w:rPr>
              <w:t>27</w:t>
            </w:r>
          </w:p>
        </w:tc>
        <w:tc>
          <w:tcPr>
            <w:tcW w:w="4254" w:type="dxa"/>
            <w:tcBorders>
              <w:top w:val="nil"/>
              <w:left w:val="nil"/>
              <w:bottom w:val="single" w:sz="4" w:space="0" w:color="auto"/>
              <w:right w:val="single" w:sz="4" w:space="0" w:color="auto"/>
            </w:tcBorders>
            <w:shd w:val="clear" w:color="auto" w:fill="auto"/>
            <w:noWrap/>
            <w:vAlign w:val="bottom"/>
            <w:hideMark/>
          </w:tcPr>
          <w:p w:rsidR="00AB6DB2" w:rsidRPr="00910611" w:rsidRDefault="00AB6DB2" w:rsidP="00AB6DB2">
            <w:pPr>
              <w:spacing w:after="0" w:line="240" w:lineRule="auto"/>
              <w:rPr>
                <w:rFonts w:ascii="Times New Roman" w:eastAsia="Times New Roman" w:hAnsi="Times New Roman" w:cs="Times New Roman"/>
                <w:color w:val="000000"/>
              </w:rPr>
            </w:pPr>
            <w:r w:rsidRPr="00910611">
              <w:rPr>
                <w:rFonts w:ascii="Times New Roman" w:eastAsia="Times New Roman" w:hAnsi="Times New Roman" w:cs="Times New Roman"/>
                <w:color w:val="000000"/>
              </w:rPr>
              <w:t>Handicrafts</w:t>
            </w:r>
          </w:p>
        </w:tc>
        <w:tc>
          <w:tcPr>
            <w:tcW w:w="697" w:type="dxa"/>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jc w:val="center"/>
              <w:rPr>
                <w:rFonts w:ascii="Times New Roman" w:eastAsia="Times New Roman" w:hAnsi="Times New Roman" w:cs="Times New Roman"/>
                <w:color w:val="000000"/>
              </w:rPr>
            </w:pPr>
            <w:r w:rsidRPr="00910611">
              <w:rPr>
                <w:rFonts w:ascii="Times New Roman" w:eastAsia="Times New Roman" w:hAnsi="Times New Roman" w:cs="Times New Roman"/>
                <w:color w:val="000000"/>
              </w:rPr>
              <w:t>65</w:t>
            </w:r>
          </w:p>
        </w:tc>
        <w:tc>
          <w:tcPr>
            <w:tcW w:w="4284" w:type="dxa"/>
            <w:gridSpan w:val="2"/>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rPr>
                <w:rFonts w:ascii="Times New Roman" w:eastAsia="Times New Roman" w:hAnsi="Times New Roman" w:cs="Times New Roman"/>
                <w:color w:val="000000"/>
              </w:rPr>
            </w:pPr>
            <w:r w:rsidRPr="00910611">
              <w:rPr>
                <w:rFonts w:ascii="Times New Roman" w:eastAsia="Times New Roman" w:hAnsi="Times New Roman" w:cs="Times New Roman"/>
                <w:color w:val="000000"/>
              </w:rPr>
              <w:t>Transport &amp; Communication</w:t>
            </w:r>
          </w:p>
        </w:tc>
      </w:tr>
      <w:tr w:rsidR="00AB6DB2" w:rsidRPr="00910611" w:rsidTr="00AB6DB2">
        <w:trPr>
          <w:trHeight w:val="300"/>
        </w:trPr>
        <w:tc>
          <w:tcPr>
            <w:tcW w:w="557" w:type="dxa"/>
            <w:tcBorders>
              <w:top w:val="nil"/>
              <w:left w:val="single" w:sz="4" w:space="0" w:color="auto"/>
              <w:bottom w:val="single" w:sz="4" w:space="0" w:color="auto"/>
              <w:right w:val="single" w:sz="4" w:space="0" w:color="auto"/>
            </w:tcBorders>
            <w:shd w:val="clear" w:color="auto" w:fill="auto"/>
            <w:noWrap/>
            <w:vAlign w:val="bottom"/>
            <w:hideMark/>
          </w:tcPr>
          <w:p w:rsidR="00AB6DB2" w:rsidRPr="00910611" w:rsidRDefault="00AB6DB2" w:rsidP="00AB6DB2">
            <w:pPr>
              <w:spacing w:after="0" w:line="240" w:lineRule="auto"/>
              <w:jc w:val="center"/>
              <w:rPr>
                <w:rFonts w:ascii="Times New Roman" w:eastAsia="Times New Roman" w:hAnsi="Times New Roman" w:cs="Times New Roman"/>
                <w:color w:val="000000"/>
              </w:rPr>
            </w:pPr>
            <w:r w:rsidRPr="00910611">
              <w:rPr>
                <w:rFonts w:ascii="Times New Roman" w:eastAsia="Times New Roman" w:hAnsi="Times New Roman" w:cs="Times New Roman"/>
                <w:color w:val="000000"/>
              </w:rPr>
              <w:t>28</w:t>
            </w:r>
          </w:p>
        </w:tc>
        <w:tc>
          <w:tcPr>
            <w:tcW w:w="4254" w:type="dxa"/>
            <w:tcBorders>
              <w:top w:val="nil"/>
              <w:left w:val="nil"/>
              <w:bottom w:val="single" w:sz="4" w:space="0" w:color="auto"/>
              <w:right w:val="single" w:sz="4" w:space="0" w:color="auto"/>
            </w:tcBorders>
            <w:shd w:val="clear" w:color="auto" w:fill="auto"/>
            <w:noWrap/>
            <w:vAlign w:val="bottom"/>
            <w:hideMark/>
          </w:tcPr>
          <w:p w:rsidR="00AB6DB2" w:rsidRPr="00910611" w:rsidRDefault="00AB6DB2" w:rsidP="00AB6DB2">
            <w:pPr>
              <w:spacing w:after="0" w:line="240" w:lineRule="auto"/>
              <w:rPr>
                <w:rFonts w:ascii="Times New Roman" w:eastAsia="Times New Roman" w:hAnsi="Times New Roman" w:cs="Times New Roman"/>
                <w:color w:val="000000"/>
              </w:rPr>
            </w:pPr>
            <w:r w:rsidRPr="00910611">
              <w:rPr>
                <w:rFonts w:ascii="Times New Roman" w:eastAsia="Times New Roman" w:hAnsi="Times New Roman" w:cs="Times New Roman"/>
                <w:color w:val="000000"/>
              </w:rPr>
              <w:t>Herbal Medicine Industry</w:t>
            </w:r>
          </w:p>
        </w:tc>
        <w:tc>
          <w:tcPr>
            <w:tcW w:w="697" w:type="dxa"/>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jc w:val="center"/>
              <w:rPr>
                <w:rFonts w:ascii="Times New Roman" w:eastAsia="Times New Roman" w:hAnsi="Times New Roman" w:cs="Times New Roman"/>
                <w:color w:val="000000"/>
              </w:rPr>
            </w:pPr>
            <w:r w:rsidRPr="00910611">
              <w:rPr>
                <w:rFonts w:ascii="Times New Roman" w:eastAsia="Times New Roman" w:hAnsi="Times New Roman" w:cs="Times New Roman"/>
                <w:color w:val="000000"/>
              </w:rPr>
              <w:t>66</w:t>
            </w:r>
          </w:p>
        </w:tc>
        <w:tc>
          <w:tcPr>
            <w:tcW w:w="4284" w:type="dxa"/>
            <w:gridSpan w:val="2"/>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rPr>
                <w:rFonts w:ascii="Times New Roman" w:eastAsia="Times New Roman" w:hAnsi="Times New Roman" w:cs="Times New Roman"/>
                <w:color w:val="000000"/>
              </w:rPr>
            </w:pPr>
            <w:r w:rsidRPr="00910611">
              <w:rPr>
                <w:rFonts w:ascii="Times New Roman" w:eastAsia="Times New Roman" w:hAnsi="Times New Roman" w:cs="Times New Roman"/>
                <w:color w:val="000000"/>
              </w:rPr>
              <w:t>Laboratory</w:t>
            </w:r>
          </w:p>
        </w:tc>
      </w:tr>
      <w:tr w:rsidR="00AB6DB2" w:rsidRPr="00910611" w:rsidTr="00AB6DB2">
        <w:trPr>
          <w:trHeight w:val="300"/>
        </w:trPr>
        <w:tc>
          <w:tcPr>
            <w:tcW w:w="557" w:type="dxa"/>
            <w:tcBorders>
              <w:top w:val="nil"/>
              <w:left w:val="single" w:sz="4" w:space="0" w:color="auto"/>
              <w:bottom w:val="single" w:sz="4" w:space="0" w:color="auto"/>
              <w:right w:val="single" w:sz="4" w:space="0" w:color="auto"/>
            </w:tcBorders>
            <w:shd w:val="clear" w:color="auto" w:fill="auto"/>
            <w:noWrap/>
            <w:vAlign w:val="bottom"/>
            <w:hideMark/>
          </w:tcPr>
          <w:p w:rsidR="00AB6DB2" w:rsidRPr="00910611" w:rsidRDefault="00AB6DB2" w:rsidP="00AB6DB2">
            <w:pPr>
              <w:spacing w:after="0" w:line="240" w:lineRule="auto"/>
              <w:jc w:val="center"/>
              <w:rPr>
                <w:rFonts w:ascii="Times New Roman" w:eastAsia="Times New Roman" w:hAnsi="Times New Roman" w:cs="Times New Roman"/>
                <w:color w:val="000000"/>
              </w:rPr>
            </w:pPr>
            <w:r w:rsidRPr="00910611">
              <w:rPr>
                <w:rFonts w:ascii="Times New Roman" w:eastAsia="Times New Roman" w:hAnsi="Times New Roman" w:cs="Times New Roman"/>
                <w:color w:val="000000"/>
              </w:rPr>
              <w:t>29</w:t>
            </w:r>
          </w:p>
        </w:tc>
        <w:tc>
          <w:tcPr>
            <w:tcW w:w="4254" w:type="dxa"/>
            <w:tcBorders>
              <w:top w:val="nil"/>
              <w:left w:val="nil"/>
              <w:bottom w:val="single" w:sz="4" w:space="0" w:color="auto"/>
              <w:right w:val="single" w:sz="4" w:space="0" w:color="auto"/>
            </w:tcBorders>
            <w:shd w:val="clear" w:color="auto" w:fill="auto"/>
            <w:noWrap/>
            <w:vAlign w:val="bottom"/>
            <w:hideMark/>
          </w:tcPr>
          <w:p w:rsidR="00AB6DB2" w:rsidRPr="00910611" w:rsidRDefault="00AB6DB2" w:rsidP="00AB6DB2">
            <w:pPr>
              <w:spacing w:after="0" w:line="240" w:lineRule="auto"/>
              <w:rPr>
                <w:rFonts w:ascii="Times New Roman" w:eastAsia="Times New Roman" w:hAnsi="Times New Roman" w:cs="Times New Roman"/>
                <w:color w:val="000000"/>
              </w:rPr>
            </w:pPr>
            <w:r w:rsidRPr="00910611">
              <w:rPr>
                <w:rFonts w:ascii="Times New Roman" w:eastAsia="Times New Roman" w:hAnsi="Times New Roman" w:cs="Times New Roman"/>
                <w:color w:val="000000"/>
              </w:rPr>
              <w:t>Jute &amp; Jute Mixed Products</w:t>
            </w:r>
          </w:p>
        </w:tc>
        <w:tc>
          <w:tcPr>
            <w:tcW w:w="697" w:type="dxa"/>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jc w:val="center"/>
              <w:rPr>
                <w:rFonts w:ascii="Times New Roman" w:eastAsia="Times New Roman" w:hAnsi="Times New Roman" w:cs="Times New Roman"/>
                <w:color w:val="000000"/>
              </w:rPr>
            </w:pPr>
            <w:r w:rsidRPr="00910611">
              <w:rPr>
                <w:rFonts w:ascii="Times New Roman" w:eastAsia="Times New Roman" w:hAnsi="Times New Roman" w:cs="Times New Roman"/>
                <w:color w:val="000000"/>
              </w:rPr>
              <w:t>67</w:t>
            </w:r>
          </w:p>
        </w:tc>
        <w:tc>
          <w:tcPr>
            <w:tcW w:w="4284" w:type="dxa"/>
            <w:gridSpan w:val="2"/>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rPr>
                <w:rFonts w:ascii="Times New Roman" w:eastAsia="Times New Roman" w:hAnsi="Times New Roman" w:cs="Times New Roman"/>
                <w:color w:val="000000"/>
              </w:rPr>
            </w:pPr>
            <w:r w:rsidRPr="00910611">
              <w:rPr>
                <w:rFonts w:ascii="Times New Roman" w:eastAsia="Times New Roman" w:hAnsi="Times New Roman" w:cs="Times New Roman"/>
                <w:color w:val="000000"/>
              </w:rPr>
              <w:t>Jewelry</w:t>
            </w:r>
          </w:p>
        </w:tc>
      </w:tr>
      <w:tr w:rsidR="00AB6DB2" w:rsidRPr="00910611" w:rsidTr="00AB6DB2">
        <w:trPr>
          <w:trHeight w:val="300"/>
        </w:trPr>
        <w:tc>
          <w:tcPr>
            <w:tcW w:w="557" w:type="dxa"/>
            <w:tcBorders>
              <w:top w:val="nil"/>
              <w:left w:val="single" w:sz="4" w:space="0" w:color="auto"/>
              <w:bottom w:val="single" w:sz="4" w:space="0" w:color="auto"/>
              <w:right w:val="single" w:sz="4" w:space="0" w:color="auto"/>
            </w:tcBorders>
            <w:shd w:val="clear" w:color="auto" w:fill="auto"/>
            <w:noWrap/>
            <w:vAlign w:val="bottom"/>
            <w:hideMark/>
          </w:tcPr>
          <w:p w:rsidR="00AB6DB2" w:rsidRPr="00910611" w:rsidRDefault="00AB6DB2" w:rsidP="00AB6DB2">
            <w:pPr>
              <w:spacing w:after="0" w:line="240" w:lineRule="auto"/>
              <w:jc w:val="center"/>
              <w:rPr>
                <w:rFonts w:ascii="Times New Roman" w:eastAsia="Times New Roman" w:hAnsi="Times New Roman" w:cs="Times New Roman"/>
                <w:color w:val="000000"/>
              </w:rPr>
            </w:pPr>
            <w:r w:rsidRPr="00910611">
              <w:rPr>
                <w:rFonts w:ascii="Times New Roman" w:eastAsia="Times New Roman" w:hAnsi="Times New Roman" w:cs="Times New Roman"/>
                <w:color w:val="000000"/>
              </w:rPr>
              <w:t>30</w:t>
            </w:r>
          </w:p>
        </w:tc>
        <w:tc>
          <w:tcPr>
            <w:tcW w:w="4254" w:type="dxa"/>
            <w:tcBorders>
              <w:top w:val="nil"/>
              <w:left w:val="nil"/>
              <w:bottom w:val="single" w:sz="4" w:space="0" w:color="auto"/>
              <w:right w:val="single" w:sz="4" w:space="0" w:color="auto"/>
            </w:tcBorders>
            <w:shd w:val="clear" w:color="auto" w:fill="auto"/>
            <w:noWrap/>
            <w:vAlign w:val="bottom"/>
            <w:hideMark/>
          </w:tcPr>
          <w:p w:rsidR="00AB6DB2" w:rsidRPr="00910611" w:rsidRDefault="00AB6DB2" w:rsidP="00AB6DB2">
            <w:pPr>
              <w:spacing w:after="0" w:line="240" w:lineRule="auto"/>
              <w:rPr>
                <w:rFonts w:ascii="Times New Roman" w:eastAsia="Times New Roman" w:hAnsi="Times New Roman" w:cs="Times New Roman"/>
                <w:color w:val="000000"/>
              </w:rPr>
            </w:pPr>
            <w:r w:rsidRPr="00910611">
              <w:rPr>
                <w:rFonts w:ascii="Times New Roman" w:eastAsia="Times New Roman" w:hAnsi="Times New Roman" w:cs="Times New Roman"/>
                <w:color w:val="000000"/>
              </w:rPr>
              <w:t>Stationary Products Industry</w:t>
            </w:r>
          </w:p>
        </w:tc>
        <w:tc>
          <w:tcPr>
            <w:tcW w:w="697" w:type="dxa"/>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jc w:val="center"/>
              <w:rPr>
                <w:rFonts w:ascii="Times New Roman" w:eastAsia="Times New Roman" w:hAnsi="Times New Roman" w:cs="Times New Roman"/>
                <w:color w:val="000000"/>
              </w:rPr>
            </w:pPr>
            <w:r w:rsidRPr="00910611">
              <w:rPr>
                <w:rFonts w:ascii="Times New Roman" w:eastAsia="Times New Roman" w:hAnsi="Times New Roman" w:cs="Times New Roman"/>
                <w:color w:val="000000"/>
              </w:rPr>
              <w:t>68</w:t>
            </w:r>
          </w:p>
        </w:tc>
        <w:tc>
          <w:tcPr>
            <w:tcW w:w="4284" w:type="dxa"/>
            <w:gridSpan w:val="2"/>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rPr>
                <w:rFonts w:ascii="Times New Roman" w:eastAsia="Times New Roman" w:hAnsi="Times New Roman" w:cs="Times New Roman"/>
                <w:color w:val="000000"/>
              </w:rPr>
            </w:pPr>
            <w:r w:rsidRPr="00910611">
              <w:rPr>
                <w:rFonts w:ascii="Times New Roman" w:eastAsia="Times New Roman" w:hAnsi="Times New Roman" w:cs="Times New Roman"/>
                <w:color w:val="000000"/>
              </w:rPr>
              <w:t>Ginning &amp; Belling</w:t>
            </w:r>
          </w:p>
        </w:tc>
      </w:tr>
      <w:tr w:rsidR="00AB6DB2" w:rsidRPr="00910611" w:rsidTr="00AB6DB2">
        <w:trPr>
          <w:trHeight w:val="70"/>
        </w:trPr>
        <w:tc>
          <w:tcPr>
            <w:tcW w:w="557" w:type="dxa"/>
            <w:tcBorders>
              <w:top w:val="nil"/>
              <w:left w:val="single" w:sz="4" w:space="0" w:color="auto"/>
              <w:bottom w:val="single" w:sz="4" w:space="0" w:color="auto"/>
              <w:right w:val="single" w:sz="4" w:space="0" w:color="auto"/>
            </w:tcBorders>
            <w:shd w:val="clear" w:color="auto" w:fill="auto"/>
            <w:noWrap/>
            <w:hideMark/>
          </w:tcPr>
          <w:p w:rsidR="00AB6DB2" w:rsidRPr="00910611" w:rsidRDefault="00AB6DB2" w:rsidP="00AB6DB2">
            <w:pPr>
              <w:spacing w:after="0" w:line="240" w:lineRule="auto"/>
              <w:rPr>
                <w:rFonts w:ascii="Times New Roman" w:eastAsia="Times New Roman" w:hAnsi="Times New Roman" w:cs="Times New Roman"/>
                <w:color w:val="000000"/>
              </w:rPr>
            </w:pPr>
            <w:r w:rsidRPr="00910611">
              <w:rPr>
                <w:rFonts w:ascii="Times New Roman" w:eastAsia="Times New Roman" w:hAnsi="Times New Roman" w:cs="Times New Roman"/>
                <w:color w:val="000000"/>
              </w:rPr>
              <w:t>31</w:t>
            </w:r>
          </w:p>
        </w:tc>
        <w:tc>
          <w:tcPr>
            <w:tcW w:w="4254" w:type="dxa"/>
            <w:tcBorders>
              <w:top w:val="nil"/>
              <w:left w:val="nil"/>
              <w:bottom w:val="single" w:sz="4" w:space="0" w:color="auto"/>
              <w:right w:val="single" w:sz="4" w:space="0" w:color="auto"/>
            </w:tcBorders>
            <w:shd w:val="clear" w:color="auto" w:fill="auto"/>
            <w:noWrap/>
            <w:hideMark/>
          </w:tcPr>
          <w:p w:rsidR="00AB6DB2" w:rsidRPr="00910611" w:rsidRDefault="00AB6DB2" w:rsidP="00AB6DB2">
            <w:pPr>
              <w:spacing w:after="0" w:line="240" w:lineRule="auto"/>
              <w:rPr>
                <w:rFonts w:ascii="Times New Roman" w:eastAsia="Times New Roman" w:hAnsi="Times New Roman" w:cs="Times New Roman"/>
                <w:color w:val="000000"/>
              </w:rPr>
            </w:pPr>
            <w:r w:rsidRPr="00910611">
              <w:rPr>
                <w:rFonts w:ascii="Times New Roman" w:eastAsia="Times New Roman" w:hAnsi="Times New Roman" w:cs="Times New Roman"/>
                <w:color w:val="000000"/>
              </w:rPr>
              <w:t>Frozen Food</w:t>
            </w:r>
          </w:p>
        </w:tc>
        <w:tc>
          <w:tcPr>
            <w:tcW w:w="697" w:type="dxa"/>
            <w:tcBorders>
              <w:top w:val="nil"/>
              <w:left w:val="nil"/>
              <w:bottom w:val="single" w:sz="4" w:space="0" w:color="auto"/>
              <w:right w:val="single" w:sz="4" w:space="0" w:color="auto"/>
            </w:tcBorders>
            <w:shd w:val="clear" w:color="auto" w:fill="auto"/>
          </w:tcPr>
          <w:p w:rsidR="00AB6DB2" w:rsidRPr="00910611" w:rsidRDefault="00AB6DB2" w:rsidP="00AB6DB2">
            <w:pPr>
              <w:spacing w:after="0" w:line="240" w:lineRule="auto"/>
              <w:jc w:val="center"/>
              <w:rPr>
                <w:rFonts w:ascii="Times New Roman" w:eastAsia="Times New Roman" w:hAnsi="Times New Roman" w:cs="Times New Roman"/>
                <w:color w:val="000000"/>
              </w:rPr>
            </w:pPr>
            <w:r w:rsidRPr="00910611">
              <w:rPr>
                <w:rFonts w:ascii="Times New Roman" w:eastAsia="Times New Roman" w:hAnsi="Times New Roman" w:cs="Times New Roman"/>
                <w:color w:val="000000"/>
              </w:rPr>
              <w:t>69</w:t>
            </w:r>
          </w:p>
        </w:tc>
        <w:tc>
          <w:tcPr>
            <w:tcW w:w="4284" w:type="dxa"/>
            <w:gridSpan w:val="2"/>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rPr>
                <w:rFonts w:ascii="Times New Roman" w:eastAsia="Times New Roman" w:hAnsi="Times New Roman" w:cs="Times New Roman"/>
                <w:color w:val="000000"/>
              </w:rPr>
            </w:pPr>
            <w:r w:rsidRPr="00910611">
              <w:rPr>
                <w:rFonts w:ascii="Times New Roman" w:eastAsia="Times New Roman" w:hAnsi="Times New Roman" w:cs="Times New Roman"/>
                <w:color w:val="000000"/>
              </w:rPr>
              <w:t>High quality intelligence and Efficient Society</w:t>
            </w:r>
          </w:p>
        </w:tc>
      </w:tr>
      <w:tr w:rsidR="00AB6DB2" w:rsidRPr="00910611" w:rsidTr="00AB6DB2">
        <w:trPr>
          <w:trHeight w:val="70"/>
        </w:trPr>
        <w:tc>
          <w:tcPr>
            <w:tcW w:w="557" w:type="dxa"/>
            <w:tcBorders>
              <w:top w:val="nil"/>
              <w:left w:val="single" w:sz="4" w:space="0" w:color="auto"/>
              <w:bottom w:val="single" w:sz="4" w:space="0" w:color="auto"/>
              <w:right w:val="single" w:sz="4" w:space="0" w:color="auto"/>
            </w:tcBorders>
            <w:shd w:val="clear" w:color="auto" w:fill="auto"/>
            <w:noWrap/>
            <w:vAlign w:val="bottom"/>
            <w:hideMark/>
          </w:tcPr>
          <w:p w:rsidR="00AB6DB2" w:rsidRPr="00910611" w:rsidRDefault="00AB6DB2" w:rsidP="00AB6DB2">
            <w:pPr>
              <w:spacing w:after="0" w:line="240" w:lineRule="auto"/>
              <w:jc w:val="center"/>
              <w:rPr>
                <w:rFonts w:ascii="Times New Roman" w:eastAsia="Times New Roman" w:hAnsi="Times New Roman" w:cs="Times New Roman"/>
                <w:color w:val="000000"/>
              </w:rPr>
            </w:pPr>
            <w:r w:rsidRPr="00910611">
              <w:rPr>
                <w:rFonts w:ascii="Times New Roman" w:eastAsia="Times New Roman" w:hAnsi="Times New Roman" w:cs="Times New Roman"/>
                <w:color w:val="000000"/>
              </w:rPr>
              <w:t>32</w:t>
            </w:r>
          </w:p>
        </w:tc>
        <w:tc>
          <w:tcPr>
            <w:tcW w:w="4254" w:type="dxa"/>
            <w:tcBorders>
              <w:top w:val="nil"/>
              <w:left w:val="nil"/>
              <w:bottom w:val="single" w:sz="4" w:space="0" w:color="auto"/>
              <w:right w:val="single" w:sz="4" w:space="0" w:color="auto"/>
            </w:tcBorders>
            <w:shd w:val="clear" w:color="auto" w:fill="auto"/>
            <w:noWrap/>
            <w:vAlign w:val="bottom"/>
            <w:hideMark/>
          </w:tcPr>
          <w:p w:rsidR="00AB6DB2" w:rsidRPr="00910611" w:rsidRDefault="00AB6DB2" w:rsidP="00AB6DB2">
            <w:pPr>
              <w:spacing w:after="0" w:line="240" w:lineRule="auto"/>
              <w:rPr>
                <w:rFonts w:ascii="Times New Roman" w:eastAsia="Times New Roman" w:hAnsi="Times New Roman" w:cs="Times New Roman"/>
                <w:color w:val="000000"/>
              </w:rPr>
            </w:pPr>
            <w:r w:rsidRPr="00910611">
              <w:rPr>
                <w:rFonts w:ascii="Times New Roman" w:eastAsia="Times New Roman" w:hAnsi="Times New Roman" w:cs="Times New Roman"/>
                <w:color w:val="000000"/>
              </w:rPr>
              <w:t>Tannery &amp; Leather Product</w:t>
            </w:r>
          </w:p>
        </w:tc>
        <w:tc>
          <w:tcPr>
            <w:tcW w:w="697" w:type="dxa"/>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jc w:val="center"/>
              <w:rPr>
                <w:rFonts w:ascii="Times New Roman" w:eastAsia="Times New Roman" w:hAnsi="Times New Roman" w:cs="Times New Roman"/>
                <w:color w:val="000000"/>
              </w:rPr>
            </w:pPr>
            <w:r w:rsidRPr="00910611">
              <w:rPr>
                <w:rFonts w:ascii="Times New Roman" w:eastAsia="Times New Roman" w:hAnsi="Times New Roman" w:cs="Times New Roman"/>
                <w:color w:val="000000"/>
              </w:rPr>
              <w:t>70</w:t>
            </w:r>
          </w:p>
        </w:tc>
        <w:tc>
          <w:tcPr>
            <w:tcW w:w="4284" w:type="dxa"/>
            <w:gridSpan w:val="2"/>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rPr>
                <w:rFonts w:ascii="Times New Roman" w:eastAsia="Times New Roman" w:hAnsi="Times New Roman" w:cs="Times New Roman"/>
                <w:color w:val="000000"/>
              </w:rPr>
            </w:pPr>
            <w:r w:rsidRPr="00910611">
              <w:rPr>
                <w:rFonts w:ascii="Times New Roman" w:eastAsia="Times New Roman" w:hAnsi="Times New Roman" w:cs="Times New Roman"/>
                <w:color w:val="000000"/>
              </w:rPr>
              <w:t>Tailoring</w:t>
            </w:r>
          </w:p>
        </w:tc>
      </w:tr>
      <w:tr w:rsidR="00AB6DB2" w:rsidRPr="00910611" w:rsidTr="00AB6DB2">
        <w:trPr>
          <w:trHeight w:val="70"/>
        </w:trPr>
        <w:tc>
          <w:tcPr>
            <w:tcW w:w="557" w:type="dxa"/>
            <w:tcBorders>
              <w:top w:val="nil"/>
              <w:left w:val="single" w:sz="4" w:space="0" w:color="auto"/>
              <w:bottom w:val="single" w:sz="4" w:space="0" w:color="auto"/>
              <w:right w:val="single" w:sz="4" w:space="0" w:color="auto"/>
            </w:tcBorders>
            <w:shd w:val="clear" w:color="auto" w:fill="auto"/>
            <w:noWrap/>
            <w:vAlign w:val="bottom"/>
            <w:hideMark/>
          </w:tcPr>
          <w:p w:rsidR="00AB6DB2" w:rsidRPr="00910611" w:rsidRDefault="00AB6DB2" w:rsidP="00AB6DB2">
            <w:pPr>
              <w:spacing w:after="0" w:line="240" w:lineRule="auto"/>
              <w:jc w:val="center"/>
              <w:rPr>
                <w:rFonts w:ascii="Times New Roman" w:eastAsia="Times New Roman" w:hAnsi="Times New Roman" w:cs="Times New Roman"/>
                <w:color w:val="000000"/>
              </w:rPr>
            </w:pPr>
            <w:r w:rsidRPr="00910611">
              <w:rPr>
                <w:rFonts w:ascii="Times New Roman" w:eastAsia="Times New Roman" w:hAnsi="Times New Roman" w:cs="Times New Roman"/>
                <w:color w:val="000000"/>
              </w:rPr>
              <w:t>33</w:t>
            </w:r>
          </w:p>
        </w:tc>
        <w:tc>
          <w:tcPr>
            <w:tcW w:w="4254" w:type="dxa"/>
            <w:tcBorders>
              <w:top w:val="nil"/>
              <w:left w:val="nil"/>
              <w:bottom w:val="single" w:sz="4" w:space="0" w:color="auto"/>
              <w:right w:val="single" w:sz="4" w:space="0" w:color="auto"/>
            </w:tcBorders>
            <w:shd w:val="clear" w:color="auto" w:fill="auto"/>
            <w:noWrap/>
            <w:vAlign w:val="bottom"/>
            <w:hideMark/>
          </w:tcPr>
          <w:p w:rsidR="00AB6DB2" w:rsidRPr="00910611" w:rsidRDefault="00AB6DB2" w:rsidP="00AB6DB2">
            <w:pPr>
              <w:spacing w:after="0" w:line="240" w:lineRule="auto"/>
              <w:rPr>
                <w:rFonts w:ascii="Times New Roman" w:eastAsia="Times New Roman" w:hAnsi="Times New Roman" w:cs="Times New Roman"/>
                <w:color w:val="000000"/>
              </w:rPr>
            </w:pPr>
            <w:r w:rsidRPr="00910611">
              <w:rPr>
                <w:rFonts w:ascii="Times New Roman" w:eastAsia="Times New Roman" w:hAnsi="Times New Roman" w:cs="Times New Roman"/>
                <w:color w:val="000000"/>
              </w:rPr>
              <w:t>Electronics</w:t>
            </w:r>
          </w:p>
        </w:tc>
        <w:tc>
          <w:tcPr>
            <w:tcW w:w="697" w:type="dxa"/>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jc w:val="center"/>
              <w:rPr>
                <w:rFonts w:ascii="Times New Roman" w:eastAsia="Times New Roman" w:hAnsi="Times New Roman" w:cs="Times New Roman"/>
                <w:color w:val="000000"/>
              </w:rPr>
            </w:pPr>
            <w:r w:rsidRPr="00910611">
              <w:rPr>
                <w:rFonts w:ascii="Times New Roman" w:eastAsia="Times New Roman" w:hAnsi="Times New Roman" w:cs="Times New Roman"/>
                <w:color w:val="000000"/>
              </w:rPr>
              <w:t>71</w:t>
            </w:r>
          </w:p>
        </w:tc>
        <w:tc>
          <w:tcPr>
            <w:tcW w:w="4284" w:type="dxa"/>
            <w:gridSpan w:val="2"/>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rPr>
                <w:rFonts w:ascii="Times New Roman" w:eastAsia="Times New Roman" w:hAnsi="Times New Roman" w:cs="Times New Roman"/>
                <w:color w:val="000000"/>
              </w:rPr>
            </w:pPr>
            <w:r w:rsidRPr="00910611">
              <w:rPr>
                <w:rFonts w:ascii="Times New Roman" w:eastAsia="Times New Roman" w:hAnsi="Times New Roman" w:cs="Times New Roman"/>
                <w:color w:val="000000"/>
              </w:rPr>
              <w:t>Hairdresser and beauty salon</w:t>
            </w:r>
          </w:p>
        </w:tc>
      </w:tr>
      <w:tr w:rsidR="00AB6DB2" w:rsidRPr="00910611" w:rsidTr="00AB6DB2">
        <w:trPr>
          <w:trHeight w:val="70"/>
        </w:trPr>
        <w:tc>
          <w:tcPr>
            <w:tcW w:w="557" w:type="dxa"/>
            <w:tcBorders>
              <w:top w:val="nil"/>
              <w:left w:val="single" w:sz="4" w:space="0" w:color="auto"/>
              <w:bottom w:val="single" w:sz="4" w:space="0" w:color="auto"/>
              <w:right w:val="single" w:sz="4" w:space="0" w:color="auto"/>
            </w:tcBorders>
            <w:shd w:val="clear" w:color="auto" w:fill="auto"/>
            <w:noWrap/>
            <w:vAlign w:val="bottom"/>
            <w:hideMark/>
          </w:tcPr>
          <w:p w:rsidR="00AB6DB2" w:rsidRPr="00910611" w:rsidRDefault="00AB6DB2" w:rsidP="00AB6DB2">
            <w:pPr>
              <w:spacing w:after="0" w:line="240" w:lineRule="auto"/>
              <w:jc w:val="center"/>
              <w:rPr>
                <w:rFonts w:ascii="Times New Roman" w:eastAsia="Times New Roman" w:hAnsi="Times New Roman" w:cs="Times New Roman"/>
                <w:color w:val="000000"/>
              </w:rPr>
            </w:pPr>
            <w:r w:rsidRPr="00910611">
              <w:rPr>
                <w:rFonts w:ascii="Times New Roman" w:eastAsia="Times New Roman" w:hAnsi="Times New Roman" w:cs="Times New Roman"/>
                <w:color w:val="000000"/>
              </w:rPr>
              <w:t>34</w:t>
            </w:r>
          </w:p>
        </w:tc>
        <w:tc>
          <w:tcPr>
            <w:tcW w:w="4254" w:type="dxa"/>
            <w:tcBorders>
              <w:top w:val="nil"/>
              <w:left w:val="nil"/>
              <w:bottom w:val="single" w:sz="4" w:space="0" w:color="auto"/>
              <w:right w:val="single" w:sz="4" w:space="0" w:color="auto"/>
            </w:tcBorders>
            <w:shd w:val="clear" w:color="auto" w:fill="auto"/>
            <w:noWrap/>
            <w:vAlign w:val="bottom"/>
            <w:hideMark/>
          </w:tcPr>
          <w:p w:rsidR="00AB6DB2" w:rsidRPr="00910611" w:rsidRDefault="00AB6DB2" w:rsidP="00AB6DB2">
            <w:pPr>
              <w:spacing w:after="0" w:line="240" w:lineRule="auto"/>
              <w:rPr>
                <w:rFonts w:ascii="Times New Roman" w:eastAsia="Times New Roman" w:hAnsi="Times New Roman" w:cs="Times New Roman"/>
                <w:color w:val="000000"/>
              </w:rPr>
            </w:pPr>
            <w:r w:rsidRPr="00910611">
              <w:rPr>
                <w:rFonts w:ascii="Times New Roman" w:eastAsia="Times New Roman" w:hAnsi="Times New Roman" w:cs="Times New Roman"/>
                <w:color w:val="000000"/>
              </w:rPr>
              <w:t>Artificial Flower Production</w:t>
            </w:r>
          </w:p>
        </w:tc>
        <w:tc>
          <w:tcPr>
            <w:tcW w:w="697" w:type="dxa"/>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jc w:val="center"/>
              <w:rPr>
                <w:rFonts w:ascii="Times New Roman" w:eastAsia="Times New Roman" w:hAnsi="Times New Roman" w:cs="Times New Roman"/>
                <w:color w:val="000000"/>
              </w:rPr>
            </w:pPr>
            <w:r w:rsidRPr="00910611">
              <w:rPr>
                <w:rFonts w:ascii="Times New Roman" w:eastAsia="Times New Roman" w:hAnsi="Times New Roman" w:cs="Times New Roman"/>
                <w:color w:val="000000"/>
              </w:rPr>
              <w:t>72</w:t>
            </w:r>
          </w:p>
        </w:tc>
        <w:tc>
          <w:tcPr>
            <w:tcW w:w="4284" w:type="dxa"/>
            <w:gridSpan w:val="2"/>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rPr>
                <w:rFonts w:ascii="Times New Roman" w:eastAsia="Times New Roman" w:hAnsi="Times New Roman" w:cs="Times New Roman"/>
                <w:color w:val="000000"/>
              </w:rPr>
            </w:pPr>
            <w:r w:rsidRPr="00910611">
              <w:rPr>
                <w:rFonts w:ascii="Times New Roman" w:eastAsia="Times New Roman" w:hAnsi="Times New Roman" w:cs="Times New Roman"/>
                <w:color w:val="000000"/>
              </w:rPr>
              <w:t>Community Centre</w:t>
            </w:r>
          </w:p>
        </w:tc>
      </w:tr>
      <w:tr w:rsidR="00AB6DB2" w:rsidRPr="00910611" w:rsidTr="00AB6DB2">
        <w:trPr>
          <w:trHeight w:val="70"/>
        </w:trPr>
        <w:tc>
          <w:tcPr>
            <w:tcW w:w="557" w:type="dxa"/>
            <w:tcBorders>
              <w:top w:val="nil"/>
              <w:left w:val="single" w:sz="4" w:space="0" w:color="auto"/>
              <w:bottom w:val="single" w:sz="4" w:space="0" w:color="auto"/>
              <w:right w:val="single" w:sz="4" w:space="0" w:color="auto"/>
            </w:tcBorders>
            <w:shd w:val="clear" w:color="auto" w:fill="auto"/>
            <w:noWrap/>
            <w:vAlign w:val="bottom"/>
            <w:hideMark/>
          </w:tcPr>
          <w:p w:rsidR="00AB6DB2" w:rsidRPr="00910611" w:rsidRDefault="00AB6DB2" w:rsidP="00AB6DB2">
            <w:pPr>
              <w:spacing w:after="0" w:line="240" w:lineRule="auto"/>
              <w:jc w:val="center"/>
              <w:rPr>
                <w:rFonts w:ascii="Times New Roman" w:eastAsia="Times New Roman" w:hAnsi="Times New Roman" w:cs="Times New Roman"/>
                <w:color w:val="000000"/>
              </w:rPr>
            </w:pPr>
            <w:r w:rsidRPr="00910611">
              <w:rPr>
                <w:rFonts w:ascii="Times New Roman" w:eastAsia="Times New Roman" w:hAnsi="Times New Roman" w:cs="Times New Roman"/>
                <w:color w:val="000000"/>
              </w:rPr>
              <w:t>35</w:t>
            </w:r>
          </w:p>
        </w:tc>
        <w:tc>
          <w:tcPr>
            <w:tcW w:w="4254" w:type="dxa"/>
            <w:tcBorders>
              <w:top w:val="nil"/>
              <w:left w:val="nil"/>
              <w:bottom w:val="single" w:sz="4" w:space="0" w:color="auto"/>
              <w:right w:val="single" w:sz="4" w:space="0" w:color="auto"/>
            </w:tcBorders>
            <w:shd w:val="clear" w:color="auto" w:fill="auto"/>
            <w:noWrap/>
            <w:vAlign w:val="bottom"/>
            <w:hideMark/>
          </w:tcPr>
          <w:p w:rsidR="00AB6DB2" w:rsidRPr="00910611" w:rsidRDefault="00AB6DB2" w:rsidP="00AB6DB2">
            <w:pPr>
              <w:spacing w:after="0" w:line="240" w:lineRule="auto"/>
              <w:rPr>
                <w:rFonts w:ascii="Times New Roman" w:eastAsia="Times New Roman" w:hAnsi="Times New Roman" w:cs="Times New Roman"/>
                <w:color w:val="000000"/>
              </w:rPr>
            </w:pPr>
            <w:r w:rsidRPr="00910611">
              <w:rPr>
                <w:rFonts w:ascii="Times New Roman" w:eastAsia="Times New Roman" w:hAnsi="Times New Roman" w:cs="Times New Roman"/>
                <w:color w:val="000000"/>
              </w:rPr>
              <w:t>Optical Frame</w:t>
            </w:r>
          </w:p>
        </w:tc>
        <w:tc>
          <w:tcPr>
            <w:tcW w:w="697" w:type="dxa"/>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jc w:val="center"/>
              <w:rPr>
                <w:rFonts w:ascii="Times New Roman" w:eastAsia="Times New Roman" w:hAnsi="Times New Roman" w:cs="Times New Roman"/>
                <w:color w:val="000000"/>
              </w:rPr>
            </w:pPr>
            <w:r w:rsidRPr="00910611">
              <w:rPr>
                <w:rFonts w:ascii="Times New Roman" w:eastAsia="Times New Roman" w:hAnsi="Times New Roman" w:cs="Times New Roman"/>
                <w:color w:val="000000"/>
              </w:rPr>
              <w:t>73</w:t>
            </w:r>
          </w:p>
        </w:tc>
        <w:tc>
          <w:tcPr>
            <w:tcW w:w="4284" w:type="dxa"/>
            <w:gridSpan w:val="2"/>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rPr>
                <w:rFonts w:ascii="Times New Roman" w:eastAsia="Times New Roman" w:hAnsi="Times New Roman" w:cs="Times New Roman"/>
                <w:color w:val="000000"/>
              </w:rPr>
            </w:pPr>
            <w:r w:rsidRPr="00910611">
              <w:rPr>
                <w:rFonts w:ascii="Times New Roman" w:eastAsia="Times New Roman" w:hAnsi="Times New Roman" w:cs="Times New Roman"/>
                <w:color w:val="000000"/>
              </w:rPr>
              <w:t>Call Centre</w:t>
            </w:r>
          </w:p>
        </w:tc>
      </w:tr>
      <w:tr w:rsidR="00AB6DB2" w:rsidRPr="00910611" w:rsidTr="00AB6DB2">
        <w:trPr>
          <w:trHeight w:val="70"/>
        </w:trPr>
        <w:tc>
          <w:tcPr>
            <w:tcW w:w="557" w:type="dxa"/>
            <w:tcBorders>
              <w:top w:val="nil"/>
              <w:left w:val="single" w:sz="4" w:space="0" w:color="auto"/>
              <w:bottom w:val="single" w:sz="4" w:space="0" w:color="auto"/>
              <w:right w:val="single" w:sz="4" w:space="0" w:color="auto"/>
            </w:tcBorders>
            <w:shd w:val="clear" w:color="auto" w:fill="auto"/>
            <w:noWrap/>
            <w:vAlign w:val="bottom"/>
            <w:hideMark/>
          </w:tcPr>
          <w:p w:rsidR="00AB6DB2" w:rsidRPr="00910611" w:rsidRDefault="00AB6DB2" w:rsidP="00AB6DB2">
            <w:pPr>
              <w:spacing w:after="0" w:line="240" w:lineRule="auto"/>
              <w:jc w:val="center"/>
              <w:rPr>
                <w:rFonts w:ascii="Times New Roman" w:eastAsia="Times New Roman" w:hAnsi="Times New Roman" w:cs="Times New Roman"/>
                <w:color w:val="000000"/>
              </w:rPr>
            </w:pPr>
            <w:r w:rsidRPr="00910611">
              <w:rPr>
                <w:rFonts w:ascii="Times New Roman" w:eastAsia="Times New Roman" w:hAnsi="Times New Roman" w:cs="Times New Roman"/>
                <w:color w:val="000000"/>
              </w:rPr>
              <w:t>36</w:t>
            </w:r>
          </w:p>
        </w:tc>
        <w:tc>
          <w:tcPr>
            <w:tcW w:w="4254" w:type="dxa"/>
            <w:tcBorders>
              <w:top w:val="nil"/>
              <w:left w:val="nil"/>
              <w:bottom w:val="single" w:sz="4" w:space="0" w:color="auto"/>
              <w:right w:val="single" w:sz="4" w:space="0" w:color="auto"/>
            </w:tcBorders>
            <w:shd w:val="clear" w:color="auto" w:fill="auto"/>
            <w:noWrap/>
            <w:vAlign w:val="bottom"/>
            <w:hideMark/>
          </w:tcPr>
          <w:p w:rsidR="00AB6DB2" w:rsidRPr="00910611" w:rsidRDefault="00AB6DB2" w:rsidP="00AB6DB2">
            <w:pPr>
              <w:spacing w:after="0" w:line="240" w:lineRule="auto"/>
              <w:rPr>
                <w:rFonts w:ascii="Times New Roman" w:eastAsia="Times New Roman" w:hAnsi="Times New Roman" w:cs="Times New Roman"/>
                <w:color w:val="000000"/>
              </w:rPr>
            </w:pPr>
            <w:r w:rsidRPr="00910611">
              <w:rPr>
                <w:rFonts w:ascii="Times New Roman" w:eastAsia="Times New Roman" w:hAnsi="Times New Roman" w:cs="Times New Roman"/>
                <w:color w:val="000000"/>
              </w:rPr>
              <w:t>Cocoon &amp; Silk Industry</w:t>
            </w:r>
          </w:p>
        </w:tc>
        <w:tc>
          <w:tcPr>
            <w:tcW w:w="697" w:type="dxa"/>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jc w:val="center"/>
              <w:rPr>
                <w:rFonts w:ascii="Times New Roman" w:eastAsia="Times New Roman" w:hAnsi="Times New Roman" w:cs="Times New Roman"/>
                <w:color w:val="000000"/>
              </w:rPr>
            </w:pPr>
            <w:r w:rsidRPr="00910611">
              <w:rPr>
                <w:rFonts w:ascii="Times New Roman" w:eastAsia="Times New Roman" w:hAnsi="Times New Roman" w:cs="Times New Roman"/>
                <w:color w:val="000000"/>
              </w:rPr>
              <w:t>74</w:t>
            </w:r>
          </w:p>
        </w:tc>
        <w:tc>
          <w:tcPr>
            <w:tcW w:w="4284" w:type="dxa"/>
            <w:gridSpan w:val="2"/>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rPr>
                <w:rFonts w:ascii="Times New Roman" w:eastAsia="Times New Roman" w:hAnsi="Times New Roman" w:cs="Times New Roman"/>
                <w:color w:val="000000"/>
              </w:rPr>
            </w:pPr>
            <w:r w:rsidRPr="00910611">
              <w:rPr>
                <w:rFonts w:ascii="Times New Roman" w:eastAsia="Times New Roman" w:hAnsi="Times New Roman" w:cs="Times New Roman"/>
                <w:color w:val="000000"/>
              </w:rPr>
              <w:t xml:space="preserve"> Diagnostic Centre</w:t>
            </w:r>
          </w:p>
        </w:tc>
      </w:tr>
      <w:tr w:rsidR="00AB6DB2" w:rsidRPr="00910611" w:rsidTr="00AB6DB2">
        <w:trPr>
          <w:trHeight w:val="70"/>
        </w:trPr>
        <w:tc>
          <w:tcPr>
            <w:tcW w:w="557" w:type="dxa"/>
            <w:tcBorders>
              <w:top w:val="nil"/>
              <w:left w:val="single" w:sz="4" w:space="0" w:color="auto"/>
              <w:bottom w:val="single" w:sz="4" w:space="0" w:color="auto"/>
              <w:right w:val="single" w:sz="4" w:space="0" w:color="auto"/>
            </w:tcBorders>
            <w:shd w:val="clear" w:color="auto" w:fill="auto"/>
            <w:noWrap/>
            <w:vAlign w:val="bottom"/>
            <w:hideMark/>
          </w:tcPr>
          <w:p w:rsidR="00AB6DB2" w:rsidRPr="00910611" w:rsidRDefault="00AB6DB2" w:rsidP="00AB6DB2">
            <w:pPr>
              <w:spacing w:after="0" w:line="240" w:lineRule="auto"/>
              <w:jc w:val="center"/>
              <w:rPr>
                <w:rFonts w:ascii="Times New Roman" w:eastAsia="Times New Roman" w:hAnsi="Times New Roman" w:cs="Times New Roman"/>
                <w:color w:val="000000"/>
              </w:rPr>
            </w:pPr>
            <w:r w:rsidRPr="00910611">
              <w:rPr>
                <w:rFonts w:ascii="Times New Roman" w:eastAsia="Times New Roman" w:hAnsi="Times New Roman" w:cs="Times New Roman"/>
                <w:color w:val="000000"/>
              </w:rPr>
              <w:t>37</w:t>
            </w:r>
          </w:p>
        </w:tc>
        <w:tc>
          <w:tcPr>
            <w:tcW w:w="4254" w:type="dxa"/>
            <w:tcBorders>
              <w:top w:val="nil"/>
              <w:left w:val="nil"/>
              <w:bottom w:val="single" w:sz="4" w:space="0" w:color="auto"/>
              <w:right w:val="single" w:sz="4" w:space="0" w:color="auto"/>
            </w:tcBorders>
            <w:shd w:val="clear" w:color="auto" w:fill="auto"/>
            <w:noWrap/>
            <w:vAlign w:val="bottom"/>
            <w:hideMark/>
          </w:tcPr>
          <w:p w:rsidR="00AB6DB2" w:rsidRPr="00910611" w:rsidRDefault="00AB6DB2" w:rsidP="00AB6DB2">
            <w:pPr>
              <w:spacing w:after="0" w:line="240" w:lineRule="auto"/>
              <w:rPr>
                <w:rFonts w:ascii="Times New Roman" w:eastAsia="Times New Roman" w:hAnsi="Times New Roman" w:cs="Times New Roman"/>
                <w:color w:val="000000"/>
              </w:rPr>
            </w:pPr>
            <w:r w:rsidRPr="00910611">
              <w:rPr>
                <w:rFonts w:ascii="Times New Roman" w:eastAsia="Times New Roman" w:hAnsi="Times New Roman" w:cs="Times New Roman"/>
                <w:color w:val="000000"/>
              </w:rPr>
              <w:t>Toy Production</w:t>
            </w:r>
          </w:p>
        </w:tc>
        <w:tc>
          <w:tcPr>
            <w:tcW w:w="697" w:type="dxa"/>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jc w:val="center"/>
              <w:rPr>
                <w:rFonts w:ascii="Times New Roman" w:eastAsia="Times New Roman" w:hAnsi="Times New Roman" w:cs="Times New Roman"/>
                <w:color w:val="000000"/>
              </w:rPr>
            </w:pPr>
            <w:r w:rsidRPr="00910611">
              <w:rPr>
                <w:rFonts w:ascii="Times New Roman" w:eastAsia="Times New Roman" w:hAnsi="Times New Roman" w:cs="Times New Roman"/>
                <w:color w:val="000000"/>
              </w:rPr>
              <w:t>75</w:t>
            </w:r>
          </w:p>
        </w:tc>
        <w:tc>
          <w:tcPr>
            <w:tcW w:w="4284" w:type="dxa"/>
            <w:gridSpan w:val="2"/>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rPr>
                <w:rFonts w:ascii="Times New Roman" w:eastAsia="Times New Roman" w:hAnsi="Times New Roman" w:cs="Times New Roman"/>
                <w:color w:val="000000"/>
              </w:rPr>
            </w:pPr>
            <w:r w:rsidRPr="00910611">
              <w:rPr>
                <w:rFonts w:ascii="Times New Roman" w:eastAsia="Times New Roman" w:hAnsi="Times New Roman" w:cs="Times New Roman"/>
                <w:color w:val="000000"/>
              </w:rPr>
              <w:t xml:space="preserve">Small Amusement Park </w:t>
            </w:r>
          </w:p>
        </w:tc>
      </w:tr>
      <w:tr w:rsidR="00AB6DB2" w:rsidRPr="00910611" w:rsidTr="00AB6DB2">
        <w:trPr>
          <w:trHeight w:val="300"/>
        </w:trPr>
        <w:tc>
          <w:tcPr>
            <w:tcW w:w="557" w:type="dxa"/>
            <w:tcBorders>
              <w:top w:val="nil"/>
              <w:left w:val="single" w:sz="4" w:space="0" w:color="auto"/>
              <w:bottom w:val="single" w:sz="4" w:space="0" w:color="auto"/>
              <w:right w:val="single" w:sz="4" w:space="0" w:color="auto"/>
            </w:tcBorders>
            <w:shd w:val="clear" w:color="auto" w:fill="auto"/>
            <w:noWrap/>
            <w:hideMark/>
          </w:tcPr>
          <w:p w:rsidR="00AB6DB2" w:rsidRPr="00910611" w:rsidRDefault="00AB6DB2" w:rsidP="00AB6DB2">
            <w:pPr>
              <w:spacing w:after="0" w:line="240" w:lineRule="auto"/>
              <w:rPr>
                <w:rFonts w:ascii="Times New Roman" w:eastAsia="Times New Roman" w:hAnsi="Times New Roman" w:cs="Times New Roman"/>
                <w:color w:val="000000"/>
              </w:rPr>
            </w:pPr>
            <w:r w:rsidRPr="00910611">
              <w:rPr>
                <w:rFonts w:ascii="Times New Roman" w:eastAsia="Times New Roman" w:hAnsi="Times New Roman" w:cs="Times New Roman"/>
                <w:color w:val="000000"/>
              </w:rPr>
              <w:t>38</w:t>
            </w:r>
          </w:p>
        </w:tc>
        <w:tc>
          <w:tcPr>
            <w:tcW w:w="4254" w:type="dxa"/>
            <w:tcBorders>
              <w:top w:val="nil"/>
              <w:left w:val="nil"/>
              <w:bottom w:val="single" w:sz="4" w:space="0" w:color="auto"/>
              <w:right w:val="single" w:sz="4" w:space="0" w:color="auto"/>
            </w:tcBorders>
            <w:shd w:val="clear" w:color="auto" w:fill="auto"/>
            <w:noWrap/>
            <w:hideMark/>
          </w:tcPr>
          <w:p w:rsidR="00AB6DB2" w:rsidRPr="00910611" w:rsidRDefault="00AB6DB2" w:rsidP="00AB6DB2">
            <w:pPr>
              <w:spacing w:after="0" w:line="240" w:lineRule="auto"/>
              <w:rPr>
                <w:rFonts w:ascii="Times New Roman" w:eastAsia="Times New Roman" w:hAnsi="Times New Roman" w:cs="Times New Roman"/>
                <w:color w:val="000000"/>
              </w:rPr>
            </w:pPr>
            <w:r w:rsidRPr="00910611">
              <w:rPr>
                <w:rFonts w:ascii="Times New Roman" w:eastAsia="Times New Roman" w:hAnsi="Times New Roman" w:cs="Times New Roman"/>
                <w:color w:val="000000"/>
              </w:rPr>
              <w:t>Ice Factory/ Mils</w:t>
            </w:r>
          </w:p>
        </w:tc>
        <w:tc>
          <w:tcPr>
            <w:tcW w:w="697" w:type="dxa"/>
            <w:tcBorders>
              <w:top w:val="nil"/>
              <w:left w:val="nil"/>
              <w:bottom w:val="single" w:sz="4" w:space="0" w:color="auto"/>
              <w:right w:val="single" w:sz="4" w:space="0" w:color="auto"/>
            </w:tcBorders>
            <w:shd w:val="clear" w:color="auto" w:fill="auto"/>
          </w:tcPr>
          <w:p w:rsidR="00AB6DB2" w:rsidRPr="00910611" w:rsidRDefault="00AB6DB2" w:rsidP="00AB6DB2">
            <w:pPr>
              <w:spacing w:after="0" w:line="240" w:lineRule="auto"/>
              <w:jc w:val="center"/>
              <w:rPr>
                <w:rFonts w:ascii="Times New Roman" w:eastAsia="Times New Roman" w:hAnsi="Times New Roman" w:cs="Times New Roman"/>
                <w:color w:val="000000"/>
              </w:rPr>
            </w:pPr>
            <w:r w:rsidRPr="00910611">
              <w:rPr>
                <w:rFonts w:ascii="Times New Roman" w:eastAsia="Times New Roman" w:hAnsi="Times New Roman" w:cs="Times New Roman"/>
                <w:color w:val="000000"/>
              </w:rPr>
              <w:t>76</w:t>
            </w:r>
          </w:p>
        </w:tc>
        <w:tc>
          <w:tcPr>
            <w:tcW w:w="4284" w:type="dxa"/>
            <w:gridSpan w:val="2"/>
            <w:tcBorders>
              <w:top w:val="nil"/>
              <w:left w:val="nil"/>
              <w:bottom w:val="single" w:sz="4" w:space="0" w:color="auto"/>
              <w:right w:val="single" w:sz="4" w:space="0" w:color="auto"/>
            </w:tcBorders>
            <w:shd w:val="clear" w:color="auto" w:fill="auto"/>
          </w:tcPr>
          <w:p w:rsidR="00AB6DB2" w:rsidRPr="00910611" w:rsidRDefault="00AB6DB2" w:rsidP="00AB6DB2">
            <w:pPr>
              <w:spacing w:after="0" w:line="240" w:lineRule="auto"/>
              <w:rPr>
                <w:rFonts w:ascii="Times New Roman" w:eastAsia="Times New Roman" w:hAnsi="Times New Roman" w:cs="Times New Roman"/>
                <w:color w:val="000000"/>
              </w:rPr>
            </w:pPr>
            <w:r w:rsidRPr="00910611">
              <w:rPr>
                <w:rFonts w:ascii="Times New Roman" w:eastAsia="Times New Roman" w:hAnsi="Times New Roman" w:cs="Times New Roman"/>
                <w:color w:val="000000"/>
              </w:rPr>
              <w:t>Digital Color Lab</w:t>
            </w:r>
          </w:p>
        </w:tc>
      </w:tr>
    </w:tbl>
    <w:p w:rsidR="00AB6DB2" w:rsidRPr="00910611" w:rsidRDefault="00AB6DB2" w:rsidP="00AB6DB2">
      <w:pPr>
        <w:pStyle w:val="ListParagraph"/>
        <w:tabs>
          <w:tab w:val="left" w:pos="540"/>
        </w:tabs>
        <w:spacing w:after="0" w:line="240" w:lineRule="auto"/>
        <w:rPr>
          <w:rFonts w:ascii="Times New Roman" w:eastAsia="Meiryo" w:hAnsi="Times New Roman" w:cs="Times New Roman"/>
          <w:b/>
        </w:rPr>
      </w:pPr>
    </w:p>
    <w:tbl>
      <w:tblPr>
        <w:tblW w:w="9792" w:type="dxa"/>
        <w:tblLayout w:type="fixed"/>
        <w:tblLook w:val="04A0" w:firstRow="1" w:lastRow="0" w:firstColumn="1" w:lastColumn="0" w:noHBand="0" w:noVBand="1"/>
      </w:tblPr>
      <w:tblGrid>
        <w:gridCol w:w="557"/>
        <w:gridCol w:w="4254"/>
        <w:gridCol w:w="697"/>
        <w:gridCol w:w="4284"/>
      </w:tblGrid>
      <w:tr w:rsidR="00AB6DB2" w:rsidRPr="00910611" w:rsidTr="00AB6DB2">
        <w:trPr>
          <w:trHeight w:val="300"/>
        </w:trPr>
        <w:tc>
          <w:tcPr>
            <w:tcW w:w="55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B6DB2" w:rsidRPr="00910611" w:rsidRDefault="00AB6DB2" w:rsidP="00AB6DB2">
            <w:pPr>
              <w:spacing w:after="0" w:line="240" w:lineRule="auto"/>
              <w:rPr>
                <w:rFonts w:ascii="Times New Roman" w:eastAsia="Times New Roman" w:hAnsi="Times New Roman" w:cs="Times New Roman"/>
                <w:color w:val="000000"/>
              </w:rPr>
            </w:pPr>
            <w:r w:rsidRPr="00910611">
              <w:rPr>
                <w:rFonts w:ascii="Times New Roman" w:eastAsia="Times New Roman" w:hAnsi="Times New Roman" w:cs="Times New Roman"/>
                <w:color w:val="000000"/>
              </w:rPr>
              <w:t>Sl. No</w:t>
            </w:r>
          </w:p>
        </w:tc>
        <w:tc>
          <w:tcPr>
            <w:tcW w:w="4254" w:type="dxa"/>
            <w:tcBorders>
              <w:top w:val="single" w:sz="4" w:space="0" w:color="auto"/>
              <w:left w:val="nil"/>
              <w:bottom w:val="single" w:sz="4" w:space="0" w:color="auto"/>
              <w:right w:val="single" w:sz="4" w:space="0" w:color="auto"/>
            </w:tcBorders>
            <w:shd w:val="clear" w:color="auto" w:fill="auto"/>
            <w:noWrap/>
            <w:vAlign w:val="bottom"/>
            <w:hideMark/>
          </w:tcPr>
          <w:p w:rsidR="00AB6DB2" w:rsidRPr="00910611" w:rsidRDefault="00AB6DB2" w:rsidP="00AB6DB2">
            <w:pPr>
              <w:spacing w:after="0" w:line="240" w:lineRule="auto"/>
              <w:jc w:val="center"/>
              <w:rPr>
                <w:rFonts w:ascii="Times New Roman" w:eastAsia="Times New Roman" w:hAnsi="Times New Roman" w:cs="Times New Roman"/>
                <w:color w:val="000000"/>
              </w:rPr>
            </w:pPr>
            <w:r w:rsidRPr="00910611">
              <w:rPr>
                <w:rFonts w:ascii="Times New Roman" w:eastAsia="Times New Roman" w:hAnsi="Times New Roman" w:cs="Times New Roman"/>
                <w:color w:val="000000"/>
                <w:sz w:val="40"/>
              </w:rPr>
              <w:t>Sectors</w:t>
            </w:r>
          </w:p>
        </w:tc>
        <w:tc>
          <w:tcPr>
            <w:tcW w:w="697" w:type="dxa"/>
            <w:tcBorders>
              <w:top w:val="single" w:sz="4" w:space="0" w:color="auto"/>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jc w:val="center"/>
              <w:rPr>
                <w:rFonts w:ascii="Times New Roman" w:eastAsia="Times New Roman" w:hAnsi="Times New Roman" w:cs="Times New Roman"/>
                <w:color w:val="000000"/>
              </w:rPr>
            </w:pPr>
            <w:r w:rsidRPr="00910611">
              <w:rPr>
                <w:rFonts w:ascii="Times New Roman" w:eastAsia="Times New Roman" w:hAnsi="Times New Roman" w:cs="Times New Roman"/>
                <w:color w:val="000000"/>
              </w:rPr>
              <w:t>Sl. No</w:t>
            </w:r>
          </w:p>
        </w:tc>
        <w:tc>
          <w:tcPr>
            <w:tcW w:w="4284" w:type="dxa"/>
            <w:tcBorders>
              <w:top w:val="single" w:sz="4" w:space="0" w:color="auto"/>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jc w:val="center"/>
              <w:rPr>
                <w:rFonts w:ascii="Times New Roman" w:eastAsia="Times New Roman" w:hAnsi="Times New Roman" w:cs="Times New Roman"/>
                <w:color w:val="000000"/>
              </w:rPr>
            </w:pPr>
            <w:r w:rsidRPr="00910611">
              <w:rPr>
                <w:rFonts w:ascii="Times New Roman" w:eastAsia="Times New Roman" w:hAnsi="Times New Roman" w:cs="Times New Roman"/>
                <w:color w:val="000000"/>
                <w:sz w:val="40"/>
              </w:rPr>
              <w:t>Sectors</w:t>
            </w:r>
          </w:p>
        </w:tc>
      </w:tr>
      <w:tr w:rsidR="00AB6DB2" w:rsidRPr="00910611" w:rsidTr="00AB6DB2">
        <w:trPr>
          <w:trHeight w:val="80"/>
        </w:trPr>
        <w:tc>
          <w:tcPr>
            <w:tcW w:w="557" w:type="dxa"/>
            <w:tcBorders>
              <w:top w:val="nil"/>
              <w:left w:val="single" w:sz="4" w:space="0" w:color="auto"/>
              <w:bottom w:val="single" w:sz="4" w:space="0" w:color="auto"/>
              <w:right w:val="single" w:sz="4" w:space="0" w:color="auto"/>
            </w:tcBorders>
            <w:shd w:val="clear" w:color="auto" w:fill="auto"/>
            <w:noWrap/>
            <w:vAlign w:val="bottom"/>
          </w:tcPr>
          <w:p w:rsidR="00AB6DB2" w:rsidRPr="00910611" w:rsidRDefault="00AB6DB2" w:rsidP="00AB6DB2">
            <w:pPr>
              <w:spacing w:after="0" w:line="240" w:lineRule="auto"/>
              <w:rPr>
                <w:rFonts w:ascii="Times New Roman" w:eastAsia="Times New Roman" w:hAnsi="Times New Roman" w:cs="Times New Roman"/>
                <w:color w:val="000000"/>
                <w:sz w:val="24"/>
                <w:szCs w:val="24"/>
              </w:rPr>
            </w:pPr>
            <w:r w:rsidRPr="00910611">
              <w:rPr>
                <w:rFonts w:ascii="Times New Roman" w:eastAsia="Times New Roman" w:hAnsi="Times New Roman" w:cs="Times New Roman"/>
                <w:color w:val="000000"/>
                <w:sz w:val="24"/>
                <w:szCs w:val="24"/>
              </w:rPr>
              <w:lastRenderedPageBreak/>
              <w:t>77</w:t>
            </w:r>
          </w:p>
        </w:tc>
        <w:tc>
          <w:tcPr>
            <w:tcW w:w="4254" w:type="dxa"/>
            <w:tcBorders>
              <w:top w:val="nil"/>
              <w:left w:val="nil"/>
              <w:bottom w:val="single" w:sz="4" w:space="0" w:color="auto"/>
              <w:right w:val="single" w:sz="4" w:space="0" w:color="auto"/>
            </w:tcBorders>
            <w:shd w:val="clear" w:color="auto" w:fill="auto"/>
            <w:noWrap/>
            <w:vAlign w:val="bottom"/>
          </w:tcPr>
          <w:p w:rsidR="00AB6DB2" w:rsidRPr="00910611" w:rsidRDefault="00AB6DB2" w:rsidP="00AB6DB2">
            <w:pPr>
              <w:spacing w:after="0" w:line="240" w:lineRule="auto"/>
              <w:rPr>
                <w:rFonts w:ascii="Times New Roman" w:eastAsia="Times New Roman" w:hAnsi="Times New Roman" w:cs="Times New Roman"/>
                <w:color w:val="000000"/>
                <w:sz w:val="24"/>
                <w:szCs w:val="24"/>
              </w:rPr>
            </w:pPr>
            <w:r w:rsidRPr="00910611">
              <w:rPr>
                <w:rFonts w:ascii="Times New Roman" w:eastAsia="Times New Roman" w:hAnsi="Times New Roman" w:cs="Times New Roman"/>
                <w:color w:val="000000"/>
                <w:sz w:val="24"/>
                <w:szCs w:val="24"/>
              </w:rPr>
              <w:t>Cable Operators</w:t>
            </w:r>
          </w:p>
        </w:tc>
        <w:tc>
          <w:tcPr>
            <w:tcW w:w="697" w:type="dxa"/>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jc w:val="center"/>
              <w:rPr>
                <w:rFonts w:ascii="Times New Roman" w:eastAsia="Times New Roman" w:hAnsi="Times New Roman" w:cs="Times New Roman"/>
                <w:color w:val="000000"/>
                <w:sz w:val="24"/>
                <w:szCs w:val="24"/>
              </w:rPr>
            </w:pPr>
            <w:r w:rsidRPr="00910611">
              <w:rPr>
                <w:rFonts w:ascii="Times New Roman" w:eastAsia="Times New Roman" w:hAnsi="Times New Roman" w:cs="Times New Roman"/>
                <w:color w:val="000000"/>
                <w:sz w:val="24"/>
                <w:szCs w:val="24"/>
              </w:rPr>
              <w:t>99</w:t>
            </w:r>
          </w:p>
        </w:tc>
        <w:tc>
          <w:tcPr>
            <w:tcW w:w="4284" w:type="dxa"/>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rPr>
                <w:rFonts w:ascii="Times New Roman" w:eastAsia="Times New Roman" w:hAnsi="Times New Roman" w:cs="Times New Roman"/>
                <w:color w:val="000000"/>
                <w:sz w:val="24"/>
                <w:szCs w:val="24"/>
              </w:rPr>
            </w:pPr>
            <w:r w:rsidRPr="00910611">
              <w:rPr>
                <w:rFonts w:ascii="Times New Roman" w:eastAsia="Times New Roman" w:hAnsi="Times New Roman" w:cs="Times New Roman"/>
                <w:color w:val="000000"/>
                <w:sz w:val="24"/>
                <w:szCs w:val="24"/>
              </w:rPr>
              <w:t>System Pillar Building</w:t>
            </w:r>
          </w:p>
        </w:tc>
      </w:tr>
      <w:tr w:rsidR="00AB6DB2" w:rsidRPr="00910611" w:rsidTr="00AB6DB2">
        <w:trPr>
          <w:trHeight w:val="300"/>
        </w:trPr>
        <w:tc>
          <w:tcPr>
            <w:tcW w:w="557" w:type="dxa"/>
            <w:tcBorders>
              <w:top w:val="nil"/>
              <w:left w:val="single" w:sz="4" w:space="0" w:color="auto"/>
              <w:bottom w:val="single" w:sz="4" w:space="0" w:color="auto"/>
              <w:right w:val="single" w:sz="4" w:space="0" w:color="auto"/>
            </w:tcBorders>
            <w:shd w:val="clear" w:color="auto" w:fill="auto"/>
            <w:noWrap/>
          </w:tcPr>
          <w:p w:rsidR="00AB6DB2" w:rsidRPr="00910611" w:rsidRDefault="00AB6DB2" w:rsidP="00AB6DB2">
            <w:pPr>
              <w:spacing w:after="0" w:line="240" w:lineRule="auto"/>
              <w:rPr>
                <w:rFonts w:ascii="Times New Roman" w:eastAsia="Times New Roman" w:hAnsi="Times New Roman" w:cs="Times New Roman"/>
                <w:color w:val="000000"/>
                <w:sz w:val="24"/>
                <w:szCs w:val="24"/>
              </w:rPr>
            </w:pPr>
            <w:r w:rsidRPr="00910611">
              <w:rPr>
                <w:rFonts w:ascii="Times New Roman" w:eastAsia="Times New Roman" w:hAnsi="Times New Roman" w:cs="Times New Roman"/>
                <w:color w:val="000000"/>
                <w:sz w:val="24"/>
                <w:szCs w:val="24"/>
              </w:rPr>
              <w:t>78</w:t>
            </w:r>
          </w:p>
        </w:tc>
        <w:tc>
          <w:tcPr>
            <w:tcW w:w="4254" w:type="dxa"/>
            <w:tcBorders>
              <w:top w:val="nil"/>
              <w:left w:val="nil"/>
              <w:bottom w:val="single" w:sz="4" w:space="0" w:color="auto"/>
              <w:right w:val="single" w:sz="4" w:space="0" w:color="auto"/>
            </w:tcBorders>
            <w:shd w:val="clear" w:color="auto" w:fill="auto"/>
            <w:noWrap/>
          </w:tcPr>
          <w:p w:rsidR="00AB6DB2" w:rsidRPr="00910611" w:rsidRDefault="00AB6DB2" w:rsidP="00AB6DB2">
            <w:pPr>
              <w:spacing w:after="0" w:line="240" w:lineRule="auto"/>
              <w:rPr>
                <w:rFonts w:ascii="Times New Roman" w:eastAsia="Times New Roman" w:hAnsi="Times New Roman" w:cs="Times New Roman"/>
                <w:color w:val="000000"/>
                <w:sz w:val="24"/>
                <w:szCs w:val="24"/>
              </w:rPr>
            </w:pPr>
            <w:r w:rsidRPr="00910611">
              <w:rPr>
                <w:rFonts w:ascii="Times New Roman" w:eastAsia="Times New Roman" w:hAnsi="Times New Roman" w:cs="Times New Roman"/>
                <w:color w:val="000000"/>
                <w:sz w:val="24"/>
                <w:szCs w:val="24"/>
              </w:rPr>
              <w:t>Electricity Distribution By Generator</w:t>
            </w:r>
          </w:p>
        </w:tc>
        <w:tc>
          <w:tcPr>
            <w:tcW w:w="697" w:type="dxa"/>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jc w:val="center"/>
              <w:rPr>
                <w:rFonts w:ascii="Times New Roman" w:eastAsia="Times New Roman" w:hAnsi="Times New Roman" w:cs="Times New Roman"/>
                <w:color w:val="000000"/>
                <w:sz w:val="24"/>
                <w:szCs w:val="24"/>
              </w:rPr>
            </w:pPr>
            <w:r w:rsidRPr="00910611">
              <w:rPr>
                <w:rFonts w:ascii="Times New Roman" w:eastAsia="Times New Roman" w:hAnsi="Times New Roman" w:cs="Times New Roman"/>
                <w:color w:val="000000"/>
                <w:sz w:val="24"/>
                <w:szCs w:val="24"/>
              </w:rPr>
              <w:t>100</w:t>
            </w:r>
          </w:p>
        </w:tc>
        <w:tc>
          <w:tcPr>
            <w:tcW w:w="4284" w:type="dxa"/>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rPr>
                <w:rFonts w:ascii="Times New Roman" w:eastAsia="Times New Roman" w:hAnsi="Times New Roman" w:cs="Times New Roman"/>
                <w:color w:val="000000"/>
                <w:sz w:val="24"/>
                <w:szCs w:val="24"/>
              </w:rPr>
            </w:pPr>
            <w:r w:rsidRPr="00910611">
              <w:rPr>
                <w:rFonts w:ascii="Times New Roman" w:eastAsia="Times New Roman" w:hAnsi="Times New Roman" w:cs="Times New Roman"/>
                <w:color w:val="000000"/>
                <w:sz w:val="24"/>
                <w:szCs w:val="24"/>
              </w:rPr>
              <w:t>Mini Sugar Mills</w:t>
            </w:r>
          </w:p>
        </w:tc>
      </w:tr>
      <w:tr w:rsidR="00AB6DB2" w:rsidRPr="00910611" w:rsidTr="00AB6DB2">
        <w:trPr>
          <w:trHeight w:val="300"/>
        </w:trPr>
        <w:tc>
          <w:tcPr>
            <w:tcW w:w="557" w:type="dxa"/>
            <w:tcBorders>
              <w:top w:val="nil"/>
              <w:left w:val="single" w:sz="4" w:space="0" w:color="auto"/>
              <w:bottom w:val="single" w:sz="4" w:space="0" w:color="auto"/>
              <w:right w:val="single" w:sz="4" w:space="0" w:color="auto"/>
            </w:tcBorders>
            <w:shd w:val="clear" w:color="auto" w:fill="auto"/>
            <w:noWrap/>
          </w:tcPr>
          <w:p w:rsidR="00AB6DB2" w:rsidRPr="00910611" w:rsidRDefault="00AB6DB2" w:rsidP="00AB6DB2">
            <w:pPr>
              <w:spacing w:after="0" w:line="240" w:lineRule="auto"/>
              <w:rPr>
                <w:rFonts w:ascii="Times New Roman" w:eastAsia="Times New Roman" w:hAnsi="Times New Roman" w:cs="Times New Roman"/>
                <w:color w:val="000000"/>
                <w:sz w:val="24"/>
                <w:szCs w:val="24"/>
              </w:rPr>
            </w:pPr>
            <w:r w:rsidRPr="00910611">
              <w:rPr>
                <w:rFonts w:ascii="Times New Roman" w:eastAsia="Times New Roman" w:hAnsi="Times New Roman" w:cs="Times New Roman"/>
                <w:color w:val="000000"/>
                <w:sz w:val="24"/>
                <w:szCs w:val="24"/>
              </w:rPr>
              <w:t>79</w:t>
            </w:r>
          </w:p>
        </w:tc>
        <w:tc>
          <w:tcPr>
            <w:tcW w:w="4254" w:type="dxa"/>
            <w:tcBorders>
              <w:top w:val="nil"/>
              <w:left w:val="nil"/>
              <w:bottom w:val="single" w:sz="4" w:space="0" w:color="auto"/>
              <w:right w:val="single" w:sz="4" w:space="0" w:color="auto"/>
            </w:tcBorders>
            <w:shd w:val="clear" w:color="auto" w:fill="auto"/>
            <w:noWrap/>
          </w:tcPr>
          <w:p w:rsidR="00AB6DB2" w:rsidRPr="00910611" w:rsidRDefault="00AB6DB2" w:rsidP="00AB6DB2">
            <w:pPr>
              <w:spacing w:after="0" w:line="240" w:lineRule="auto"/>
              <w:rPr>
                <w:rFonts w:ascii="Times New Roman" w:eastAsia="Times New Roman" w:hAnsi="Times New Roman" w:cs="Times New Roman"/>
                <w:color w:val="000000"/>
                <w:sz w:val="24"/>
                <w:szCs w:val="24"/>
              </w:rPr>
            </w:pPr>
            <w:r w:rsidRPr="00910611">
              <w:rPr>
                <w:rFonts w:ascii="Times New Roman" w:eastAsia="Times New Roman" w:hAnsi="Times New Roman" w:cs="Times New Roman"/>
                <w:color w:val="000000"/>
                <w:sz w:val="24"/>
                <w:szCs w:val="24"/>
              </w:rPr>
              <w:t>Production of Stuffs of bamboo &amp; Kane</w:t>
            </w:r>
          </w:p>
        </w:tc>
        <w:tc>
          <w:tcPr>
            <w:tcW w:w="697" w:type="dxa"/>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jc w:val="center"/>
              <w:rPr>
                <w:rFonts w:ascii="Times New Roman" w:eastAsia="Times New Roman" w:hAnsi="Times New Roman" w:cs="Times New Roman"/>
                <w:color w:val="000000"/>
                <w:sz w:val="24"/>
                <w:szCs w:val="24"/>
              </w:rPr>
            </w:pPr>
            <w:r w:rsidRPr="00910611">
              <w:rPr>
                <w:rFonts w:ascii="Times New Roman" w:eastAsia="Times New Roman" w:hAnsi="Times New Roman" w:cs="Times New Roman"/>
                <w:color w:val="000000"/>
                <w:sz w:val="24"/>
                <w:szCs w:val="24"/>
              </w:rPr>
              <w:t>101</w:t>
            </w:r>
          </w:p>
        </w:tc>
        <w:tc>
          <w:tcPr>
            <w:tcW w:w="4284" w:type="dxa"/>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rPr>
                <w:rFonts w:ascii="Times New Roman" w:eastAsia="Times New Roman" w:hAnsi="Times New Roman" w:cs="Times New Roman"/>
                <w:color w:val="000000"/>
                <w:sz w:val="24"/>
                <w:szCs w:val="24"/>
              </w:rPr>
            </w:pPr>
            <w:r w:rsidRPr="00910611">
              <w:rPr>
                <w:rFonts w:ascii="Times New Roman" w:eastAsia="Times New Roman" w:hAnsi="Times New Roman" w:cs="Times New Roman"/>
                <w:color w:val="000000"/>
                <w:sz w:val="24"/>
                <w:szCs w:val="24"/>
              </w:rPr>
              <w:t>Welding Industry</w:t>
            </w:r>
          </w:p>
        </w:tc>
      </w:tr>
      <w:tr w:rsidR="00AB6DB2" w:rsidRPr="00910611" w:rsidTr="00AB6DB2">
        <w:trPr>
          <w:trHeight w:val="300"/>
        </w:trPr>
        <w:tc>
          <w:tcPr>
            <w:tcW w:w="557" w:type="dxa"/>
            <w:tcBorders>
              <w:top w:val="nil"/>
              <w:left w:val="single" w:sz="4" w:space="0" w:color="auto"/>
              <w:bottom w:val="single" w:sz="4" w:space="0" w:color="auto"/>
              <w:right w:val="single" w:sz="4" w:space="0" w:color="auto"/>
            </w:tcBorders>
            <w:shd w:val="clear" w:color="auto" w:fill="auto"/>
            <w:noWrap/>
            <w:vAlign w:val="bottom"/>
          </w:tcPr>
          <w:p w:rsidR="00AB6DB2" w:rsidRPr="00910611" w:rsidRDefault="00AB6DB2" w:rsidP="00AB6DB2">
            <w:pPr>
              <w:spacing w:after="0" w:line="240" w:lineRule="auto"/>
              <w:jc w:val="center"/>
              <w:rPr>
                <w:rFonts w:ascii="Times New Roman" w:eastAsia="Times New Roman" w:hAnsi="Times New Roman" w:cs="Times New Roman"/>
                <w:color w:val="000000"/>
                <w:sz w:val="24"/>
                <w:szCs w:val="24"/>
              </w:rPr>
            </w:pPr>
            <w:r w:rsidRPr="00910611">
              <w:rPr>
                <w:rFonts w:ascii="Times New Roman" w:eastAsia="Times New Roman" w:hAnsi="Times New Roman" w:cs="Times New Roman"/>
                <w:color w:val="000000"/>
                <w:sz w:val="24"/>
                <w:szCs w:val="24"/>
              </w:rPr>
              <w:t>80</w:t>
            </w:r>
          </w:p>
        </w:tc>
        <w:tc>
          <w:tcPr>
            <w:tcW w:w="4254" w:type="dxa"/>
            <w:tcBorders>
              <w:top w:val="nil"/>
              <w:left w:val="nil"/>
              <w:bottom w:val="single" w:sz="4" w:space="0" w:color="auto"/>
              <w:right w:val="single" w:sz="4" w:space="0" w:color="auto"/>
            </w:tcBorders>
            <w:shd w:val="clear" w:color="auto" w:fill="auto"/>
            <w:noWrap/>
            <w:vAlign w:val="bottom"/>
          </w:tcPr>
          <w:p w:rsidR="00AB6DB2" w:rsidRPr="00910611" w:rsidRDefault="00AB6DB2" w:rsidP="00AB6DB2">
            <w:pPr>
              <w:spacing w:after="0" w:line="240" w:lineRule="auto"/>
              <w:rPr>
                <w:rFonts w:ascii="Times New Roman" w:eastAsia="Times New Roman" w:hAnsi="Times New Roman" w:cs="Times New Roman"/>
                <w:color w:val="000000"/>
                <w:sz w:val="24"/>
                <w:szCs w:val="24"/>
              </w:rPr>
            </w:pPr>
            <w:r w:rsidRPr="00910611">
              <w:rPr>
                <w:rFonts w:ascii="Times New Roman" w:eastAsia="Times New Roman" w:hAnsi="Times New Roman" w:cs="Times New Roman"/>
                <w:color w:val="000000"/>
                <w:sz w:val="24"/>
                <w:szCs w:val="24"/>
              </w:rPr>
              <w:t>Boutique House</w:t>
            </w:r>
          </w:p>
        </w:tc>
        <w:tc>
          <w:tcPr>
            <w:tcW w:w="697" w:type="dxa"/>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jc w:val="center"/>
              <w:rPr>
                <w:rFonts w:ascii="Times New Roman" w:eastAsia="Times New Roman" w:hAnsi="Times New Roman" w:cs="Times New Roman"/>
                <w:color w:val="000000"/>
                <w:sz w:val="24"/>
                <w:szCs w:val="24"/>
              </w:rPr>
            </w:pPr>
            <w:r w:rsidRPr="00910611">
              <w:rPr>
                <w:rFonts w:ascii="Times New Roman" w:eastAsia="Times New Roman" w:hAnsi="Times New Roman" w:cs="Times New Roman"/>
                <w:color w:val="000000"/>
                <w:sz w:val="24"/>
                <w:szCs w:val="24"/>
              </w:rPr>
              <w:t>102</w:t>
            </w:r>
          </w:p>
        </w:tc>
        <w:tc>
          <w:tcPr>
            <w:tcW w:w="4284" w:type="dxa"/>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rPr>
                <w:rFonts w:ascii="Times New Roman" w:eastAsia="Times New Roman" w:hAnsi="Times New Roman" w:cs="Times New Roman"/>
                <w:color w:val="000000"/>
                <w:sz w:val="24"/>
                <w:szCs w:val="24"/>
              </w:rPr>
            </w:pPr>
            <w:r w:rsidRPr="00910611">
              <w:rPr>
                <w:rFonts w:ascii="Times New Roman" w:eastAsia="Times New Roman" w:hAnsi="Times New Roman" w:cs="Times New Roman"/>
                <w:color w:val="000000"/>
                <w:sz w:val="24"/>
                <w:szCs w:val="24"/>
              </w:rPr>
              <w:t>Bronze Industry</w:t>
            </w:r>
          </w:p>
        </w:tc>
      </w:tr>
      <w:tr w:rsidR="00AB6DB2" w:rsidRPr="00910611" w:rsidTr="00AB6DB2">
        <w:trPr>
          <w:trHeight w:val="300"/>
        </w:trPr>
        <w:tc>
          <w:tcPr>
            <w:tcW w:w="557" w:type="dxa"/>
            <w:tcBorders>
              <w:top w:val="nil"/>
              <w:left w:val="single" w:sz="4" w:space="0" w:color="auto"/>
              <w:bottom w:val="single" w:sz="4" w:space="0" w:color="auto"/>
              <w:right w:val="single" w:sz="4" w:space="0" w:color="auto"/>
            </w:tcBorders>
            <w:shd w:val="clear" w:color="auto" w:fill="auto"/>
            <w:noWrap/>
            <w:vAlign w:val="bottom"/>
          </w:tcPr>
          <w:p w:rsidR="00AB6DB2" w:rsidRPr="00910611" w:rsidRDefault="00AB6DB2" w:rsidP="00AB6DB2">
            <w:pPr>
              <w:spacing w:after="0" w:line="240" w:lineRule="auto"/>
              <w:jc w:val="center"/>
              <w:rPr>
                <w:rFonts w:ascii="Times New Roman" w:eastAsia="Times New Roman" w:hAnsi="Times New Roman" w:cs="Times New Roman"/>
                <w:color w:val="000000"/>
                <w:sz w:val="24"/>
                <w:szCs w:val="24"/>
              </w:rPr>
            </w:pPr>
            <w:r w:rsidRPr="00910611">
              <w:rPr>
                <w:rFonts w:ascii="Times New Roman" w:eastAsia="Times New Roman" w:hAnsi="Times New Roman" w:cs="Times New Roman"/>
                <w:color w:val="000000"/>
                <w:sz w:val="24"/>
                <w:szCs w:val="24"/>
              </w:rPr>
              <w:t>81</w:t>
            </w:r>
          </w:p>
        </w:tc>
        <w:tc>
          <w:tcPr>
            <w:tcW w:w="4254" w:type="dxa"/>
            <w:tcBorders>
              <w:top w:val="nil"/>
              <w:left w:val="nil"/>
              <w:bottom w:val="single" w:sz="4" w:space="0" w:color="auto"/>
              <w:right w:val="single" w:sz="4" w:space="0" w:color="auto"/>
            </w:tcBorders>
            <w:shd w:val="clear" w:color="auto" w:fill="auto"/>
            <w:noWrap/>
            <w:vAlign w:val="bottom"/>
          </w:tcPr>
          <w:p w:rsidR="00AB6DB2" w:rsidRPr="00910611" w:rsidRDefault="00AB6DB2" w:rsidP="00AB6DB2">
            <w:pPr>
              <w:spacing w:after="0" w:line="240" w:lineRule="auto"/>
              <w:rPr>
                <w:rFonts w:ascii="Times New Roman" w:eastAsia="Times New Roman" w:hAnsi="Times New Roman" w:cs="Times New Roman"/>
                <w:color w:val="000000"/>
                <w:sz w:val="24"/>
                <w:szCs w:val="24"/>
              </w:rPr>
            </w:pPr>
            <w:r w:rsidRPr="00910611">
              <w:rPr>
                <w:rFonts w:ascii="Times New Roman" w:eastAsia="Times New Roman" w:hAnsi="Times New Roman" w:cs="Times New Roman"/>
                <w:color w:val="000000"/>
                <w:sz w:val="24"/>
                <w:szCs w:val="24"/>
              </w:rPr>
              <w:t>Mushroom</w:t>
            </w:r>
          </w:p>
        </w:tc>
        <w:tc>
          <w:tcPr>
            <w:tcW w:w="697" w:type="dxa"/>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jc w:val="center"/>
              <w:rPr>
                <w:rFonts w:ascii="Times New Roman" w:eastAsia="Times New Roman" w:hAnsi="Times New Roman" w:cs="Times New Roman"/>
                <w:color w:val="000000"/>
                <w:sz w:val="24"/>
                <w:szCs w:val="24"/>
              </w:rPr>
            </w:pPr>
            <w:r w:rsidRPr="00910611">
              <w:rPr>
                <w:rFonts w:ascii="Times New Roman" w:eastAsia="Times New Roman" w:hAnsi="Times New Roman" w:cs="Times New Roman"/>
                <w:color w:val="000000"/>
                <w:sz w:val="24"/>
                <w:szCs w:val="24"/>
              </w:rPr>
              <w:t>103</w:t>
            </w:r>
          </w:p>
        </w:tc>
        <w:tc>
          <w:tcPr>
            <w:tcW w:w="4284" w:type="dxa"/>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rPr>
                <w:rFonts w:ascii="Times New Roman" w:eastAsia="Times New Roman" w:hAnsi="Times New Roman" w:cs="Times New Roman"/>
                <w:color w:val="000000"/>
                <w:sz w:val="24"/>
                <w:szCs w:val="24"/>
              </w:rPr>
            </w:pPr>
            <w:r w:rsidRPr="00910611">
              <w:rPr>
                <w:rFonts w:ascii="Times New Roman" w:eastAsia="Times New Roman" w:hAnsi="Times New Roman" w:cs="Times New Roman"/>
                <w:color w:val="000000"/>
                <w:sz w:val="24"/>
                <w:szCs w:val="24"/>
              </w:rPr>
              <w:t>Partex Industry</w:t>
            </w:r>
          </w:p>
        </w:tc>
      </w:tr>
      <w:tr w:rsidR="00AB6DB2" w:rsidRPr="00910611" w:rsidTr="00AB6DB2">
        <w:trPr>
          <w:trHeight w:val="300"/>
        </w:trPr>
        <w:tc>
          <w:tcPr>
            <w:tcW w:w="557" w:type="dxa"/>
            <w:tcBorders>
              <w:top w:val="nil"/>
              <w:left w:val="single" w:sz="4" w:space="0" w:color="auto"/>
              <w:bottom w:val="single" w:sz="4" w:space="0" w:color="auto"/>
              <w:right w:val="single" w:sz="4" w:space="0" w:color="auto"/>
            </w:tcBorders>
            <w:shd w:val="clear" w:color="auto" w:fill="auto"/>
            <w:noWrap/>
            <w:vAlign w:val="bottom"/>
          </w:tcPr>
          <w:p w:rsidR="00AB6DB2" w:rsidRPr="00910611" w:rsidRDefault="00AB6DB2" w:rsidP="00AB6DB2">
            <w:pPr>
              <w:spacing w:after="0" w:line="240" w:lineRule="auto"/>
              <w:jc w:val="center"/>
              <w:rPr>
                <w:rFonts w:ascii="Times New Roman" w:eastAsia="Times New Roman" w:hAnsi="Times New Roman" w:cs="Times New Roman"/>
                <w:color w:val="000000"/>
                <w:sz w:val="24"/>
                <w:szCs w:val="24"/>
              </w:rPr>
            </w:pPr>
            <w:r w:rsidRPr="00910611">
              <w:rPr>
                <w:rFonts w:ascii="Times New Roman" w:eastAsia="Times New Roman" w:hAnsi="Times New Roman" w:cs="Times New Roman"/>
                <w:color w:val="000000"/>
                <w:sz w:val="24"/>
                <w:szCs w:val="24"/>
              </w:rPr>
              <w:t>82</w:t>
            </w:r>
          </w:p>
        </w:tc>
        <w:tc>
          <w:tcPr>
            <w:tcW w:w="4254" w:type="dxa"/>
            <w:tcBorders>
              <w:top w:val="nil"/>
              <w:left w:val="nil"/>
              <w:bottom w:val="single" w:sz="4" w:space="0" w:color="auto"/>
              <w:right w:val="single" w:sz="4" w:space="0" w:color="auto"/>
            </w:tcBorders>
            <w:shd w:val="clear" w:color="auto" w:fill="auto"/>
            <w:noWrap/>
            <w:vAlign w:val="bottom"/>
          </w:tcPr>
          <w:p w:rsidR="00AB6DB2" w:rsidRPr="00910611" w:rsidRDefault="00AB6DB2" w:rsidP="00AB6DB2">
            <w:pPr>
              <w:spacing w:after="0" w:line="240" w:lineRule="auto"/>
              <w:rPr>
                <w:rFonts w:ascii="Times New Roman" w:eastAsia="Times New Roman" w:hAnsi="Times New Roman" w:cs="Times New Roman"/>
                <w:color w:val="000000"/>
                <w:sz w:val="24"/>
                <w:szCs w:val="24"/>
              </w:rPr>
            </w:pPr>
            <w:r w:rsidRPr="00910611">
              <w:rPr>
                <w:rFonts w:ascii="Times New Roman" w:eastAsia="Times New Roman" w:hAnsi="Times New Roman" w:cs="Times New Roman"/>
                <w:color w:val="000000"/>
                <w:sz w:val="24"/>
                <w:szCs w:val="24"/>
              </w:rPr>
              <w:t>Computer Training School</w:t>
            </w:r>
          </w:p>
        </w:tc>
        <w:tc>
          <w:tcPr>
            <w:tcW w:w="697" w:type="dxa"/>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jc w:val="center"/>
              <w:rPr>
                <w:rFonts w:ascii="Times New Roman" w:eastAsia="Times New Roman" w:hAnsi="Times New Roman" w:cs="Times New Roman"/>
                <w:color w:val="000000"/>
                <w:sz w:val="24"/>
                <w:szCs w:val="24"/>
              </w:rPr>
            </w:pPr>
            <w:r w:rsidRPr="00910611">
              <w:rPr>
                <w:rFonts w:ascii="Times New Roman" w:eastAsia="Times New Roman" w:hAnsi="Times New Roman" w:cs="Times New Roman"/>
                <w:color w:val="000000"/>
                <w:sz w:val="24"/>
                <w:szCs w:val="24"/>
              </w:rPr>
              <w:t>104</w:t>
            </w:r>
          </w:p>
        </w:tc>
        <w:tc>
          <w:tcPr>
            <w:tcW w:w="4284" w:type="dxa"/>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rPr>
                <w:rFonts w:ascii="Times New Roman" w:eastAsia="Times New Roman" w:hAnsi="Times New Roman" w:cs="Times New Roman"/>
                <w:color w:val="000000"/>
                <w:sz w:val="24"/>
                <w:szCs w:val="24"/>
              </w:rPr>
            </w:pPr>
            <w:r w:rsidRPr="00910611">
              <w:rPr>
                <w:rFonts w:ascii="Times New Roman" w:eastAsia="Times New Roman" w:hAnsi="Times New Roman" w:cs="Times New Roman"/>
                <w:color w:val="000000"/>
                <w:sz w:val="24"/>
                <w:szCs w:val="24"/>
              </w:rPr>
              <w:t>Biogas Plant</w:t>
            </w:r>
          </w:p>
        </w:tc>
      </w:tr>
      <w:tr w:rsidR="00AB6DB2" w:rsidRPr="00910611" w:rsidTr="00AB6DB2">
        <w:trPr>
          <w:trHeight w:val="300"/>
        </w:trPr>
        <w:tc>
          <w:tcPr>
            <w:tcW w:w="557" w:type="dxa"/>
            <w:tcBorders>
              <w:top w:val="nil"/>
              <w:left w:val="single" w:sz="4" w:space="0" w:color="auto"/>
              <w:bottom w:val="single" w:sz="4" w:space="0" w:color="auto"/>
              <w:right w:val="single" w:sz="4" w:space="0" w:color="auto"/>
            </w:tcBorders>
            <w:shd w:val="clear" w:color="auto" w:fill="auto"/>
            <w:noWrap/>
            <w:vAlign w:val="bottom"/>
          </w:tcPr>
          <w:p w:rsidR="00AB6DB2" w:rsidRPr="00910611" w:rsidRDefault="00AB6DB2" w:rsidP="00AB6DB2">
            <w:pPr>
              <w:spacing w:after="0" w:line="240" w:lineRule="auto"/>
              <w:jc w:val="center"/>
              <w:rPr>
                <w:rFonts w:ascii="Times New Roman" w:eastAsia="Times New Roman" w:hAnsi="Times New Roman" w:cs="Times New Roman"/>
                <w:color w:val="000000"/>
                <w:sz w:val="24"/>
                <w:szCs w:val="24"/>
              </w:rPr>
            </w:pPr>
            <w:r w:rsidRPr="00910611">
              <w:rPr>
                <w:rFonts w:ascii="Times New Roman" w:eastAsia="Times New Roman" w:hAnsi="Times New Roman" w:cs="Times New Roman"/>
                <w:color w:val="000000"/>
                <w:sz w:val="24"/>
                <w:szCs w:val="24"/>
              </w:rPr>
              <w:t>83</w:t>
            </w:r>
          </w:p>
        </w:tc>
        <w:tc>
          <w:tcPr>
            <w:tcW w:w="4254" w:type="dxa"/>
            <w:tcBorders>
              <w:top w:val="nil"/>
              <w:left w:val="nil"/>
              <w:bottom w:val="single" w:sz="4" w:space="0" w:color="auto"/>
              <w:right w:val="single" w:sz="4" w:space="0" w:color="auto"/>
            </w:tcBorders>
            <w:shd w:val="clear" w:color="auto" w:fill="auto"/>
            <w:noWrap/>
            <w:vAlign w:val="bottom"/>
          </w:tcPr>
          <w:p w:rsidR="00AB6DB2" w:rsidRPr="00910611" w:rsidRDefault="00AB6DB2" w:rsidP="00AB6DB2">
            <w:pPr>
              <w:spacing w:after="0" w:line="240" w:lineRule="auto"/>
              <w:rPr>
                <w:rFonts w:ascii="Times New Roman" w:eastAsia="Times New Roman" w:hAnsi="Times New Roman" w:cs="Times New Roman"/>
                <w:color w:val="000000"/>
                <w:sz w:val="24"/>
                <w:szCs w:val="24"/>
              </w:rPr>
            </w:pPr>
            <w:r w:rsidRPr="00910611">
              <w:rPr>
                <w:rFonts w:ascii="Times New Roman" w:eastAsia="Times New Roman" w:hAnsi="Times New Roman" w:cs="Times New Roman"/>
                <w:color w:val="000000"/>
                <w:sz w:val="24"/>
                <w:szCs w:val="24"/>
              </w:rPr>
              <w:t xml:space="preserve"> Interior &amp; Exterior Decoration </w:t>
            </w:r>
          </w:p>
        </w:tc>
        <w:tc>
          <w:tcPr>
            <w:tcW w:w="697" w:type="dxa"/>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jc w:val="center"/>
              <w:rPr>
                <w:rFonts w:ascii="Times New Roman" w:eastAsia="Times New Roman" w:hAnsi="Times New Roman" w:cs="Times New Roman"/>
                <w:color w:val="000000"/>
                <w:sz w:val="24"/>
                <w:szCs w:val="24"/>
              </w:rPr>
            </w:pPr>
            <w:r w:rsidRPr="00910611">
              <w:rPr>
                <w:rFonts w:ascii="Times New Roman" w:eastAsia="Times New Roman" w:hAnsi="Times New Roman" w:cs="Times New Roman"/>
                <w:color w:val="000000"/>
                <w:sz w:val="24"/>
                <w:szCs w:val="24"/>
              </w:rPr>
              <w:t>105</w:t>
            </w:r>
          </w:p>
        </w:tc>
        <w:tc>
          <w:tcPr>
            <w:tcW w:w="4284" w:type="dxa"/>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rPr>
                <w:rFonts w:ascii="Times New Roman" w:eastAsia="Times New Roman" w:hAnsi="Times New Roman" w:cs="Times New Roman"/>
                <w:color w:val="000000"/>
                <w:sz w:val="24"/>
                <w:szCs w:val="24"/>
              </w:rPr>
            </w:pPr>
            <w:r w:rsidRPr="00910611">
              <w:rPr>
                <w:rFonts w:ascii="Times New Roman" w:eastAsia="Times New Roman" w:hAnsi="Times New Roman" w:cs="Times New Roman"/>
                <w:color w:val="000000"/>
                <w:sz w:val="24"/>
                <w:szCs w:val="24"/>
              </w:rPr>
              <w:t xml:space="preserve">Flower Grains Production </w:t>
            </w:r>
          </w:p>
        </w:tc>
      </w:tr>
      <w:tr w:rsidR="00AB6DB2" w:rsidRPr="00910611" w:rsidTr="00AB6DB2">
        <w:trPr>
          <w:trHeight w:val="300"/>
        </w:trPr>
        <w:tc>
          <w:tcPr>
            <w:tcW w:w="557" w:type="dxa"/>
            <w:tcBorders>
              <w:top w:val="nil"/>
              <w:left w:val="single" w:sz="4" w:space="0" w:color="auto"/>
              <w:bottom w:val="single" w:sz="4" w:space="0" w:color="auto"/>
              <w:right w:val="single" w:sz="4" w:space="0" w:color="auto"/>
            </w:tcBorders>
            <w:shd w:val="clear" w:color="auto" w:fill="auto"/>
            <w:noWrap/>
            <w:vAlign w:val="bottom"/>
          </w:tcPr>
          <w:p w:rsidR="00AB6DB2" w:rsidRPr="00910611" w:rsidRDefault="00AB6DB2" w:rsidP="00AB6DB2">
            <w:pPr>
              <w:spacing w:after="0" w:line="240" w:lineRule="auto"/>
              <w:jc w:val="center"/>
              <w:rPr>
                <w:rFonts w:ascii="Times New Roman" w:eastAsia="Times New Roman" w:hAnsi="Times New Roman" w:cs="Times New Roman"/>
                <w:color w:val="000000"/>
                <w:sz w:val="24"/>
                <w:szCs w:val="24"/>
              </w:rPr>
            </w:pPr>
            <w:r w:rsidRPr="00910611">
              <w:rPr>
                <w:rFonts w:ascii="Times New Roman" w:eastAsia="Times New Roman" w:hAnsi="Times New Roman" w:cs="Times New Roman"/>
                <w:color w:val="000000"/>
                <w:sz w:val="24"/>
                <w:szCs w:val="24"/>
              </w:rPr>
              <w:t>84</w:t>
            </w:r>
          </w:p>
        </w:tc>
        <w:tc>
          <w:tcPr>
            <w:tcW w:w="4254" w:type="dxa"/>
            <w:tcBorders>
              <w:top w:val="nil"/>
              <w:left w:val="nil"/>
              <w:bottom w:val="single" w:sz="4" w:space="0" w:color="auto"/>
              <w:right w:val="single" w:sz="4" w:space="0" w:color="auto"/>
            </w:tcBorders>
            <w:shd w:val="clear" w:color="auto" w:fill="auto"/>
            <w:noWrap/>
            <w:vAlign w:val="bottom"/>
          </w:tcPr>
          <w:p w:rsidR="00AB6DB2" w:rsidRPr="00910611" w:rsidRDefault="00AB6DB2" w:rsidP="00AB6DB2">
            <w:pPr>
              <w:spacing w:after="0" w:line="240" w:lineRule="auto"/>
              <w:rPr>
                <w:rFonts w:ascii="Times New Roman" w:eastAsia="Times New Roman" w:hAnsi="Times New Roman" w:cs="Times New Roman"/>
                <w:color w:val="000000"/>
                <w:sz w:val="24"/>
                <w:szCs w:val="24"/>
              </w:rPr>
            </w:pPr>
            <w:r w:rsidRPr="00910611">
              <w:rPr>
                <w:rFonts w:ascii="Times New Roman" w:eastAsia="Times New Roman" w:hAnsi="Times New Roman" w:cs="Times New Roman"/>
                <w:color w:val="000000"/>
                <w:sz w:val="24"/>
                <w:szCs w:val="24"/>
              </w:rPr>
              <w:t>Light Engineering Workshop</w:t>
            </w:r>
          </w:p>
        </w:tc>
        <w:tc>
          <w:tcPr>
            <w:tcW w:w="697" w:type="dxa"/>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jc w:val="center"/>
              <w:rPr>
                <w:rFonts w:ascii="Times New Roman" w:eastAsia="Times New Roman" w:hAnsi="Times New Roman" w:cs="Times New Roman"/>
                <w:color w:val="000000"/>
                <w:sz w:val="24"/>
                <w:szCs w:val="24"/>
              </w:rPr>
            </w:pPr>
            <w:r w:rsidRPr="00910611">
              <w:rPr>
                <w:rFonts w:ascii="Times New Roman" w:eastAsia="Times New Roman" w:hAnsi="Times New Roman" w:cs="Times New Roman"/>
                <w:color w:val="000000"/>
                <w:sz w:val="24"/>
                <w:szCs w:val="24"/>
              </w:rPr>
              <w:t>106</w:t>
            </w:r>
          </w:p>
        </w:tc>
        <w:tc>
          <w:tcPr>
            <w:tcW w:w="4284" w:type="dxa"/>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rPr>
                <w:rFonts w:ascii="Times New Roman" w:eastAsia="Times New Roman" w:hAnsi="Times New Roman" w:cs="Times New Roman"/>
                <w:color w:val="000000"/>
                <w:sz w:val="24"/>
                <w:szCs w:val="24"/>
              </w:rPr>
            </w:pPr>
            <w:r w:rsidRPr="00910611">
              <w:rPr>
                <w:rFonts w:ascii="Times New Roman" w:eastAsia="Times New Roman" w:hAnsi="Times New Roman" w:cs="Times New Roman"/>
                <w:color w:val="000000"/>
                <w:sz w:val="24"/>
                <w:szCs w:val="24"/>
              </w:rPr>
              <w:t>Seed Production By Tissue Culture</w:t>
            </w:r>
          </w:p>
        </w:tc>
      </w:tr>
      <w:tr w:rsidR="00AB6DB2" w:rsidRPr="00910611" w:rsidTr="00AB6DB2">
        <w:trPr>
          <w:trHeight w:val="300"/>
        </w:trPr>
        <w:tc>
          <w:tcPr>
            <w:tcW w:w="557" w:type="dxa"/>
            <w:tcBorders>
              <w:top w:val="nil"/>
              <w:left w:val="single" w:sz="4" w:space="0" w:color="auto"/>
              <w:bottom w:val="single" w:sz="4" w:space="0" w:color="auto"/>
              <w:right w:val="single" w:sz="4" w:space="0" w:color="auto"/>
            </w:tcBorders>
            <w:shd w:val="clear" w:color="auto" w:fill="auto"/>
            <w:noWrap/>
            <w:vAlign w:val="bottom"/>
          </w:tcPr>
          <w:p w:rsidR="00AB6DB2" w:rsidRPr="00910611" w:rsidRDefault="00AB6DB2" w:rsidP="00AB6DB2">
            <w:pPr>
              <w:spacing w:after="0" w:line="240" w:lineRule="auto"/>
              <w:jc w:val="center"/>
              <w:rPr>
                <w:rFonts w:ascii="Times New Roman" w:eastAsia="Times New Roman" w:hAnsi="Times New Roman" w:cs="Times New Roman"/>
                <w:color w:val="000000"/>
                <w:sz w:val="24"/>
                <w:szCs w:val="24"/>
              </w:rPr>
            </w:pPr>
            <w:r w:rsidRPr="00910611">
              <w:rPr>
                <w:rFonts w:ascii="Times New Roman" w:eastAsia="Times New Roman" w:hAnsi="Times New Roman" w:cs="Times New Roman"/>
                <w:color w:val="000000"/>
                <w:sz w:val="24"/>
                <w:szCs w:val="24"/>
              </w:rPr>
              <w:t>85</w:t>
            </w:r>
          </w:p>
        </w:tc>
        <w:tc>
          <w:tcPr>
            <w:tcW w:w="4254" w:type="dxa"/>
            <w:tcBorders>
              <w:top w:val="nil"/>
              <w:left w:val="nil"/>
              <w:bottom w:val="single" w:sz="4" w:space="0" w:color="auto"/>
              <w:right w:val="single" w:sz="4" w:space="0" w:color="auto"/>
            </w:tcBorders>
            <w:shd w:val="clear" w:color="auto" w:fill="auto"/>
            <w:noWrap/>
            <w:vAlign w:val="bottom"/>
          </w:tcPr>
          <w:p w:rsidR="00AB6DB2" w:rsidRPr="00910611" w:rsidRDefault="00AB6DB2" w:rsidP="00AB6DB2">
            <w:pPr>
              <w:spacing w:after="0" w:line="240" w:lineRule="auto"/>
              <w:rPr>
                <w:rFonts w:ascii="Times New Roman" w:eastAsia="Times New Roman" w:hAnsi="Times New Roman" w:cs="Times New Roman"/>
                <w:color w:val="000000"/>
                <w:sz w:val="24"/>
                <w:szCs w:val="24"/>
              </w:rPr>
            </w:pPr>
            <w:r w:rsidRPr="00910611">
              <w:rPr>
                <w:rFonts w:ascii="Times New Roman" w:eastAsia="Times New Roman" w:hAnsi="Times New Roman" w:cs="Times New Roman"/>
                <w:color w:val="000000"/>
                <w:sz w:val="24"/>
                <w:szCs w:val="24"/>
              </w:rPr>
              <w:t>I.P.S Production</w:t>
            </w:r>
          </w:p>
        </w:tc>
        <w:tc>
          <w:tcPr>
            <w:tcW w:w="697" w:type="dxa"/>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jc w:val="center"/>
              <w:rPr>
                <w:rFonts w:ascii="Times New Roman" w:eastAsia="Times New Roman" w:hAnsi="Times New Roman" w:cs="Times New Roman"/>
                <w:color w:val="000000"/>
                <w:sz w:val="24"/>
                <w:szCs w:val="24"/>
              </w:rPr>
            </w:pPr>
            <w:r w:rsidRPr="00910611">
              <w:rPr>
                <w:rFonts w:ascii="Times New Roman" w:eastAsia="Times New Roman" w:hAnsi="Times New Roman" w:cs="Times New Roman"/>
                <w:color w:val="000000"/>
                <w:sz w:val="24"/>
                <w:szCs w:val="24"/>
              </w:rPr>
              <w:t>107</w:t>
            </w:r>
          </w:p>
        </w:tc>
        <w:tc>
          <w:tcPr>
            <w:tcW w:w="4284" w:type="dxa"/>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rPr>
                <w:rFonts w:ascii="Times New Roman" w:eastAsia="Times New Roman" w:hAnsi="Times New Roman" w:cs="Times New Roman"/>
                <w:color w:val="000000"/>
                <w:sz w:val="24"/>
                <w:szCs w:val="24"/>
              </w:rPr>
            </w:pPr>
            <w:r w:rsidRPr="00910611">
              <w:rPr>
                <w:rFonts w:ascii="Times New Roman" w:eastAsia="Times New Roman" w:hAnsi="Times New Roman" w:cs="Times New Roman"/>
                <w:color w:val="000000"/>
                <w:sz w:val="24"/>
                <w:szCs w:val="24"/>
              </w:rPr>
              <w:t>Sand &amp; Rock Business</w:t>
            </w:r>
          </w:p>
        </w:tc>
      </w:tr>
      <w:tr w:rsidR="00AB6DB2" w:rsidRPr="00910611" w:rsidTr="00AB6DB2">
        <w:trPr>
          <w:trHeight w:val="300"/>
        </w:trPr>
        <w:tc>
          <w:tcPr>
            <w:tcW w:w="557" w:type="dxa"/>
            <w:tcBorders>
              <w:top w:val="nil"/>
              <w:left w:val="single" w:sz="4" w:space="0" w:color="auto"/>
              <w:bottom w:val="single" w:sz="4" w:space="0" w:color="auto"/>
              <w:right w:val="single" w:sz="4" w:space="0" w:color="auto"/>
            </w:tcBorders>
            <w:shd w:val="clear" w:color="auto" w:fill="auto"/>
            <w:noWrap/>
            <w:vAlign w:val="bottom"/>
          </w:tcPr>
          <w:p w:rsidR="00AB6DB2" w:rsidRPr="00910611" w:rsidRDefault="00AB6DB2" w:rsidP="00AB6DB2">
            <w:pPr>
              <w:spacing w:after="0" w:line="240" w:lineRule="auto"/>
              <w:jc w:val="center"/>
              <w:rPr>
                <w:rFonts w:ascii="Times New Roman" w:eastAsia="Times New Roman" w:hAnsi="Times New Roman" w:cs="Times New Roman"/>
                <w:color w:val="000000"/>
                <w:sz w:val="24"/>
                <w:szCs w:val="24"/>
              </w:rPr>
            </w:pPr>
            <w:r w:rsidRPr="00910611">
              <w:rPr>
                <w:rFonts w:ascii="Times New Roman" w:eastAsia="Times New Roman" w:hAnsi="Times New Roman" w:cs="Times New Roman"/>
                <w:color w:val="000000"/>
                <w:sz w:val="24"/>
                <w:szCs w:val="24"/>
              </w:rPr>
              <w:t>86</w:t>
            </w:r>
          </w:p>
        </w:tc>
        <w:tc>
          <w:tcPr>
            <w:tcW w:w="4254" w:type="dxa"/>
            <w:tcBorders>
              <w:top w:val="nil"/>
              <w:left w:val="nil"/>
              <w:bottom w:val="single" w:sz="4" w:space="0" w:color="auto"/>
              <w:right w:val="single" w:sz="4" w:space="0" w:color="auto"/>
            </w:tcBorders>
            <w:shd w:val="clear" w:color="auto" w:fill="auto"/>
            <w:noWrap/>
            <w:vAlign w:val="bottom"/>
          </w:tcPr>
          <w:p w:rsidR="00AB6DB2" w:rsidRPr="00910611" w:rsidRDefault="00AB6DB2" w:rsidP="00AB6DB2">
            <w:pPr>
              <w:spacing w:after="0" w:line="240" w:lineRule="auto"/>
              <w:rPr>
                <w:rFonts w:ascii="Times New Roman" w:eastAsia="Times New Roman" w:hAnsi="Times New Roman" w:cs="Times New Roman"/>
                <w:color w:val="000000"/>
                <w:sz w:val="24"/>
                <w:szCs w:val="24"/>
              </w:rPr>
            </w:pPr>
            <w:r w:rsidRPr="00910611">
              <w:rPr>
                <w:rFonts w:ascii="Times New Roman" w:eastAsia="Times New Roman" w:hAnsi="Times New Roman" w:cs="Times New Roman"/>
                <w:color w:val="000000"/>
                <w:sz w:val="24"/>
                <w:szCs w:val="24"/>
              </w:rPr>
              <w:t>Tribal Handicraft</w:t>
            </w:r>
          </w:p>
        </w:tc>
        <w:tc>
          <w:tcPr>
            <w:tcW w:w="697" w:type="dxa"/>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jc w:val="center"/>
              <w:rPr>
                <w:rFonts w:ascii="Times New Roman" w:eastAsia="Times New Roman" w:hAnsi="Times New Roman" w:cs="Times New Roman"/>
                <w:color w:val="000000"/>
                <w:sz w:val="24"/>
                <w:szCs w:val="24"/>
              </w:rPr>
            </w:pPr>
            <w:r w:rsidRPr="00910611">
              <w:rPr>
                <w:rFonts w:ascii="Times New Roman" w:eastAsia="Times New Roman" w:hAnsi="Times New Roman" w:cs="Times New Roman"/>
                <w:color w:val="000000"/>
                <w:sz w:val="24"/>
                <w:szCs w:val="24"/>
              </w:rPr>
              <w:t>108</w:t>
            </w:r>
          </w:p>
        </w:tc>
        <w:tc>
          <w:tcPr>
            <w:tcW w:w="4284" w:type="dxa"/>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rPr>
                <w:rFonts w:ascii="Times New Roman" w:eastAsia="Times New Roman" w:hAnsi="Times New Roman" w:cs="Times New Roman"/>
                <w:color w:val="000000"/>
                <w:sz w:val="24"/>
                <w:szCs w:val="24"/>
              </w:rPr>
            </w:pPr>
            <w:r w:rsidRPr="00910611">
              <w:rPr>
                <w:rFonts w:ascii="Times New Roman" w:eastAsia="Times New Roman" w:hAnsi="Times New Roman" w:cs="Times New Roman"/>
                <w:color w:val="000000"/>
                <w:sz w:val="24"/>
                <w:szCs w:val="24"/>
              </w:rPr>
              <w:t>Wooden &amp; Still Product Business</w:t>
            </w:r>
          </w:p>
        </w:tc>
      </w:tr>
      <w:tr w:rsidR="00AB6DB2" w:rsidRPr="00910611" w:rsidTr="00AB6DB2">
        <w:trPr>
          <w:trHeight w:val="300"/>
        </w:trPr>
        <w:tc>
          <w:tcPr>
            <w:tcW w:w="557" w:type="dxa"/>
            <w:tcBorders>
              <w:top w:val="nil"/>
              <w:left w:val="single" w:sz="4" w:space="0" w:color="auto"/>
              <w:bottom w:val="single" w:sz="4" w:space="0" w:color="auto"/>
              <w:right w:val="single" w:sz="4" w:space="0" w:color="auto"/>
            </w:tcBorders>
            <w:shd w:val="clear" w:color="auto" w:fill="auto"/>
            <w:noWrap/>
            <w:vAlign w:val="bottom"/>
          </w:tcPr>
          <w:p w:rsidR="00AB6DB2" w:rsidRPr="00910611" w:rsidRDefault="00AB6DB2" w:rsidP="00AB6DB2">
            <w:pPr>
              <w:spacing w:after="0" w:line="240" w:lineRule="auto"/>
              <w:jc w:val="center"/>
              <w:rPr>
                <w:rFonts w:ascii="Times New Roman" w:eastAsia="Times New Roman" w:hAnsi="Times New Roman" w:cs="Times New Roman"/>
                <w:color w:val="000000"/>
                <w:sz w:val="24"/>
                <w:szCs w:val="24"/>
              </w:rPr>
            </w:pPr>
            <w:r w:rsidRPr="00910611">
              <w:rPr>
                <w:rFonts w:ascii="Times New Roman" w:eastAsia="Times New Roman" w:hAnsi="Times New Roman" w:cs="Times New Roman"/>
                <w:color w:val="000000"/>
                <w:sz w:val="24"/>
                <w:szCs w:val="24"/>
              </w:rPr>
              <w:t>87</w:t>
            </w:r>
          </w:p>
        </w:tc>
        <w:tc>
          <w:tcPr>
            <w:tcW w:w="4254" w:type="dxa"/>
            <w:tcBorders>
              <w:top w:val="nil"/>
              <w:left w:val="nil"/>
              <w:bottom w:val="single" w:sz="4" w:space="0" w:color="auto"/>
              <w:right w:val="single" w:sz="4" w:space="0" w:color="auto"/>
            </w:tcBorders>
            <w:shd w:val="clear" w:color="auto" w:fill="auto"/>
            <w:noWrap/>
            <w:vAlign w:val="bottom"/>
          </w:tcPr>
          <w:p w:rsidR="00AB6DB2" w:rsidRPr="00910611" w:rsidRDefault="00AB6DB2" w:rsidP="00AB6DB2">
            <w:pPr>
              <w:spacing w:after="0" w:line="240" w:lineRule="auto"/>
              <w:rPr>
                <w:rFonts w:ascii="Times New Roman" w:eastAsia="Times New Roman" w:hAnsi="Times New Roman" w:cs="Times New Roman"/>
                <w:color w:val="000000"/>
                <w:sz w:val="24"/>
                <w:szCs w:val="24"/>
              </w:rPr>
            </w:pPr>
            <w:r w:rsidRPr="00910611">
              <w:rPr>
                <w:rFonts w:ascii="Times New Roman" w:eastAsia="Times New Roman" w:hAnsi="Times New Roman" w:cs="Times New Roman"/>
                <w:color w:val="000000"/>
                <w:sz w:val="24"/>
                <w:szCs w:val="24"/>
              </w:rPr>
              <w:t>Saw Mills</w:t>
            </w:r>
          </w:p>
        </w:tc>
        <w:tc>
          <w:tcPr>
            <w:tcW w:w="697" w:type="dxa"/>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jc w:val="center"/>
              <w:rPr>
                <w:rFonts w:ascii="Times New Roman" w:eastAsia="Times New Roman" w:hAnsi="Times New Roman" w:cs="Times New Roman"/>
                <w:color w:val="000000"/>
                <w:sz w:val="24"/>
                <w:szCs w:val="24"/>
              </w:rPr>
            </w:pPr>
            <w:r w:rsidRPr="00910611">
              <w:rPr>
                <w:rFonts w:ascii="Times New Roman" w:eastAsia="Times New Roman" w:hAnsi="Times New Roman" w:cs="Times New Roman"/>
                <w:color w:val="000000"/>
                <w:sz w:val="24"/>
                <w:szCs w:val="24"/>
              </w:rPr>
              <w:t>109</w:t>
            </w:r>
          </w:p>
        </w:tc>
        <w:tc>
          <w:tcPr>
            <w:tcW w:w="4284" w:type="dxa"/>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rPr>
                <w:rFonts w:ascii="Times New Roman" w:eastAsia="Times New Roman" w:hAnsi="Times New Roman" w:cs="Times New Roman"/>
                <w:color w:val="000000"/>
                <w:sz w:val="24"/>
                <w:szCs w:val="24"/>
              </w:rPr>
            </w:pPr>
            <w:r w:rsidRPr="00910611">
              <w:rPr>
                <w:rFonts w:ascii="Times New Roman" w:eastAsia="Times New Roman" w:hAnsi="Times New Roman" w:cs="Times New Roman"/>
                <w:color w:val="000000"/>
                <w:sz w:val="24"/>
                <w:szCs w:val="24"/>
              </w:rPr>
              <w:t>Rice Business</w:t>
            </w:r>
          </w:p>
        </w:tc>
      </w:tr>
      <w:tr w:rsidR="00AB6DB2" w:rsidRPr="00910611" w:rsidTr="00AB6DB2">
        <w:trPr>
          <w:trHeight w:val="300"/>
        </w:trPr>
        <w:tc>
          <w:tcPr>
            <w:tcW w:w="557" w:type="dxa"/>
            <w:tcBorders>
              <w:top w:val="nil"/>
              <w:left w:val="single" w:sz="4" w:space="0" w:color="auto"/>
              <w:bottom w:val="single" w:sz="4" w:space="0" w:color="auto"/>
              <w:right w:val="single" w:sz="4" w:space="0" w:color="auto"/>
            </w:tcBorders>
            <w:shd w:val="clear" w:color="auto" w:fill="auto"/>
            <w:noWrap/>
            <w:vAlign w:val="bottom"/>
          </w:tcPr>
          <w:p w:rsidR="00AB6DB2" w:rsidRPr="00910611" w:rsidRDefault="00AB6DB2" w:rsidP="00AB6DB2">
            <w:pPr>
              <w:spacing w:after="0" w:line="240" w:lineRule="auto"/>
              <w:jc w:val="center"/>
              <w:rPr>
                <w:rFonts w:ascii="Times New Roman" w:eastAsia="Times New Roman" w:hAnsi="Times New Roman" w:cs="Times New Roman"/>
                <w:color w:val="000000"/>
                <w:sz w:val="24"/>
                <w:szCs w:val="24"/>
              </w:rPr>
            </w:pPr>
            <w:r w:rsidRPr="00910611">
              <w:rPr>
                <w:rFonts w:ascii="Times New Roman" w:eastAsia="Times New Roman" w:hAnsi="Times New Roman" w:cs="Times New Roman"/>
                <w:color w:val="000000"/>
                <w:sz w:val="24"/>
                <w:szCs w:val="24"/>
              </w:rPr>
              <w:t>88</w:t>
            </w:r>
          </w:p>
        </w:tc>
        <w:tc>
          <w:tcPr>
            <w:tcW w:w="4254" w:type="dxa"/>
            <w:tcBorders>
              <w:top w:val="nil"/>
              <w:left w:val="nil"/>
              <w:bottom w:val="single" w:sz="4" w:space="0" w:color="auto"/>
              <w:right w:val="single" w:sz="4" w:space="0" w:color="auto"/>
            </w:tcBorders>
            <w:shd w:val="clear" w:color="auto" w:fill="auto"/>
            <w:noWrap/>
            <w:vAlign w:val="bottom"/>
          </w:tcPr>
          <w:p w:rsidR="00AB6DB2" w:rsidRPr="00910611" w:rsidRDefault="00AB6DB2" w:rsidP="00AB6DB2">
            <w:pPr>
              <w:spacing w:after="0" w:line="240" w:lineRule="auto"/>
              <w:rPr>
                <w:rFonts w:ascii="Times New Roman" w:eastAsia="Times New Roman" w:hAnsi="Times New Roman" w:cs="Times New Roman"/>
                <w:color w:val="000000"/>
                <w:sz w:val="24"/>
                <w:szCs w:val="24"/>
              </w:rPr>
            </w:pPr>
            <w:r w:rsidRPr="00910611">
              <w:rPr>
                <w:rFonts w:ascii="Times New Roman" w:eastAsia="Times New Roman" w:hAnsi="Times New Roman" w:cs="Times New Roman"/>
                <w:color w:val="000000"/>
                <w:sz w:val="24"/>
                <w:szCs w:val="24"/>
              </w:rPr>
              <w:t>Naval Industry as Small Naval Boat Building</w:t>
            </w:r>
          </w:p>
        </w:tc>
        <w:tc>
          <w:tcPr>
            <w:tcW w:w="697" w:type="dxa"/>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jc w:val="center"/>
              <w:rPr>
                <w:rFonts w:ascii="Times New Roman" w:eastAsia="Times New Roman" w:hAnsi="Times New Roman" w:cs="Times New Roman"/>
                <w:color w:val="000000"/>
                <w:sz w:val="24"/>
                <w:szCs w:val="24"/>
              </w:rPr>
            </w:pPr>
            <w:r w:rsidRPr="00910611">
              <w:rPr>
                <w:rFonts w:ascii="Times New Roman" w:eastAsia="Times New Roman" w:hAnsi="Times New Roman" w:cs="Times New Roman"/>
                <w:color w:val="000000"/>
                <w:sz w:val="24"/>
                <w:szCs w:val="24"/>
              </w:rPr>
              <w:t>110</w:t>
            </w:r>
          </w:p>
        </w:tc>
        <w:tc>
          <w:tcPr>
            <w:tcW w:w="4284" w:type="dxa"/>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rPr>
                <w:rFonts w:ascii="Times New Roman" w:eastAsia="Times New Roman" w:hAnsi="Times New Roman" w:cs="Times New Roman"/>
                <w:color w:val="000000"/>
                <w:sz w:val="24"/>
                <w:szCs w:val="24"/>
              </w:rPr>
            </w:pPr>
            <w:r w:rsidRPr="00910611">
              <w:rPr>
                <w:rFonts w:ascii="Times New Roman" w:eastAsia="Times New Roman" w:hAnsi="Times New Roman" w:cs="Times New Roman"/>
                <w:color w:val="000000"/>
                <w:sz w:val="24"/>
                <w:szCs w:val="24"/>
              </w:rPr>
              <w:t>Khadi Product &amp; selling</w:t>
            </w:r>
          </w:p>
        </w:tc>
      </w:tr>
      <w:tr w:rsidR="00AB6DB2" w:rsidRPr="00910611" w:rsidTr="00AB6DB2">
        <w:trPr>
          <w:trHeight w:val="300"/>
        </w:trPr>
        <w:tc>
          <w:tcPr>
            <w:tcW w:w="557" w:type="dxa"/>
            <w:tcBorders>
              <w:top w:val="nil"/>
              <w:left w:val="single" w:sz="4" w:space="0" w:color="auto"/>
              <w:bottom w:val="single" w:sz="4" w:space="0" w:color="auto"/>
              <w:right w:val="single" w:sz="4" w:space="0" w:color="auto"/>
            </w:tcBorders>
            <w:shd w:val="clear" w:color="auto" w:fill="auto"/>
            <w:noWrap/>
            <w:vAlign w:val="bottom"/>
          </w:tcPr>
          <w:p w:rsidR="00AB6DB2" w:rsidRPr="00910611" w:rsidRDefault="00AB6DB2" w:rsidP="00AB6DB2">
            <w:pPr>
              <w:spacing w:after="0" w:line="240" w:lineRule="auto"/>
              <w:jc w:val="center"/>
              <w:rPr>
                <w:rFonts w:ascii="Times New Roman" w:eastAsia="Times New Roman" w:hAnsi="Times New Roman" w:cs="Times New Roman"/>
                <w:color w:val="000000"/>
                <w:sz w:val="24"/>
                <w:szCs w:val="24"/>
              </w:rPr>
            </w:pPr>
            <w:r w:rsidRPr="00910611">
              <w:rPr>
                <w:rFonts w:ascii="Times New Roman" w:eastAsia="Times New Roman" w:hAnsi="Times New Roman" w:cs="Times New Roman"/>
                <w:color w:val="000000"/>
                <w:sz w:val="24"/>
                <w:szCs w:val="24"/>
              </w:rPr>
              <w:t>89</w:t>
            </w:r>
          </w:p>
        </w:tc>
        <w:tc>
          <w:tcPr>
            <w:tcW w:w="4254" w:type="dxa"/>
            <w:tcBorders>
              <w:top w:val="nil"/>
              <w:left w:val="nil"/>
              <w:bottom w:val="single" w:sz="4" w:space="0" w:color="auto"/>
              <w:right w:val="single" w:sz="4" w:space="0" w:color="auto"/>
            </w:tcBorders>
            <w:shd w:val="clear" w:color="auto" w:fill="auto"/>
            <w:noWrap/>
            <w:vAlign w:val="bottom"/>
          </w:tcPr>
          <w:p w:rsidR="00AB6DB2" w:rsidRPr="00910611" w:rsidRDefault="00AB6DB2" w:rsidP="00AB6DB2">
            <w:pPr>
              <w:spacing w:after="0" w:line="240" w:lineRule="auto"/>
              <w:rPr>
                <w:rFonts w:ascii="Times New Roman" w:eastAsia="Times New Roman" w:hAnsi="Times New Roman" w:cs="Times New Roman"/>
                <w:color w:val="000000"/>
                <w:sz w:val="24"/>
                <w:szCs w:val="24"/>
              </w:rPr>
            </w:pPr>
            <w:r w:rsidRPr="00910611">
              <w:rPr>
                <w:rFonts w:ascii="Times New Roman" w:eastAsia="Times New Roman" w:hAnsi="Times New Roman" w:cs="Times New Roman"/>
                <w:color w:val="000000"/>
                <w:sz w:val="24"/>
                <w:szCs w:val="24"/>
              </w:rPr>
              <w:t>Eco Friendly Transports- Easy Bike</w:t>
            </w:r>
          </w:p>
        </w:tc>
        <w:tc>
          <w:tcPr>
            <w:tcW w:w="697" w:type="dxa"/>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jc w:val="center"/>
              <w:rPr>
                <w:rFonts w:ascii="Times New Roman" w:eastAsia="Times New Roman" w:hAnsi="Times New Roman" w:cs="Times New Roman"/>
                <w:color w:val="000000"/>
                <w:sz w:val="24"/>
                <w:szCs w:val="24"/>
              </w:rPr>
            </w:pPr>
            <w:r w:rsidRPr="00910611">
              <w:rPr>
                <w:rFonts w:ascii="Times New Roman" w:eastAsia="Times New Roman" w:hAnsi="Times New Roman" w:cs="Times New Roman"/>
                <w:color w:val="000000"/>
                <w:sz w:val="24"/>
                <w:szCs w:val="24"/>
              </w:rPr>
              <w:t>111</w:t>
            </w:r>
          </w:p>
        </w:tc>
        <w:tc>
          <w:tcPr>
            <w:tcW w:w="4284" w:type="dxa"/>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rPr>
                <w:rFonts w:ascii="Times New Roman" w:eastAsia="Times New Roman" w:hAnsi="Times New Roman" w:cs="Times New Roman"/>
                <w:color w:val="000000"/>
                <w:sz w:val="24"/>
                <w:szCs w:val="24"/>
              </w:rPr>
            </w:pPr>
            <w:r w:rsidRPr="00910611">
              <w:rPr>
                <w:rFonts w:ascii="Times New Roman" w:eastAsia="Times New Roman" w:hAnsi="Times New Roman" w:cs="Times New Roman"/>
                <w:color w:val="000000"/>
                <w:sz w:val="24"/>
                <w:szCs w:val="24"/>
              </w:rPr>
              <w:t>Nokshikatha&amp;Tath</w:t>
            </w:r>
          </w:p>
        </w:tc>
      </w:tr>
      <w:tr w:rsidR="00AB6DB2" w:rsidRPr="00910611" w:rsidTr="00AB6DB2">
        <w:trPr>
          <w:trHeight w:val="300"/>
        </w:trPr>
        <w:tc>
          <w:tcPr>
            <w:tcW w:w="557" w:type="dxa"/>
            <w:tcBorders>
              <w:top w:val="nil"/>
              <w:left w:val="single" w:sz="4" w:space="0" w:color="auto"/>
              <w:bottom w:val="single" w:sz="4" w:space="0" w:color="auto"/>
              <w:right w:val="single" w:sz="4" w:space="0" w:color="auto"/>
            </w:tcBorders>
            <w:shd w:val="clear" w:color="auto" w:fill="auto"/>
            <w:noWrap/>
            <w:vAlign w:val="bottom"/>
          </w:tcPr>
          <w:p w:rsidR="00AB6DB2" w:rsidRPr="00910611" w:rsidRDefault="00AB6DB2" w:rsidP="00AB6DB2">
            <w:pPr>
              <w:spacing w:after="0" w:line="240" w:lineRule="auto"/>
              <w:jc w:val="center"/>
              <w:rPr>
                <w:rFonts w:ascii="Times New Roman" w:eastAsia="Times New Roman" w:hAnsi="Times New Roman" w:cs="Times New Roman"/>
                <w:color w:val="000000"/>
                <w:sz w:val="24"/>
                <w:szCs w:val="24"/>
              </w:rPr>
            </w:pPr>
            <w:r w:rsidRPr="00910611">
              <w:rPr>
                <w:rFonts w:ascii="Times New Roman" w:eastAsia="Times New Roman" w:hAnsi="Times New Roman" w:cs="Times New Roman"/>
                <w:color w:val="000000"/>
                <w:sz w:val="24"/>
                <w:szCs w:val="24"/>
              </w:rPr>
              <w:t>90</w:t>
            </w:r>
          </w:p>
        </w:tc>
        <w:tc>
          <w:tcPr>
            <w:tcW w:w="4254" w:type="dxa"/>
            <w:tcBorders>
              <w:top w:val="nil"/>
              <w:left w:val="nil"/>
              <w:bottom w:val="single" w:sz="4" w:space="0" w:color="auto"/>
              <w:right w:val="single" w:sz="4" w:space="0" w:color="auto"/>
            </w:tcBorders>
            <w:shd w:val="clear" w:color="auto" w:fill="auto"/>
            <w:noWrap/>
            <w:vAlign w:val="bottom"/>
          </w:tcPr>
          <w:p w:rsidR="00AB6DB2" w:rsidRPr="00910611" w:rsidRDefault="00AB6DB2" w:rsidP="00AB6DB2">
            <w:pPr>
              <w:spacing w:after="0" w:line="240" w:lineRule="auto"/>
              <w:rPr>
                <w:rFonts w:ascii="Times New Roman" w:eastAsia="Times New Roman" w:hAnsi="Times New Roman" w:cs="Times New Roman"/>
                <w:color w:val="000000"/>
                <w:sz w:val="24"/>
                <w:szCs w:val="24"/>
              </w:rPr>
            </w:pPr>
            <w:r w:rsidRPr="00910611">
              <w:rPr>
                <w:rFonts w:ascii="Times New Roman" w:eastAsia="Times New Roman" w:hAnsi="Times New Roman" w:cs="Times New Roman"/>
                <w:color w:val="000000"/>
                <w:sz w:val="24"/>
                <w:szCs w:val="24"/>
              </w:rPr>
              <w:t>Dairy &amp; Fish Feed Production</w:t>
            </w:r>
          </w:p>
        </w:tc>
        <w:tc>
          <w:tcPr>
            <w:tcW w:w="697" w:type="dxa"/>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jc w:val="center"/>
              <w:rPr>
                <w:rFonts w:ascii="Times New Roman" w:eastAsia="Times New Roman" w:hAnsi="Times New Roman" w:cs="Times New Roman"/>
                <w:color w:val="000000"/>
                <w:sz w:val="24"/>
                <w:szCs w:val="24"/>
              </w:rPr>
            </w:pPr>
            <w:r w:rsidRPr="00910611">
              <w:rPr>
                <w:rFonts w:ascii="Times New Roman" w:eastAsia="Times New Roman" w:hAnsi="Times New Roman" w:cs="Times New Roman"/>
                <w:color w:val="000000"/>
                <w:sz w:val="24"/>
                <w:szCs w:val="24"/>
              </w:rPr>
              <w:t>112</w:t>
            </w:r>
          </w:p>
        </w:tc>
        <w:tc>
          <w:tcPr>
            <w:tcW w:w="4284" w:type="dxa"/>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rPr>
                <w:rFonts w:ascii="Times New Roman" w:eastAsia="Times New Roman" w:hAnsi="Times New Roman" w:cs="Times New Roman"/>
                <w:color w:val="000000"/>
                <w:sz w:val="24"/>
                <w:szCs w:val="24"/>
              </w:rPr>
            </w:pPr>
            <w:r w:rsidRPr="00910611">
              <w:rPr>
                <w:rFonts w:ascii="Times New Roman" w:eastAsia="Times New Roman" w:hAnsi="Times New Roman" w:cs="Times New Roman"/>
                <w:color w:val="000000"/>
                <w:sz w:val="24"/>
                <w:szCs w:val="24"/>
              </w:rPr>
              <w:t>Molasses Production</w:t>
            </w:r>
          </w:p>
        </w:tc>
      </w:tr>
      <w:tr w:rsidR="00AB6DB2" w:rsidRPr="00910611" w:rsidTr="00AB6DB2">
        <w:trPr>
          <w:trHeight w:val="300"/>
        </w:trPr>
        <w:tc>
          <w:tcPr>
            <w:tcW w:w="557" w:type="dxa"/>
            <w:tcBorders>
              <w:top w:val="nil"/>
              <w:left w:val="single" w:sz="4" w:space="0" w:color="auto"/>
              <w:bottom w:val="single" w:sz="4" w:space="0" w:color="auto"/>
              <w:right w:val="single" w:sz="4" w:space="0" w:color="auto"/>
            </w:tcBorders>
            <w:shd w:val="clear" w:color="auto" w:fill="auto"/>
            <w:noWrap/>
            <w:vAlign w:val="bottom"/>
          </w:tcPr>
          <w:p w:rsidR="00AB6DB2" w:rsidRPr="00910611" w:rsidRDefault="00AB6DB2" w:rsidP="00AB6DB2">
            <w:pPr>
              <w:spacing w:after="0" w:line="240" w:lineRule="auto"/>
              <w:jc w:val="center"/>
              <w:rPr>
                <w:rFonts w:ascii="Times New Roman" w:eastAsia="Times New Roman" w:hAnsi="Times New Roman" w:cs="Times New Roman"/>
                <w:color w:val="000000"/>
                <w:sz w:val="24"/>
                <w:szCs w:val="24"/>
              </w:rPr>
            </w:pPr>
            <w:r w:rsidRPr="00910611">
              <w:rPr>
                <w:rFonts w:ascii="Times New Roman" w:eastAsia="Times New Roman" w:hAnsi="Times New Roman" w:cs="Times New Roman"/>
                <w:color w:val="000000"/>
                <w:sz w:val="24"/>
                <w:szCs w:val="24"/>
              </w:rPr>
              <w:t>91</w:t>
            </w:r>
          </w:p>
        </w:tc>
        <w:tc>
          <w:tcPr>
            <w:tcW w:w="4254" w:type="dxa"/>
            <w:tcBorders>
              <w:top w:val="nil"/>
              <w:left w:val="nil"/>
              <w:bottom w:val="single" w:sz="4" w:space="0" w:color="auto"/>
              <w:right w:val="single" w:sz="4" w:space="0" w:color="auto"/>
            </w:tcBorders>
            <w:shd w:val="clear" w:color="auto" w:fill="auto"/>
            <w:noWrap/>
            <w:vAlign w:val="bottom"/>
          </w:tcPr>
          <w:p w:rsidR="00AB6DB2" w:rsidRPr="00910611" w:rsidRDefault="00AB6DB2" w:rsidP="00AB6DB2">
            <w:pPr>
              <w:spacing w:after="0" w:line="240" w:lineRule="auto"/>
              <w:rPr>
                <w:rFonts w:ascii="Times New Roman" w:eastAsia="Times New Roman" w:hAnsi="Times New Roman" w:cs="Times New Roman"/>
                <w:color w:val="000000"/>
                <w:sz w:val="24"/>
                <w:szCs w:val="24"/>
              </w:rPr>
            </w:pPr>
            <w:r w:rsidRPr="00910611">
              <w:rPr>
                <w:rFonts w:ascii="Times New Roman" w:eastAsia="Times New Roman" w:hAnsi="Times New Roman" w:cs="Times New Roman"/>
                <w:color w:val="000000"/>
                <w:sz w:val="24"/>
                <w:szCs w:val="24"/>
              </w:rPr>
              <w:t>Brick Field</w:t>
            </w:r>
          </w:p>
        </w:tc>
        <w:tc>
          <w:tcPr>
            <w:tcW w:w="697" w:type="dxa"/>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jc w:val="center"/>
              <w:rPr>
                <w:rFonts w:ascii="Times New Roman" w:eastAsia="Times New Roman" w:hAnsi="Times New Roman" w:cs="Times New Roman"/>
                <w:color w:val="000000"/>
                <w:sz w:val="24"/>
                <w:szCs w:val="24"/>
              </w:rPr>
            </w:pPr>
            <w:r w:rsidRPr="00910611">
              <w:rPr>
                <w:rFonts w:ascii="Times New Roman" w:eastAsia="Times New Roman" w:hAnsi="Times New Roman" w:cs="Times New Roman"/>
                <w:color w:val="000000"/>
                <w:sz w:val="24"/>
                <w:szCs w:val="24"/>
              </w:rPr>
              <w:t>113</w:t>
            </w:r>
          </w:p>
        </w:tc>
        <w:tc>
          <w:tcPr>
            <w:tcW w:w="4284" w:type="dxa"/>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rPr>
                <w:rFonts w:ascii="Times New Roman" w:eastAsia="Times New Roman" w:hAnsi="Times New Roman" w:cs="Times New Roman"/>
                <w:color w:val="000000"/>
                <w:sz w:val="24"/>
                <w:szCs w:val="24"/>
              </w:rPr>
            </w:pPr>
            <w:r w:rsidRPr="00910611">
              <w:rPr>
                <w:rFonts w:ascii="Times New Roman" w:eastAsia="Times New Roman" w:hAnsi="Times New Roman" w:cs="Times New Roman"/>
                <w:color w:val="000000"/>
                <w:sz w:val="24"/>
                <w:szCs w:val="24"/>
              </w:rPr>
              <w:t xml:space="preserve">Nursery  </w:t>
            </w:r>
          </w:p>
        </w:tc>
      </w:tr>
      <w:tr w:rsidR="00AB6DB2" w:rsidRPr="00910611" w:rsidTr="00AB6DB2">
        <w:trPr>
          <w:trHeight w:val="300"/>
        </w:trPr>
        <w:tc>
          <w:tcPr>
            <w:tcW w:w="557" w:type="dxa"/>
            <w:tcBorders>
              <w:top w:val="nil"/>
              <w:left w:val="single" w:sz="4" w:space="0" w:color="auto"/>
              <w:bottom w:val="single" w:sz="4" w:space="0" w:color="auto"/>
              <w:right w:val="single" w:sz="4" w:space="0" w:color="auto"/>
            </w:tcBorders>
            <w:shd w:val="clear" w:color="auto" w:fill="auto"/>
            <w:noWrap/>
            <w:vAlign w:val="bottom"/>
          </w:tcPr>
          <w:p w:rsidR="00AB6DB2" w:rsidRPr="00910611" w:rsidRDefault="00AB6DB2" w:rsidP="00AB6DB2">
            <w:pPr>
              <w:spacing w:after="0" w:line="240" w:lineRule="auto"/>
              <w:jc w:val="center"/>
              <w:rPr>
                <w:rFonts w:ascii="Times New Roman" w:eastAsia="Times New Roman" w:hAnsi="Times New Roman" w:cs="Times New Roman"/>
                <w:color w:val="000000"/>
                <w:sz w:val="24"/>
                <w:szCs w:val="24"/>
              </w:rPr>
            </w:pPr>
            <w:r w:rsidRPr="00910611">
              <w:rPr>
                <w:rFonts w:ascii="Times New Roman" w:eastAsia="Times New Roman" w:hAnsi="Times New Roman" w:cs="Times New Roman"/>
                <w:color w:val="000000"/>
                <w:sz w:val="24"/>
                <w:szCs w:val="24"/>
              </w:rPr>
              <w:t>92</w:t>
            </w:r>
          </w:p>
        </w:tc>
        <w:tc>
          <w:tcPr>
            <w:tcW w:w="4254" w:type="dxa"/>
            <w:tcBorders>
              <w:top w:val="nil"/>
              <w:left w:val="nil"/>
              <w:bottom w:val="single" w:sz="4" w:space="0" w:color="auto"/>
              <w:right w:val="single" w:sz="4" w:space="0" w:color="auto"/>
            </w:tcBorders>
            <w:shd w:val="clear" w:color="auto" w:fill="auto"/>
            <w:noWrap/>
            <w:vAlign w:val="bottom"/>
          </w:tcPr>
          <w:p w:rsidR="00AB6DB2" w:rsidRPr="00910611" w:rsidRDefault="00AB6DB2" w:rsidP="00AB6DB2">
            <w:pPr>
              <w:spacing w:after="0" w:line="240" w:lineRule="auto"/>
              <w:rPr>
                <w:rFonts w:ascii="Times New Roman" w:eastAsia="Times New Roman" w:hAnsi="Times New Roman" w:cs="Times New Roman"/>
                <w:color w:val="000000"/>
                <w:sz w:val="24"/>
                <w:szCs w:val="24"/>
              </w:rPr>
            </w:pPr>
            <w:r w:rsidRPr="00910611">
              <w:rPr>
                <w:rFonts w:ascii="Times New Roman" w:eastAsia="Times New Roman" w:hAnsi="Times New Roman" w:cs="Times New Roman"/>
                <w:color w:val="000000"/>
                <w:sz w:val="24"/>
                <w:szCs w:val="24"/>
              </w:rPr>
              <w:t>Khadi Industry</w:t>
            </w:r>
          </w:p>
        </w:tc>
        <w:tc>
          <w:tcPr>
            <w:tcW w:w="697" w:type="dxa"/>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jc w:val="center"/>
              <w:rPr>
                <w:rFonts w:ascii="Times New Roman" w:eastAsia="Times New Roman" w:hAnsi="Times New Roman" w:cs="Times New Roman"/>
                <w:color w:val="000000"/>
                <w:sz w:val="24"/>
                <w:szCs w:val="24"/>
              </w:rPr>
            </w:pPr>
            <w:r w:rsidRPr="00910611">
              <w:rPr>
                <w:rFonts w:ascii="Times New Roman" w:eastAsia="Times New Roman" w:hAnsi="Times New Roman" w:cs="Times New Roman"/>
                <w:color w:val="000000"/>
                <w:sz w:val="24"/>
                <w:szCs w:val="24"/>
              </w:rPr>
              <w:t>114</w:t>
            </w:r>
          </w:p>
        </w:tc>
        <w:tc>
          <w:tcPr>
            <w:tcW w:w="4284" w:type="dxa"/>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rPr>
                <w:rFonts w:ascii="Times New Roman" w:eastAsia="Times New Roman" w:hAnsi="Times New Roman" w:cs="Times New Roman"/>
                <w:color w:val="000000"/>
                <w:sz w:val="24"/>
                <w:szCs w:val="24"/>
              </w:rPr>
            </w:pPr>
            <w:r w:rsidRPr="00910611">
              <w:rPr>
                <w:rFonts w:ascii="Times New Roman" w:eastAsia="Times New Roman" w:hAnsi="Times New Roman" w:cs="Times New Roman"/>
                <w:color w:val="000000"/>
                <w:sz w:val="24"/>
                <w:szCs w:val="24"/>
              </w:rPr>
              <w:t>Sweets Production</w:t>
            </w:r>
          </w:p>
        </w:tc>
      </w:tr>
      <w:tr w:rsidR="00AB6DB2" w:rsidRPr="00910611" w:rsidTr="00AB6DB2">
        <w:trPr>
          <w:trHeight w:val="300"/>
        </w:trPr>
        <w:tc>
          <w:tcPr>
            <w:tcW w:w="557" w:type="dxa"/>
            <w:tcBorders>
              <w:top w:val="nil"/>
              <w:left w:val="single" w:sz="4" w:space="0" w:color="auto"/>
              <w:bottom w:val="single" w:sz="4" w:space="0" w:color="auto"/>
              <w:right w:val="single" w:sz="4" w:space="0" w:color="auto"/>
            </w:tcBorders>
            <w:shd w:val="clear" w:color="auto" w:fill="auto"/>
            <w:noWrap/>
            <w:vAlign w:val="bottom"/>
          </w:tcPr>
          <w:p w:rsidR="00AB6DB2" w:rsidRPr="00910611" w:rsidRDefault="00AB6DB2" w:rsidP="00AB6DB2">
            <w:pPr>
              <w:spacing w:after="0" w:line="240" w:lineRule="auto"/>
              <w:jc w:val="center"/>
              <w:rPr>
                <w:rFonts w:ascii="Times New Roman" w:eastAsia="Times New Roman" w:hAnsi="Times New Roman" w:cs="Times New Roman"/>
                <w:color w:val="000000"/>
                <w:sz w:val="24"/>
                <w:szCs w:val="24"/>
              </w:rPr>
            </w:pPr>
            <w:r w:rsidRPr="00910611">
              <w:rPr>
                <w:rFonts w:ascii="Times New Roman" w:eastAsia="Times New Roman" w:hAnsi="Times New Roman" w:cs="Times New Roman"/>
                <w:color w:val="000000"/>
                <w:sz w:val="24"/>
                <w:szCs w:val="24"/>
              </w:rPr>
              <w:t>93</w:t>
            </w:r>
          </w:p>
        </w:tc>
        <w:tc>
          <w:tcPr>
            <w:tcW w:w="4254" w:type="dxa"/>
            <w:tcBorders>
              <w:top w:val="nil"/>
              <w:left w:val="nil"/>
              <w:bottom w:val="single" w:sz="4" w:space="0" w:color="auto"/>
              <w:right w:val="single" w:sz="4" w:space="0" w:color="auto"/>
            </w:tcBorders>
            <w:shd w:val="clear" w:color="auto" w:fill="auto"/>
            <w:noWrap/>
            <w:vAlign w:val="bottom"/>
          </w:tcPr>
          <w:p w:rsidR="00AB6DB2" w:rsidRPr="00910611" w:rsidRDefault="00AB6DB2" w:rsidP="00AB6DB2">
            <w:pPr>
              <w:spacing w:after="0" w:line="240" w:lineRule="auto"/>
              <w:rPr>
                <w:rFonts w:ascii="Times New Roman" w:eastAsia="Times New Roman" w:hAnsi="Times New Roman" w:cs="Times New Roman"/>
                <w:color w:val="000000"/>
                <w:sz w:val="24"/>
                <w:szCs w:val="24"/>
              </w:rPr>
            </w:pPr>
            <w:r w:rsidRPr="00910611">
              <w:rPr>
                <w:rFonts w:ascii="Times New Roman" w:eastAsia="Times New Roman" w:hAnsi="Times New Roman" w:cs="Times New Roman"/>
                <w:color w:val="000000"/>
                <w:sz w:val="24"/>
                <w:szCs w:val="24"/>
              </w:rPr>
              <w:t>Auger &amp; Candle Production</w:t>
            </w:r>
          </w:p>
        </w:tc>
        <w:tc>
          <w:tcPr>
            <w:tcW w:w="697" w:type="dxa"/>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jc w:val="center"/>
              <w:rPr>
                <w:rFonts w:ascii="Times New Roman" w:eastAsia="Times New Roman" w:hAnsi="Times New Roman" w:cs="Times New Roman"/>
                <w:color w:val="000000"/>
                <w:sz w:val="24"/>
                <w:szCs w:val="24"/>
              </w:rPr>
            </w:pPr>
            <w:r w:rsidRPr="00910611">
              <w:rPr>
                <w:rFonts w:ascii="Times New Roman" w:eastAsia="Times New Roman" w:hAnsi="Times New Roman" w:cs="Times New Roman"/>
                <w:color w:val="000000"/>
                <w:sz w:val="24"/>
                <w:szCs w:val="24"/>
              </w:rPr>
              <w:t>115</w:t>
            </w:r>
          </w:p>
        </w:tc>
        <w:tc>
          <w:tcPr>
            <w:tcW w:w="4284" w:type="dxa"/>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rPr>
                <w:rFonts w:ascii="Times New Roman" w:eastAsia="Times New Roman" w:hAnsi="Times New Roman" w:cs="Times New Roman"/>
                <w:color w:val="000000"/>
                <w:sz w:val="24"/>
                <w:szCs w:val="24"/>
              </w:rPr>
            </w:pPr>
            <w:r w:rsidRPr="00910611">
              <w:rPr>
                <w:rFonts w:ascii="Times New Roman" w:eastAsia="Times New Roman" w:hAnsi="Times New Roman" w:cs="Times New Roman"/>
                <w:color w:val="000000"/>
                <w:sz w:val="24"/>
                <w:szCs w:val="24"/>
              </w:rPr>
              <w:t>Fish Farming</w:t>
            </w:r>
          </w:p>
        </w:tc>
      </w:tr>
      <w:tr w:rsidR="00AB6DB2" w:rsidRPr="00910611" w:rsidTr="00AB6DB2">
        <w:trPr>
          <w:trHeight w:val="300"/>
        </w:trPr>
        <w:tc>
          <w:tcPr>
            <w:tcW w:w="557" w:type="dxa"/>
            <w:tcBorders>
              <w:top w:val="nil"/>
              <w:left w:val="single" w:sz="4" w:space="0" w:color="auto"/>
              <w:bottom w:val="single" w:sz="4" w:space="0" w:color="auto"/>
              <w:right w:val="single" w:sz="4" w:space="0" w:color="auto"/>
            </w:tcBorders>
            <w:shd w:val="clear" w:color="auto" w:fill="auto"/>
            <w:noWrap/>
            <w:vAlign w:val="bottom"/>
          </w:tcPr>
          <w:p w:rsidR="00AB6DB2" w:rsidRPr="00910611" w:rsidRDefault="00AB6DB2" w:rsidP="00AB6DB2">
            <w:pPr>
              <w:spacing w:after="0" w:line="240" w:lineRule="auto"/>
              <w:jc w:val="center"/>
              <w:rPr>
                <w:rFonts w:ascii="Times New Roman" w:eastAsia="Times New Roman" w:hAnsi="Times New Roman" w:cs="Times New Roman"/>
                <w:color w:val="000000"/>
                <w:sz w:val="24"/>
                <w:szCs w:val="24"/>
              </w:rPr>
            </w:pPr>
            <w:r w:rsidRPr="00910611">
              <w:rPr>
                <w:rFonts w:ascii="Times New Roman" w:eastAsia="Times New Roman" w:hAnsi="Times New Roman" w:cs="Times New Roman"/>
                <w:color w:val="000000"/>
                <w:sz w:val="24"/>
                <w:szCs w:val="24"/>
              </w:rPr>
              <w:t>94</w:t>
            </w:r>
          </w:p>
        </w:tc>
        <w:tc>
          <w:tcPr>
            <w:tcW w:w="4254" w:type="dxa"/>
            <w:tcBorders>
              <w:top w:val="nil"/>
              <w:left w:val="nil"/>
              <w:bottom w:val="single" w:sz="4" w:space="0" w:color="auto"/>
              <w:right w:val="single" w:sz="4" w:space="0" w:color="auto"/>
            </w:tcBorders>
            <w:shd w:val="clear" w:color="auto" w:fill="auto"/>
            <w:noWrap/>
            <w:vAlign w:val="bottom"/>
          </w:tcPr>
          <w:p w:rsidR="00AB6DB2" w:rsidRPr="00910611" w:rsidRDefault="00AB6DB2" w:rsidP="00AB6DB2">
            <w:pPr>
              <w:spacing w:after="0" w:line="240" w:lineRule="auto"/>
              <w:rPr>
                <w:rFonts w:ascii="Times New Roman" w:eastAsia="Times New Roman" w:hAnsi="Times New Roman" w:cs="Times New Roman"/>
                <w:color w:val="000000"/>
                <w:sz w:val="24"/>
                <w:szCs w:val="24"/>
              </w:rPr>
            </w:pPr>
            <w:r w:rsidRPr="00910611">
              <w:rPr>
                <w:rFonts w:ascii="Times New Roman" w:eastAsia="Times New Roman" w:hAnsi="Times New Roman" w:cs="Times New Roman"/>
                <w:color w:val="000000"/>
                <w:sz w:val="24"/>
                <w:szCs w:val="24"/>
              </w:rPr>
              <w:t>Biscuits factory</w:t>
            </w:r>
          </w:p>
        </w:tc>
        <w:tc>
          <w:tcPr>
            <w:tcW w:w="697" w:type="dxa"/>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jc w:val="center"/>
              <w:rPr>
                <w:rFonts w:ascii="Times New Roman" w:eastAsia="Times New Roman" w:hAnsi="Times New Roman" w:cs="Times New Roman"/>
                <w:color w:val="000000"/>
                <w:sz w:val="24"/>
                <w:szCs w:val="24"/>
              </w:rPr>
            </w:pPr>
            <w:r w:rsidRPr="00910611">
              <w:rPr>
                <w:rFonts w:ascii="Times New Roman" w:eastAsia="Times New Roman" w:hAnsi="Times New Roman" w:cs="Times New Roman"/>
                <w:color w:val="000000"/>
                <w:sz w:val="24"/>
                <w:szCs w:val="24"/>
              </w:rPr>
              <w:t>116</w:t>
            </w:r>
          </w:p>
        </w:tc>
        <w:tc>
          <w:tcPr>
            <w:tcW w:w="4284" w:type="dxa"/>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rPr>
                <w:rFonts w:ascii="Times New Roman" w:eastAsia="Times New Roman" w:hAnsi="Times New Roman" w:cs="Times New Roman"/>
                <w:color w:val="000000"/>
                <w:sz w:val="24"/>
                <w:szCs w:val="24"/>
              </w:rPr>
            </w:pPr>
            <w:r w:rsidRPr="00910611">
              <w:rPr>
                <w:rFonts w:ascii="Times New Roman" w:eastAsia="Times New Roman" w:hAnsi="Times New Roman" w:cs="Times New Roman"/>
                <w:color w:val="000000"/>
                <w:sz w:val="24"/>
                <w:szCs w:val="24"/>
              </w:rPr>
              <w:t>Battery  Production</w:t>
            </w:r>
          </w:p>
        </w:tc>
      </w:tr>
      <w:tr w:rsidR="00AB6DB2" w:rsidRPr="00910611" w:rsidTr="00AB6DB2">
        <w:trPr>
          <w:trHeight w:val="300"/>
        </w:trPr>
        <w:tc>
          <w:tcPr>
            <w:tcW w:w="557" w:type="dxa"/>
            <w:tcBorders>
              <w:top w:val="nil"/>
              <w:left w:val="single" w:sz="4" w:space="0" w:color="auto"/>
              <w:bottom w:val="single" w:sz="4" w:space="0" w:color="auto"/>
              <w:right w:val="single" w:sz="4" w:space="0" w:color="auto"/>
            </w:tcBorders>
            <w:shd w:val="clear" w:color="auto" w:fill="auto"/>
            <w:noWrap/>
            <w:vAlign w:val="bottom"/>
          </w:tcPr>
          <w:p w:rsidR="00AB6DB2" w:rsidRPr="00910611" w:rsidRDefault="00AB6DB2" w:rsidP="00AB6DB2">
            <w:pPr>
              <w:spacing w:after="0" w:line="240" w:lineRule="auto"/>
              <w:jc w:val="center"/>
              <w:rPr>
                <w:rFonts w:ascii="Times New Roman" w:eastAsia="Times New Roman" w:hAnsi="Times New Roman" w:cs="Times New Roman"/>
                <w:color w:val="000000"/>
                <w:sz w:val="24"/>
                <w:szCs w:val="24"/>
              </w:rPr>
            </w:pPr>
            <w:r w:rsidRPr="00910611">
              <w:rPr>
                <w:rFonts w:ascii="Times New Roman" w:eastAsia="Times New Roman" w:hAnsi="Times New Roman" w:cs="Times New Roman"/>
                <w:color w:val="000000"/>
                <w:sz w:val="24"/>
                <w:szCs w:val="24"/>
              </w:rPr>
              <w:t>95</w:t>
            </w:r>
          </w:p>
        </w:tc>
        <w:tc>
          <w:tcPr>
            <w:tcW w:w="4254" w:type="dxa"/>
            <w:tcBorders>
              <w:top w:val="nil"/>
              <w:left w:val="nil"/>
              <w:bottom w:val="single" w:sz="4" w:space="0" w:color="auto"/>
              <w:right w:val="single" w:sz="4" w:space="0" w:color="auto"/>
            </w:tcBorders>
            <w:shd w:val="clear" w:color="auto" w:fill="auto"/>
            <w:noWrap/>
            <w:vAlign w:val="bottom"/>
          </w:tcPr>
          <w:p w:rsidR="00AB6DB2" w:rsidRPr="00910611" w:rsidRDefault="00AB6DB2" w:rsidP="00AB6DB2">
            <w:pPr>
              <w:spacing w:after="0" w:line="240" w:lineRule="auto"/>
              <w:rPr>
                <w:rFonts w:ascii="Times New Roman" w:eastAsia="Times New Roman" w:hAnsi="Times New Roman" w:cs="Times New Roman"/>
                <w:color w:val="000000"/>
                <w:sz w:val="24"/>
                <w:szCs w:val="24"/>
              </w:rPr>
            </w:pPr>
            <w:r w:rsidRPr="00910611">
              <w:rPr>
                <w:rFonts w:ascii="Times New Roman" w:eastAsia="Times New Roman" w:hAnsi="Times New Roman" w:cs="Times New Roman"/>
                <w:color w:val="000000"/>
                <w:sz w:val="24"/>
                <w:szCs w:val="24"/>
              </w:rPr>
              <w:t>Food Processing</w:t>
            </w:r>
          </w:p>
        </w:tc>
        <w:tc>
          <w:tcPr>
            <w:tcW w:w="697" w:type="dxa"/>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jc w:val="center"/>
              <w:rPr>
                <w:rFonts w:ascii="Times New Roman" w:eastAsia="Times New Roman" w:hAnsi="Times New Roman" w:cs="Times New Roman"/>
                <w:color w:val="000000"/>
                <w:sz w:val="24"/>
                <w:szCs w:val="24"/>
              </w:rPr>
            </w:pPr>
            <w:r w:rsidRPr="00910611">
              <w:rPr>
                <w:rFonts w:ascii="Times New Roman" w:eastAsia="Times New Roman" w:hAnsi="Times New Roman" w:cs="Times New Roman"/>
                <w:color w:val="000000"/>
                <w:sz w:val="24"/>
                <w:szCs w:val="24"/>
              </w:rPr>
              <w:t>117</w:t>
            </w:r>
          </w:p>
        </w:tc>
        <w:tc>
          <w:tcPr>
            <w:tcW w:w="4284" w:type="dxa"/>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rPr>
                <w:rFonts w:ascii="Times New Roman" w:eastAsia="Times New Roman" w:hAnsi="Times New Roman" w:cs="Times New Roman"/>
                <w:color w:val="000000"/>
                <w:sz w:val="24"/>
                <w:szCs w:val="24"/>
              </w:rPr>
            </w:pPr>
            <w:r w:rsidRPr="00910611">
              <w:rPr>
                <w:rFonts w:ascii="Times New Roman" w:eastAsia="Times New Roman" w:hAnsi="Times New Roman" w:cs="Times New Roman"/>
                <w:color w:val="000000"/>
                <w:sz w:val="24"/>
                <w:szCs w:val="24"/>
              </w:rPr>
              <w:t>Railway Slipper Builder</w:t>
            </w:r>
          </w:p>
        </w:tc>
      </w:tr>
      <w:tr w:rsidR="00AB6DB2" w:rsidRPr="00910611" w:rsidTr="00AB6DB2">
        <w:trPr>
          <w:trHeight w:val="300"/>
        </w:trPr>
        <w:tc>
          <w:tcPr>
            <w:tcW w:w="557" w:type="dxa"/>
            <w:tcBorders>
              <w:top w:val="nil"/>
              <w:left w:val="single" w:sz="4" w:space="0" w:color="auto"/>
              <w:bottom w:val="single" w:sz="4" w:space="0" w:color="auto"/>
              <w:right w:val="single" w:sz="4" w:space="0" w:color="auto"/>
            </w:tcBorders>
            <w:shd w:val="clear" w:color="auto" w:fill="auto"/>
            <w:noWrap/>
            <w:vAlign w:val="bottom"/>
          </w:tcPr>
          <w:p w:rsidR="00AB6DB2" w:rsidRPr="00910611" w:rsidRDefault="00AB6DB2" w:rsidP="00AB6DB2">
            <w:pPr>
              <w:spacing w:after="0" w:line="240" w:lineRule="auto"/>
              <w:jc w:val="center"/>
              <w:rPr>
                <w:rFonts w:ascii="Times New Roman" w:eastAsia="Times New Roman" w:hAnsi="Times New Roman" w:cs="Times New Roman"/>
                <w:color w:val="000000"/>
                <w:sz w:val="24"/>
                <w:szCs w:val="24"/>
              </w:rPr>
            </w:pPr>
            <w:r w:rsidRPr="00910611">
              <w:rPr>
                <w:rFonts w:ascii="Times New Roman" w:eastAsia="Times New Roman" w:hAnsi="Times New Roman" w:cs="Times New Roman"/>
                <w:color w:val="000000"/>
                <w:sz w:val="24"/>
                <w:szCs w:val="24"/>
              </w:rPr>
              <w:t>96</w:t>
            </w:r>
          </w:p>
        </w:tc>
        <w:tc>
          <w:tcPr>
            <w:tcW w:w="4254" w:type="dxa"/>
            <w:tcBorders>
              <w:top w:val="nil"/>
              <w:left w:val="nil"/>
              <w:bottom w:val="single" w:sz="4" w:space="0" w:color="auto"/>
              <w:right w:val="single" w:sz="4" w:space="0" w:color="auto"/>
            </w:tcBorders>
            <w:shd w:val="clear" w:color="auto" w:fill="auto"/>
            <w:noWrap/>
            <w:vAlign w:val="bottom"/>
          </w:tcPr>
          <w:p w:rsidR="00AB6DB2" w:rsidRPr="00910611" w:rsidRDefault="00AB6DB2" w:rsidP="00AB6DB2">
            <w:pPr>
              <w:spacing w:after="0" w:line="240" w:lineRule="auto"/>
              <w:rPr>
                <w:rFonts w:ascii="Times New Roman" w:eastAsia="Times New Roman" w:hAnsi="Times New Roman" w:cs="Times New Roman"/>
                <w:color w:val="000000"/>
                <w:sz w:val="24"/>
                <w:szCs w:val="24"/>
              </w:rPr>
            </w:pPr>
            <w:r w:rsidRPr="00910611">
              <w:rPr>
                <w:rFonts w:ascii="Times New Roman" w:eastAsia="Times New Roman" w:hAnsi="Times New Roman" w:cs="Times New Roman"/>
                <w:color w:val="000000"/>
                <w:sz w:val="24"/>
                <w:szCs w:val="24"/>
              </w:rPr>
              <w:t>Vehicle Body building workshop</w:t>
            </w:r>
          </w:p>
        </w:tc>
        <w:tc>
          <w:tcPr>
            <w:tcW w:w="697" w:type="dxa"/>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jc w:val="center"/>
              <w:rPr>
                <w:rFonts w:ascii="Times New Roman" w:eastAsia="Times New Roman" w:hAnsi="Times New Roman" w:cs="Times New Roman"/>
                <w:color w:val="000000"/>
                <w:sz w:val="24"/>
                <w:szCs w:val="24"/>
              </w:rPr>
            </w:pPr>
            <w:r w:rsidRPr="00910611">
              <w:rPr>
                <w:rFonts w:ascii="Times New Roman" w:eastAsia="Times New Roman" w:hAnsi="Times New Roman" w:cs="Times New Roman"/>
                <w:color w:val="000000"/>
                <w:sz w:val="24"/>
                <w:szCs w:val="24"/>
              </w:rPr>
              <w:t>118</w:t>
            </w:r>
          </w:p>
        </w:tc>
        <w:tc>
          <w:tcPr>
            <w:tcW w:w="4284" w:type="dxa"/>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rPr>
                <w:rFonts w:ascii="Times New Roman" w:eastAsia="Times New Roman" w:hAnsi="Times New Roman" w:cs="Times New Roman"/>
                <w:color w:val="000000"/>
                <w:sz w:val="24"/>
                <w:szCs w:val="24"/>
              </w:rPr>
            </w:pPr>
            <w:r w:rsidRPr="00910611">
              <w:rPr>
                <w:rFonts w:ascii="Times New Roman" w:eastAsia="Times New Roman" w:hAnsi="Times New Roman" w:cs="Times New Roman"/>
                <w:color w:val="000000"/>
                <w:sz w:val="24"/>
                <w:szCs w:val="24"/>
              </w:rPr>
              <w:t>Sanitary Stuffs production</w:t>
            </w:r>
          </w:p>
        </w:tc>
      </w:tr>
      <w:tr w:rsidR="00AB6DB2" w:rsidRPr="00910611" w:rsidTr="00AB6DB2">
        <w:trPr>
          <w:trHeight w:val="300"/>
        </w:trPr>
        <w:tc>
          <w:tcPr>
            <w:tcW w:w="557" w:type="dxa"/>
            <w:tcBorders>
              <w:top w:val="nil"/>
              <w:left w:val="single" w:sz="4" w:space="0" w:color="auto"/>
              <w:bottom w:val="single" w:sz="4" w:space="0" w:color="auto"/>
              <w:right w:val="single" w:sz="4" w:space="0" w:color="auto"/>
            </w:tcBorders>
            <w:shd w:val="clear" w:color="auto" w:fill="auto"/>
            <w:noWrap/>
            <w:vAlign w:val="bottom"/>
          </w:tcPr>
          <w:p w:rsidR="00AB6DB2" w:rsidRPr="00910611" w:rsidRDefault="00AB6DB2" w:rsidP="00AB6DB2">
            <w:pPr>
              <w:spacing w:after="0" w:line="240" w:lineRule="auto"/>
              <w:jc w:val="center"/>
              <w:rPr>
                <w:rFonts w:ascii="Times New Roman" w:eastAsia="Times New Roman" w:hAnsi="Times New Roman" w:cs="Times New Roman"/>
                <w:color w:val="000000"/>
                <w:sz w:val="24"/>
                <w:szCs w:val="24"/>
              </w:rPr>
            </w:pPr>
            <w:r w:rsidRPr="00910611">
              <w:rPr>
                <w:rFonts w:ascii="Times New Roman" w:eastAsia="Times New Roman" w:hAnsi="Times New Roman" w:cs="Times New Roman"/>
                <w:color w:val="000000"/>
                <w:sz w:val="24"/>
                <w:szCs w:val="24"/>
              </w:rPr>
              <w:t>97</w:t>
            </w:r>
          </w:p>
        </w:tc>
        <w:tc>
          <w:tcPr>
            <w:tcW w:w="4254" w:type="dxa"/>
            <w:tcBorders>
              <w:top w:val="nil"/>
              <w:left w:val="nil"/>
              <w:bottom w:val="single" w:sz="4" w:space="0" w:color="auto"/>
              <w:right w:val="single" w:sz="4" w:space="0" w:color="auto"/>
            </w:tcBorders>
            <w:shd w:val="clear" w:color="auto" w:fill="auto"/>
            <w:noWrap/>
            <w:vAlign w:val="bottom"/>
          </w:tcPr>
          <w:p w:rsidR="00AB6DB2" w:rsidRPr="00910611" w:rsidRDefault="00AB6DB2" w:rsidP="00AB6DB2">
            <w:pPr>
              <w:spacing w:after="0" w:line="240" w:lineRule="auto"/>
              <w:rPr>
                <w:rFonts w:ascii="Times New Roman" w:eastAsia="Times New Roman" w:hAnsi="Times New Roman" w:cs="Times New Roman"/>
                <w:color w:val="000000"/>
                <w:sz w:val="24"/>
                <w:szCs w:val="24"/>
              </w:rPr>
            </w:pPr>
            <w:r w:rsidRPr="00910611">
              <w:rPr>
                <w:rFonts w:ascii="Times New Roman" w:eastAsia="Times New Roman" w:hAnsi="Times New Roman" w:cs="Times New Roman"/>
                <w:color w:val="000000"/>
                <w:sz w:val="24"/>
                <w:szCs w:val="24"/>
              </w:rPr>
              <w:t>Oil &amp; Pulse Mills</w:t>
            </w:r>
          </w:p>
        </w:tc>
        <w:tc>
          <w:tcPr>
            <w:tcW w:w="697" w:type="dxa"/>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jc w:val="center"/>
              <w:rPr>
                <w:rFonts w:ascii="Times New Roman" w:eastAsia="Times New Roman" w:hAnsi="Times New Roman" w:cs="Times New Roman"/>
                <w:color w:val="000000"/>
                <w:sz w:val="24"/>
                <w:szCs w:val="24"/>
              </w:rPr>
            </w:pPr>
            <w:r w:rsidRPr="00910611">
              <w:rPr>
                <w:rFonts w:ascii="Times New Roman" w:eastAsia="Times New Roman" w:hAnsi="Times New Roman" w:cs="Times New Roman"/>
                <w:color w:val="000000"/>
                <w:sz w:val="24"/>
                <w:szCs w:val="24"/>
              </w:rPr>
              <w:t>121</w:t>
            </w:r>
          </w:p>
        </w:tc>
        <w:tc>
          <w:tcPr>
            <w:tcW w:w="4284" w:type="dxa"/>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rPr>
                <w:rFonts w:ascii="Times New Roman" w:eastAsia="Times New Roman" w:hAnsi="Times New Roman" w:cs="Times New Roman"/>
                <w:color w:val="000000"/>
                <w:sz w:val="24"/>
                <w:szCs w:val="24"/>
              </w:rPr>
            </w:pPr>
            <w:r w:rsidRPr="00910611">
              <w:rPr>
                <w:rFonts w:ascii="Times New Roman" w:eastAsia="Times New Roman" w:hAnsi="Times New Roman" w:cs="Times New Roman"/>
                <w:color w:val="000000"/>
                <w:sz w:val="24"/>
                <w:szCs w:val="24"/>
              </w:rPr>
              <w:t>Tea Industry</w:t>
            </w:r>
          </w:p>
        </w:tc>
      </w:tr>
      <w:tr w:rsidR="00AB6DB2" w:rsidRPr="00910611" w:rsidTr="00AB6DB2">
        <w:trPr>
          <w:trHeight w:val="300"/>
        </w:trPr>
        <w:tc>
          <w:tcPr>
            <w:tcW w:w="557" w:type="dxa"/>
            <w:tcBorders>
              <w:top w:val="nil"/>
              <w:left w:val="single" w:sz="4" w:space="0" w:color="auto"/>
              <w:bottom w:val="single" w:sz="4" w:space="0" w:color="auto"/>
              <w:right w:val="single" w:sz="4" w:space="0" w:color="auto"/>
            </w:tcBorders>
            <w:shd w:val="clear" w:color="auto" w:fill="auto"/>
            <w:noWrap/>
            <w:vAlign w:val="bottom"/>
          </w:tcPr>
          <w:p w:rsidR="00AB6DB2" w:rsidRPr="00910611" w:rsidRDefault="00AB6DB2" w:rsidP="00AB6DB2">
            <w:pPr>
              <w:spacing w:after="0" w:line="240" w:lineRule="auto"/>
              <w:jc w:val="center"/>
              <w:rPr>
                <w:rFonts w:ascii="Times New Roman" w:eastAsia="Times New Roman" w:hAnsi="Times New Roman" w:cs="Times New Roman"/>
                <w:color w:val="000000"/>
                <w:sz w:val="24"/>
                <w:szCs w:val="24"/>
              </w:rPr>
            </w:pPr>
            <w:r w:rsidRPr="00910611">
              <w:rPr>
                <w:rFonts w:ascii="Times New Roman" w:eastAsia="Times New Roman" w:hAnsi="Times New Roman" w:cs="Times New Roman"/>
                <w:color w:val="000000"/>
                <w:sz w:val="24"/>
                <w:szCs w:val="24"/>
              </w:rPr>
              <w:t>98</w:t>
            </w:r>
          </w:p>
        </w:tc>
        <w:tc>
          <w:tcPr>
            <w:tcW w:w="4254" w:type="dxa"/>
            <w:tcBorders>
              <w:top w:val="nil"/>
              <w:left w:val="nil"/>
              <w:bottom w:val="single" w:sz="4" w:space="0" w:color="auto"/>
              <w:right w:val="single" w:sz="4" w:space="0" w:color="auto"/>
            </w:tcBorders>
            <w:shd w:val="clear" w:color="auto" w:fill="auto"/>
            <w:noWrap/>
            <w:vAlign w:val="bottom"/>
          </w:tcPr>
          <w:p w:rsidR="00AB6DB2" w:rsidRPr="00910611" w:rsidRDefault="00AB6DB2" w:rsidP="00AB6DB2">
            <w:pPr>
              <w:spacing w:after="0" w:line="240" w:lineRule="auto"/>
              <w:rPr>
                <w:rFonts w:ascii="Times New Roman" w:eastAsia="Times New Roman" w:hAnsi="Times New Roman" w:cs="Times New Roman"/>
                <w:color w:val="000000"/>
                <w:sz w:val="24"/>
                <w:szCs w:val="24"/>
              </w:rPr>
            </w:pPr>
            <w:r w:rsidRPr="00910611">
              <w:rPr>
                <w:rFonts w:ascii="Times New Roman" w:eastAsia="Times New Roman" w:hAnsi="Times New Roman" w:cs="Times New Roman"/>
                <w:color w:val="000000"/>
                <w:sz w:val="24"/>
                <w:szCs w:val="24"/>
              </w:rPr>
              <w:t>G.I Pipe Production Industry</w:t>
            </w:r>
          </w:p>
        </w:tc>
        <w:tc>
          <w:tcPr>
            <w:tcW w:w="697" w:type="dxa"/>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jc w:val="center"/>
              <w:rPr>
                <w:rFonts w:ascii="Times New Roman" w:eastAsia="Times New Roman" w:hAnsi="Times New Roman" w:cs="Times New Roman"/>
                <w:color w:val="000000"/>
                <w:sz w:val="24"/>
                <w:szCs w:val="24"/>
              </w:rPr>
            </w:pPr>
          </w:p>
        </w:tc>
        <w:tc>
          <w:tcPr>
            <w:tcW w:w="4284" w:type="dxa"/>
            <w:tcBorders>
              <w:top w:val="nil"/>
              <w:left w:val="nil"/>
              <w:bottom w:val="single" w:sz="4" w:space="0" w:color="auto"/>
              <w:right w:val="single" w:sz="4" w:space="0" w:color="auto"/>
            </w:tcBorders>
            <w:shd w:val="clear" w:color="auto" w:fill="auto"/>
            <w:vAlign w:val="bottom"/>
          </w:tcPr>
          <w:p w:rsidR="00AB6DB2" w:rsidRPr="00910611" w:rsidRDefault="00AB6DB2" w:rsidP="00AB6DB2">
            <w:pPr>
              <w:spacing w:after="0" w:line="240" w:lineRule="auto"/>
              <w:rPr>
                <w:rFonts w:ascii="Times New Roman" w:eastAsia="Times New Roman" w:hAnsi="Times New Roman" w:cs="Times New Roman"/>
                <w:color w:val="000000"/>
                <w:sz w:val="24"/>
                <w:szCs w:val="24"/>
              </w:rPr>
            </w:pPr>
          </w:p>
        </w:tc>
      </w:tr>
    </w:tbl>
    <w:p w:rsidR="00AB6DB2" w:rsidRPr="00910611" w:rsidRDefault="00AB6DB2" w:rsidP="00AB6DB2">
      <w:pPr>
        <w:spacing w:after="0" w:line="240" w:lineRule="auto"/>
        <w:rPr>
          <w:rFonts w:ascii="Times New Roman" w:hAnsi="Times New Roman" w:cs="Times New Roman"/>
          <w:sz w:val="24"/>
          <w:szCs w:val="24"/>
        </w:rPr>
      </w:pPr>
    </w:p>
    <w:p w:rsidR="00AB6DB2" w:rsidRPr="00910611" w:rsidRDefault="00AB6DB2" w:rsidP="00AB6DB2">
      <w:pPr>
        <w:spacing w:after="0" w:line="240" w:lineRule="auto"/>
        <w:rPr>
          <w:rFonts w:ascii="Times New Roman" w:hAnsi="Times New Roman" w:cs="Times New Roman"/>
          <w:sz w:val="24"/>
          <w:szCs w:val="24"/>
        </w:rPr>
      </w:pPr>
      <w:r w:rsidRPr="00910611">
        <w:rPr>
          <w:rFonts w:ascii="Times New Roman" w:hAnsi="Times New Roman" w:cs="Times New Roman"/>
          <w:sz w:val="24"/>
          <w:szCs w:val="24"/>
        </w:rPr>
        <w:t>Though these are the businesses under SME sector but PFIL did not finance all these businesses yet</w:t>
      </w:r>
    </w:p>
    <w:p w:rsidR="00AB6DB2" w:rsidRPr="00910611" w:rsidRDefault="00AB6DB2" w:rsidP="00AB6DB2">
      <w:pPr>
        <w:spacing w:after="0"/>
        <w:rPr>
          <w:rFonts w:ascii="Times New Roman" w:eastAsia="Meiryo" w:hAnsi="Times New Roman" w:cs="Times New Roman"/>
          <w:b/>
          <w:color w:val="00B0F0"/>
        </w:rPr>
      </w:pPr>
    </w:p>
    <w:p w:rsidR="00AB6DB2" w:rsidRPr="00910611" w:rsidRDefault="00AB6DB2" w:rsidP="00560EDE">
      <w:pPr>
        <w:pStyle w:val="Heading2"/>
        <w:numPr>
          <w:ilvl w:val="0"/>
          <w:numId w:val="21"/>
        </w:numPr>
        <w:spacing w:before="0" w:after="240" w:line="240" w:lineRule="auto"/>
        <w:rPr>
          <w:rFonts w:ascii="Times New Roman" w:eastAsia="Meiryo" w:hAnsi="Times New Roman" w:cs="Times New Roman"/>
          <w:color w:val="1F497D" w:themeColor="text2"/>
          <w:sz w:val="28"/>
          <w:szCs w:val="28"/>
        </w:rPr>
      </w:pPr>
      <w:bookmarkStart w:id="52" w:name="_Toc22155077"/>
      <w:bookmarkStart w:id="53" w:name="_Toc23167671"/>
      <w:bookmarkStart w:id="54" w:name="_Toc23168207"/>
      <w:r w:rsidRPr="00910611">
        <w:rPr>
          <w:rFonts w:ascii="Times New Roman" w:eastAsia="Meiryo" w:hAnsi="Times New Roman" w:cs="Times New Roman"/>
          <w:color w:val="1F497D" w:themeColor="text2"/>
          <w:sz w:val="28"/>
          <w:szCs w:val="28"/>
        </w:rPr>
        <w:t>Investment in Capital Markets</w:t>
      </w:r>
      <w:bookmarkEnd w:id="52"/>
      <w:bookmarkEnd w:id="53"/>
      <w:bookmarkEnd w:id="54"/>
    </w:p>
    <w:p w:rsidR="00910611" w:rsidRPr="00910611" w:rsidRDefault="00AB6DB2" w:rsidP="00910611">
      <w:pPr>
        <w:spacing w:after="0"/>
        <w:ind w:left="360"/>
        <w:jc w:val="both"/>
        <w:rPr>
          <w:rFonts w:ascii="Times New Roman" w:hAnsi="Times New Roman" w:cs="Times New Roman"/>
          <w:sz w:val="24"/>
          <w:szCs w:val="24"/>
        </w:rPr>
      </w:pPr>
      <w:r w:rsidRPr="00910611">
        <w:rPr>
          <w:rFonts w:ascii="Times New Roman" w:hAnsi="Times New Roman" w:cs="Times New Roman"/>
          <w:sz w:val="24"/>
          <w:szCs w:val="24"/>
        </w:rPr>
        <w:t xml:space="preserve">Total share Investments portfolio stood at Tk. 676.94 million as on December 31, 2011 compared to Tk. 610.43 million at the end of December 31, 2010 which has been increased by 10.90%. The Company had the largest capital market investment ever in 2009 of Tk. 757.10 million compared to Tk. 399.84 million at the end of December 31, 2008 followed by Tk. 336.18 million at the end of December of 2007. In 2009 the investments became double of investment that of 2008. On the other hand the investments decline almost Tk. 148.00 million from 2009. </w:t>
      </w:r>
    </w:p>
    <w:p w:rsidR="00AB6DB2" w:rsidRPr="00910611" w:rsidRDefault="00AB6DB2" w:rsidP="00560EDE">
      <w:pPr>
        <w:pStyle w:val="ListParagraph"/>
        <w:numPr>
          <w:ilvl w:val="0"/>
          <w:numId w:val="22"/>
        </w:numPr>
        <w:tabs>
          <w:tab w:val="left" w:pos="540"/>
        </w:tabs>
        <w:spacing w:line="240" w:lineRule="auto"/>
        <w:rPr>
          <w:rFonts w:ascii="Times New Roman" w:eastAsia="Meiryo" w:hAnsi="Times New Roman" w:cs="Times New Roman"/>
          <w:b/>
          <w:color w:val="1F497D" w:themeColor="text2"/>
          <w:sz w:val="28"/>
        </w:rPr>
      </w:pPr>
      <w:r w:rsidRPr="00910611">
        <w:rPr>
          <w:rFonts w:ascii="Times New Roman" w:eastAsia="Meiryo" w:hAnsi="Times New Roman" w:cs="Times New Roman"/>
          <w:b/>
          <w:color w:val="1F497D" w:themeColor="text2"/>
          <w:sz w:val="28"/>
        </w:rPr>
        <w:t>Start-up working capital</w:t>
      </w:r>
    </w:p>
    <w:p w:rsidR="00AB6DB2" w:rsidRPr="00910611" w:rsidRDefault="00AB6DB2" w:rsidP="00AB6DB2">
      <w:pPr>
        <w:tabs>
          <w:tab w:val="left" w:pos="540"/>
        </w:tabs>
        <w:spacing w:after="0"/>
        <w:ind w:left="360"/>
        <w:jc w:val="both"/>
        <w:rPr>
          <w:rFonts w:ascii="Times New Roman" w:eastAsia="Meiryo" w:hAnsi="Times New Roman" w:cs="Times New Roman"/>
          <w:b/>
          <w:color w:val="7030A0"/>
          <w:sz w:val="32"/>
        </w:rPr>
      </w:pPr>
      <w:r w:rsidRPr="00910611">
        <w:rPr>
          <w:rFonts w:ascii="Times New Roman" w:eastAsia="Meiryo" w:hAnsi="Times New Roman" w:cs="Times New Roman"/>
          <w:sz w:val="24"/>
        </w:rPr>
        <w:t>Phoenix Finance &amp; investments Ltd finances in working capital in starting a business. It keeps</w:t>
      </w:r>
      <w:r w:rsidR="000E5D18" w:rsidRPr="00910611">
        <w:rPr>
          <w:rFonts w:ascii="Times New Roman" w:eastAsia="Meiryo" w:hAnsi="Times New Roman" w:cs="Times New Roman"/>
          <w:sz w:val="24"/>
        </w:rPr>
        <w:t xml:space="preserve"> </w:t>
      </w:r>
      <w:r w:rsidRPr="00910611">
        <w:rPr>
          <w:rFonts w:ascii="Times New Roman" w:eastAsia="Meiryo" w:hAnsi="Times New Roman" w:cs="Times New Roman"/>
          <w:sz w:val="24"/>
        </w:rPr>
        <w:t>mortgage</w:t>
      </w:r>
      <w:r w:rsidR="000E5D18" w:rsidRPr="00910611">
        <w:rPr>
          <w:rFonts w:ascii="Times New Roman" w:eastAsia="Meiryo" w:hAnsi="Times New Roman" w:cs="Times New Roman"/>
          <w:sz w:val="24"/>
        </w:rPr>
        <w:t xml:space="preserve"> </w:t>
      </w:r>
      <w:r w:rsidRPr="00910611">
        <w:rPr>
          <w:rFonts w:ascii="Times New Roman" w:eastAsia="Meiryo" w:hAnsi="Times New Roman" w:cs="Times New Roman"/>
          <w:sz w:val="24"/>
        </w:rPr>
        <w:t xml:space="preserve">for this financing similarly to other financings. It takes the house/shop/land of the business as mortgage. PFIL arranges the rental system alike that of lease financing. </w:t>
      </w:r>
    </w:p>
    <w:p w:rsidR="00AB6DB2" w:rsidRPr="00910611" w:rsidRDefault="00AB6DB2" w:rsidP="00AB6DB2">
      <w:pPr>
        <w:pStyle w:val="ListParagraph"/>
        <w:tabs>
          <w:tab w:val="left" w:pos="540"/>
        </w:tabs>
        <w:spacing w:after="0" w:line="240" w:lineRule="auto"/>
        <w:rPr>
          <w:rFonts w:ascii="Times New Roman" w:eastAsia="Meiryo" w:hAnsi="Times New Roman" w:cs="Times New Roman"/>
          <w:b/>
        </w:rPr>
      </w:pPr>
    </w:p>
    <w:p w:rsidR="00AB6DB2" w:rsidRPr="00910611" w:rsidRDefault="00AB6DB2" w:rsidP="00560EDE">
      <w:pPr>
        <w:pStyle w:val="ListParagraph"/>
        <w:numPr>
          <w:ilvl w:val="0"/>
          <w:numId w:val="23"/>
        </w:numPr>
        <w:tabs>
          <w:tab w:val="left" w:pos="540"/>
        </w:tabs>
        <w:spacing w:line="240" w:lineRule="auto"/>
        <w:rPr>
          <w:rFonts w:ascii="Times New Roman" w:eastAsia="Meiryo" w:hAnsi="Times New Roman" w:cs="Times New Roman"/>
          <w:b/>
          <w:color w:val="1F497D" w:themeColor="text2"/>
          <w:sz w:val="28"/>
        </w:rPr>
      </w:pPr>
      <w:r w:rsidRPr="00910611">
        <w:rPr>
          <w:rFonts w:ascii="Times New Roman" w:eastAsia="Meiryo" w:hAnsi="Times New Roman" w:cs="Times New Roman"/>
          <w:b/>
          <w:color w:val="1F497D" w:themeColor="text2"/>
          <w:sz w:val="28"/>
        </w:rPr>
        <w:lastRenderedPageBreak/>
        <w:t>Bridge Finance</w:t>
      </w:r>
    </w:p>
    <w:p w:rsidR="00AB6DB2" w:rsidRPr="00910611" w:rsidRDefault="00AB6DB2" w:rsidP="00BE2AF3">
      <w:pPr>
        <w:tabs>
          <w:tab w:val="left" w:pos="540"/>
        </w:tabs>
        <w:spacing w:after="0"/>
        <w:ind w:left="360"/>
        <w:jc w:val="both"/>
        <w:rPr>
          <w:rFonts w:ascii="Times New Roman" w:eastAsia="Meiryo" w:hAnsi="Times New Roman" w:cs="Times New Roman"/>
          <w:sz w:val="24"/>
        </w:rPr>
      </w:pPr>
      <w:r w:rsidRPr="00910611">
        <w:rPr>
          <w:rFonts w:ascii="Times New Roman" w:eastAsia="Meiryo" w:hAnsi="Times New Roman" w:cs="Times New Roman"/>
          <w:sz w:val="24"/>
        </w:rPr>
        <w:t xml:space="preserve">It’s a finance that is made in very crucial situation for keeping a strong relationship for long. </w:t>
      </w:r>
    </w:p>
    <w:p w:rsidR="00AB6DB2" w:rsidRPr="00910611" w:rsidRDefault="00AB6DB2" w:rsidP="00AB6DB2">
      <w:pPr>
        <w:tabs>
          <w:tab w:val="left" w:pos="540"/>
        </w:tabs>
        <w:spacing w:after="0" w:line="240" w:lineRule="auto"/>
        <w:rPr>
          <w:rFonts w:ascii="Times New Roman" w:eastAsia="Meiryo" w:hAnsi="Times New Roman" w:cs="Times New Roman"/>
          <w:b/>
          <w:color w:val="1F497D" w:themeColor="text2"/>
          <w:sz w:val="28"/>
        </w:rPr>
      </w:pPr>
    </w:p>
    <w:p w:rsidR="00AB6DB2" w:rsidRPr="00910611" w:rsidRDefault="00AB6DB2" w:rsidP="00560EDE">
      <w:pPr>
        <w:pStyle w:val="ListParagraph"/>
        <w:numPr>
          <w:ilvl w:val="0"/>
          <w:numId w:val="24"/>
        </w:numPr>
        <w:tabs>
          <w:tab w:val="left" w:pos="540"/>
        </w:tabs>
        <w:spacing w:line="240" w:lineRule="auto"/>
        <w:rPr>
          <w:rFonts w:ascii="Times New Roman" w:eastAsia="Meiryo" w:hAnsi="Times New Roman" w:cs="Times New Roman"/>
          <w:b/>
          <w:color w:val="1F497D" w:themeColor="text2"/>
          <w:sz w:val="28"/>
        </w:rPr>
      </w:pPr>
      <w:r w:rsidRPr="00910611">
        <w:rPr>
          <w:rFonts w:ascii="Times New Roman" w:eastAsia="Meiryo" w:hAnsi="Times New Roman" w:cs="Times New Roman"/>
          <w:b/>
          <w:color w:val="1F497D" w:themeColor="text2"/>
          <w:sz w:val="28"/>
        </w:rPr>
        <w:t xml:space="preserve">Factoring </w:t>
      </w:r>
    </w:p>
    <w:p w:rsidR="00AB6DB2" w:rsidRPr="00910611" w:rsidRDefault="00BE2AF3" w:rsidP="00BE2AF3">
      <w:pPr>
        <w:tabs>
          <w:tab w:val="left" w:pos="540"/>
        </w:tabs>
        <w:spacing w:after="0"/>
        <w:ind w:left="360"/>
        <w:jc w:val="both"/>
        <w:rPr>
          <w:rFonts w:ascii="Times New Roman" w:eastAsia="Meiryo" w:hAnsi="Times New Roman" w:cs="Times New Roman"/>
          <w:sz w:val="24"/>
        </w:rPr>
      </w:pPr>
      <w:r w:rsidRPr="00910611">
        <w:rPr>
          <w:rFonts w:ascii="Times New Roman" w:eastAsia="Meiryo" w:hAnsi="Times New Roman" w:cs="Times New Roman"/>
          <w:sz w:val="24"/>
        </w:rPr>
        <w:t>Factoring may be a kind of short industrial finance supported the commercialism of trade debts at a reduction from one party to a different.</w:t>
      </w:r>
    </w:p>
    <w:p w:rsidR="00BE2AF3" w:rsidRPr="00910611" w:rsidRDefault="00BE2AF3" w:rsidP="00BE2AF3">
      <w:pPr>
        <w:tabs>
          <w:tab w:val="left" w:pos="540"/>
        </w:tabs>
        <w:spacing w:after="0"/>
        <w:ind w:left="360"/>
        <w:jc w:val="both"/>
        <w:rPr>
          <w:rFonts w:ascii="Times New Roman" w:eastAsia="Meiryo" w:hAnsi="Times New Roman" w:cs="Times New Roman"/>
          <w:sz w:val="24"/>
        </w:rPr>
      </w:pPr>
    </w:p>
    <w:p w:rsidR="00AB6DB2" w:rsidRPr="00910611" w:rsidRDefault="00AB6DB2" w:rsidP="00560EDE">
      <w:pPr>
        <w:pStyle w:val="ListParagraph"/>
        <w:numPr>
          <w:ilvl w:val="0"/>
          <w:numId w:val="25"/>
        </w:numPr>
        <w:tabs>
          <w:tab w:val="left" w:pos="540"/>
        </w:tabs>
        <w:spacing w:line="240" w:lineRule="auto"/>
        <w:rPr>
          <w:rFonts w:ascii="Times New Roman" w:eastAsia="Meiryo" w:hAnsi="Times New Roman" w:cs="Times New Roman"/>
          <w:b/>
          <w:color w:val="1F497D" w:themeColor="text2"/>
          <w:sz w:val="28"/>
          <w:szCs w:val="24"/>
        </w:rPr>
      </w:pPr>
      <w:r w:rsidRPr="00910611">
        <w:rPr>
          <w:rFonts w:ascii="Times New Roman" w:eastAsia="Meiryo" w:hAnsi="Times New Roman" w:cs="Times New Roman"/>
          <w:b/>
          <w:color w:val="1F497D" w:themeColor="text2"/>
          <w:sz w:val="28"/>
          <w:szCs w:val="24"/>
        </w:rPr>
        <w:t>Financing against confirmed work order</w:t>
      </w:r>
    </w:p>
    <w:p w:rsidR="00AB6DB2" w:rsidRPr="00910611" w:rsidRDefault="00AB6DB2" w:rsidP="00AB6DB2">
      <w:pPr>
        <w:tabs>
          <w:tab w:val="left" w:pos="540"/>
        </w:tabs>
        <w:spacing w:after="0"/>
        <w:ind w:left="360"/>
        <w:jc w:val="both"/>
        <w:rPr>
          <w:rFonts w:ascii="Times New Roman" w:eastAsia="Meiryo" w:hAnsi="Times New Roman" w:cs="Times New Roman"/>
          <w:sz w:val="24"/>
          <w:szCs w:val="24"/>
        </w:rPr>
      </w:pPr>
      <w:r w:rsidRPr="00910611">
        <w:rPr>
          <w:rFonts w:ascii="Times New Roman" w:eastAsia="Meiryo" w:hAnsi="Times New Roman" w:cs="Times New Roman"/>
          <w:sz w:val="24"/>
          <w:szCs w:val="24"/>
        </w:rPr>
        <w:t xml:space="preserve">Phoenix Finance &amp; Investments is sometimes seen to finance in any confirmed work-order. In fact the NBFIs in our country are rarely financing in this sector. </w:t>
      </w:r>
    </w:p>
    <w:p w:rsidR="00AB6DB2" w:rsidRPr="00910611" w:rsidRDefault="00AB6DB2" w:rsidP="00AB6DB2">
      <w:pPr>
        <w:tabs>
          <w:tab w:val="left" w:pos="540"/>
        </w:tabs>
        <w:spacing w:after="0" w:line="240" w:lineRule="auto"/>
        <w:jc w:val="both"/>
        <w:rPr>
          <w:rFonts w:ascii="Times New Roman" w:eastAsia="Meiryo" w:hAnsi="Times New Roman" w:cs="Times New Roman"/>
          <w:sz w:val="24"/>
          <w:szCs w:val="24"/>
        </w:rPr>
      </w:pPr>
    </w:p>
    <w:p w:rsidR="00AB6DB2" w:rsidRPr="00910611" w:rsidRDefault="00AB6DB2" w:rsidP="00560EDE">
      <w:pPr>
        <w:pStyle w:val="ListParagraph"/>
        <w:numPr>
          <w:ilvl w:val="0"/>
          <w:numId w:val="25"/>
        </w:numPr>
        <w:tabs>
          <w:tab w:val="left" w:pos="540"/>
        </w:tabs>
        <w:spacing w:line="240" w:lineRule="auto"/>
        <w:rPr>
          <w:rFonts w:ascii="Times New Roman" w:eastAsia="Meiryo" w:hAnsi="Times New Roman" w:cs="Times New Roman"/>
          <w:b/>
          <w:color w:val="1F497D" w:themeColor="text2"/>
          <w:sz w:val="28"/>
          <w:szCs w:val="24"/>
        </w:rPr>
      </w:pPr>
      <w:r w:rsidRPr="00910611">
        <w:rPr>
          <w:rFonts w:ascii="Times New Roman" w:eastAsia="Meiryo" w:hAnsi="Times New Roman" w:cs="Times New Roman"/>
          <w:b/>
          <w:color w:val="1F497D" w:themeColor="text2"/>
          <w:sz w:val="28"/>
          <w:szCs w:val="24"/>
        </w:rPr>
        <w:t>Lease Financing (L/C)</w:t>
      </w:r>
    </w:p>
    <w:p w:rsidR="00AB6DB2" w:rsidRPr="00910611" w:rsidRDefault="00AB6DB2" w:rsidP="00AB6DB2">
      <w:pPr>
        <w:tabs>
          <w:tab w:val="left" w:pos="540"/>
        </w:tabs>
        <w:ind w:left="360"/>
        <w:rPr>
          <w:rFonts w:ascii="Times New Roman" w:eastAsia="Meiryo" w:hAnsi="Times New Roman" w:cs="Times New Roman"/>
          <w:sz w:val="24"/>
          <w:szCs w:val="24"/>
        </w:rPr>
      </w:pPr>
      <w:r w:rsidRPr="00910611">
        <w:rPr>
          <w:rFonts w:ascii="Times New Roman" w:eastAsia="Meiryo" w:hAnsi="Times New Roman" w:cs="Times New Roman"/>
          <w:sz w:val="24"/>
          <w:szCs w:val="24"/>
        </w:rPr>
        <w:t xml:space="preserve">In leasing sectors, financing in Letter of Credit (L/C) is common investment by the NBFIs. Phoenix Finance &amp; Investments Limited sometimes finances in L/C. </w:t>
      </w:r>
    </w:p>
    <w:p w:rsidR="00AB6DB2" w:rsidRPr="00910611" w:rsidRDefault="00AB6DB2" w:rsidP="00AB6DB2">
      <w:pPr>
        <w:rPr>
          <w:rFonts w:ascii="Times New Roman" w:eastAsia="Meiryo" w:hAnsi="Times New Roman" w:cs="Times New Roman"/>
          <w:b/>
          <w:color w:val="17365D" w:themeColor="text2" w:themeShade="BF"/>
          <w:spacing w:val="5"/>
          <w:kern w:val="28"/>
          <w:sz w:val="28"/>
          <w:szCs w:val="28"/>
        </w:rPr>
      </w:pPr>
    </w:p>
    <w:p w:rsidR="00AB6DB2" w:rsidRPr="00910611" w:rsidRDefault="00AB6DB2" w:rsidP="00560EDE">
      <w:pPr>
        <w:pStyle w:val="Heading2"/>
        <w:numPr>
          <w:ilvl w:val="1"/>
          <w:numId w:val="20"/>
        </w:numPr>
        <w:rPr>
          <w:rFonts w:ascii="Times New Roman" w:eastAsia="Meiryo" w:hAnsi="Times New Roman" w:cs="Times New Roman"/>
        </w:rPr>
      </w:pPr>
      <w:bookmarkStart w:id="55" w:name="_Toc23168208"/>
      <w:r w:rsidRPr="00910611">
        <w:rPr>
          <w:rFonts w:ascii="Times New Roman" w:eastAsia="Meiryo" w:hAnsi="Times New Roman" w:cs="Times New Roman"/>
        </w:rPr>
        <w:t>Corporate Services</w:t>
      </w:r>
      <w:bookmarkEnd w:id="55"/>
    </w:p>
    <w:p w:rsidR="00AB6DB2" w:rsidRPr="00910611" w:rsidRDefault="00AB6DB2" w:rsidP="00E073A7">
      <w:pPr>
        <w:tabs>
          <w:tab w:val="left" w:pos="540"/>
        </w:tabs>
        <w:spacing w:line="240" w:lineRule="auto"/>
        <w:rPr>
          <w:rFonts w:ascii="Times New Roman" w:eastAsia="Meiryo" w:hAnsi="Times New Roman" w:cs="Times New Roman"/>
          <w:b/>
          <w:color w:val="1F497D" w:themeColor="text2"/>
          <w:sz w:val="28"/>
        </w:rPr>
      </w:pPr>
      <w:r w:rsidRPr="00910611">
        <w:rPr>
          <w:rFonts w:ascii="Times New Roman" w:eastAsia="Meiryo" w:hAnsi="Times New Roman" w:cs="Times New Roman"/>
          <w:b/>
          <w:color w:val="1F497D" w:themeColor="text2"/>
          <w:sz w:val="28"/>
        </w:rPr>
        <w:t>Syndication of Loan/Lease</w:t>
      </w:r>
    </w:p>
    <w:p w:rsidR="00AB6DB2" w:rsidRPr="00910611" w:rsidRDefault="00AB6DB2" w:rsidP="00AB6DB2">
      <w:pPr>
        <w:tabs>
          <w:tab w:val="left" w:pos="540"/>
        </w:tabs>
        <w:spacing w:after="0"/>
        <w:ind w:left="450"/>
        <w:jc w:val="both"/>
        <w:rPr>
          <w:rFonts w:ascii="Times New Roman" w:eastAsia="Meiryo" w:hAnsi="Times New Roman" w:cs="Times New Roman"/>
          <w:sz w:val="24"/>
          <w:szCs w:val="24"/>
        </w:rPr>
      </w:pPr>
      <w:r w:rsidRPr="00910611">
        <w:rPr>
          <w:rFonts w:ascii="Times New Roman" w:eastAsia="Meiryo" w:hAnsi="Times New Roman" w:cs="Times New Roman"/>
          <w:sz w:val="24"/>
          <w:szCs w:val="24"/>
        </w:rPr>
        <w:t>Though the Syndication of loan is a product of Phoenix Finance &amp; Investments Ltd. but it is used very rarely in the market by the organization. Syndication of Loan indicates to the loan or lease that is made by a group of organization for a huge financing or investment.</w:t>
      </w:r>
    </w:p>
    <w:p w:rsidR="00AB6DB2" w:rsidRPr="00910611" w:rsidRDefault="00AB6DB2" w:rsidP="00AB6DB2">
      <w:pPr>
        <w:pStyle w:val="ListParagraph"/>
        <w:tabs>
          <w:tab w:val="left" w:pos="540"/>
        </w:tabs>
        <w:spacing w:after="0" w:line="240" w:lineRule="auto"/>
        <w:ind w:left="630"/>
        <w:rPr>
          <w:rFonts w:ascii="Times New Roman" w:eastAsia="Meiryo" w:hAnsi="Times New Roman" w:cs="Times New Roman"/>
        </w:rPr>
      </w:pPr>
    </w:p>
    <w:p w:rsidR="00AB6DB2" w:rsidRPr="00910611" w:rsidRDefault="00AB6DB2" w:rsidP="00E073A7">
      <w:pPr>
        <w:tabs>
          <w:tab w:val="left" w:pos="540"/>
        </w:tabs>
        <w:spacing w:after="0" w:line="240" w:lineRule="auto"/>
        <w:rPr>
          <w:rFonts w:ascii="Times New Roman" w:eastAsia="Meiryo" w:hAnsi="Times New Roman" w:cs="Times New Roman"/>
          <w:b/>
          <w:color w:val="1F497D" w:themeColor="text2"/>
          <w:sz w:val="28"/>
        </w:rPr>
      </w:pPr>
      <w:r w:rsidRPr="00910611">
        <w:rPr>
          <w:rFonts w:ascii="Times New Roman" w:eastAsia="Meiryo" w:hAnsi="Times New Roman" w:cs="Times New Roman"/>
          <w:b/>
          <w:color w:val="1F497D" w:themeColor="text2"/>
          <w:sz w:val="28"/>
        </w:rPr>
        <w:t>Corporate Advisory</w:t>
      </w:r>
    </w:p>
    <w:p w:rsidR="00AB6DB2" w:rsidRDefault="00AB6DB2" w:rsidP="00910611">
      <w:pPr>
        <w:ind w:firstLine="360"/>
        <w:rPr>
          <w:rFonts w:ascii="Times New Roman" w:hAnsi="Times New Roman" w:cs="Times New Roman"/>
          <w:sz w:val="24"/>
          <w:szCs w:val="24"/>
        </w:rPr>
      </w:pPr>
      <w:r w:rsidRPr="00910611">
        <w:rPr>
          <w:rFonts w:ascii="Times New Roman" w:hAnsi="Times New Roman" w:cs="Times New Roman"/>
          <w:sz w:val="24"/>
          <w:szCs w:val="24"/>
        </w:rPr>
        <w:t>The product is still under development.</w:t>
      </w:r>
    </w:p>
    <w:p w:rsidR="00910611" w:rsidRPr="00910611" w:rsidRDefault="00910611" w:rsidP="00910611">
      <w:pPr>
        <w:ind w:firstLine="360"/>
        <w:rPr>
          <w:rFonts w:ascii="Times New Roman" w:hAnsi="Times New Roman" w:cs="Times New Roman"/>
          <w:sz w:val="24"/>
          <w:szCs w:val="24"/>
        </w:rPr>
      </w:pPr>
    </w:p>
    <w:p w:rsidR="00AB6DB2" w:rsidRPr="00910611" w:rsidRDefault="00AB6DB2" w:rsidP="00560EDE">
      <w:pPr>
        <w:pStyle w:val="Heading2"/>
        <w:numPr>
          <w:ilvl w:val="1"/>
          <w:numId w:val="20"/>
        </w:numPr>
        <w:rPr>
          <w:rFonts w:ascii="Times New Roman" w:hAnsi="Times New Roman" w:cs="Times New Roman"/>
        </w:rPr>
      </w:pPr>
      <w:bookmarkStart w:id="56" w:name="_Toc23168209"/>
      <w:r w:rsidRPr="00910611">
        <w:rPr>
          <w:rFonts w:ascii="Times New Roman" w:hAnsi="Times New Roman" w:cs="Times New Roman"/>
        </w:rPr>
        <w:t>Debt Products</w:t>
      </w:r>
      <w:bookmarkEnd w:id="56"/>
    </w:p>
    <w:p w:rsidR="00AB6DB2" w:rsidRPr="00910611" w:rsidRDefault="00AB6DB2" w:rsidP="00560EDE">
      <w:pPr>
        <w:pStyle w:val="ListParagraph"/>
        <w:numPr>
          <w:ilvl w:val="0"/>
          <w:numId w:val="20"/>
        </w:numPr>
        <w:shd w:val="clear" w:color="auto" w:fill="FFFFFF" w:themeFill="background1"/>
        <w:tabs>
          <w:tab w:val="left" w:pos="540"/>
          <w:tab w:val="left" w:pos="630"/>
          <w:tab w:val="left" w:pos="720"/>
        </w:tabs>
        <w:spacing w:after="0" w:line="240" w:lineRule="auto"/>
        <w:rPr>
          <w:rFonts w:ascii="Times New Roman" w:eastAsia="Meiryo" w:hAnsi="Times New Roman" w:cs="Times New Roman"/>
          <w:b/>
          <w:color w:val="7030A0"/>
          <w:sz w:val="28"/>
          <w:szCs w:val="28"/>
        </w:rPr>
      </w:pPr>
      <w:r w:rsidRPr="00910611">
        <w:rPr>
          <w:rFonts w:ascii="Times New Roman" w:eastAsia="Meiryo" w:hAnsi="Times New Roman" w:cs="Times New Roman"/>
          <w:b/>
          <w:color w:val="7030A0"/>
          <w:sz w:val="28"/>
          <w:szCs w:val="28"/>
        </w:rPr>
        <w:t>Risk Free Investment</w:t>
      </w:r>
    </w:p>
    <w:p w:rsidR="00AB6DB2" w:rsidRPr="00910611" w:rsidRDefault="00AB6DB2" w:rsidP="00AB6DB2">
      <w:pPr>
        <w:tabs>
          <w:tab w:val="left" w:pos="540"/>
          <w:tab w:val="left" w:pos="630"/>
          <w:tab w:val="left" w:pos="720"/>
        </w:tabs>
        <w:spacing w:after="0" w:line="240" w:lineRule="auto"/>
        <w:ind w:left="720"/>
        <w:rPr>
          <w:rFonts w:ascii="Times New Roman" w:eastAsia="Meiryo" w:hAnsi="Times New Roman" w:cs="Times New Roman"/>
          <w:sz w:val="24"/>
          <w:szCs w:val="24"/>
        </w:rPr>
      </w:pPr>
    </w:p>
    <w:p w:rsidR="00AB6DB2" w:rsidRPr="00910611" w:rsidRDefault="00AB6DB2" w:rsidP="00AB6DB2">
      <w:pPr>
        <w:tabs>
          <w:tab w:val="left" w:pos="540"/>
          <w:tab w:val="left" w:pos="630"/>
          <w:tab w:val="left" w:pos="720"/>
        </w:tabs>
        <w:spacing w:after="0"/>
        <w:ind w:left="360"/>
        <w:jc w:val="both"/>
        <w:rPr>
          <w:rFonts w:ascii="Times New Roman" w:eastAsia="Meiryo" w:hAnsi="Times New Roman" w:cs="Times New Roman"/>
          <w:sz w:val="24"/>
          <w:szCs w:val="24"/>
        </w:rPr>
      </w:pPr>
      <w:r w:rsidRPr="00910611">
        <w:rPr>
          <w:rFonts w:ascii="Times New Roman" w:eastAsia="Meiryo" w:hAnsi="Times New Roman" w:cs="Times New Roman"/>
          <w:sz w:val="24"/>
          <w:szCs w:val="24"/>
        </w:rPr>
        <w:t>Phoenix Finance &amp; Investments Ltd. (PFIL) is a Financial Institution and Public Listed Company. Licensed by Bangladesh Bank and the TDR scheme is also approved by Bangladesh Bank.</w:t>
      </w:r>
    </w:p>
    <w:p w:rsidR="00AB6DB2" w:rsidRPr="00910611" w:rsidRDefault="00AB6DB2" w:rsidP="00AB6DB2">
      <w:pPr>
        <w:tabs>
          <w:tab w:val="left" w:pos="540"/>
          <w:tab w:val="left" w:pos="630"/>
          <w:tab w:val="left" w:pos="720"/>
        </w:tabs>
        <w:spacing w:after="0"/>
        <w:jc w:val="both"/>
        <w:rPr>
          <w:rFonts w:ascii="Times New Roman" w:eastAsia="Meiryo" w:hAnsi="Times New Roman" w:cs="Times New Roman"/>
          <w:sz w:val="24"/>
          <w:szCs w:val="24"/>
        </w:rPr>
      </w:pPr>
    </w:p>
    <w:p w:rsidR="00AB6DB2" w:rsidRPr="00910611" w:rsidRDefault="00AB6DB2" w:rsidP="00910611">
      <w:pPr>
        <w:tabs>
          <w:tab w:val="left" w:pos="540"/>
          <w:tab w:val="left" w:pos="630"/>
          <w:tab w:val="left" w:pos="720"/>
        </w:tabs>
        <w:spacing w:after="0"/>
        <w:ind w:left="360"/>
        <w:jc w:val="both"/>
        <w:rPr>
          <w:rFonts w:ascii="Times New Roman" w:eastAsia="Meiryo" w:hAnsi="Times New Roman" w:cs="Times New Roman"/>
          <w:sz w:val="24"/>
          <w:szCs w:val="24"/>
        </w:rPr>
      </w:pPr>
      <w:r w:rsidRPr="00910611">
        <w:rPr>
          <w:rFonts w:ascii="Times New Roman" w:eastAsia="Meiryo" w:hAnsi="Times New Roman" w:cs="Times New Roman"/>
          <w:sz w:val="24"/>
          <w:szCs w:val="24"/>
        </w:rPr>
        <w:t>For your deposits PFIL maintains CRR (Cash Reserve Ratio) with Bangladesh Bank as mandatory requirement. So your deposit is risk free.</w:t>
      </w:r>
    </w:p>
    <w:p w:rsidR="00AB6DB2" w:rsidRPr="00910611" w:rsidRDefault="00AB6DB2" w:rsidP="00AB6DB2">
      <w:pPr>
        <w:tabs>
          <w:tab w:val="left" w:pos="540"/>
          <w:tab w:val="left" w:pos="630"/>
          <w:tab w:val="left" w:pos="720"/>
        </w:tabs>
        <w:spacing w:after="0"/>
        <w:ind w:left="360"/>
        <w:rPr>
          <w:rFonts w:ascii="Times New Roman" w:eastAsia="Meiryo" w:hAnsi="Times New Roman" w:cs="Times New Roman"/>
          <w:sz w:val="24"/>
          <w:szCs w:val="24"/>
        </w:rPr>
      </w:pPr>
      <w:r w:rsidRPr="00910611">
        <w:rPr>
          <w:rFonts w:ascii="Times New Roman" w:eastAsia="Meiryo" w:hAnsi="Times New Roman" w:cs="Times New Roman"/>
          <w:sz w:val="24"/>
          <w:szCs w:val="24"/>
        </w:rPr>
        <w:t>TDR means Term Deposit Receipt i.e. it is a deposit scheme, which pays a stated interest over a specific period.</w:t>
      </w:r>
    </w:p>
    <w:p w:rsidR="00AB6DB2" w:rsidRPr="00910611" w:rsidRDefault="00AB6DB2" w:rsidP="00AB6DB2">
      <w:pPr>
        <w:rPr>
          <w:rFonts w:ascii="Times New Roman" w:eastAsia="Meiryo" w:hAnsi="Times New Roman" w:cs="Times New Roman"/>
          <w:sz w:val="24"/>
          <w:szCs w:val="24"/>
        </w:rPr>
      </w:pPr>
    </w:p>
    <w:p w:rsidR="00AB6DB2" w:rsidRPr="00910611" w:rsidRDefault="00AB6DB2" w:rsidP="00560EDE">
      <w:pPr>
        <w:pStyle w:val="ListParagraph"/>
        <w:numPr>
          <w:ilvl w:val="0"/>
          <w:numId w:val="20"/>
        </w:numPr>
        <w:tabs>
          <w:tab w:val="left" w:pos="540"/>
          <w:tab w:val="left" w:pos="630"/>
          <w:tab w:val="left" w:pos="720"/>
        </w:tabs>
        <w:spacing w:line="240" w:lineRule="auto"/>
        <w:rPr>
          <w:rFonts w:ascii="Times New Roman" w:eastAsia="Meiryo" w:hAnsi="Times New Roman" w:cs="Times New Roman"/>
          <w:b/>
          <w:color w:val="7030A0"/>
          <w:sz w:val="28"/>
          <w:szCs w:val="28"/>
        </w:rPr>
      </w:pPr>
      <w:r w:rsidRPr="00910611">
        <w:rPr>
          <w:rFonts w:ascii="Times New Roman" w:eastAsia="Meiryo" w:hAnsi="Times New Roman" w:cs="Times New Roman"/>
          <w:b/>
          <w:color w:val="7030A0"/>
          <w:sz w:val="28"/>
          <w:szCs w:val="28"/>
        </w:rPr>
        <w:t>Multiple Income opportunities with TDR schemes.</w:t>
      </w:r>
    </w:p>
    <w:p w:rsidR="00AB6DB2" w:rsidRPr="00910611" w:rsidRDefault="00AB6DB2" w:rsidP="00AB6DB2">
      <w:pPr>
        <w:pStyle w:val="ListParagraph"/>
        <w:spacing w:after="0" w:line="240" w:lineRule="auto"/>
        <w:ind w:left="360"/>
        <w:jc w:val="both"/>
        <w:rPr>
          <w:rFonts w:ascii="Times New Roman" w:eastAsia="Meiryo" w:hAnsi="Times New Roman" w:cs="Times New Roman"/>
          <w:sz w:val="16"/>
          <w:szCs w:val="24"/>
        </w:rPr>
      </w:pPr>
      <w:r w:rsidRPr="00910611">
        <w:rPr>
          <w:rFonts w:ascii="Times New Roman" w:eastAsia="Meiryo" w:hAnsi="Times New Roman" w:cs="Times New Roman"/>
          <w:sz w:val="24"/>
          <w:szCs w:val="24"/>
        </w:rPr>
        <w:tab/>
      </w:r>
    </w:p>
    <w:p w:rsidR="00AB6DB2" w:rsidRPr="00910611" w:rsidRDefault="00AB6DB2" w:rsidP="00AB6DB2">
      <w:pPr>
        <w:pStyle w:val="ListParagraph"/>
        <w:tabs>
          <w:tab w:val="left" w:pos="540"/>
          <w:tab w:val="left" w:pos="630"/>
          <w:tab w:val="left" w:pos="720"/>
        </w:tabs>
        <w:spacing w:after="0"/>
        <w:ind w:left="360"/>
        <w:jc w:val="both"/>
        <w:rPr>
          <w:rFonts w:ascii="Times New Roman" w:eastAsia="Meiryo" w:hAnsi="Times New Roman" w:cs="Times New Roman"/>
          <w:sz w:val="24"/>
          <w:szCs w:val="24"/>
        </w:rPr>
      </w:pPr>
      <w:r w:rsidRPr="00910611">
        <w:rPr>
          <w:rFonts w:ascii="Times New Roman" w:eastAsia="Meiryo" w:hAnsi="Times New Roman" w:cs="Times New Roman"/>
          <w:sz w:val="24"/>
          <w:szCs w:val="24"/>
        </w:rPr>
        <w:t>In TDR schemes there are different sub products. In fact the company can design its products according to the demand of each customer.</w:t>
      </w:r>
    </w:p>
    <w:p w:rsidR="00AB6DB2" w:rsidRPr="00910611" w:rsidRDefault="00AB6DB2" w:rsidP="00AB6DB2">
      <w:pPr>
        <w:pStyle w:val="ListParagraph"/>
        <w:tabs>
          <w:tab w:val="left" w:pos="540"/>
          <w:tab w:val="left" w:pos="630"/>
          <w:tab w:val="left" w:pos="720"/>
        </w:tabs>
        <w:spacing w:after="0" w:line="240" w:lineRule="auto"/>
        <w:ind w:left="360"/>
        <w:rPr>
          <w:rFonts w:ascii="Times New Roman" w:eastAsia="Meiryo" w:hAnsi="Times New Roman" w:cs="Times New Roman"/>
          <w:b/>
          <w:sz w:val="24"/>
          <w:szCs w:val="24"/>
        </w:rPr>
      </w:pPr>
    </w:p>
    <w:p w:rsidR="00AB6DB2" w:rsidRPr="00910611" w:rsidRDefault="00AB6DB2" w:rsidP="00560EDE">
      <w:pPr>
        <w:pStyle w:val="ListParagraph"/>
        <w:numPr>
          <w:ilvl w:val="0"/>
          <w:numId w:val="9"/>
        </w:numPr>
        <w:shd w:val="clear" w:color="auto" w:fill="FFFFFF" w:themeFill="background1"/>
        <w:tabs>
          <w:tab w:val="left" w:pos="540"/>
          <w:tab w:val="left" w:pos="630"/>
          <w:tab w:val="left" w:pos="720"/>
        </w:tabs>
        <w:spacing w:after="0" w:line="240" w:lineRule="auto"/>
        <w:rPr>
          <w:rFonts w:ascii="Times New Roman" w:eastAsia="Meiryo" w:hAnsi="Times New Roman" w:cs="Times New Roman"/>
          <w:b/>
          <w:sz w:val="24"/>
          <w:szCs w:val="24"/>
        </w:rPr>
      </w:pPr>
      <w:r w:rsidRPr="00910611">
        <w:rPr>
          <w:rFonts w:ascii="Times New Roman" w:eastAsia="Meiryo" w:hAnsi="Times New Roman" w:cs="Times New Roman"/>
          <w:b/>
          <w:sz w:val="24"/>
          <w:szCs w:val="24"/>
        </w:rPr>
        <w:t>All at Maturity option</w:t>
      </w:r>
    </w:p>
    <w:p w:rsidR="00AB6DB2" w:rsidRPr="00910611" w:rsidRDefault="00AB6DB2" w:rsidP="00AB6DB2">
      <w:pPr>
        <w:tabs>
          <w:tab w:val="left" w:pos="540"/>
          <w:tab w:val="left" w:pos="630"/>
          <w:tab w:val="left" w:pos="720"/>
        </w:tabs>
        <w:spacing w:after="0"/>
        <w:ind w:left="360"/>
        <w:jc w:val="both"/>
        <w:rPr>
          <w:rFonts w:ascii="Times New Roman" w:eastAsia="Meiryo" w:hAnsi="Times New Roman" w:cs="Times New Roman"/>
          <w:sz w:val="24"/>
          <w:szCs w:val="24"/>
        </w:rPr>
      </w:pPr>
      <w:r w:rsidRPr="00910611">
        <w:rPr>
          <w:rFonts w:ascii="Times New Roman" w:eastAsia="Meiryo" w:hAnsi="Times New Roman" w:cs="Times New Roman"/>
          <w:sz w:val="24"/>
          <w:szCs w:val="24"/>
        </w:rPr>
        <w:t>Through  “All at Maturity option “ one can get whole matured amount with Profit at the maturity   of 6 months/1/2/3 years .For all maturity income option minimum deposit amount is Tk. 30,000/- &amp; minimum period is 6 months. Presently PFIL is offering attractive interest rates during the period.</w:t>
      </w:r>
    </w:p>
    <w:p w:rsidR="00AB6DB2" w:rsidRPr="00910611" w:rsidRDefault="00AB6DB2" w:rsidP="00AB6DB2">
      <w:pPr>
        <w:rPr>
          <w:rFonts w:ascii="Times New Roman" w:hAnsi="Times New Roman" w:cs="Times New Roman"/>
        </w:rPr>
      </w:pPr>
    </w:p>
    <w:tbl>
      <w:tblPr>
        <w:tblStyle w:val="MediumShading1-Accent5"/>
        <w:tblW w:w="9287" w:type="dxa"/>
        <w:tblLook w:val="04A0" w:firstRow="1" w:lastRow="0" w:firstColumn="1" w:lastColumn="0" w:noHBand="0" w:noVBand="1"/>
      </w:tblPr>
      <w:tblGrid>
        <w:gridCol w:w="4528"/>
        <w:gridCol w:w="1257"/>
        <w:gridCol w:w="1257"/>
        <w:gridCol w:w="2245"/>
      </w:tblGrid>
      <w:tr w:rsidR="00AB6DB2" w:rsidRPr="00910611" w:rsidTr="00302D66">
        <w:trPr>
          <w:cnfStyle w:val="100000000000" w:firstRow="1" w:lastRow="0" w:firstColumn="0" w:lastColumn="0" w:oddVBand="0" w:evenVBand="0" w:oddHBand="0" w:evenHBand="0" w:firstRowFirstColumn="0" w:firstRowLastColumn="0" w:lastRowFirstColumn="0" w:lastRowLastColumn="0"/>
          <w:trHeight w:val="682"/>
        </w:trPr>
        <w:tc>
          <w:tcPr>
            <w:cnfStyle w:val="001000000000" w:firstRow="0" w:lastRow="0" w:firstColumn="1" w:lastColumn="0" w:oddVBand="0" w:evenVBand="0" w:oddHBand="0" w:evenHBand="0" w:firstRowFirstColumn="0" w:firstRowLastColumn="0" w:lastRowFirstColumn="0" w:lastRowLastColumn="0"/>
            <w:tcW w:w="4528" w:type="dxa"/>
            <w:vMerge w:val="restart"/>
            <w:noWrap/>
            <w:hideMark/>
          </w:tcPr>
          <w:p w:rsidR="00AB6DB2" w:rsidRPr="00910611" w:rsidRDefault="00AB6DB2" w:rsidP="00AB6DB2">
            <w:pPr>
              <w:jc w:val="center"/>
              <w:rPr>
                <w:rFonts w:ascii="Times New Roman" w:eastAsia="Times New Roman" w:hAnsi="Times New Roman" w:cs="Times New Roman"/>
              </w:rPr>
            </w:pPr>
            <w:r w:rsidRPr="00910611">
              <w:rPr>
                <w:rFonts w:ascii="Times New Roman" w:eastAsia="Times New Roman" w:hAnsi="Times New Roman" w:cs="Times New Roman"/>
                <w:sz w:val="30"/>
              </w:rPr>
              <w:t>Name of the Schemes</w:t>
            </w:r>
          </w:p>
        </w:tc>
        <w:tc>
          <w:tcPr>
            <w:tcW w:w="4759" w:type="dxa"/>
            <w:gridSpan w:val="3"/>
            <w:noWrap/>
            <w:hideMark/>
          </w:tcPr>
          <w:p w:rsidR="00AB6DB2" w:rsidRPr="00910611" w:rsidRDefault="00AB6DB2" w:rsidP="00AB6DB2">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910611">
              <w:rPr>
                <w:rFonts w:ascii="Times New Roman" w:eastAsia="Times New Roman" w:hAnsi="Times New Roman" w:cs="Times New Roman"/>
                <w:sz w:val="30"/>
              </w:rPr>
              <w:t>Options</w:t>
            </w:r>
          </w:p>
        </w:tc>
      </w:tr>
      <w:tr w:rsidR="00AB6DB2" w:rsidRPr="00910611" w:rsidTr="00302D66">
        <w:trPr>
          <w:cnfStyle w:val="000000100000" w:firstRow="0" w:lastRow="0" w:firstColumn="0" w:lastColumn="0" w:oddVBand="0" w:evenVBand="0" w:oddHBand="1" w:evenHBand="0" w:firstRowFirstColumn="0" w:firstRowLastColumn="0" w:lastRowFirstColumn="0" w:lastRowLastColumn="0"/>
          <w:trHeight w:val="349"/>
        </w:trPr>
        <w:tc>
          <w:tcPr>
            <w:cnfStyle w:val="001000000000" w:firstRow="0" w:lastRow="0" w:firstColumn="1" w:lastColumn="0" w:oddVBand="0" w:evenVBand="0" w:oddHBand="0" w:evenHBand="0" w:firstRowFirstColumn="0" w:firstRowLastColumn="0" w:lastRowFirstColumn="0" w:lastRowLastColumn="0"/>
            <w:tcW w:w="4528" w:type="dxa"/>
            <w:vMerge/>
            <w:hideMark/>
          </w:tcPr>
          <w:p w:rsidR="00AB6DB2" w:rsidRPr="00910611" w:rsidRDefault="00AB6DB2" w:rsidP="00AB6DB2">
            <w:pPr>
              <w:rPr>
                <w:rFonts w:ascii="Times New Roman" w:eastAsia="Times New Roman" w:hAnsi="Times New Roman" w:cs="Times New Roman"/>
              </w:rPr>
            </w:pPr>
          </w:p>
        </w:tc>
        <w:tc>
          <w:tcPr>
            <w:tcW w:w="1257" w:type="dxa"/>
            <w:noWrap/>
            <w:hideMark/>
          </w:tcPr>
          <w:p w:rsidR="00AB6DB2" w:rsidRPr="00910611" w:rsidRDefault="00AB6DB2" w:rsidP="00AB6DB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rPr>
            </w:pPr>
            <w:r w:rsidRPr="00910611">
              <w:rPr>
                <w:rFonts w:ascii="Times New Roman" w:eastAsia="Times New Roman" w:hAnsi="Times New Roman" w:cs="Times New Roman"/>
                <w:color w:val="000000"/>
              </w:rPr>
              <w:t>6 months</w:t>
            </w:r>
          </w:p>
        </w:tc>
        <w:tc>
          <w:tcPr>
            <w:tcW w:w="1257" w:type="dxa"/>
            <w:noWrap/>
            <w:hideMark/>
          </w:tcPr>
          <w:p w:rsidR="00AB6DB2" w:rsidRPr="00910611" w:rsidRDefault="00AB6DB2" w:rsidP="00AB6DB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rPr>
            </w:pPr>
            <w:r w:rsidRPr="00910611">
              <w:rPr>
                <w:rFonts w:ascii="Times New Roman" w:eastAsia="Times New Roman" w:hAnsi="Times New Roman" w:cs="Times New Roman"/>
                <w:color w:val="000000"/>
              </w:rPr>
              <w:t>1 Year</w:t>
            </w:r>
          </w:p>
        </w:tc>
        <w:tc>
          <w:tcPr>
            <w:tcW w:w="2245" w:type="dxa"/>
            <w:noWrap/>
            <w:hideMark/>
          </w:tcPr>
          <w:p w:rsidR="00AB6DB2" w:rsidRPr="00910611" w:rsidRDefault="00AB6DB2" w:rsidP="00AB6DB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rPr>
            </w:pPr>
            <w:r w:rsidRPr="00910611">
              <w:rPr>
                <w:rFonts w:ascii="Times New Roman" w:eastAsia="Times New Roman" w:hAnsi="Times New Roman" w:cs="Times New Roman"/>
                <w:color w:val="000000"/>
              </w:rPr>
              <w:t>2 years &amp; Above</w:t>
            </w:r>
          </w:p>
        </w:tc>
      </w:tr>
      <w:tr w:rsidR="00AB6DB2" w:rsidRPr="00910611" w:rsidTr="00302D66">
        <w:trPr>
          <w:cnfStyle w:val="000000010000" w:firstRow="0" w:lastRow="0" w:firstColumn="0" w:lastColumn="0" w:oddVBand="0" w:evenVBand="0" w:oddHBand="0" w:evenHBand="1" w:firstRowFirstColumn="0" w:firstRowLastColumn="0" w:lastRowFirstColumn="0" w:lastRowLastColumn="0"/>
          <w:trHeight w:val="515"/>
        </w:trPr>
        <w:tc>
          <w:tcPr>
            <w:cnfStyle w:val="001000000000" w:firstRow="0" w:lastRow="0" w:firstColumn="1" w:lastColumn="0" w:oddVBand="0" w:evenVBand="0" w:oddHBand="0" w:evenHBand="0" w:firstRowFirstColumn="0" w:firstRowLastColumn="0" w:lastRowFirstColumn="0" w:lastRowLastColumn="0"/>
            <w:tcW w:w="4528" w:type="dxa"/>
            <w:noWrap/>
            <w:hideMark/>
          </w:tcPr>
          <w:p w:rsidR="00AB6DB2" w:rsidRPr="00910611" w:rsidRDefault="00AB6DB2" w:rsidP="00AB6DB2">
            <w:pPr>
              <w:rPr>
                <w:rFonts w:ascii="Times New Roman" w:eastAsia="Times New Roman" w:hAnsi="Times New Roman" w:cs="Times New Roman"/>
              </w:rPr>
            </w:pPr>
            <w:r w:rsidRPr="00910611">
              <w:rPr>
                <w:rFonts w:ascii="Times New Roman" w:eastAsia="Times New Roman" w:hAnsi="Times New Roman" w:cs="Times New Roman"/>
              </w:rPr>
              <w:t>General Deposit Holders Scheme</w:t>
            </w:r>
          </w:p>
        </w:tc>
        <w:tc>
          <w:tcPr>
            <w:tcW w:w="1257" w:type="dxa"/>
            <w:noWrap/>
            <w:hideMark/>
          </w:tcPr>
          <w:p w:rsidR="00AB6DB2" w:rsidRPr="00910611" w:rsidRDefault="00AB6DB2" w:rsidP="00AB6DB2">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rPr>
            </w:pPr>
            <w:r w:rsidRPr="00910611">
              <w:rPr>
                <w:rFonts w:ascii="Times New Roman" w:eastAsia="Times New Roman" w:hAnsi="Times New Roman" w:cs="Times New Roman"/>
                <w:color w:val="000000"/>
              </w:rPr>
              <w:t>14.50% p.a</w:t>
            </w:r>
          </w:p>
        </w:tc>
        <w:tc>
          <w:tcPr>
            <w:tcW w:w="1257" w:type="dxa"/>
            <w:noWrap/>
            <w:hideMark/>
          </w:tcPr>
          <w:p w:rsidR="00AB6DB2" w:rsidRPr="00910611" w:rsidRDefault="00AB6DB2" w:rsidP="00AB6DB2">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rPr>
            </w:pPr>
            <w:r w:rsidRPr="00910611">
              <w:rPr>
                <w:rFonts w:ascii="Times New Roman" w:eastAsia="Times New Roman" w:hAnsi="Times New Roman" w:cs="Times New Roman"/>
                <w:color w:val="000000"/>
              </w:rPr>
              <w:t>14.50% p.a</w:t>
            </w:r>
          </w:p>
        </w:tc>
        <w:tc>
          <w:tcPr>
            <w:tcW w:w="2245" w:type="dxa"/>
            <w:noWrap/>
            <w:hideMark/>
          </w:tcPr>
          <w:p w:rsidR="00AB6DB2" w:rsidRPr="00910611" w:rsidRDefault="00AB6DB2" w:rsidP="00AB6DB2">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rPr>
            </w:pPr>
            <w:r w:rsidRPr="00910611">
              <w:rPr>
                <w:rFonts w:ascii="Times New Roman" w:eastAsia="Times New Roman" w:hAnsi="Times New Roman" w:cs="Times New Roman"/>
                <w:color w:val="000000"/>
              </w:rPr>
              <w:t>13.75% p.a</w:t>
            </w:r>
          </w:p>
        </w:tc>
      </w:tr>
      <w:tr w:rsidR="00AB6DB2" w:rsidRPr="00910611" w:rsidTr="00302D66">
        <w:trPr>
          <w:cnfStyle w:val="000000100000" w:firstRow="0" w:lastRow="0" w:firstColumn="0" w:lastColumn="0" w:oddVBand="0" w:evenVBand="0" w:oddHBand="1" w:evenHBand="0" w:firstRowFirstColumn="0" w:firstRowLastColumn="0" w:lastRowFirstColumn="0" w:lastRowLastColumn="0"/>
          <w:trHeight w:val="576"/>
        </w:trPr>
        <w:tc>
          <w:tcPr>
            <w:cnfStyle w:val="001000000000" w:firstRow="0" w:lastRow="0" w:firstColumn="1" w:lastColumn="0" w:oddVBand="0" w:evenVBand="0" w:oddHBand="0" w:evenHBand="0" w:firstRowFirstColumn="0" w:firstRowLastColumn="0" w:lastRowFirstColumn="0" w:lastRowLastColumn="0"/>
            <w:tcW w:w="4528" w:type="dxa"/>
            <w:hideMark/>
          </w:tcPr>
          <w:p w:rsidR="00AB6DB2" w:rsidRPr="00910611" w:rsidRDefault="00AB6DB2" w:rsidP="00AB6DB2">
            <w:pPr>
              <w:rPr>
                <w:rFonts w:ascii="Times New Roman" w:eastAsia="Times New Roman" w:hAnsi="Times New Roman" w:cs="Times New Roman"/>
              </w:rPr>
            </w:pPr>
            <w:r w:rsidRPr="00910611">
              <w:rPr>
                <w:rFonts w:ascii="Times New Roman" w:eastAsia="Times New Roman" w:hAnsi="Times New Roman" w:cs="Times New Roman"/>
              </w:rPr>
              <w:t>Senior Citizen Deposit Scheme (Age-60 &amp; above)</w:t>
            </w:r>
          </w:p>
        </w:tc>
        <w:tc>
          <w:tcPr>
            <w:tcW w:w="1257" w:type="dxa"/>
            <w:noWrap/>
            <w:hideMark/>
          </w:tcPr>
          <w:p w:rsidR="00AB6DB2" w:rsidRPr="00910611" w:rsidRDefault="00AB6DB2" w:rsidP="00AB6DB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rPr>
            </w:pPr>
            <w:r w:rsidRPr="00910611">
              <w:rPr>
                <w:rFonts w:ascii="Times New Roman" w:eastAsia="Times New Roman" w:hAnsi="Times New Roman" w:cs="Times New Roman"/>
                <w:color w:val="000000"/>
              </w:rPr>
              <w:t>15.50% p.a</w:t>
            </w:r>
          </w:p>
        </w:tc>
        <w:tc>
          <w:tcPr>
            <w:tcW w:w="1257" w:type="dxa"/>
            <w:noWrap/>
            <w:hideMark/>
          </w:tcPr>
          <w:p w:rsidR="00AB6DB2" w:rsidRPr="00910611" w:rsidRDefault="00AB6DB2" w:rsidP="00AB6DB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rPr>
            </w:pPr>
            <w:r w:rsidRPr="00910611">
              <w:rPr>
                <w:rFonts w:ascii="Times New Roman" w:eastAsia="Times New Roman" w:hAnsi="Times New Roman" w:cs="Times New Roman"/>
                <w:color w:val="000000"/>
              </w:rPr>
              <w:t>15.50% p.a</w:t>
            </w:r>
          </w:p>
        </w:tc>
        <w:tc>
          <w:tcPr>
            <w:tcW w:w="2245" w:type="dxa"/>
            <w:noWrap/>
            <w:hideMark/>
          </w:tcPr>
          <w:p w:rsidR="00AB6DB2" w:rsidRPr="00910611" w:rsidRDefault="00AB6DB2" w:rsidP="00AB6DB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rPr>
            </w:pPr>
            <w:r w:rsidRPr="00910611">
              <w:rPr>
                <w:rFonts w:ascii="Times New Roman" w:eastAsia="Times New Roman" w:hAnsi="Times New Roman" w:cs="Times New Roman"/>
                <w:color w:val="000000"/>
              </w:rPr>
              <w:t>N/A</w:t>
            </w:r>
          </w:p>
        </w:tc>
      </w:tr>
      <w:tr w:rsidR="00AB6DB2" w:rsidRPr="00910611" w:rsidTr="00302D66">
        <w:trPr>
          <w:cnfStyle w:val="000000010000" w:firstRow="0" w:lastRow="0" w:firstColumn="0" w:lastColumn="0" w:oddVBand="0" w:evenVBand="0" w:oddHBand="0" w:evenHBand="1" w:firstRowFirstColumn="0" w:firstRowLastColumn="0" w:lastRowFirstColumn="0" w:lastRowLastColumn="0"/>
          <w:trHeight w:val="606"/>
        </w:trPr>
        <w:tc>
          <w:tcPr>
            <w:cnfStyle w:val="001000000000" w:firstRow="0" w:lastRow="0" w:firstColumn="1" w:lastColumn="0" w:oddVBand="0" w:evenVBand="0" w:oddHBand="0" w:evenHBand="0" w:firstRowFirstColumn="0" w:firstRowLastColumn="0" w:lastRowFirstColumn="0" w:lastRowLastColumn="0"/>
            <w:tcW w:w="4528" w:type="dxa"/>
            <w:noWrap/>
            <w:hideMark/>
          </w:tcPr>
          <w:p w:rsidR="00AB6DB2" w:rsidRPr="00910611" w:rsidRDefault="00AB6DB2" w:rsidP="00AB6DB2">
            <w:pPr>
              <w:rPr>
                <w:rFonts w:ascii="Times New Roman" w:eastAsia="Times New Roman" w:hAnsi="Times New Roman" w:cs="Times New Roman"/>
              </w:rPr>
            </w:pPr>
            <w:r w:rsidRPr="00910611">
              <w:rPr>
                <w:rFonts w:ascii="Times New Roman" w:eastAsia="Times New Roman" w:hAnsi="Times New Roman" w:cs="Times New Roman"/>
              </w:rPr>
              <w:t>Provident Fund Deposit Scheme</w:t>
            </w:r>
          </w:p>
        </w:tc>
        <w:tc>
          <w:tcPr>
            <w:tcW w:w="1257" w:type="dxa"/>
            <w:noWrap/>
            <w:hideMark/>
          </w:tcPr>
          <w:p w:rsidR="00AB6DB2" w:rsidRPr="00910611" w:rsidRDefault="00AB6DB2" w:rsidP="00AB6DB2">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rPr>
            </w:pPr>
            <w:r w:rsidRPr="00910611">
              <w:rPr>
                <w:rFonts w:ascii="Times New Roman" w:eastAsia="Times New Roman" w:hAnsi="Times New Roman" w:cs="Times New Roman"/>
                <w:color w:val="000000"/>
              </w:rPr>
              <w:t>15.50% p.a</w:t>
            </w:r>
          </w:p>
        </w:tc>
        <w:tc>
          <w:tcPr>
            <w:tcW w:w="1257" w:type="dxa"/>
            <w:noWrap/>
            <w:hideMark/>
          </w:tcPr>
          <w:p w:rsidR="00AB6DB2" w:rsidRPr="00910611" w:rsidRDefault="00AB6DB2" w:rsidP="00AB6DB2">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rPr>
            </w:pPr>
            <w:r w:rsidRPr="00910611">
              <w:rPr>
                <w:rFonts w:ascii="Times New Roman" w:eastAsia="Times New Roman" w:hAnsi="Times New Roman" w:cs="Times New Roman"/>
                <w:color w:val="000000"/>
              </w:rPr>
              <w:t>15.50% p.a</w:t>
            </w:r>
          </w:p>
        </w:tc>
        <w:tc>
          <w:tcPr>
            <w:tcW w:w="2245" w:type="dxa"/>
            <w:noWrap/>
            <w:hideMark/>
          </w:tcPr>
          <w:p w:rsidR="00AB6DB2" w:rsidRPr="00910611" w:rsidRDefault="00AB6DB2" w:rsidP="00AB6DB2">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rPr>
            </w:pPr>
            <w:r w:rsidRPr="00910611">
              <w:rPr>
                <w:rFonts w:ascii="Times New Roman" w:eastAsia="Times New Roman" w:hAnsi="Times New Roman" w:cs="Times New Roman"/>
                <w:color w:val="000000"/>
              </w:rPr>
              <w:t>15.50% p.a</w:t>
            </w:r>
          </w:p>
        </w:tc>
      </w:tr>
    </w:tbl>
    <w:p w:rsidR="00AB6DB2" w:rsidRPr="00910611" w:rsidRDefault="00AB6DB2" w:rsidP="00AB6DB2">
      <w:pPr>
        <w:rPr>
          <w:rFonts w:ascii="Times New Roman" w:hAnsi="Times New Roman" w:cs="Times New Roman"/>
        </w:rPr>
      </w:pPr>
    </w:p>
    <w:p w:rsidR="00AB6DB2" w:rsidRPr="00910611" w:rsidRDefault="00AB6DB2" w:rsidP="00560EDE">
      <w:pPr>
        <w:pStyle w:val="ListParagraph"/>
        <w:numPr>
          <w:ilvl w:val="0"/>
          <w:numId w:val="9"/>
        </w:numPr>
        <w:tabs>
          <w:tab w:val="left" w:pos="3510"/>
        </w:tabs>
        <w:spacing w:after="0"/>
        <w:rPr>
          <w:rFonts w:ascii="Times New Roman" w:hAnsi="Times New Roman" w:cs="Times New Roman"/>
          <w:b/>
          <w:sz w:val="24"/>
          <w:szCs w:val="24"/>
        </w:rPr>
      </w:pPr>
      <w:r w:rsidRPr="00910611">
        <w:rPr>
          <w:rFonts w:ascii="Times New Roman" w:eastAsia="Times New Roman" w:hAnsi="Times New Roman" w:cs="Times New Roman"/>
          <w:b/>
          <w:sz w:val="24"/>
          <w:szCs w:val="24"/>
        </w:rPr>
        <w:t>Double / Triple and Advanced Income Option</w:t>
      </w:r>
    </w:p>
    <w:p w:rsidR="00AB6DB2" w:rsidRPr="00910611" w:rsidRDefault="00AB6DB2" w:rsidP="00AB6DB2">
      <w:pPr>
        <w:spacing w:after="0"/>
        <w:ind w:left="990"/>
        <w:jc w:val="both"/>
        <w:rPr>
          <w:rFonts w:ascii="Times New Roman" w:eastAsia="Meiryo" w:hAnsi="Times New Roman" w:cs="Times New Roman"/>
          <w:sz w:val="24"/>
          <w:szCs w:val="24"/>
        </w:rPr>
      </w:pPr>
      <w:r w:rsidRPr="00910611">
        <w:rPr>
          <w:rFonts w:ascii="Times New Roman" w:eastAsia="Meiryo" w:hAnsi="Times New Roman" w:cs="Times New Roman"/>
          <w:sz w:val="24"/>
          <w:szCs w:val="24"/>
        </w:rPr>
        <w:t>Through the double or triple scheme option a client can get a double or triple return at the maturity of his or her TDR. This option is most convenient for the Minor (age 18 and bellow 18) as well as the general depositors.</w:t>
      </w:r>
    </w:p>
    <w:p w:rsidR="00AB6DB2" w:rsidRPr="00910611" w:rsidRDefault="00AB6DB2" w:rsidP="00AB6DB2">
      <w:pPr>
        <w:spacing w:after="0"/>
        <w:ind w:left="360"/>
        <w:rPr>
          <w:rFonts w:ascii="Times New Roman" w:eastAsia="Meiryo" w:hAnsi="Times New Roman" w:cs="Times New Roman"/>
          <w:sz w:val="24"/>
          <w:szCs w:val="24"/>
        </w:rPr>
      </w:pPr>
    </w:p>
    <w:tbl>
      <w:tblPr>
        <w:tblStyle w:val="MediumShading1-Accent5"/>
        <w:tblW w:w="9270" w:type="dxa"/>
        <w:tblLook w:val="04A0" w:firstRow="1" w:lastRow="0" w:firstColumn="1" w:lastColumn="0" w:noHBand="0" w:noVBand="1"/>
      </w:tblPr>
      <w:tblGrid>
        <w:gridCol w:w="3155"/>
        <w:gridCol w:w="2163"/>
        <w:gridCol w:w="2073"/>
        <w:gridCol w:w="1879"/>
      </w:tblGrid>
      <w:tr w:rsidR="00AB6DB2" w:rsidRPr="00910611" w:rsidTr="00302D66">
        <w:trPr>
          <w:cnfStyle w:val="100000000000" w:firstRow="1" w:lastRow="0" w:firstColumn="0" w:lastColumn="0" w:oddVBand="0" w:evenVBand="0" w:oddHBand="0" w:evenHBand="0" w:firstRowFirstColumn="0" w:firstRowLastColumn="0" w:lastRowFirstColumn="0" w:lastRowLastColumn="0"/>
          <w:trHeight w:val="675"/>
        </w:trPr>
        <w:tc>
          <w:tcPr>
            <w:cnfStyle w:val="001000000000" w:firstRow="0" w:lastRow="0" w:firstColumn="1" w:lastColumn="0" w:oddVBand="0" w:evenVBand="0" w:oddHBand="0" w:evenHBand="0" w:firstRowFirstColumn="0" w:firstRowLastColumn="0" w:lastRowFirstColumn="0" w:lastRowLastColumn="0"/>
            <w:tcW w:w="3155" w:type="dxa"/>
          </w:tcPr>
          <w:p w:rsidR="00AB6DB2" w:rsidRPr="00910611" w:rsidRDefault="00AB6DB2" w:rsidP="00AB6DB2">
            <w:pPr>
              <w:rPr>
                <w:rFonts w:ascii="Times New Roman" w:eastAsia="Meiryo" w:hAnsi="Times New Roman" w:cs="Times New Roman"/>
                <w:sz w:val="24"/>
                <w:szCs w:val="24"/>
              </w:rPr>
            </w:pPr>
            <w:r w:rsidRPr="00910611">
              <w:rPr>
                <w:rFonts w:ascii="Times New Roman" w:eastAsia="Meiryo" w:hAnsi="Times New Roman" w:cs="Times New Roman"/>
                <w:sz w:val="30"/>
                <w:szCs w:val="24"/>
              </w:rPr>
              <w:t>Name of the schemes</w:t>
            </w:r>
          </w:p>
        </w:tc>
        <w:tc>
          <w:tcPr>
            <w:tcW w:w="2163" w:type="dxa"/>
          </w:tcPr>
          <w:p w:rsidR="00AB6DB2" w:rsidRPr="00910611" w:rsidRDefault="00AB6DB2" w:rsidP="00AB6DB2">
            <w:pPr>
              <w:jc w:val="center"/>
              <w:cnfStyle w:val="100000000000" w:firstRow="1" w:lastRow="0" w:firstColumn="0" w:lastColumn="0" w:oddVBand="0" w:evenVBand="0" w:oddHBand="0" w:evenHBand="0" w:firstRowFirstColumn="0" w:firstRowLastColumn="0" w:lastRowFirstColumn="0" w:lastRowLastColumn="0"/>
              <w:rPr>
                <w:rFonts w:ascii="Times New Roman" w:eastAsia="Meiryo" w:hAnsi="Times New Roman" w:cs="Times New Roman"/>
                <w:sz w:val="24"/>
                <w:szCs w:val="24"/>
              </w:rPr>
            </w:pPr>
            <w:r w:rsidRPr="00910611">
              <w:rPr>
                <w:rFonts w:ascii="Times New Roman" w:eastAsia="Times New Roman" w:hAnsi="Times New Roman" w:cs="Times New Roman"/>
                <w:color w:val="000000"/>
              </w:rPr>
              <w:t>Double Money Scheme</w:t>
            </w:r>
          </w:p>
        </w:tc>
        <w:tc>
          <w:tcPr>
            <w:tcW w:w="2073" w:type="dxa"/>
          </w:tcPr>
          <w:p w:rsidR="00AB6DB2" w:rsidRPr="00910611" w:rsidRDefault="00AB6DB2" w:rsidP="00AB6DB2">
            <w:pPr>
              <w:jc w:val="center"/>
              <w:cnfStyle w:val="100000000000" w:firstRow="1" w:lastRow="0" w:firstColumn="0" w:lastColumn="0" w:oddVBand="0" w:evenVBand="0" w:oddHBand="0" w:evenHBand="0" w:firstRowFirstColumn="0" w:firstRowLastColumn="0" w:lastRowFirstColumn="0" w:lastRowLastColumn="0"/>
              <w:rPr>
                <w:rFonts w:ascii="Times New Roman" w:eastAsia="Meiryo" w:hAnsi="Times New Roman" w:cs="Times New Roman"/>
                <w:sz w:val="24"/>
                <w:szCs w:val="24"/>
              </w:rPr>
            </w:pPr>
            <w:r w:rsidRPr="00910611">
              <w:rPr>
                <w:rFonts w:ascii="Times New Roman" w:eastAsia="Times New Roman" w:hAnsi="Times New Roman" w:cs="Times New Roman"/>
                <w:color w:val="000000"/>
              </w:rPr>
              <w:t>Triple Money Scheme</w:t>
            </w:r>
          </w:p>
        </w:tc>
        <w:tc>
          <w:tcPr>
            <w:tcW w:w="1879" w:type="dxa"/>
          </w:tcPr>
          <w:p w:rsidR="00AB6DB2" w:rsidRPr="00910611" w:rsidRDefault="00AB6DB2" w:rsidP="00AB6DB2">
            <w:pPr>
              <w:jc w:val="center"/>
              <w:cnfStyle w:val="100000000000" w:firstRow="1" w:lastRow="0" w:firstColumn="0" w:lastColumn="0" w:oddVBand="0" w:evenVBand="0" w:oddHBand="0" w:evenHBand="0" w:firstRowFirstColumn="0" w:firstRowLastColumn="0" w:lastRowFirstColumn="0" w:lastRowLastColumn="0"/>
              <w:rPr>
                <w:rFonts w:ascii="Times New Roman" w:eastAsia="Meiryo" w:hAnsi="Times New Roman" w:cs="Times New Roman"/>
                <w:sz w:val="24"/>
                <w:szCs w:val="24"/>
              </w:rPr>
            </w:pPr>
            <w:r w:rsidRPr="00910611">
              <w:rPr>
                <w:rFonts w:ascii="Times New Roman" w:eastAsia="Times New Roman" w:hAnsi="Times New Roman" w:cs="Times New Roman"/>
                <w:color w:val="000000"/>
              </w:rPr>
              <w:t>Advanced income Option</w:t>
            </w:r>
          </w:p>
        </w:tc>
      </w:tr>
      <w:tr w:rsidR="00AB6DB2" w:rsidRPr="00910611" w:rsidTr="00302D66">
        <w:trPr>
          <w:cnfStyle w:val="000000100000" w:firstRow="0" w:lastRow="0" w:firstColumn="0" w:lastColumn="0" w:oddVBand="0" w:evenVBand="0" w:oddHBand="1" w:evenHBand="0" w:firstRowFirstColumn="0" w:firstRowLastColumn="0" w:lastRowFirstColumn="0" w:lastRowLastColumn="0"/>
          <w:trHeight w:val="694"/>
        </w:trPr>
        <w:tc>
          <w:tcPr>
            <w:cnfStyle w:val="001000000000" w:firstRow="0" w:lastRow="0" w:firstColumn="1" w:lastColumn="0" w:oddVBand="0" w:evenVBand="0" w:oddHBand="0" w:evenHBand="0" w:firstRowFirstColumn="0" w:firstRowLastColumn="0" w:lastRowFirstColumn="0" w:lastRowLastColumn="0"/>
            <w:tcW w:w="3155" w:type="dxa"/>
          </w:tcPr>
          <w:p w:rsidR="00AB6DB2" w:rsidRPr="00910611" w:rsidRDefault="00AB6DB2" w:rsidP="00AB6DB2">
            <w:pPr>
              <w:rPr>
                <w:rFonts w:ascii="Times New Roman" w:eastAsia="Meiryo" w:hAnsi="Times New Roman" w:cs="Times New Roman"/>
                <w:sz w:val="24"/>
                <w:szCs w:val="24"/>
              </w:rPr>
            </w:pPr>
            <w:r w:rsidRPr="00910611">
              <w:rPr>
                <w:rFonts w:ascii="Times New Roman" w:eastAsia="Times New Roman" w:hAnsi="Times New Roman" w:cs="Times New Roman"/>
                <w:color w:val="000000"/>
              </w:rPr>
              <w:t>Children Deposit Scheme (Age Bellow 18 Years)</w:t>
            </w:r>
          </w:p>
        </w:tc>
        <w:tc>
          <w:tcPr>
            <w:tcW w:w="2163" w:type="dxa"/>
          </w:tcPr>
          <w:p w:rsidR="00AB6DB2" w:rsidRPr="00910611" w:rsidRDefault="00AB6DB2" w:rsidP="00AB6DB2">
            <w:pPr>
              <w:jc w:val="center"/>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sz w:val="24"/>
                <w:szCs w:val="24"/>
              </w:rPr>
            </w:pPr>
            <w:r w:rsidRPr="00910611">
              <w:rPr>
                <w:rFonts w:ascii="Times New Roman" w:eastAsia="Times New Roman" w:hAnsi="Times New Roman" w:cs="Times New Roman"/>
                <w:color w:val="000000"/>
              </w:rPr>
              <w:t>5 years</w:t>
            </w:r>
          </w:p>
        </w:tc>
        <w:tc>
          <w:tcPr>
            <w:tcW w:w="2073" w:type="dxa"/>
          </w:tcPr>
          <w:p w:rsidR="00AB6DB2" w:rsidRPr="00910611" w:rsidRDefault="00AB6DB2" w:rsidP="00AB6DB2">
            <w:pPr>
              <w:jc w:val="center"/>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sz w:val="24"/>
                <w:szCs w:val="24"/>
              </w:rPr>
            </w:pPr>
            <w:r w:rsidRPr="00910611">
              <w:rPr>
                <w:rFonts w:ascii="Times New Roman" w:eastAsia="Meiryo" w:hAnsi="Times New Roman" w:cs="Times New Roman"/>
                <w:sz w:val="24"/>
                <w:szCs w:val="24"/>
              </w:rPr>
              <w:t>N/A</w:t>
            </w:r>
          </w:p>
        </w:tc>
        <w:tc>
          <w:tcPr>
            <w:tcW w:w="1879" w:type="dxa"/>
          </w:tcPr>
          <w:p w:rsidR="00AB6DB2" w:rsidRPr="00910611" w:rsidRDefault="00AB6DB2" w:rsidP="00AB6DB2">
            <w:pPr>
              <w:jc w:val="center"/>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sz w:val="24"/>
                <w:szCs w:val="24"/>
              </w:rPr>
            </w:pPr>
            <w:r w:rsidRPr="00910611">
              <w:rPr>
                <w:rFonts w:ascii="Times New Roman" w:eastAsia="Meiryo" w:hAnsi="Times New Roman" w:cs="Times New Roman"/>
                <w:sz w:val="24"/>
                <w:szCs w:val="24"/>
              </w:rPr>
              <w:t>N/A</w:t>
            </w:r>
          </w:p>
        </w:tc>
      </w:tr>
      <w:tr w:rsidR="00AB6DB2" w:rsidRPr="00910611" w:rsidTr="00302D66">
        <w:trPr>
          <w:cnfStyle w:val="000000010000" w:firstRow="0" w:lastRow="0" w:firstColumn="0" w:lastColumn="0" w:oddVBand="0" w:evenVBand="0" w:oddHBand="0" w:evenHBand="1" w:firstRowFirstColumn="0" w:firstRowLastColumn="0" w:lastRowFirstColumn="0" w:lastRowLastColumn="0"/>
          <w:trHeight w:val="530"/>
        </w:trPr>
        <w:tc>
          <w:tcPr>
            <w:cnfStyle w:val="001000000000" w:firstRow="0" w:lastRow="0" w:firstColumn="1" w:lastColumn="0" w:oddVBand="0" w:evenVBand="0" w:oddHBand="0" w:evenHBand="0" w:firstRowFirstColumn="0" w:firstRowLastColumn="0" w:lastRowFirstColumn="0" w:lastRowLastColumn="0"/>
            <w:tcW w:w="3155" w:type="dxa"/>
          </w:tcPr>
          <w:p w:rsidR="00AB6DB2" w:rsidRPr="00910611" w:rsidRDefault="00AB6DB2" w:rsidP="00AB6DB2">
            <w:pPr>
              <w:rPr>
                <w:rFonts w:ascii="Times New Roman" w:eastAsia="Meiryo" w:hAnsi="Times New Roman" w:cs="Times New Roman"/>
                <w:sz w:val="24"/>
                <w:szCs w:val="24"/>
              </w:rPr>
            </w:pPr>
            <w:r w:rsidRPr="00910611">
              <w:rPr>
                <w:rFonts w:ascii="Times New Roman" w:eastAsia="Times New Roman" w:hAnsi="Times New Roman" w:cs="Times New Roman"/>
                <w:color w:val="000000"/>
              </w:rPr>
              <w:t>General Deposit Holders Scheme</w:t>
            </w:r>
          </w:p>
        </w:tc>
        <w:tc>
          <w:tcPr>
            <w:tcW w:w="2163" w:type="dxa"/>
          </w:tcPr>
          <w:p w:rsidR="00AB6DB2" w:rsidRPr="00910611" w:rsidRDefault="00AB6DB2" w:rsidP="00AB6DB2">
            <w:pPr>
              <w:jc w:val="center"/>
              <w:cnfStyle w:val="000000010000" w:firstRow="0" w:lastRow="0" w:firstColumn="0" w:lastColumn="0" w:oddVBand="0" w:evenVBand="0" w:oddHBand="0" w:evenHBand="1" w:firstRowFirstColumn="0" w:firstRowLastColumn="0" w:lastRowFirstColumn="0" w:lastRowLastColumn="0"/>
              <w:rPr>
                <w:rFonts w:ascii="Times New Roman" w:eastAsia="Meiryo" w:hAnsi="Times New Roman" w:cs="Times New Roman"/>
                <w:sz w:val="24"/>
                <w:szCs w:val="24"/>
              </w:rPr>
            </w:pPr>
            <w:r w:rsidRPr="00910611">
              <w:rPr>
                <w:rFonts w:ascii="Times New Roman" w:eastAsia="Times New Roman" w:hAnsi="Times New Roman" w:cs="Times New Roman"/>
                <w:color w:val="000000"/>
              </w:rPr>
              <w:t>5 years and 6 months</w:t>
            </w:r>
          </w:p>
        </w:tc>
        <w:tc>
          <w:tcPr>
            <w:tcW w:w="2073" w:type="dxa"/>
          </w:tcPr>
          <w:p w:rsidR="00AB6DB2" w:rsidRPr="00910611" w:rsidRDefault="00AB6DB2" w:rsidP="00AB6DB2">
            <w:pPr>
              <w:jc w:val="center"/>
              <w:cnfStyle w:val="000000010000" w:firstRow="0" w:lastRow="0" w:firstColumn="0" w:lastColumn="0" w:oddVBand="0" w:evenVBand="0" w:oddHBand="0" w:evenHBand="1" w:firstRowFirstColumn="0" w:firstRowLastColumn="0" w:lastRowFirstColumn="0" w:lastRowLastColumn="0"/>
              <w:rPr>
                <w:rFonts w:ascii="Times New Roman" w:eastAsia="Meiryo" w:hAnsi="Times New Roman" w:cs="Times New Roman"/>
                <w:sz w:val="24"/>
                <w:szCs w:val="24"/>
              </w:rPr>
            </w:pPr>
            <w:r w:rsidRPr="00910611">
              <w:rPr>
                <w:rFonts w:ascii="Times New Roman" w:eastAsia="Times New Roman" w:hAnsi="Times New Roman" w:cs="Times New Roman"/>
                <w:color w:val="000000"/>
              </w:rPr>
              <w:t>10 Years</w:t>
            </w:r>
          </w:p>
        </w:tc>
        <w:tc>
          <w:tcPr>
            <w:tcW w:w="1879" w:type="dxa"/>
          </w:tcPr>
          <w:p w:rsidR="00AB6DB2" w:rsidRPr="00910611" w:rsidRDefault="00AB6DB2" w:rsidP="00AB6DB2">
            <w:pPr>
              <w:jc w:val="center"/>
              <w:cnfStyle w:val="000000010000" w:firstRow="0" w:lastRow="0" w:firstColumn="0" w:lastColumn="0" w:oddVBand="0" w:evenVBand="0" w:oddHBand="0" w:evenHBand="1" w:firstRowFirstColumn="0" w:firstRowLastColumn="0" w:lastRowFirstColumn="0" w:lastRowLastColumn="0"/>
              <w:rPr>
                <w:rFonts w:ascii="Times New Roman" w:eastAsia="Meiryo" w:hAnsi="Times New Roman" w:cs="Times New Roman"/>
                <w:sz w:val="24"/>
                <w:szCs w:val="24"/>
              </w:rPr>
            </w:pPr>
            <w:r w:rsidRPr="00910611">
              <w:rPr>
                <w:rFonts w:ascii="Times New Roman" w:eastAsia="Times New Roman" w:hAnsi="Times New Roman" w:cs="Times New Roman"/>
                <w:color w:val="000000"/>
              </w:rPr>
              <w:t>5 years</w:t>
            </w:r>
          </w:p>
        </w:tc>
      </w:tr>
    </w:tbl>
    <w:p w:rsidR="00AB6DB2" w:rsidRPr="00910611" w:rsidRDefault="00AB6DB2" w:rsidP="00AB6DB2">
      <w:pPr>
        <w:rPr>
          <w:rFonts w:ascii="Times New Roman" w:hAnsi="Times New Roman" w:cs="Times New Roman"/>
        </w:rPr>
      </w:pPr>
    </w:p>
    <w:p w:rsidR="00AB6DB2" w:rsidRPr="00910611" w:rsidRDefault="00AB6DB2" w:rsidP="00560EDE">
      <w:pPr>
        <w:pStyle w:val="ListParagraph"/>
        <w:numPr>
          <w:ilvl w:val="0"/>
          <w:numId w:val="9"/>
        </w:numPr>
        <w:spacing w:after="0"/>
        <w:rPr>
          <w:rFonts w:ascii="Times New Roman" w:eastAsia="Meiryo" w:hAnsi="Times New Roman" w:cs="Times New Roman"/>
          <w:b/>
          <w:sz w:val="24"/>
          <w:szCs w:val="24"/>
        </w:rPr>
      </w:pPr>
      <w:r w:rsidRPr="00910611">
        <w:rPr>
          <w:rFonts w:ascii="Times New Roman" w:eastAsia="Meiryo" w:hAnsi="Times New Roman" w:cs="Times New Roman"/>
          <w:b/>
          <w:sz w:val="24"/>
          <w:szCs w:val="24"/>
        </w:rPr>
        <w:t>Returns from deposits of 1,00,000/-</w:t>
      </w:r>
    </w:p>
    <w:p w:rsidR="00AB6DB2" w:rsidRPr="00910611" w:rsidRDefault="00AB6DB2" w:rsidP="00AB6DB2">
      <w:pPr>
        <w:pStyle w:val="ListParagraph"/>
        <w:ind w:left="990"/>
        <w:jc w:val="both"/>
        <w:rPr>
          <w:rFonts w:ascii="Times New Roman" w:eastAsia="Meiryo" w:hAnsi="Times New Roman" w:cs="Times New Roman"/>
          <w:sz w:val="24"/>
          <w:szCs w:val="24"/>
        </w:rPr>
      </w:pPr>
      <w:r w:rsidRPr="00910611">
        <w:rPr>
          <w:rFonts w:ascii="Times New Roman" w:eastAsia="Meiryo" w:hAnsi="Times New Roman" w:cs="Times New Roman"/>
          <w:sz w:val="24"/>
          <w:szCs w:val="24"/>
        </w:rPr>
        <w:t>These are the products specially designed for those customers who want to draw their income monthly or quarterly or Half-Yearly.  Among these products the option “</w:t>
      </w:r>
      <w:r w:rsidRPr="00910611">
        <w:rPr>
          <w:rFonts w:ascii="Times New Roman" w:eastAsia="Meiryo" w:hAnsi="Times New Roman" w:cs="Times New Roman"/>
          <w:b/>
          <w:sz w:val="24"/>
          <w:szCs w:val="24"/>
        </w:rPr>
        <w:t>Senior Citizen</w:t>
      </w:r>
      <w:r w:rsidRPr="00910611">
        <w:rPr>
          <w:rFonts w:ascii="Times New Roman" w:eastAsia="Meiryo" w:hAnsi="Times New Roman" w:cs="Times New Roman"/>
          <w:sz w:val="24"/>
          <w:szCs w:val="24"/>
        </w:rPr>
        <w:t>” gives the people a little higher benefit,whichis aging 60 or over. They get actually 1% more than the effective rate getting the general people.</w:t>
      </w:r>
    </w:p>
    <w:tbl>
      <w:tblPr>
        <w:tblStyle w:val="MediumShading1-Accent5"/>
        <w:tblW w:w="9375" w:type="dxa"/>
        <w:tblLook w:val="04A0" w:firstRow="1" w:lastRow="0" w:firstColumn="1" w:lastColumn="0" w:noHBand="0" w:noVBand="1"/>
      </w:tblPr>
      <w:tblGrid>
        <w:gridCol w:w="3795"/>
        <w:gridCol w:w="2160"/>
        <w:gridCol w:w="1620"/>
        <w:gridCol w:w="1800"/>
      </w:tblGrid>
      <w:tr w:rsidR="00AB6DB2" w:rsidRPr="00910611" w:rsidTr="00302D66">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795" w:type="dxa"/>
            <w:vMerge w:val="restart"/>
            <w:noWrap/>
            <w:hideMark/>
          </w:tcPr>
          <w:p w:rsidR="00AB6DB2" w:rsidRPr="00910611" w:rsidRDefault="00AB6DB2" w:rsidP="00AB6DB2">
            <w:pPr>
              <w:jc w:val="center"/>
              <w:rPr>
                <w:rFonts w:ascii="Times New Roman" w:eastAsia="Times New Roman" w:hAnsi="Times New Roman" w:cs="Times New Roman"/>
                <w:b w:val="0"/>
                <w:bCs w:val="0"/>
                <w:color w:val="000000"/>
              </w:rPr>
            </w:pPr>
            <w:r w:rsidRPr="00910611">
              <w:rPr>
                <w:rFonts w:ascii="Times New Roman" w:eastAsia="Times New Roman" w:hAnsi="Times New Roman" w:cs="Times New Roman"/>
                <w:b w:val="0"/>
                <w:bCs w:val="0"/>
                <w:color w:val="000000"/>
                <w:sz w:val="30"/>
              </w:rPr>
              <w:lastRenderedPageBreak/>
              <w:t>Name of the Schemes</w:t>
            </w:r>
          </w:p>
        </w:tc>
        <w:tc>
          <w:tcPr>
            <w:tcW w:w="5580" w:type="dxa"/>
            <w:gridSpan w:val="3"/>
            <w:noWrap/>
            <w:hideMark/>
          </w:tcPr>
          <w:p w:rsidR="00AB6DB2" w:rsidRPr="00910611" w:rsidRDefault="00AB6DB2" w:rsidP="00AB6DB2">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rPr>
            </w:pPr>
            <w:r w:rsidRPr="00910611">
              <w:rPr>
                <w:rFonts w:ascii="Times New Roman" w:eastAsia="Times New Roman" w:hAnsi="Times New Roman" w:cs="Times New Roman"/>
                <w:b w:val="0"/>
                <w:bCs w:val="0"/>
                <w:color w:val="000000"/>
              </w:rPr>
              <w:t>Income Options</w:t>
            </w:r>
          </w:p>
        </w:tc>
      </w:tr>
      <w:tr w:rsidR="00AB6DB2" w:rsidRPr="00910611" w:rsidTr="00302D66">
        <w:trPr>
          <w:cnfStyle w:val="000000100000" w:firstRow="0" w:lastRow="0" w:firstColumn="0" w:lastColumn="0" w:oddVBand="0" w:evenVBand="0" w:oddHBand="1" w:evenHBand="0" w:firstRowFirstColumn="0" w:firstRowLastColumn="0" w:lastRowFirstColumn="0" w:lastRowLastColumn="0"/>
          <w:trHeight w:val="600"/>
        </w:trPr>
        <w:tc>
          <w:tcPr>
            <w:cnfStyle w:val="001000000000" w:firstRow="0" w:lastRow="0" w:firstColumn="1" w:lastColumn="0" w:oddVBand="0" w:evenVBand="0" w:oddHBand="0" w:evenHBand="0" w:firstRowFirstColumn="0" w:firstRowLastColumn="0" w:lastRowFirstColumn="0" w:lastRowLastColumn="0"/>
            <w:tcW w:w="3795" w:type="dxa"/>
            <w:vMerge/>
            <w:hideMark/>
          </w:tcPr>
          <w:p w:rsidR="00AB6DB2" w:rsidRPr="00910611" w:rsidRDefault="00AB6DB2" w:rsidP="00AB6DB2">
            <w:pPr>
              <w:rPr>
                <w:rFonts w:ascii="Times New Roman" w:eastAsia="Times New Roman" w:hAnsi="Times New Roman" w:cs="Times New Roman"/>
                <w:b w:val="0"/>
                <w:bCs w:val="0"/>
                <w:color w:val="000000"/>
              </w:rPr>
            </w:pPr>
          </w:p>
        </w:tc>
        <w:tc>
          <w:tcPr>
            <w:tcW w:w="2160" w:type="dxa"/>
            <w:hideMark/>
          </w:tcPr>
          <w:p w:rsidR="00AB6DB2" w:rsidRPr="00910611" w:rsidRDefault="00AB6DB2" w:rsidP="00AB6DB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rPr>
            </w:pPr>
            <w:r w:rsidRPr="00910611">
              <w:rPr>
                <w:rFonts w:ascii="Times New Roman" w:eastAsia="Times New Roman" w:hAnsi="Times New Roman" w:cs="Times New Roman"/>
                <w:color w:val="000000"/>
              </w:rPr>
              <w:t>Monthly</w:t>
            </w:r>
          </w:p>
        </w:tc>
        <w:tc>
          <w:tcPr>
            <w:tcW w:w="1620" w:type="dxa"/>
            <w:hideMark/>
          </w:tcPr>
          <w:p w:rsidR="00AB6DB2" w:rsidRPr="00910611" w:rsidRDefault="00AB6DB2" w:rsidP="00AB6DB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rPr>
            </w:pPr>
            <w:r w:rsidRPr="00910611">
              <w:rPr>
                <w:rFonts w:ascii="Times New Roman" w:eastAsia="Times New Roman" w:hAnsi="Times New Roman" w:cs="Times New Roman"/>
                <w:color w:val="000000"/>
              </w:rPr>
              <w:t>Quarterly</w:t>
            </w:r>
          </w:p>
        </w:tc>
        <w:tc>
          <w:tcPr>
            <w:tcW w:w="1800" w:type="dxa"/>
            <w:hideMark/>
          </w:tcPr>
          <w:p w:rsidR="00AB6DB2" w:rsidRPr="00910611" w:rsidRDefault="00AB6DB2" w:rsidP="00AB6DB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rPr>
            </w:pPr>
            <w:r w:rsidRPr="00910611">
              <w:rPr>
                <w:rFonts w:ascii="Times New Roman" w:eastAsia="Times New Roman" w:hAnsi="Times New Roman" w:cs="Times New Roman"/>
                <w:color w:val="000000"/>
              </w:rPr>
              <w:t>Half yearly</w:t>
            </w:r>
          </w:p>
        </w:tc>
      </w:tr>
      <w:tr w:rsidR="00AB6DB2" w:rsidRPr="00910611" w:rsidTr="00302D66">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795" w:type="dxa"/>
            <w:noWrap/>
            <w:hideMark/>
          </w:tcPr>
          <w:p w:rsidR="00AB6DB2" w:rsidRPr="00910611" w:rsidRDefault="00AB6DB2" w:rsidP="00AB6DB2">
            <w:pPr>
              <w:rPr>
                <w:rFonts w:ascii="Times New Roman" w:eastAsia="Times New Roman" w:hAnsi="Times New Roman" w:cs="Times New Roman"/>
                <w:color w:val="000000"/>
              </w:rPr>
            </w:pPr>
            <w:r w:rsidRPr="00910611">
              <w:rPr>
                <w:rFonts w:ascii="Times New Roman" w:eastAsia="Times New Roman" w:hAnsi="Times New Roman" w:cs="Times New Roman"/>
                <w:color w:val="000000"/>
              </w:rPr>
              <w:t>Senior Citizens(Age 60 and above)</w:t>
            </w:r>
          </w:p>
        </w:tc>
        <w:tc>
          <w:tcPr>
            <w:tcW w:w="2160" w:type="dxa"/>
            <w:hideMark/>
          </w:tcPr>
          <w:p w:rsidR="00AB6DB2" w:rsidRPr="00910611" w:rsidRDefault="00AB6DB2" w:rsidP="00AB6DB2">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rPr>
            </w:pPr>
            <w:r w:rsidRPr="00910611">
              <w:rPr>
                <w:rFonts w:ascii="Times New Roman" w:eastAsia="Times New Roman" w:hAnsi="Times New Roman" w:cs="Times New Roman"/>
                <w:color w:val="000000"/>
              </w:rPr>
              <w:t>1,222/-</w:t>
            </w:r>
          </w:p>
        </w:tc>
        <w:tc>
          <w:tcPr>
            <w:tcW w:w="1620" w:type="dxa"/>
            <w:hideMark/>
          </w:tcPr>
          <w:p w:rsidR="00AB6DB2" w:rsidRPr="00910611" w:rsidRDefault="00AB6DB2" w:rsidP="00AB6DB2">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rPr>
            </w:pPr>
            <w:r w:rsidRPr="00910611">
              <w:rPr>
                <w:rFonts w:ascii="Times New Roman" w:eastAsia="Times New Roman" w:hAnsi="Times New Roman" w:cs="Times New Roman"/>
                <w:color w:val="000000"/>
              </w:rPr>
              <w:t>3,666/-</w:t>
            </w:r>
          </w:p>
        </w:tc>
        <w:tc>
          <w:tcPr>
            <w:tcW w:w="1800" w:type="dxa"/>
            <w:hideMark/>
          </w:tcPr>
          <w:p w:rsidR="00AB6DB2" w:rsidRPr="00910611" w:rsidRDefault="00AB6DB2" w:rsidP="00AB6DB2">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rPr>
            </w:pPr>
            <w:r w:rsidRPr="00910611">
              <w:rPr>
                <w:rFonts w:ascii="Times New Roman" w:eastAsia="Times New Roman" w:hAnsi="Times New Roman" w:cs="Times New Roman"/>
                <w:color w:val="000000"/>
              </w:rPr>
              <w:t>7,332/-</w:t>
            </w:r>
          </w:p>
        </w:tc>
      </w:tr>
      <w:tr w:rsidR="00AB6DB2" w:rsidRPr="00910611" w:rsidTr="00302D66">
        <w:trPr>
          <w:cnfStyle w:val="000000100000" w:firstRow="0" w:lastRow="0" w:firstColumn="0" w:lastColumn="0" w:oddVBand="0" w:evenVBand="0" w:oddHBand="1" w:evenHBand="0" w:firstRowFirstColumn="0" w:firstRowLastColumn="0" w:lastRowFirstColumn="0" w:lastRowLastColumn="0"/>
          <w:trHeight w:val="368"/>
        </w:trPr>
        <w:tc>
          <w:tcPr>
            <w:cnfStyle w:val="001000000000" w:firstRow="0" w:lastRow="0" w:firstColumn="1" w:lastColumn="0" w:oddVBand="0" w:evenVBand="0" w:oddHBand="0" w:evenHBand="0" w:firstRowFirstColumn="0" w:firstRowLastColumn="0" w:lastRowFirstColumn="0" w:lastRowLastColumn="0"/>
            <w:tcW w:w="3795" w:type="dxa"/>
            <w:noWrap/>
            <w:hideMark/>
          </w:tcPr>
          <w:p w:rsidR="00AB6DB2" w:rsidRPr="00910611" w:rsidRDefault="00AB6DB2" w:rsidP="00AB6DB2">
            <w:pPr>
              <w:rPr>
                <w:rFonts w:ascii="Times New Roman" w:eastAsia="Times New Roman" w:hAnsi="Times New Roman" w:cs="Times New Roman"/>
                <w:color w:val="000000"/>
              </w:rPr>
            </w:pPr>
            <w:r w:rsidRPr="00910611">
              <w:rPr>
                <w:rFonts w:ascii="Times New Roman" w:eastAsia="Times New Roman" w:hAnsi="Times New Roman" w:cs="Times New Roman"/>
                <w:color w:val="000000"/>
              </w:rPr>
              <w:t>General Deposit Holders Scheme</w:t>
            </w:r>
          </w:p>
        </w:tc>
        <w:tc>
          <w:tcPr>
            <w:tcW w:w="2160" w:type="dxa"/>
            <w:hideMark/>
          </w:tcPr>
          <w:p w:rsidR="00AB6DB2" w:rsidRPr="00910611" w:rsidRDefault="00AB6DB2" w:rsidP="00AB6DB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rPr>
            </w:pPr>
            <w:r w:rsidRPr="00910611">
              <w:rPr>
                <w:rFonts w:ascii="Times New Roman" w:eastAsia="Times New Roman" w:hAnsi="Times New Roman" w:cs="Times New Roman"/>
                <w:color w:val="000000"/>
              </w:rPr>
              <w:t>1,139/-</w:t>
            </w:r>
          </w:p>
        </w:tc>
        <w:tc>
          <w:tcPr>
            <w:tcW w:w="1620" w:type="dxa"/>
            <w:hideMark/>
          </w:tcPr>
          <w:p w:rsidR="00AB6DB2" w:rsidRPr="00910611" w:rsidRDefault="00AB6DB2" w:rsidP="00AB6DB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rPr>
            </w:pPr>
            <w:r w:rsidRPr="00910611">
              <w:rPr>
                <w:rFonts w:ascii="Times New Roman" w:eastAsia="Times New Roman" w:hAnsi="Times New Roman" w:cs="Times New Roman"/>
                <w:color w:val="000000"/>
              </w:rPr>
              <w:t>3,418/-</w:t>
            </w:r>
          </w:p>
        </w:tc>
        <w:tc>
          <w:tcPr>
            <w:tcW w:w="1800" w:type="dxa"/>
            <w:hideMark/>
          </w:tcPr>
          <w:p w:rsidR="00AB6DB2" w:rsidRPr="00910611" w:rsidRDefault="00AB6DB2" w:rsidP="00AB6DB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rPr>
            </w:pPr>
            <w:r w:rsidRPr="00910611">
              <w:rPr>
                <w:rFonts w:ascii="Times New Roman" w:eastAsia="Times New Roman" w:hAnsi="Times New Roman" w:cs="Times New Roman"/>
                <w:color w:val="000000"/>
              </w:rPr>
              <w:t>6,836/-</w:t>
            </w:r>
          </w:p>
        </w:tc>
      </w:tr>
    </w:tbl>
    <w:p w:rsidR="007339C7" w:rsidRDefault="007339C7" w:rsidP="007339C7">
      <w:pPr>
        <w:pStyle w:val="Heading2"/>
        <w:ind w:left="1080"/>
      </w:pPr>
    </w:p>
    <w:p w:rsidR="007339C7" w:rsidRPr="007339C7" w:rsidRDefault="00AB6DB2" w:rsidP="007339C7">
      <w:pPr>
        <w:pStyle w:val="Heading2"/>
        <w:numPr>
          <w:ilvl w:val="1"/>
          <w:numId w:val="30"/>
        </w:numPr>
      </w:pPr>
      <w:bookmarkStart w:id="57" w:name="_Toc23168210"/>
      <w:r w:rsidRPr="00910611">
        <w:t>Monthly Savings Scheme (MSS)</w:t>
      </w:r>
      <w:bookmarkEnd w:id="57"/>
    </w:p>
    <w:p w:rsidR="00AB6DB2" w:rsidRDefault="00AB6DB2" w:rsidP="00AB6DB2">
      <w:pPr>
        <w:spacing w:line="240" w:lineRule="auto"/>
        <w:jc w:val="both"/>
        <w:rPr>
          <w:rFonts w:ascii="Times New Roman" w:eastAsia="Meiryo" w:hAnsi="Times New Roman" w:cs="Times New Roman"/>
          <w:spacing w:val="5"/>
          <w:kern w:val="28"/>
          <w:sz w:val="24"/>
          <w:szCs w:val="24"/>
        </w:rPr>
      </w:pPr>
      <w:r w:rsidRPr="00910611">
        <w:rPr>
          <w:rFonts w:ascii="Times New Roman" w:eastAsia="Meiryo" w:hAnsi="Times New Roman" w:cs="Times New Roman"/>
          <w:spacing w:val="5"/>
          <w:kern w:val="28"/>
          <w:sz w:val="24"/>
          <w:szCs w:val="24"/>
        </w:rPr>
        <w:t>It’s a scheme offered by Phoenix Finance &amp; investments Limited where a client can deposit his or her certain amount every month. The scheme has to be maintained by a client at least for 3 years but the client can en-cash it after one of completion in case of meeting any unavoidable situation.</w:t>
      </w:r>
    </w:p>
    <w:p w:rsidR="007339C7" w:rsidRPr="00910611" w:rsidRDefault="007339C7" w:rsidP="00AB6DB2">
      <w:pPr>
        <w:spacing w:line="240" w:lineRule="auto"/>
        <w:jc w:val="both"/>
        <w:rPr>
          <w:rFonts w:ascii="Times New Roman" w:eastAsia="Meiryo" w:hAnsi="Times New Roman" w:cs="Times New Roman"/>
          <w:spacing w:val="5"/>
          <w:kern w:val="28"/>
          <w:sz w:val="24"/>
          <w:szCs w:val="24"/>
        </w:rPr>
      </w:pPr>
    </w:p>
    <w:p w:rsidR="00AB6DB2" w:rsidRPr="00910611" w:rsidRDefault="00AB6DB2" w:rsidP="00AB6DB2">
      <w:pPr>
        <w:shd w:val="clear" w:color="auto" w:fill="FFFFFF" w:themeFill="background1"/>
        <w:spacing w:after="0" w:line="240" w:lineRule="auto"/>
        <w:ind w:firstLine="720"/>
        <w:rPr>
          <w:rFonts w:ascii="Times New Roman" w:eastAsia="Meiryo" w:hAnsi="Times New Roman" w:cs="Times New Roman"/>
          <w:b/>
          <w:color w:val="7030A0"/>
          <w:sz w:val="28"/>
          <w:szCs w:val="24"/>
        </w:rPr>
      </w:pPr>
      <w:r w:rsidRPr="00910611">
        <w:rPr>
          <w:rFonts w:ascii="Times New Roman" w:eastAsia="Meiryo" w:hAnsi="Times New Roman" w:cs="Times New Roman"/>
          <w:b/>
          <w:color w:val="7030A0"/>
          <w:sz w:val="28"/>
          <w:szCs w:val="24"/>
        </w:rPr>
        <w:t>Features of MSS</w:t>
      </w:r>
    </w:p>
    <w:p w:rsidR="00AB6DB2" w:rsidRPr="00910611" w:rsidRDefault="00AB6DB2" w:rsidP="00560EDE">
      <w:pPr>
        <w:pStyle w:val="ListParagraph"/>
        <w:numPr>
          <w:ilvl w:val="0"/>
          <w:numId w:val="3"/>
        </w:numPr>
        <w:shd w:val="clear" w:color="auto" w:fill="FFFFFF" w:themeFill="background1"/>
        <w:spacing w:after="0" w:line="240" w:lineRule="auto"/>
        <w:jc w:val="both"/>
        <w:rPr>
          <w:rFonts w:ascii="Times New Roman" w:eastAsia="Meiryo" w:hAnsi="Times New Roman" w:cs="Times New Roman"/>
          <w:sz w:val="24"/>
          <w:szCs w:val="24"/>
        </w:rPr>
      </w:pPr>
      <w:r w:rsidRPr="00910611">
        <w:rPr>
          <w:rFonts w:ascii="Times New Roman" w:eastAsia="Meiryo" w:hAnsi="Times New Roman" w:cs="Times New Roman"/>
          <w:sz w:val="24"/>
          <w:szCs w:val="24"/>
        </w:rPr>
        <w:t>This is the scheme of monthly savings</w:t>
      </w:r>
    </w:p>
    <w:p w:rsidR="00AB6DB2" w:rsidRPr="00910611" w:rsidRDefault="00AB6DB2" w:rsidP="00AB6DB2">
      <w:pPr>
        <w:pStyle w:val="ListParagraph"/>
        <w:shd w:val="clear" w:color="auto" w:fill="FFFFFF" w:themeFill="background1"/>
        <w:spacing w:after="0" w:line="240" w:lineRule="auto"/>
        <w:jc w:val="both"/>
        <w:rPr>
          <w:rFonts w:ascii="Times New Roman" w:eastAsia="Meiryo" w:hAnsi="Times New Roman" w:cs="Times New Roman"/>
          <w:sz w:val="10"/>
          <w:szCs w:val="24"/>
        </w:rPr>
      </w:pPr>
    </w:p>
    <w:p w:rsidR="00AB6DB2" w:rsidRPr="00910611" w:rsidRDefault="00AB6DB2" w:rsidP="00560EDE">
      <w:pPr>
        <w:pStyle w:val="ListParagraph"/>
        <w:numPr>
          <w:ilvl w:val="0"/>
          <w:numId w:val="3"/>
        </w:numPr>
        <w:shd w:val="clear" w:color="auto" w:fill="FFFFFF" w:themeFill="background1"/>
        <w:spacing w:after="0" w:line="240" w:lineRule="auto"/>
        <w:jc w:val="both"/>
        <w:rPr>
          <w:rFonts w:ascii="Times New Roman" w:eastAsia="Meiryo" w:hAnsi="Times New Roman" w:cs="Times New Roman"/>
          <w:sz w:val="24"/>
          <w:szCs w:val="24"/>
        </w:rPr>
      </w:pPr>
      <w:r w:rsidRPr="00910611">
        <w:rPr>
          <w:rFonts w:ascii="Times New Roman" w:eastAsia="Meiryo" w:hAnsi="Times New Roman" w:cs="Times New Roman"/>
          <w:sz w:val="24"/>
          <w:szCs w:val="24"/>
        </w:rPr>
        <w:t>People aged 18 or over 18 are eligible to open this account. (People aging bellow 18 are eligible to an account but the account will be operated by his/her guardian.)</w:t>
      </w:r>
    </w:p>
    <w:p w:rsidR="00AB6DB2" w:rsidRPr="00910611" w:rsidRDefault="00AB6DB2" w:rsidP="00AB6DB2">
      <w:pPr>
        <w:shd w:val="clear" w:color="auto" w:fill="FFFFFF" w:themeFill="background1"/>
        <w:spacing w:after="0" w:line="240" w:lineRule="auto"/>
        <w:jc w:val="both"/>
        <w:rPr>
          <w:rFonts w:ascii="Times New Roman" w:eastAsia="Meiryo" w:hAnsi="Times New Roman" w:cs="Times New Roman"/>
          <w:sz w:val="14"/>
          <w:szCs w:val="24"/>
        </w:rPr>
      </w:pPr>
    </w:p>
    <w:p w:rsidR="00AB6DB2" w:rsidRPr="00910611" w:rsidRDefault="00AB6DB2" w:rsidP="00560EDE">
      <w:pPr>
        <w:pStyle w:val="ListParagraph"/>
        <w:numPr>
          <w:ilvl w:val="0"/>
          <w:numId w:val="3"/>
        </w:numPr>
        <w:shd w:val="clear" w:color="auto" w:fill="FFFFFF" w:themeFill="background1"/>
        <w:spacing w:after="0" w:line="240" w:lineRule="auto"/>
        <w:jc w:val="both"/>
        <w:rPr>
          <w:rFonts w:ascii="Times New Roman" w:eastAsia="Meiryo" w:hAnsi="Times New Roman" w:cs="Times New Roman"/>
          <w:sz w:val="24"/>
          <w:szCs w:val="24"/>
        </w:rPr>
      </w:pPr>
      <w:r w:rsidRPr="00910611">
        <w:rPr>
          <w:rFonts w:ascii="Times New Roman" w:eastAsia="Meiryo" w:hAnsi="Times New Roman" w:cs="Times New Roman"/>
          <w:sz w:val="24"/>
          <w:szCs w:val="24"/>
        </w:rPr>
        <w:t>A person can choose any one of the scheme and installment while opening an account but he/she won’t be able or eligible to change the scheme.</w:t>
      </w:r>
    </w:p>
    <w:p w:rsidR="00AB6DB2" w:rsidRPr="00910611" w:rsidRDefault="00AB6DB2" w:rsidP="00AB6DB2">
      <w:pPr>
        <w:shd w:val="clear" w:color="auto" w:fill="FFFFFF" w:themeFill="background1"/>
        <w:spacing w:after="0" w:line="240" w:lineRule="auto"/>
        <w:jc w:val="both"/>
        <w:rPr>
          <w:rFonts w:ascii="Times New Roman" w:eastAsia="Meiryo" w:hAnsi="Times New Roman" w:cs="Times New Roman"/>
          <w:sz w:val="10"/>
          <w:szCs w:val="24"/>
        </w:rPr>
      </w:pPr>
    </w:p>
    <w:p w:rsidR="00AB6DB2" w:rsidRPr="00910611" w:rsidRDefault="00AB6DB2" w:rsidP="00560EDE">
      <w:pPr>
        <w:pStyle w:val="ListParagraph"/>
        <w:numPr>
          <w:ilvl w:val="0"/>
          <w:numId w:val="3"/>
        </w:numPr>
        <w:shd w:val="clear" w:color="auto" w:fill="FFFFFF" w:themeFill="background1"/>
        <w:spacing w:after="0" w:line="240" w:lineRule="auto"/>
        <w:jc w:val="both"/>
        <w:rPr>
          <w:rFonts w:ascii="Times New Roman" w:eastAsia="Meiryo" w:hAnsi="Times New Roman" w:cs="Times New Roman"/>
          <w:sz w:val="24"/>
          <w:szCs w:val="24"/>
        </w:rPr>
      </w:pPr>
      <w:r w:rsidRPr="00910611">
        <w:rPr>
          <w:rFonts w:ascii="Times New Roman" w:eastAsia="Meiryo" w:hAnsi="Times New Roman" w:cs="Times New Roman"/>
          <w:sz w:val="24"/>
          <w:szCs w:val="24"/>
        </w:rPr>
        <w:t>A person can open more than one account if he/she wants.</w:t>
      </w:r>
    </w:p>
    <w:p w:rsidR="00AB6DB2" w:rsidRPr="00910611" w:rsidRDefault="00AB6DB2" w:rsidP="00AB6DB2">
      <w:pPr>
        <w:pStyle w:val="ListParagraph"/>
        <w:shd w:val="clear" w:color="auto" w:fill="FFFFFF" w:themeFill="background1"/>
        <w:spacing w:after="0" w:line="240" w:lineRule="auto"/>
        <w:jc w:val="both"/>
        <w:rPr>
          <w:rFonts w:ascii="Times New Roman" w:eastAsia="Meiryo" w:hAnsi="Times New Roman" w:cs="Times New Roman"/>
          <w:sz w:val="12"/>
          <w:szCs w:val="24"/>
        </w:rPr>
      </w:pPr>
    </w:p>
    <w:p w:rsidR="00AB6DB2" w:rsidRPr="00910611" w:rsidRDefault="00AB6DB2" w:rsidP="00560EDE">
      <w:pPr>
        <w:pStyle w:val="ListParagraph"/>
        <w:numPr>
          <w:ilvl w:val="0"/>
          <w:numId w:val="3"/>
        </w:numPr>
        <w:shd w:val="clear" w:color="auto" w:fill="FFFFFF" w:themeFill="background1"/>
        <w:spacing w:after="0" w:line="240" w:lineRule="auto"/>
        <w:jc w:val="both"/>
        <w:rPr>
          <w:rFonts w:ascii="Times New Roman" w:eastAsia="Meiryo" w:hAnsi="Times New Roman" w:cs="Times New Roman"/>
          <w:sz w:val="24"/>
          <w:szCs w:val="24"/>
        </w:rPr>
      </w:pPr>
      <w:r w:rsidRPr="00910611">
        <w:rPr>
          <w:rFonts w:ascii="Times New Roman" w:eastAsia="Meiryo" w:hAnsi="Times New Roman" w:cs="Times New Roman"/>
          <w:sz w:val="24"/>
          <w:szCs w:val="24"/>
        </w:rPr>
        <w:t>The installment of the account have to be deposited within the first 10</w:t>
      </w:r>
      <w:r w:rsidRPr="00910611">
        <w:rPr>
          <w:rFonts w:ascii="Times New Roman" w:eastAsia="Meiryo" w:hAnsi="Times New Roman" w:cs="Times New Roman"/>
          <w:sz w:val="24"/>
          <w:szCs w:val="24"/>
          <w:vertAlign w:val="superscript"/>
        </w:rPr>
        <w:t>th</w:t>
      </w:r>
      <w:r w:rsidRPr="00910611">
        <w:rPr>
          <w:rFonts w:ascii="Times New Roman" w:eastAsia="Meiryo" w:hAnsi="Times New Roman" w:cs="Times New Roman"/>
          <w:sz w:val="24"/>
          <w:szCs w:val="24"/>
        </w:rPr>
        <w:t xml:space="preserve"> working day of the month.(In case of holydays the next working day will be eligible to receive the installment).</w:t>
      </w:r>
    </w:p>
    <w:p w:rsidR="00AB6DB2" w:rsidRPr="00910611" w:rsidRDefault="00AB6DB2" w:rsidP="00AB6DB2">
      <w:pPr>
        <w:shd w:val="clear" w:color="auto" w:fill="FFFFFF" w:themeFill="background1"/>
        <w:spacing w:after="0" w:line="240" w:lineRule="auto"/>
        <w:jc w:val="both"/>
        <w:rPr>
          <w:rFonts w:ascii="Times New Roman" w:eastAsia="Meiryo" w:hAnsi="Times New Roman" w:cs="Times New Roman"/>
          <w:sz w:val="4"/>
          <w:szCs w:val="24"/>
        </w:rPr>
      </w:pPr>
    </w:p>
    <w:p w:rsidR="00AB6DB2" w:rsidRPr="00910611" w:rsidRDefault="00AB6DB2" w:rsidP="00560EDE">
      <w:pPr>
        <w:pStyle w:val="ListParagraph"/>
        <w:numPr>
          <w:ilvl w:val="0"/>
          <w:numId w:val="3"/>
        </w:numPr>
        <w:shd w:val="clear" w:color="auto" w:fill="FFFFFF" w:themeFill="background1"/>
        <w:spacing w:after="0" w:line="240" w:lineRule="auto"/>
        <w:jc w:val="both"/>
        <w:rPr>
          <w:rFonts w:ascii="Times New Roman" w:eastAsia="Meiryo" w:hAnsi="Times New Roman" w:cs="Times New Roman"/>
          <w:sz w:val="24"/>
          <w:szCs w:val="24"/>
        </w:rPr>
      </w:pPr>
      <w:r w:rsidRPr="00910611">
        <w:rPr>
          <w:rFonts w:ascii="Times New Roman" w:eastAsia="Meiryo" w:hAnsi="Times New Roman" w:cs="Times New Roman"/>
          <w:sz w:val="24"/>
          <w:szCs w:val="24"/>
        </w:rPr>
        <w:t xml:space="preserve">Advanced payment of installment is receivable. </w:t>
      </w:r>
    </w:p>
    <w:p w:rsidR="00AB6DB2" w:rsidRPr="00910611" w:rsidRDefault="00AB6DB2" w:rsidP="00AB6DB2">
      <w:pPr>
        <w:pStyle w:val="ListParagraph"/>
        <w:shd w:val="clear" w:color="auto" w:fill="FFFFFF" w:themeFill="background1"/>
        <w:spacing w:after="0" w:line="240" w:lineRule="auto"/>
        <w:jc w:val="both"/>
        <w:rPr>
          <w:rFonts w:ascii="Times New Roman" w:eastAsia="Meiryo" w:hAnsi="Times New Roman" w:cs="Times New Roman"/>
          <w:sz w:val="10"/>
          <w:szCs w:val="24"/>
        </w:rPr>
      </w:pPr>
    </w:p>
    <w:p w:rsidR="00AB6DB2" w:rsidRPr="00910611" w:rsidRDefault="00AB6DB2" w:rsidP="00560EDE">
      <w:pPr>
        <w:pStyle w:val="ListParagraph"/>
        <w:numPr>
          <w:ilvl w:val="0"/>
          <w:numId w:val="3"/>
        </w:numPr>
        <w:shd w:val="clear" w:color="auto" w:fill="FFFFFF" w:themeFill="background1"/>
        <w:spacing w:after="0" w:line="240" w:lineRule="auto"/>
        <w:jc w:val="both"/>
        <w:rPr>
          <w:rFonts w:ascii="Times New Roman" w:eastAsia="Meiryo" w:hAnsi="Times New Roman" w:cs="Times New Roman"/>
          <w:sz w:val="24"/>
          <w:szCs w:val="24"/>
        </w:rPr>
      </w:pPr>
      <w:r w:rsidRPr="00910611">
        <w:rPr>
          <w:rFonts w:ascii="Times New Roman" w:eastAsia="Meiryo" w:hAnsi="Times New Roman" w:cs="Times New Roman"/>
          <w:sz w:val="24"/>
          <w:szCs w:val="24"/>
        </w:rPr>
        <w:t>If anyone becomes failure of paying the installment within the 10</w:t>
      </w:r>
      <w:r w:rsidRPr="00910611">
        <w:rPr>
          <w:rFonts w:ascii="Times New Roman" w:eastAsia="Meiryo" w:hAnsi="Times New Roman" w:cs="Times New Roman"/>
          <w:sz w:val="24"/>
          <w:szCs w:val="24"/>
          <w:vertAlign w:val="superscript"/>
        </w:rPr>
        <w:t>th</w:t>
      </w:r>
      <w:r w:rsidRPr="00910611">
        <w:rPr>
          <w:rFonts w:ascii="Times New Roman" w:eastAsia="Meiryo" w:hAnsi="Times New Roman" w:cs="Times New Roman"/>
          <w:sz w:val="24"/>
          <w:szCs w:val="24"/>
        </w:rPr>
        <w:t xml:space="preserve"> working day the month, the client will be charged 5% on the every installment amount (maximum 1000/-).</w:t>
      </w:r>
    </w:p>
    <w:p w:rsidR="00AB6DB2" w:rsidRPr="00910611" w:rsidRDefault="00AB6DB2" w:rsidP="00AB6DB2">
      <w:pPr>
        <w:shd w:val="clear" w:color="auto" w:fill="FFFFFF" w:themeFill="background1"/>
        <w:spacing w:after="0" w:line="240" w:lineRule="auto"/>
        <w:ind w:left="360"/>
        <w:jc w:val="both"/>
        <w:rPr>
          <w:rFonts w:ascii="Times New Roman" w:eastAsia="Meiryo" w:hAnsi="Times New Roman" w:cs="Times New Roman"/>
          <w:sz w:val="8"/>
          <w:szCs w:val="24"/>
        </w:rPr>
      </w:pPr>
    </w:p>
    <w:p w:rsidR="00AB6DB2" w:rsidRPr="00910611" w:rsidRDefault="00AB6DB2" w:rsidP="00560EDE">
      <w:pPr>
        <w:pStyle w:val="ListParagraph"/>
        <w:numPr>
          <w:ilvl w:val="0"/>
          <w:numId w:val="3"/>
        </w:numPr>
        <w:shd w:val="clear" w:color="auto" w:fill="FFFFFF" w:themeFill="background1"/>
        <w:spacing w:after="0" w:line="240" w:lineRule="auto"/>
        <w:jc w:val="both"/>
        <w:rPr>
          <w:rFonts w:ascii="Times New Roman" w:eastAsia="Meiryo" w:hAnsi="Times New Roman" w:cs="Times New Roman"/>
          <w:sz w:val="24"/>
          <w:szCs w:val="24"/>
        </w:rPr>
      </w:pPr>
      <w:r w:rsidRPr="00910611">
        <w:rPr>
          <w:rFonts w:ascii="Times New Roman" w:eastAsia="Meiryo" w:hAnsi="Times New Roman" w:cs="Times New Roman"/>
          <w:sz w:val="24"/>
          <w:szCs w:val="24"/>
        </w:rPr>
        <w:t>The account could not be en-cashed before at least one year. If the account holder wants to withdraw the deposited money of the account for any unavoidable situation he/she will get the profit for predetermined term will get 6% of profit for the remaining months.</w:t>
      </w:r>
    </w:p>
    <w:p w:rsidR="00AB6DB2" w:rsidRPr="00910611" w:rsidRDefault="00AB6DB2" w:rsidP="00AB6DB2">
      <w:pPr>
        <w:shd w:val="clear" w:color="auto" w:fill="FFFFFF" w:themeFill="background1"/>
        <w:spacing w:after="0" w:line="240" w:lineRule="auto"/>
        <w:jc w:val="both"/>
        <w:rPr>
          <w:rFonts w:ascii="Times New Roman" w:eastAsia="Meiryo" w:hAnsi="Times New Roman" w:cs="Times New Roman"/>
          <w:color w:val="FF0000"/>
          <w:sz w:val="10"/>
          <w:szCs w:val="24"/>
        </w:rPr>
      </w:pPr>
    </w:p>
    <w:p w:rsidR="00AB6DB2" w:rsidRPr="00910611" w:rsidRDefault="00AB6DB2" w:rsidP="00560EDE">
      <w:pPr>
        <w:pStyle w:val="ListParagraph"/>
        <w:numPr>
          <w:ilvl w:val="0"/>
          <w:numId w:val="3"/>
        </w:numPr>
        <w:shd w:val="clear" w:color="auto" w:fill="FFFFFF" w:themeFill="background1"/>
        <w:spacing w:after="0" w:line="240" w:lineRule="auto"/>
        <w:jc w:val="both"/>
        <w:rPr>
          <w:rFonts w:ascii="Times New Roman" w:eastAsia="Meiryo" w:hAnsi="Times New Roman" w:cs="Times New Roman"/>
          <w:sz w:val="24"/>
          <w:szCs w:val="24"/>
        </w:rPr>
      </w:pPr>
      <w:r w:rsidRPr="00910611">
        <w:rPr>
          <w:rFonts w:ascii="Times New Roman" w:eastAsia="Meiryo" w:hAnsi="Times New Roman" w:cs="Times New Roman"/>
          <w:sz w:val="24"/>
          <w:szCs w:val="24"/>
        </w:rPr>
        <w:t>If any accountholder becomes unable to pay the installment for frequent five months then the account will close itself and it the account will have settlement according to the ARTICLE no. 7.</w:t>
      </w:r>
    </w:p>
    <w:p w:rsidR="00AB6DB2" w:rsidRPr="00910611" w:rsidRDefault="00AB6DB2" w:rsidP="00AB6DB2">
      <w:pPr>
        <w:pStyle w:val="ListParagraph"/>
        <w:shd w:val="clear" w:color="auto" w:fill="FFFFFF" w:themeFill="background1"/>
        <w:spacing w:after="0" w:line="240" w:lineRule="auto"/>
        <w:jc w:val="both"/>
        <w:rPr>
          <w:rFonts w:ascii="Times New Roman" w:eastAsia="Meiryo" w:hAnsi="Times New Roman" w:cs="Times New Roman"/>
          <w:sz w:val="10"/>
          <w:szCs w:val="24"/>
        </w:rPr>
      </w:pPr>
    </w:p>
    <w:p w:rsidR="00AB6DB2" w:rsidRPr="00910611" w:rsidRDefault="00AB6DB2" w:rsidP="00560EDE">
      <w:pPr>
        <w:pStyle w:val="ListParagraph"/>
        <w:numPr>
          <w:ilvl w:val="0"/>
          <w:numId w:val="3"/>
        </w:numPr>
        <w:shd w:val="clear" w:color="auto" w:fill="FFFFFF" w:themeFill="background1"/>
        <w:spacing w:after="0" w:line="240" w:lineRule="auto"/>
        <w:jc w:val="both"/>
        <w:rPr>
          <w:rFonts w:ascii="Times New Roman" w:eastAsia="Meiryo" w:hAnsi="Times New Roman" w:cs="Times New Roman"/>
          <w:sz w:val="24"/>
          <w:szCs w:val="24"/>
        </w:rPr>
      </w:pPr>
      <w:r w:rsidRPr="00910611">
        <w:rPr>
          <w:rFonts w:ascii="Times New Roman" w:eastAsia="Meiryo" w:hAnsi="Times New Roman" w:cs="Times New Roman"/>
          <w:sz w:val="24"/>
          <w:szCs w:val="24"/>
        </w:rPr>
        <w:t xml:space="preserve">  In case of the death of the accountholder the nominee or the Inheritances can continue the installment of the MSS account. If they want they can settle the account according to the ARTICLE no. 7. </w:t>
      </w:r>
    </w:p>
    <w:p w:rsidR="00AB6DB2" w:rsidRPr="00910611" w:rsidRDefault="00AB6DB2" w:rsidP="00AB6DB2">
      <w:pPr>
        <w:shd w:val="clear" w:color="auto" w:fill="FFFFFF" w:themeFill="background1"/>
        <w:tabs>
          <w:tab w:val="left" w:pos="810"/>
        </w:tabs>
        <w:spacing w:after="0" w:line="240" w:lineRule="auto"/>
        <w:ind w:left="360"/>
        <w:jc w:val="both"/>
        <w:rPr>
          <w:rFonts w:ascii="Times New Roman" w:eastAsia="Meiryo" w:hAnsi="Times New Roman" w:cs="Times New Roman"/>
          <w:sz w:val="10"/>
          <w:szCs w:val="24"/>
        </w:rPr>
      </w:pPr>
      <w:r w:rsidRPr="00910611">
        <w:rPr>
          <w:rFonts w:ascii="Times New Roman" w:eastAsia="Meiryo" w:hAnsi="Times New Roman" w:cs="Times New Roman"/>
          <w:sz w:val="24"/>
          <w:szCs w:val="24"/>
        </w:rPr>
        <w:tab/>
      </w:r>
    </w:p>
    <w:p w:rsidR="00AB6DB2" w:rsidRPr="00910611" w:rsidRDefault="00AB6DB2" w:rsidP="00560EDE">
      <w:pPr>
        <w:pStyle w:val="ListParagraph"/>
        <w:numPr>
          <w:ilvl w:val="0"/>
          <w:numId w:val="3"/>
        </w:numPr>
        <w:shd w:val="clear" w:color="auto" w:fill="FFFFFF" w:themeFill="background1"/>
        <w:spacing w:after="0" w:line="240" w:lineRule="auto"/>
        <w:jc w:val="both"/>
        <w:rPr>
          <w:rFonts w:ascii="Times New Roman" w:eastAsia="Meiryo" w:hAnsi="Times New Roman" w:cs="Times New Roman"/>
          <w:sz w:val="24"/>
          <w:szCs w:val="24"/>
        </w:rPr>
      </w:pPr>
      <w:r w:rsidRPr="00910611">
        <w:rPr>
          <w:rFonts w:ascii="Times New Roman" w:eastAsia="Meiryo" w:hAnsi="Times New Roman" w:cs="Times New Roman"/>
          <w:sz w:val="24"/>
          <w:szCs w:val="24"/>
        </w:rPr>
        <w:t>Income tax will be deducted from the earned profit on MSS.</w:t>
      </w:r>
    </w:p>
    <w:p w:rsidR="00AB6DB2" w:rsidRPr="00910611" w:rsidRDefault="00AB6DB2" w:rsidP="00AB6DB2">
      <w:pPr>
        <w:shd w:val="clear" w:color="auto" w:fill="FFFFFF" w:themeFill="background1"/>
        <w:spacing w:after="0" w:line="240" w:lineRule="auto"/>
        <w:jc w:val="both"/>
        <w:rPr>
          <w:rFonts w:ascii="Times New Roman" w:eastAsia="Meiryo" w:hAnsi="Times New Roman" w:cs="Times New Roman"/>
          <w:sz w:val="10"/>
          <w:szCs w:val="24"/>
        </w:rPr>
      </w:pPr>
    </w:p>
    <w:p w:rsidR="00AB6DB2" w:rsidRPr="00910611" w:rsidRDefault="00AB6DB2" w:rsidP="00560EDE">
      <w:pPr>
        <w:pStyle w:val="ListParagraph"/>
        <w:numPr>
          <w:ilvl w:val="0"/>
          <w:numId w:val="3"/>
        </w:numPr>
        <w:shd w:val="clear" w:color="auto" w:fill="FFFFFF" w:themeFill="background1"/>
        <w:spacing w:after="0" w:line="240" w:lineRule="auto"/>
        <w:jc w:val="both"/>
        <w:rPr>
          <w:rFonts w:ascii="Times New Roman" w:eastAsia="Meiryo" w:hAnsi="Times New Roman" w:cs="Times New Roman"/>
          <w:sz w:val="24"/>
          <w:szCs w:val="24"/>
        </w:rPr>
      </w:pPr>
      <w:r w:rsidRPr="00910611">
        <w:rPr>
          <w:rFonts w:ascii="Times New Roman" w:eastAsia="Meiryo" w:hAnsi="Times New Roman" w:cs="Times New Roman"/>
          <w:sz w:val="24"/>
          <w:szCs w:val="24"/>
        </w:rPr>
        <w:t>An account holder can borrow a loan (Maximum 90% of deposited money and the earned profit) but the loan amount must be at least 25000/=.</w:t>
      </w:r>
    </w:p>
    <w:p w:rsidR="00AB6DB2" w:rsidRPr="00910611" w:rsidRDefault="00AB6DB2" w:rsidP="00AB6DB2">
      <w:pPr>
        <w:shd w:val="clear" w:color="auto" w:fill="FFFFFF" w:themeFill="background1"/>
        <w:spacing w:after="0" w:line="240" w:lineRule="auto"/>
        <w:jc w:val="both"/>
        <w:rPr>
          <w:rFonts w:ascii="Times New Roman" w:eastAsia="Meiryo" w:hAnsi="Times New Roman" w:cs="Times New Roman"/>
          <w:sz w:val="16"/>
          <w:szCs w:val="24"/>
        </w:rPr>
      </w:pPr>
    </w:p>
    <w:p w:rsidR="00AB6DB2" w:rsidRPr="00910611" w:rsidRDefault="00AB6DB2" w:rsidP="00560EDE">
      <w:pPr>
        <w:pStyle w:val="ListParagraph"/>
        <w:numPr>
          <w:ilvl w:val="0"/>
          <w:numId w:val="3"/>
        </w:numPr>
        <w:shd w:val="clear" w:color="auto" w:fill="FFFFFF" w:themeFill="background1"/>
        <w:spacing w:after="0" w:line="240" w:lineRule="auto"/>
        <w:jc w:val="both"/>
        <w:rPr>
          <w:rFonts w:ascii="Times New Roman" w:eastAsia="Meiryo" w:hAnsi="Times New Roman" w:cs="Times New Roman"/>
          <w:sz w:val="24"/>
          <w:szCs w:val="24"/>
        </w:rPr>
      </w:pPr>
      <w:r w:rsidRPr="00910611">
        <w:rPr>
          <w:rFonts w:ascii="Times New Roman" w:eastAsia="Meiryo" w:hAnsi="Times New Roman" w:cs="Times New Roman"/>
          <w:sz w:val="24"/>
          <w:szCs w:val="24"/>
        </w:rPr>
        <w:lastRenderedPageBreak/>
        <w:t>If any change needed in the accountholders information (address of contact number etc.)</w:t>
      </w:r>
    </w:p>
    <w:p w:rsidR="00AB6DB2" w:rsidRPr="00910611" w:rsidRDefault="00AB6DB2" w:rsidP="00AB6DB2">
      <w:pPr>
        <w:shd w:val="clear" w:color="auto" w:fill="FFFFFF" w:themeFill="background1"/>
        <w:spacing w:after="0" w:line="240" w:lineRule="auto"/>
        <w:jc w:val="both"/>
        <w:rPr>
          <w:rFonts w:ascii="Times New Roman" w:eastAsia="Meiryo" w:hAnsi="Times New Roman" w:cs="Times New Roman"/>
          <w:sz w:val="8"/>
          <w:szCs w:val="24"/>
        </w:rPr>
      </w:pPr>
    </w:p>
    <w:p w:rsidR="00AB6DB2" w:rsidRPr="00910611" w:rsidRDefault="00AB6DB2" w:rsidP="00560EDE">
      <w:pPr>
        <w:pStyle w:val="ListParagraph"/>
        <w:numPr>
          <w:ilvl w:val="0"/>
          <w:numId w:val="3"/>
        </w:numPr>
        <w:shd w:val="clear" w:color="auto" w:fill="FFFFFF" w:themeFill="background1"/>
        <w:spacing w:after="0" w:line="240" w:lineRule="auto"/>
        <w:jc w:val="both"/>
        <w:rPr>
          <w:rFonts w:ascii="Times New Roman" w:eastAsia="Meiryo" w:hAnsi="Times New Roman" w:cs="Times New Roman"/>
          <w:sz w:val="24"/>
          <w:szCs w:val="24"/>
        </w:rPr>
      </w:pPr>
      <w:r w:rsidRPr="00910611">
        <w:rPr>
          <w:rFonts w:ascii="Times New Roman" w:eastAsia="Meiryo" w:hAnsi="Times New Roman" w:cs="Times New Roman"/>
          <w:sz w:val="24"/>
          <w:szCs w:val="24"/>
        </w:rPr>
        <w:t>An amount of 500/- will be charged if any accountholder wants to close his/her account before maturity.</w:t>
      </w:r>
    </w:p>
    <w:p w:rsidR="00AB6DB2" w:rsidRPr="00910611" w:rsidRDefault="00AB6DB2" w:rsidP="00AB6DB2">
      <w:pPr>
        <w:pStyle w:val="ListParagraph"/>
        <w:shd w:val="clear" w:color="auto" w:fill="FFFFFF" w:themeFill="background1"/>
        <w:spacing w:after="0" w:line="240" w:lineRule="auto"/>
        <w:jc w:val="both"/>
        <w:rPr>
          <w:rFonts w:ascii="Times New Roman" w:eastAsia="Meiryo" w:hAnsi="Times New Roman" w:cs="Times New Roman"/>
          <w:sz w:val="4"/>
          <w:szCs w:val="24"/>
        </w:rPr>
      </w:pPr>
    </w:p>
    <w:p w:rsidR="00AB6DB2" w:rsidRPr="00910611" w:rsidRDefault="00AB6DB2" w:rsidP="00560EDE">
      <w:pPr>
        <w:pStyle w:val="ListParagraph"/>
        <w:numPr>
          <w:ilvl w:val="0"/>
          <w:numId w:val="3"/>
        </w:numPr>
        <w:shd w:val="clear" w:color="auto" w:fill="FFFFFF" w:themeFill="background1"/>
        <w:spacing w:after="0" w:line="240" w:lineRule="auto"/>
        <w:jc w:val="both"/>
        <w:rPr>
          <w:rFonts w:ascii="Times New Roman" w:eastAsia="Meiryo" w:hAnsi="Times New Roman" w:cs="Times New Roman"/>
          <w:sz w:val="24"/>
          <w:szCs w:val="24"/>
        </w:rPr>
      </w:pPr>
      <w:r w:rsidRPr="00910611">
        <w:rPr>
          <w:rFonts w:ascii="Times New Roman" w:eastAsia="Meiryo" w:hAnsi="Times New Roman" w:cs="Times New Roman"/>
          <w:sz w:val="24"/>
          <w:szCs w:val="24"/>
        </w:rPr>
        <w:t xml:space="preserve">The payable amount of any scheme or monthly deposit will be paid after one month of last and closing installment paid. </w:t>
      </w:r>
    </w:p>
    <w:p w:rsidR="00AB6DB2" w:rsidRPr="00910611" w:rsidRDefault="00AB6DB2" w:rsidP="00AB6DB2">
      <w:pPr>
        <w:pStyle w:val="ListParagraph"/>
        <w:shd w:val="clear" w:color="auto" w:fill="FFFFFF" w:themeFill="background1"/>
        <w:spacing w:after="0"/>
        <w:jc w:val="both"/>
        <w:rPr>
          <w:rFonts w:ascii="Times New Roman" w:eastAsia="Meiryo" w:hAnsi="Times New Roman" w:cs="Times New Roman"/>
          <w:sz w:val="12"/>
          <w:szCs w:val="24"/>
        </w:rPr>
      </w:pPr>
    </w:p>
    <w:p w:rsidR="007339C7" w:rsidRDefault="007339C7" w:rsidP="00AB6DB2">
      <w:pPr>
        <w:shd w:val="clear" w:color="auto" w:fill="FFFFFF" w:themeFill="background1"/>
        <w:spacing w:after="0"/>
        <w:ind w:left="720"/>
        <w:jc w:val="both"/>
        <w:rPr>
          <w:rFonts w:ascii="Times New Roman" w:eastAsia="Meiryo" w:hAnsi="Times New Roman" w:cs="Times New Roman"/>
          <w:b/>
          <w:color w:val="7030A0"/>
          <w:sz w:val="28"/>
          <w:szCs w:val="24"/>
        </w:rPr>
      </w:pPr>
    </w:p>
    <w:p w:rsidR="00AB6DB2" w:rsidRPr="00910611" w:rsidRDefault="00AB6DB2" w:rsidP="00AB6DB2">
      <w:pPr>
        <w:shd w:val="clear" w:color="auto" w:fill="FFFFFF" w:themeFill="background1"/>
        <w:spacing w:after="0"/>
        <w:ind w:left="720"/>
        <w:jc w:val="both"/>
        <w:rPr>
          <w:rFonts w:ascii="Times New Roman" w:eastAsia="Meiryo" w:hAnsi="Times New Roman" w:cs="Times New Roman"/>
          <w:b/>
          <w:color w:val="7030A0"/>
          <w:sz w:val="28"/>
          <w:szCs w:val="24"/>
        </w:rPr>
      </w:pPr>
      <w:r w:rsidRPr="00910611">
        <w:rPr>
          <w:rFonts w:ascii="Times New Roman" w:eastAsia="Meiryo" w:hAnsi="Times New Roman" w:cs="Times New Roman"/>
          <w:b/>
          <w:color w:val="7030A0"/>
          <w:sz w:val="28"/>
          <w:szCs w:val="24"/>
        </w:rPr>
        <w:t>Advantages</w:t>
      </w:r>
    </w:p>
    <w:tbl>
      <w:tblPr>
        <w:tblStyle w:val="MediumShading1-Accent5"/>
        <w:tblpPr w:leftFromText="180" w:rightFromText="180" w:vertAnchor="text" w:horzAnchor="margin" w:tblpY="728"/>
        <w:tblW w:w="9615" w:type="dxa"/>
        <w:tblLook w:val="04A0" w:firstRow="1" w:lastRow="0" w:firstColumn="1" w:lastColumn="0" w:noHBand="0" w:noVBand="1"/>
      </w:tblPr>
      <w:tblGrid>
        <w:gridCol w:w="1567"/>
        <w:gridCol w:w="1383"/>
        <w:gridCol w:w="1465"/>
        <w:gridCol w:w="1294"/>
        <w:gridCol w:w="1294"/>
        <w:gridCol w:w="1248"/>
        <w:gridCol w:w="1364"/>
      </w:tblGrid>
      <w:tr w:rsidR="00AB6DB2" w:rsidRPr="00910611" w:rsidTr="00302D66">
        <w:trPr>
          <w:cnfStyle w:val="100000000000" w:firstRow="1" w:lastRow="0" w:firstColumn="0" w:lastColumn="0" w:oddVBand="0" w:evenVBand="0" w:oddHBand="0" w:evenHBand="0" w:firstRowFirstColumn="0" w:firstRowLastColumn="0" w:lastRowFirstColumn="0" w:lastRowLastColumn="0"/>
          <w:trHeight w:val="442"/>
        </w:trPr>
        <w:tc>
          <w:tcPr>
            <w:cnfStyle w:val="001000000000" w:firstRow="0" w:lastRow="0" w:firstColumn="1" w:lastColumn="0" w:oddVBand="0" w:evenVBand="0" w:oddHBand="0" w:evenHBand="0" w:firstRowFirstColumn="0" w:firstRowLastColumn="0" w:lastRowFirstColumn="0" w:lastRowLastColumn="0"/>
            <w:tcW w:w="1567" w:type="dxa"/>
            <w:noWrap/>
            <w:hideMark/>
          </w:tcPr>
          <w:p w:rsidR="00AB6DB2" w:rsidRPr="00910611" w:rsidRDefault="00AB6DB2" w:rsidP="00AB6DB2">
            <w:pPr>
              <w:jc w:val="center"/>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Monthly Installment</w:t>
            </w:r>
          </w:p>
        </w:tc>
        <w:tc>
          <w:tcPr>
            <w:tcW w:w="8048" w:type="dxa"/>
            <w:gridSpan w:val="6"/>
            <w:noWrap/>
            <w:hideMark/>
          </w:tcPr>
          <w:p w:rsidR="00AB6DB2" w:rsidRPr="00910611" w:rsidRDefault="00AB6DB2" w:rsidP="00AB6DB2">
            <w:pPr>
              <w:jc w:val="center"/>
              <w:cnfStyle w:val="100000000000" w:firstRow="1" w:lastRow="0" w:firstColumn="0" w:lastColumn="0" w:oddVBand="0" w:evenVBand="0" w:oddHBand="0" w:evenHBand="0"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Payable on Maturity</w:t>
            </w:r>
          </w:p>
        </w:tc>
      </w:tr>
      <w:tr w:rsidR="00AB6DB2" w:rsidRPr="00910611" w:rsidTr="00302D66">
        <w:trPr>
          <w:cnfStyle w:val="000000100000" w:firstRow="0" w:lastRow="0" w:firstColumn="0" w:lastColumn="0" w:oddVBand="0" w:evenVBand="0" w:oddHBand="1" w:evenHBand="0" w:firstRowFirstColumn="0" w:firstRowLastColumn="0" w:lastRowFirstColumn="0" w:lastRowLastColumn="0"/>
          <w:trHeight w:val="442"/>
        </w:trPr>
        <w:tc>
          <w:tcPr>
            <w:cnfStyle w:val="001000000000" w:firstRow="0" w:lastRow="0" w:firstColumn="1" w:lastColumn="0" w:oddVBand="0" w:evenVBand="0" w:oddHBand="0" w:evenHBand="0" w:firstRowFirstColumn="0" w:firstRowLastColumn="0" w:lastRowFirstColumn="0" w:lastRowLastColumn="0"/>
            <w:tcW w:w="1567" w:type="dxa"/>
            <w:noWrap/>
            <w:hideMark/>
          </w:tcPr>
          <w:p w:rsidR="00AB6DB2" w:rsidRPr="00910611" w:rsidRDefault="00AB6DB2" w:rsidP="00AB6DB2">
            <w:pPr>
              <w:jc w:val="center"/>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 </w:t>
            </w:r>
          </w:p>
        </w:tc>
        <w:tc>
          <w:tcPr>
            <w:tcW w:w="1383" w:type="dxa"/>
            <w:noWrap/>
            <w:hideMark/>
          </w:tcPr>
          <w:p w:rsidR="00AB6DB2" w:rsidRPr="00910611" w:rsidRDefault="00AB6DB2" w:rsidP="00AB6DB2">
            <w:pPr>
              <w:jc w:val="center"/>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3 years</w:t>
            </w:r>
          </w:p>
        </w:tc>
        <w:tc>
          <w:tcPr>
            <w:tcW w:w="1465" w:type="dxa"/>
            <w:noWrap/>
            <w:hideMark/>
          </w:tcPr>
          <w:p w:rsidR="00AB6DB2" w:rsidRPr="00910611" w:rsidRDefault="00AB6DB2" w:rsidP="00AB6DB2">
            <w:pPr>
              <w:jc w:val="center"/>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5 years</w:t>
            </w:r>
          </w:p>
        </w:tc>
        <w:tc>
          <w:tcPr>
            <w:tcW w:w="1294" w:type="dxa"/>
            <w:noWrap/>
            <w:hideMark/>
          </w:tcPr>
          <w:p w:rsidR="00AB6DB2" w:rsidRPr="00910611" w:rsidRDefault="00AB6DB2" w:rsidP="00AB6DB2">
            <w:pPr>
              <w:jc w:val="center"/>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7 Years</w:t>
            </w:r>
          </w:p>
        </w:tc>
        <w:tc>
          <w:tcPr>
            <w:tcW w:w="1294" w:type="dxa"/>
            <w:noWrap/>
            <w:hideMark/>
          </w:tcPr>
          <w:p w:rsidR="00AB6DB2" w:rsidRPr="00910611" w:rsidRDefault="00AB6DB2" w:rsidP="00AB6DB2">
            <w:pPr>
              <w:jc w:val="center"/>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10 Years</w:t>
            </w:r>
          </w:p>
        </w:tc>
        <w:tc>
          <w:tcPr>
            <w:tcW w:w="1248" w:type="dxa"/>
            <w:noWrap/>
            <w:hideMark/>
          </w:tcPr>
          <w:p w:rsidR="00AB6DB2" w:rsidRPr="00910611" w:rsidRDefault="00AB6DB2" w:rsidP="00AB6DB2">
            <w:pPr>
              <w:jc w:val="center"/>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12 Years</w:t>
            </w:r>
          </w:p>
        </w:tc>
        <w:tc>
          <w:tcPr>
            <w:tcW w:w="1364" w:type="dxa"/>
            <w:noWrap/>
            <w:hideMark/>
          </w:tcPr>
          <w:p w:rsidR="00AB6DB2" w:rsidRPr="00910611" w:rsidRDefault="00AB6DB2" w:rsidP="00AB6DB2">
            <w:pPr>
              <w:jc w:val="center"/>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15 Years</w:t>
            </w:r>
          </w:p>
        </w:tc>
      </w:tr>
      <w:tr w:rsidR="00AB6DB2" w:rsidRPr="00910611" w:rsidTr="00302D66">
        <w:trPr>
          <w:cnfStyle w:val="000000010000" w:firstRow="0" w:lastRow="0" w:firstColumn="0" w:lastColumn="0" w:oddVBand="0" w:evenVBand="0" w:oddHBand="0" w:evenHBand="1" w:firstRowFirstColumn="0" w:firstRowLastColumn="0" w:lastRowFirstColumn="0" w:lastRowLastColumn="0"/>
          <w:trHeight w:val="314"/>
        </w:trPr>
        <w:tc>
          <w:tcPr>
            <w:cnfStyle w:val="001000000000" w:firstRow="0" w:lastRow="0" w:firstColumn="1" w:lastColumn="0" w:oddVBand="0" w:evenVBand="0" w:oddHBand="0" w:evenHBand="0" w:firstRowFirstColumn="0" w:firstRowLastColumn="0" w:lastRowFirstColumn="0" w:lastRowLastColumn="0"/>
            <w:tcW w:w="1567" w:type="dxa"/>
            <w:noWrap/>
            <w:hideMark/>
          </w:tcPr>
          <w:p w:rsidR="00AB6DB2" w:rsidRPr="00910611" w:rsidRDefault="00AB6DB2" w:rsidP="00AB6DB2">
            <w:pPr>
              <w:jc w:val="center"/>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1000/-</w:t>
            </w:r>
          </w:p>
        </w:tc>
        <w:tc>
          <w:tcPr>
            <w:tcW w:w="1383" w:type="dxa"/>
            <w:noWrap/>
            <w:hideMark/>
          </w:tcPr>
          <w:p w:rsidR="00AB6DB2" w:rsidRPr="00910611" w:rsidRDefault="00AB6DB2" w:rsidP="00AB6DB2">
            <w:pPr>
              <w:jc w:val="center"/>
              <w:cnfStyle w:val="000000010000" w:firstRow="0" w:lastRow="0" w:firstColumn="0" w:lastColumn="0" w:oddVBand="0" w:evenVBand="0" w:oddHBand="0" w:evenHBand="1"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44,000</w:t>
            </w:r>
          </w:p>
        </w:tc>
        <w:tc>
          <w:tcPr>
            <w:tcW w:w="1465" w:type="dxa"/>
            <w:noWrap/>
            <w:hideMark/>
          </w:tcPr>
          <w:p w:rsidR="00AB6DB2" w:rsidRPr="00910611" w:rsidRDefault="00AB6DB2" w:rsidP="00AB6DB2">
            <w:pPr>
              <w:jc w:val="center"/>
              <w:cnfStyle w:val="000000010000" w:firstRow="0" w:lastRow="0" w:firstColumn="0" w:lastColumn="0" w:oddVBand="0" w:evenVBand="0" w:oddHBand="0" w:evenHBand="1"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84,000</w:t>
            </w:r>
          </w:p>
        </w:tc>
        <w:tc>
          <w:tcPr>
            <w:tcW w:w="1294" w:type="dxa"/>
            <w:noWrap/>
            <w:hideMark/>
          </w:tcPr>
          <w:p w:rsidR="00AB6DB2" w:rsidRPr="00910611" w:rsidRDefault="00AB6DB2" w:rsidP="00AB6DB2">
            <w:pPr>
              <w:jc w:val="center"/>
              <w:cnfStyle w:val="000000010000" w:firstRow="0" w:lastRow="0" w:firstColumn="0" w:lastColumn="0" w:oddVBand="0" w:evenVBand="0" w:oddHBand="0" w:evenHBand="1"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135,000</w:t>
            </w:r>
          </w:p>
        </w:tc>
        <w:tc>
          <w:tcPr>
            <w:tcW w:w="1294" w:type="dxa"/>
            <w:noWrap/>
            <w:hideMark/>
          </w:tcPr>
          <w:p w:rsidR="00AB6DB2" w:rsidRPr="00910611" w:rsidRDefault="00AB6DB2" w:rsidP="00AB6DB2">
            <w:pPr>
              <w:jc w:val="center"/>
              <w:cnfStyle w:val="000000010000" w:firstRow="0" w:lastRow="0" w:firstColumn="0" w:lastColumn="0" w:oddVBand="0" w:evenVBand="0" w:oddHBand="0" w:evenHBand="1"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227,000</w:t>
            </w:r>
          </w:p>
        </w:tc>
        <w:tc>
          <w:tcPr>
            <w:tcW w:w="1248" w:type="dxa"/>
            <w:noWrap/>
            <w:hideMark/>
          </w:tcPr>
          <w:p w:rsidR="00AB6DB2" w:rsidRPr="00910611" w:rsidRDefault="00AB6DB2" w:rsidP="00AB6DB2">
            <w:pPr>
              <w:jc w:val="center"/>
              <w:cnfStyle w:val="000000010000" w:firstRow="0" w:lastRow="0" w:firstColumn="0" w:lastColumn="0" w:oddVBand="0" w:evenVBand="0" w:oddHBand="0" w:evenHBand="1"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310,000</w:t>
            </w:r>
          </w:p>
        </w:tc>
        <w:tc>
          <w:tcPr>
            <w:tcW w:w="1364" w:type="dxa"/>
            <w:noWrap/>
            <w:hideMark/>
          </w:tcPr>
          <w:p w:rsidR="00AB6DB2" w:rsidRPr="00910611" w:rsidRDefault="00AB6DB2" w:rsidP="00AB6DB2">
            <w:pPr>
              <w:jc w:val="center"/>
              <w:cnfStyle w:val="000000010000" w:firstRow="0" w:lastRow="0" w:firstColumn="0" w:lastColumn="0" w:oddVBand="0" w:evenVBand="0" w:oddHBand="0" w:evenHBand="1"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476,000</w:t>
            </w:r>
          </w:p>
        </w:tc>
      </w:tr>
      <w:tr w:rsidR="00AB6DB2" w:rsidRPr="00910611" w:rsidTr="00302D66">
        <w:trPr>
          <w:cnfStyle w:val="000000100000" w:firstRow="0" w:lastRow="0" w:firstColumn="0" w:lastColumn="0" w:oddVBand="0" w:evenVBand="0" w:oddHBand="1" w:evenHBand="0" w:firstRowFirstColumn="0" w:firstRowLastColumn="0" w:lastRowFirstColumn="0" w:lastRowLastColumn="0"/>
          <w:trHeight w:val="314"/>
        </w:trPr>
        <w:tc>
          <w:tcPr>
            <w:cnfStyle w:val="001000000000" w:firstRow="0" w:lastRow="0" w:firstColumn="1" w:lastColumn="0" w:oddVBand="0" w:evenVBand="0" w:oddHBand="0" w:evenHBand="0" w:firstRowFirstColumn="0" w:firstRowLastColumn="0" w:lastRowFirstColumn="0" w:lastRowLastColumn="0"/>
            <w:tcW w:w="1567" w:type="dxa"/>
            <w:noWrap/>
            <w:hideMark/>
          </w:tcPr>
          <w:p w:rsidR="00AB6DB2" w:rsidRPr="00910611" w:rsidRDefault="00AB6DB2" w:rsidP="00AB6DB2">
            <w:pPr>
              <w:jc w:val="center"/>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2000/-</w:t>
            </w:r>
          </w:p>
        </w:tc>
        <w:tc>
          <w:tcPr>
            <w:tcW w:w="1383" w:type="dxa"/>
            <w:noWrap/>
            <w:hideMark/>
          </w:tcPr>
          <w:p w:rsidR="00AB6DB2" w:rsidRPr="00910611" w:rsidRDefault="00AB6DB2" w:rsidP="00AB6DB2">
            <w:pPr>
              <w:jc w:val="center"/>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88,000</w:t>
            </w:r>
          </w:p>
        </w:tc>
        <w:tc>
          <w:tcPr>
            <w:tcW w:w="1465" w:type="dxa"/>
            <w:noWrap/>
            <w:hideMark/>
          </w:tcPr>
          <w:p w:rsidR="00AB6DB2" w:rsidRPr="00910611" w:rsidRDefault="00AB6DB2" w:rsidP="00AB6DB2">
            <w:pPr>
              <w:jc w:val="center"/>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168,000</w:t>
            </w:r>
          </w:p>
        </w:tc>
        <w:tc>
          <w:tcPr>
            <w:tcW w:w="1294" w:type="dxa"/>
            <w:noWrap/>
            <w:hideMark/>
          </w:tcPr>
          <w:p w:rsidR="00AB6DB2" w:rsidRPr="00910611" w:rsidRDefault="00AB6DB2" w:rsidP="00AB6DB2">
            <w:pPr>
              <w:jc w:val="center"/>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270,000</w:t>
            </w:r>
          </w:p>
        </w:tc>
        <w:tc>
          <w:tcPr>
            <w:tcW w:w="1294" w:type="dxa"/>
            <w:noWrap/>
            <w:hideMark/>
          </w:tcPr>
          <w:p w:rsidR="00AB6DB2" w:rsidRPr="00910611" w:rsidRDefault="00AB6DB2" w:rsidP="00AB6DB2">
            <w:pPr>
              <w:jc w:val="center"/>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454,000</w:t>
            </w:r>
          </w:p>
        </w:tc>
        <w:tc>
          <w:tcPr>
            <w:tcW w:w="1248" w:type="dxa"/>
            <w:noWrap/>
            <w:hideMark/>
          </w:tcPr>
          <w:p w:rsidR="00AB6DB2" w:rsidRPr="00910611" w:rsidRDefault="00AB6DB2" w:rsidP="00AB6DB2">
            <w:pPr>
              <w:jc w:val="center"/>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620,000</w:t>
            </w:r>
          </w:p>
        </w:tc>
        <w:tc>
          <w:tcPr>
            <w:tcW w:w="1364" w:type="dxa"/>
            <w:noWrap/>
            <w:hideMark/>
          </w:tcPr>
          <w:p w:rsidR="00AB6DB2" w:rsidRPr="00910611" w:rsidRDefault="00AB6DB2" w:rsidP="00AB6DB2">
            <w:pPr>
              <w:jc w:val="center"/>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952,000</w:t>
            </w:r>
          </w:p>
        </w:tc>
      </w:tr>
      <w:tr w:rsidR="00AB6DB2" w:rsidRPr="00910611" w:rsidTr="00302D66">
        <w:trPr>
          <w:cnfStyle w:val="000000010000" w:firstRow="0" w:lastRow="0" w:firstColumn="0" w:lastColumn="0" w:oddVBand="0" w:evenVBand="0" w:oddHBand="0" w:evenHBand="1" w:firstRowFirstColumn="0" w:firstRowLastColumn="0" w:lastRowFirstColumn="0" w:lastRowLastColumn="0"/>
          <w:trHeight w:val="89"/>
        </w:trPr>
        <w:tc>
          <w:tcPr>
            <w:cnfStyle w:val="001000000000" w:firstRow="0" w:lastRow="0" w:firstColumn="1" w:lastColumn="0" w:oddVBand="0" w:evenVBand="0" w:oddHBand="0" w:evenHBand="0" w:firstRowFirstColumn="0" w:firstRowLastColumn="0" w:lastRowFirstColumn="0" w:lastRowLastColumn="0"/>
            <w:tcW w:w="1567" w:type="dxa"/>
            <w:noWrap/>
            <w:hideMark/>
          </w:tcPr>
          <w:p w:rsidR="00AB6DB2" w:rsidRPr="00910611" w:rsidRDefault="00AB6DB2" w:rsidP="00AB6DB2">
            <w:pPr>
              <w:jc w:val="center"/>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3000/-</w:t>
            </w:r>
          </w:p>
        </w:tc>
        <w:tc>
          <w:tcPr>
            <w:tcW w:w="1383" w:type="dxa"/>
            <w:noWrap/>
            <w:hideMark/>
          </w:tcPr>
          <w:p w:rsidR="00AB6DB2" w:rsidRPr="00910611" w:rsidRDefault="00AB6DB2" w:rsidP="00AB6DB2">
            <w:pPr>
              <w:jc w:val="center"/>
              <w:cnfStyle w:val="000000010000" w:firstRow="0" w:lastRow="0" w:firstColumn="0" w:lastColumn="0" w:oddVBand="0" w:evenVBand="0" w:oddHBand="0" w:evenHBand="1"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132,000</w:t>
            </w:r>
          </w:p>
        </w:tc>
        <w:tc>
          <w:tcPr>
            <w:tcW w:w="1465" w:type="dxa"/>
            <w:noWrap/>
            <w:hideMark/>
          </w:tcPr>
          <w:p w:rsidR="00AB6DB2" w:rsidRPr="00910611" w:rsidRDefault="00AB6DB2" w:rsidP="00AB6DB2">
            <w:pPr>
              <w:jc w:val="center"/>
              <w:cnfStyle w:val="000000010000" w:firstRow="0" w:lastRow="0" w:firstColumn="0" w:lastColumn="0" w:oddVBand="0" w:evenVBand="0" w:oddHBand="0" w:evenHBand="1"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252,000</w:t>
            </w:r>
          </w:p>
        </w:tc>
        <w:tc>
          <w:tcPr>
            <w:tcW w:w="1294" w:type="dxa"/>
            <w:noWrap/>
            <w:hideMark/>
          </w:tcPr>
          <w:p w:rsidR="00AB6DB2" w:rsidRPr="00910611" w:rsidRDefault="00AB6DB2" w:rsidP="00AB6DB2">
            <w:pPr>
              <w:jc w:val="center"/>
              <w:cnfStyle w:val="000000010000" w:firstRow="0" w:lastRow="0" w:firstColumn="0" w:lastColumn="0" w:oddVBand="0" w:evenVBand="0" w:oddHBand="0" w:evenHBand="1"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405,000</w:t>
            </w:r>
          </w:p>
        </w:tc>
        <w:tc>
          <w:tcPr>
            <w:tcW w:w="1294" w:type="dxa"/>
            <w:noWrap/>
            <w:hideMark/>
          </w:tcPr>
          <w:p w:rsidR="00AB6DB2" w:rsidRPr="00910611" w:rsidRDefault="00AB6DB2" w:rsidP="00AB6DB2">
            <w:pPr>
              <w:jc w:val="center"/>
              <w:cnfStyle w:val="000000010000" w:firstRow="0" w:lastRow="0" w:firstColumn="0" w:lastColumn="0" w:oddVBand="0" w:evenVBand="0" w:oddHBand="0" w:evenHBand="1"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681,000</w:t>
            </w:r>
          </w:p>
        </w:tc>
        <w:tc>
          <w:tcPr>
            <w:tcW w:w="1248" w:type="dxa"/>
            <w:noWrap/>
            <w:hideMark/>
          </w:tcPr>
          <w:p w:rsidR="00AB6DB2" w:rsidRPr="00910611" w:rsidRDefault="00AB6DB2" w:rsidP="00AB6DB2">
            <w:pPr>
              <w:jc w:val="center"/>
              <w:cnfStyle w:val="000000010000" w:firstRow="0" w:lastRow="0" w:firstColumn="0" w:lastColumn="0" w:oddVBand="0" w:evenVBand="0" w:oddHBand="0" w:evenHBand="1"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930,000</w:t>
            </w:r>
          </w:p>
        </w:tc>
        <w:tc>
          <w:tcPr>
            <w:tcW w:w="1364" w:type="dxa"/>
            <w:noWrap/>
            <w:hideMark/>
          </w:tcPr>
          <w:p w:rsidR="00AB6DB2" w:rsidRPr="00910611" w:rsidRDefault="00AB6DB2" w:rsidP="00AB6DB2">
            <w:pPr>
              <w:jc w:val="center"/>
              <w:cnfStyle w:val="000000010000" w:firstRow="0" w:lastRow="0" w:firstColumn="0" w:lastColumn="0" w:oddVBand="0" w:evenVBand="0" w:oddHBand="0" w:evenHBand="1"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1,428,000</w:t>
            </w:r>
          </w:p>
        </w:tc>
      </w:tr>
      <w:tr w:rsidR="00AB6DB2" w:rsidRPr="00910611" w:rsidTr="00302D66">
        <w:trPr>
          <w:cnfStyle w:val="000000100000" w:firstRow="0" w:lastRow="0" w:firstColumn="0" w:lastColumn="0" w:oddVBand="0" w:evenVBand="0" w:oddHBand="1" w:evenHBand="0" w:firstRowFirstColumn="0" w:firstRowLastColumn="0" w:lastRowFirstColumn="0" w:lastRowLastColumn="0"/>
          <w:trHeight w:val="314"/>
        </w:trPr>
        <w:tc>
          <w:tcPr>
            <w:cnfStyle w:val="001000000000" w:firstRow="0" w:lastRow="0" w:firstColumn="1" w:lastColumn="0" w:oddVBand="0" w:evenVBand="0" w:oddHBand="0" w:evenHBand="0" w:firstRowFirstColumn="0" w:firstRowLastColumn="0" w:lastRowFirstColumn="0" w:lastRowLastColumn="0"/>
            <w:tcW w:w="1567" w:type="dxa"/>
            <w:noWrap/>
            <w:hideMark/>
          </w:tcPr>
          <w:p w:rsidR="00AB6DB2" w:rsidRPr="00910611" w:rsidRDefault="00AB6DB2" w:rsidP="00AB6DB2">
            <w:pPr>
              <w:jc w:val="center"/>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4000/-</w:t>
            </w:r>
          </w:p>
        </w:tc>
        <w:tc>
          <w:tcPr>
            <w:tcW w:w="1383" w:type="dxa"/>
            <w:noWrap/>
            <w:hideMark/>
          </w:tcPr>
          <w:p w:rsidR="00AB6DB2" w:rsidRPr="00910611" w:rsidRDefault="00AB6DB2" w:rsidP="00AB6DB2">
            <w:pPr>
              <w:jc w:val="center"/>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176,000</w:t>
            </w:r>
          </w:p>
        </w:tc>
        <w:tc>
          <w:tcPr>
            <w:tcW w:w="1465" w:type="dxa"/>
            <w:noWrap/>
            <w:hideMark/>
          </w:tcPr>
          <w:p w:rsidR="00AB6DB2" w:rsidRPr="00910611" w:rsidRDefault="00AB6DB2" w:rsidP="00AB6DB2">
            <w:pPr>
              <w:jc w:val="center"/>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336,000</w:t>
            </w:r>
          </w:p>
        </w:tc>
        <w:tc>
          <w:tcPr>
            <w:tcW w:w="1294" w:type="dxa"/>
            <w:noWrap/>
            <w:hideMark/>
          </w:tcPr>
          <w:p w:rsidR="00AB6DB2" w:rsidRPr="00910611" w:rsidRDefault="00AB6DB2" w:rsidP="00AB6DB2">
            <w:pPr>
              <w:jc w:val="center"/>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540,000</w:t>
            </w:r>
          </w:p>
        </w:tc>
        <w:tc>
          <w:tcPr>
            <w:tcW w:w="1294" w:type="dxa"/>
            <w:noWrap/>
            <w:hideMark/>
          </w:tcPr>
          <w:p w:rsidR="00AB6DB2" w:rsidRPr="00910611" w:rsidRDefault="00AB6DB2" w:rsidP="00AB6DB2">
            <w:pPr>
              <w:jc w:val="center"/>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908,000</w:t>
            </w:r>
          </w:p>
        </w:tc>
        <w:tc>
          <w:tcPr>
            <w:tcW w:w="1248" w:type="dxa"/>
            <w:noWrap/>
            <w:hideMark/>
          </w:tcPr>
          <w:p w:rsidR="00AB6DB2" w:rsidRPr="00910611" w:rsidRDefault="00AB6DB2" w:rsidP="00AB6DB2">
            <w:pPr>
              <w:jc w:val="center"/>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1,240,000</w:t>
            </w:r>
          </w:p>
        </w:tc>
        <w:tc>
          <w:tcPr>
            <w:tcW w:w="1364" w:type="dxa"/>
            <w:noWrap/>
            <w:hideMark/>
          </w:tcPr>
          <w:p w:rsidR="00AB6DB2" w:rsidRPr="00910611" w:rsidRDefault="00AB6DB2" w:rsidP="00AB6DB2">
            <w:pPr>
              <w:jc w:val="center"/>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1,904,000</w:t>
            </w:r>
          </w:p>
        </w:tc>
      </w:tr>
      <w:tr w:rsidR="00AB6DB2" w:rsidRPr="00910611" w:rsidTr="00302D66">
        <w:trPr>
          <w:cnfStyle w:val="000000010000" w:firstRow="0" w:lastRow="0" w:firstColumn="0" w:lastColumn="0" w:oddVBand="0" w:evenVBand="0" w:oddHBand="0" w:evenHBand="1" w:firstRowFirstColumn="0" w:firstRowLastColumn="0" w:lastRowFirstColumn="0" w:lastRowLastColumn="0"/>
          <w:trHeight w:val="314"/>
        </w:trPr>
        <w:tc>
          <w:tcPr>
            <w:cnfStyle w:val="001000000000" w:firstRow="0" w:lastRow="0" w:firstColumn="1" w:lastColumn="0" w:oddVBand="0" w:evenVBand="0" w:oddHBand="0" w:evenHBand="0" w:firstRowFirstColumn="0" w:firstRowLastColumn="0" w:lastRowFirstColumn="0" w:lastRowLastColumn="0"/>
            <w:tcW w:w="1567" w:type="dxa"/>
            <w:noWrap/>
            <w:hideMark/>
          </w:tcPr>
          <w:p w:rsidR="00AB6DB2" w:rsidRPr="00910611" w:rsidRDefault="00AB6DB2" w:rsidP="00AB6DB2">
            <w:pPr>
              <w:jc w:val="center"/>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5000/-</w:t>
            </w:r>
          </w:p>
        </w:tc>
        <w:tc>
          <w:tcPr>
            <w:tcW w:w="1383" w:type="dxa"/>
            <w:noWrap/>
            <w:hideMark/>
          </w:tcPr>
          <w:p w:rsidR="00AB6DB2" w:rsidRPr="00910611" w:rsidRDefault="00AB6DB2" w:rsidP="00AB6DB2">
            <w:pPr>
              <w:jc w:val="center"/>
              <w:cnfStyle w:val="000000010000" w:firstRow="0" w:lastRow="0" w:firstColumn="0" w:lastColumn="0" w:oddVBand="0" w:evenVBand="0" w:oddHBand="0" w:evenHBand="1"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220,000</w:t>
            </w:r>
          </w:p>
        </w:tc>
        <w:tc>
          <w:tcPr>
            <w:tcW w:w="1465" w:type="dxa"/>
            <w:noWrap/>
            <w:hideMark/>
          </w:tcPr>
          <w:p w:rsidR="00AB6DB2" w:rsidRPr="00910611" w:rsidRDefault="00AB6DB2" w:rsidP="00AB6DB2">
            <w:pPr>
              <w:jc w:val="center"/>
              <w:cnfStyle w:val="000000010000" w:firstRow="0" w:lastRow="0" w:firstColumn="0" w:lastColumn="0" w:oddVBand="0" w:evenVBand="0" w:oddHBand="0" w:evenHBand="1"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420,000</w:t>
            </w:r>
          </w:p>
        </w:tc>
        <w:tc>
          <w:tcPr>
            <w:tcW w:w="1294" w:type="dxa"/>
            <w:noWrap/>
            <w:hideMark/>
          </w:tcPr>
          <w:p w:rsidR="00AB6DB2" w:rsidRPr="00910611" w:rsidRDefault="00AB6DB2" w:rsidP="00AB6DB2">
            <w:pPr>
              <w:jc w:val="center"/>
              <w:cnfStyle w:val="000000010000" w:firstRow="0" w:lastRow="0" w:firstColumn="0" w:lastColumn="0" w:oddVBand="0" w:evenVBand="0" w:oddHBand="0" w:evenHBand="1"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675,000</w:t>
            </w:r>
          </w:p>
        </w:tc>
        <w:tc>
          <w:tcPr>
            <w:tcW w:w="1294" w:type="dxa"/>
            <w:noWrap/>
            <w:hideMark/>
          </w:tcPr>
          <w:p w:rsidR="00AB6DB2" w:rsidRPr="00910611" w:rsidRDefault="00AB6DB2" w:rsidP="00AB6DB2">
            <w:pPr>
              <w:jc w:val="center"/>
              <w:cnfStyle w:val="000000010000" w:firstRow="0" w:lastRow="0" w:firstColumn="0" w:lastColumn="0" w:oddVBand="0" w:evenVBand="0" w:oddHBand="0" w:evenHBand="1"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1,135,000</w:t>
            </w:r>
          </w:p>
        </w:tc>
        <w:tc>
          <w:tcPr>
            <w:tcW w:w="1248" w:type="dxa"/>
            <w:noWrap/>
            <w:hideMark/>
          </w:tcPr>
          <w:p w:rsidR="00AB6DB2" w:rsidRPr="00910611" w:rsidRDefault="00AB6DB2" w:rsidP="00AB6DB2">
            <w:pPr>
              <w:jc w:val="center"/>
              <w:cnfStyle w:val="000000010000" w:firstRow="0" w:lastRow="0" w:firstColumn="0" w:lastColumn="0" w:oddVBand="0" w:evenVBand="0" w:oddHBand="0" w:evenHBand="1"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1,550,000</w:t>
            </w:r>
          </w:p>
        </w:tc>
        <w:tc>
          <w:tcPr>
            <w:tcW w:w="1364" w:type="dxa"/>
            <w:noWrap/>
            <w:hideMark/>
          </w:tcPr>
          <w:p w:rsidR="00AB6DB2" w:rsidRPr="00910611" w:rsidRDefault="00AB6DB2" w:rsidP="00AB6DB2">
            <w:pPr>
              <w:jc w:val="center"/>
              <w:cnfStyle w:val="000000010000" w:firstRow="0" w:lastRow="0" w:firstColumn="0" w:lastColumn="0" w:oddVBand="0" w:evenVBand="0" w:oddHBand="0" w:evenHBand="1"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2,380,000</w:t>
            </w:r>
          </w:p>
        </w:tc>
      </w:tr>
      <w:tr w:rsidR="00AB6DB2" w:rsidRPr="00910611" w:rsidTr="00302D66">
        <w:trPr>
          <w:cnfStyle w:val="000000100000" w:firstRow="0" w:lastRow="0" w:firstColumn="0" w:lastColumn="0" w:oddVBand="0" w:evenVBand="0" w:oddHBand="1" w:evenHBand="0" w:firstRowFirstColumn="0" w:firstRowLastColumn="0" w:lastRowFirstColumn="0" w:lastRowLastColumn="0"/>
          <w:trHeight w:val="314"/>
        </w:trPr>
        <w:tc>
          <w:tcPr>
            <w:cnfStyle w:val="001000000000" w:firstRow="0" w:lastRow="0" w:firstColumn="1" w:lastColumn="0" w:oddVBand="0" w:evenVBand="0" w:oddHBand="0" w:evenHBand="0" w:firstRowFirstColumn="0" w:firstRowLastColumn="0" w:lastRowFirstColumn="0" w:lastRowLastColumn="0"/>
            <w:tcW w:w="1567" w:type="dxa"/>
            <w:noWrap/>
            <w:hideMark/>
          </w:tcPr>
          <w:p w:rsidR="00AB6DB2" w:rsidRPr="00910611" w:rsidRDefault="00AB6DB2" w:rsidP="00AB6DB2">
            <w:pPr>
              <w:jc w:val="center"/>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6000/-</w:t>
            </w:r>
          </w:p>
        </w:tc>
        <w:tc>
          <w:tcPr>
            <w:tcW w:w="1383" w:type="dxa"/>
            <w:noWrap/>
            <w:hideMark/>
          </w:tcPr>
          <w:p w:rsidR="00AB6DB2" w:rsidRPr="00910611" w:rsidRDefault="00AB6DB2" w:rsidP="00AB6DB2">
            <w:pPr>
              <w:jc w:val="center"/>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264,000</w:t>
            </w:r>
          </w:p>
        </w:tc>
        <w:tc>
          <w:tcPr>
            <w:tcW w:w="1465" w:type="dxa"/>
            <w:noWrap/>
            <w:hideMark/>
          </w:tcPr>
          <w:p w:rsidR="00AB6DB2" w:rsidRPr="00910611" w:rsidRDefault="00AB6DB2" w:rsidP="00AB6DB2">
            <w:pPr>
              <w:jc w:val="center"/>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504,000</w:t>
            </w:r>
          </w:p>
        </w:tc>
        <w:tc>
          <w:tcPr>
            <w:tcW w:w="1294" w:type="dxa"/>
            <w:noWrap/>
            <w:hideMark/>
          </w:tcPr>
          <w:p w:rsidR="00AB6DB2" w:rsidRPr="00910611" w:rsidRDefault="00AB6DB2" w:rsidP="00AB6DB2">
            <w:pPr>
              <w:jc w:val="center"/>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810,000</w:t>
            </w:r>
          </w:p>
        </w:tc>
        <w:tc>
          <w:tcPr>
            <w:tcW w:w="1294" w:type="dxa"/>
            <w:noWrap/>
            <w:hideMark/>
          </w:tcPr>
          <w:p w:rsidR="00AB6DB2" w:rsidRPr="00910611" w:rsidRDefault="00AB6DB2" w:rsidP="00AB6DB2">
            <w:pPr>
              <w:jc w:val="center"/>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1,362,000</w:t>
            </w:r>
          </w:p>
        </w:tc>
        <w:tc>
          <w:tcPr>
            <w:tcW w:w="1248" w:type="dxa"/>
            <w:noWrap/>
            <w:hideMark/>
          </w:tcPr>
          <w:p w:rsidR="00AB6DB2" w:rsidRPr="00910611" w:rsidRDefault="00AB6DB2" w:rsidP="00AB6DB2">
            <w:pPr>
              <w:jc w:val="center"/>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1,860,000</w:t>
            </w:r>
          </w:p>
        </w:tc>
        <w:tc>
          <w:tcPr>
            <w:tcW w:w="1364" w:type="dxa"/>
            <w:noWrap/>
            <w:hideMark/>
          </w:tcPr>
          <w:p w:rsidR="00AB6DB2" w:rsidRPr="00910611" w:rsidRDefault="00AB6DB2" w:rsidP="00AB6DB2">
            <w:pPr>
              <w:jc w:val="center"/>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2,856,000</w:t>
            </w:r>
          </w:p>
        </w:tc>
      </w:tr>
      <w:tr w:rsidR="00AB6DB2" w:rsidRPr="00910611" w:rsidTr="00302D66">
        <w:trPr>
          <w:cnfStyle w:val="000000010000" w:firstRow="0" w:lastRow="0" w:firstColumn="0" w:lastColumn="0" w:oddVBand="0" w:evenVBand="0" w:oddHBand="0" w:evenHBand="1" w:firstRowFirstColumn="0" w:firstRowLastColumn="0" w:lastRowFirstColumn="0" w:lastRowLastColumn="0"/>
          <w:trHeight w:val="314"/>
        </w:trPr>
        <w:tc>
          <w:tcPr>
            <w:cnfStyle w:val="001000000000" w:firstRow="0" w:lastRow="0" w:firstColumn="1" w:lastColumn="0" w:oddVBand="0" w:evenVBand="0" w:oddHBand="0" w:evenHBand="0" w:firstRowFirstColumn="0" w:firstRowLastColumn="0" w:lastRowFirstColumn="0" w:lastRowLastColumn="0"/>
            <w:tcW w:w="1567" w:type="dxa"/>
            <w:noWrap/>
            <w:hideMark/>
          </w:tcPr>
          <w:p w:rsidR="00AB6DB2" w:rsidRPr="00910611" w:rsidRDefault="00AB6DB2" w:rsidP="00AB6DB2">
            <w:pPr>
              <w:jc w:val="center"/>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7000/-</w:t>
            </w:r>
          </w:p>
        </w:tc>
        <w:tc>
          <w:tcPr>
            <w:tcW w:w="1383" w:type="dxa"/>
            <w:noWrap/>
            <w:hideMark/>
          </w:tcPr>
          <w:p w:rsidR="00AB6DB2" w:rsidRPr="00910611" w:rsidRDefault="00AB6DB2" w:rsidP="00AB6DB2">
            <w:pPr>
              <w:jc w:val="center"/>
              <w:cnfStyle w:val="000000010000" w:firstRow="0" w:lastRow="0" w:firstColumn="0" w:lastColumn="0" w:oddVBand="0" w:evenVBand="0" w:oddHBand="0" w:evenHBand="1"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308,000</w:t>
            </w:r>
          </w:p>
        </w:tc>
        <w:tc>
          <w:tcPr>
            <w:tcW w:w="1465" w:type="dxa"/>
            <w:noWrap/>
            <w:hideMark/>
          </w:tcPr>
          <w:p w:rsidR="00AB6DB2" w:rsidRPr="00910611" w:rsidRDefault="00AB6DB2" w:rsidP="00AB6DB2">
            <w:pPr>
              <w:jc w:val="center"/>
              <w:cnfStyle w:val="000000010000" w:firstRow="0" w:lastRow="0" w:firstColumn="0" w:lastColumn="0" w:oddVBand="0" w:evenVBand="0" w:oddHBand="0" w:evenHBand="1"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588,000</w:t>
            </w:r>
          </w:p>
        </w:tc>
        <w:tc>
          <w:tcPr>
            <w:tcW w:w="1294" w:type="dxa"/>
            <w:noWrap/>
            <w:hideMark/>
          </w:tcPr>
          <w:p w:rsidR="00AB6DB2" w:rsidRPr="00910611" w:rsidRDefault="00AB6DB2" w:rsidP="00AB6DB2">
            <w:pPr>
              <w:jc w:val="center"/>
              <w:cnfStyle w:val="000000010000" w:firstRow="0" w:lastRow="0" w:firstColumn="0" w:lastColumn="0" w:oddVBand="0" w:evenVBand="0" w:oddHBand="0" w:evenHBand="1"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945,000</w:t>
            </w:r>
          </w:p>
        </w:tc>
        <w:tc>
          <w:tcPr>
            <w:tcW w:w="1294" w:type="dxa"/>
            <w:noWrap/>
            <w:hideMark/>
          </w:tcPr>
          <w:p w:rsidR="00AB6DB2" w:rsidRPr="00910611" w:rsidRDefault="00AB6DB2" w:rsidP="00AB6DB2">
            <w:pPr>
              <w:jc w:val="center"/>
              <w:cnfStyle w:val="000000010000" w:firstRow="0" w:lastRow="0" w:firstColumn="0" w:lastColumn="0" w:oddVBand="0" w:evenVBand="0" w:oddHBand="0" w:evenHBand="1"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1,589,000</w:t>
            </w:r>
          </w:p>
        </w:tc>
        <w:tc>
          <w:tcPr>
            <w:tcW w:w="1248" w:type="dxa"/>
            <w:noWrap/>
            <w:hideMark/>
          </w:tcPr>
          <w:p w:rsidR="00AB6DB2" w:rsidRPr="00910611" w:rsidRDefault="00AB6DB2" w:rsidP="00AB6DB2">
            <w:pPr>
              <w:jc w:val="center"/>
              <w:cnfStyle w:val="000000010000" w:firstRow="0" w:lastRow="0" w:firstColumn="0" w:lastColumn="0" w:oddVBand="0" w:evenVBand="0" w:oddHBand="0" w:evenHBand="1"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2,170,000</w:t>
            </w:r>
          </w:p>
        </w:tc>
        <w:tc>
          <w:tcPr>
            <w:tcW w:w="1364" w:type="dxa"/>
            <w:noWrap/>
            <w:hideMark/>
          </w:tcPr>
          <w:p w:rsidR="00AB6DB2" w:rsidRPr="00910611" w:rsidRDefault="00AB6DB2" w:rsidP="00AB6DB2">
            <w:pPr>
              <w:jc w:val="center"/>
              <w:cnfStyle w:val="000000010000" w:firstRow="0" w:lastRow="0" w:firstColumn="0" w:lastColumn="0" w:oddVBand="0" w:evenVBand="0" w:oddHBand="0" w:evenHBand="1"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3,332,000</w:t>
            </w:r>
          </w:p>
        </w:tc>
      </w:tr>
      <w:tr w:rsidR="00AB6DB2" w:rsidRPr="00910611" w:rsidTr="00302D66">
        <w:trPr>
          <w:cnfStyle w:val="000000100000" w:firstRow="0" w:lastRow="0" w:firstColumn="0" w:lastColumn="0" w:oddVBand="0" w:evenVBand="0" w:oddHBand="1" w:evenHBand="0" w:firstRowFirstColumn="0" w:firstRowLastColumn="0" w:lastRowFirstColumn="0" w:lastRowLastColumn="0"/>
          <w:trHeight w:val="314"/>
        </w:trPr>
        <w:tc>
          <w:tcPr>
            <w:cnfStyle w:val="001000000000" w:firstRow="0" w:lastRow="0" w:firstColumn="1" w:lastColumn="0" w:oddVBand="0" w:evenVBand="0" w:oddHBand="0" w:evenHBand="0" w:firstRowFirstColumn="0" w:firstRowLastColumn="0" w:lastRowFirstColumn="0" w:lastRowLastColumn="0"/>
            <w:tcW w:w="1567" w:type="dxa"/>
            <w:noWrap/>
            <w:hideMark/>
          </w:tcPr>
          <w:p w:rsidR="00AB6DB2" w:rsidRPr="00910611" w:rsidRDefault="00AB6DB2" w:rsidP="00AB6DB2">
            <w:pPr>
              <w:jc w:val="center"/>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8000/-</w:t>
            </w:r>
          </w:p>
        </w:tc>
        <w:tc>
          <w:tcPr>
            <w:tcW w:w="1383" w:type="dxa"/>
            <w:noWrap/>
            <w:hideMark/>
          </w:tcPr>
          <w:p w:rsidR="00AB6DB2" w:rsidRPr="00910611" w:rsidRDefault="00AB6DB2" w:rsidP="00AB6DB2">
            <w:pPr>
              <w:jc w:val="center"/>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352,000</w:t>
            </w:r>
          </w:p>
        </w:tc>
        <w:tc>
          <w:tcPr>
            <w:tcW w:w="1465" w:type="dxa"/>
            <w:noWrap/>
            <w:hideMark/>
          </w:tcPr>
          <w:p w:rsidR="00AB6DB2" w:rsidRPr="00910611" w:rsidRDefault="00AB6DB2" w:rsidP="00AB6DB2">
            <w:pPr>
              <w:jc w:val="center"/>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672,000</w:t>
            </w:r>
          </w:p>
        </w:tc>
        <w:tc>
          <w:tcPr>
            <w:tcW w:w="1294" w:type="dxa"/>
            <w:noWrap/>
            <w:hideMark/>
          </w:tcPr>
          <w:p w:rsidR="00AB6DB2" w:rsidRPr="00910611" w:rsidRDefault="00AB6DB2" w:rsidP="00AB6DB2">
            <w:pPr>
              <w:jc w:val="center"/>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1,080,000</w:t>
            </w:r>
          </w:p>
        </w:tc>
        <w:tc>
          <w:tcPr>
            <w:tcW w:w="1294" w:type="dxa"/>
            <w:noWrap/>
            <w:hideMark/>
          </w:tcPr>
          <w:p w:rsidR="00AB6DB2" w:rsidRPr="00910611" w:rsidRDefault="00AB6DB2" w:rsidP="00AB6DB2">
            <w:pPr>
              <w:jc w:val="center"/>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1,816,000</w:t>
            </w:r>
          </w:p>
        </w:tc>
        <w:tc>
          <w:tcPr>
            <w:tcW w:w="1248" w:type="dxa"/>
            <w:noWrap/>
            <w:hideMark/>
          </w:tcPr>
          <w:p w:rsidR="00AB6DB2" w:rsidRPr="00910611" w:rsidRDefault="00AB6DB2" w:rsidP="00AB6DB2">
            <w:pPr>
              <w:jc w:val="center"/>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2,480,000</w:t>
            </w:r>
          </w:p>
        </w:tc>
        <w:tc>
          <w:tcPr>
            <w:tcW w:w="1364" w:type="dxa"/>
            <w:noWrap/>
            <w:hideMark/>
          </w:tcPr>
          <w:p w:rsidR="00AB6DB2" w:rsidRPr="00910611" w:rsidRDefault="00AB6DB2" w:rsidP="00AB6DB2">
            <w:pPr>
              <w:jc w:val="center"/>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3,808,000</w:t>
            </w:r>
          </w:p>
        </w:tc>
      </w:tr>
      <w:tr w:rsidR="00AB6DB2" w:rsidRPr="00910611" w:rsidTr="00302D66">
        <w:trPr>
          <w:cnfStyle w:val="000000010000" w:firstRow="0" w:lastRow="0" w:firstColumn="0" w:lastColumn="0" w:oddVBand="0" w:evenVBand="0" w:oddHBand="0" w:evenHBand="1" w:firstRowFirstColumn="0" w:firstRowLastColumn="0" w:lastRowFirstColumn="0" w:lastRowLastColumn="0"/>
          <w:trHeight w:val="314"/>
        </w:trPr>
        <w:tc>
          <w:tcPr>
            <w:cnfStyle w:val="001000000000" w:firstRow="0" w:lastRow="0" w:firstColumn="1" w:lastColumn="0" w:oddVBand="0" w:evenVBand="0" w:oddHBand="0" w:evenHBand="0" w:firstRowFirstColumn="0" w:firstRowLastColumn="0" w:lastRowFirstColumn="0" w:lastRowLastColumn="0"/>
            <w:tcW w:w="1567" w:type="dxa"/>
            <w:noWrap/>
            <w:hideMark/>
          </w:tcPr>
          <w:p w:rsidR="00AB6DB2" w:rsidRPr="00910611" w:rsidRDefault="00AB6DB2" w:rsidP="00AB6DB2">
            <w:pPr>
              <w:jc w:val="center"/>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9000/-</w:t>
            </w:r>
          </w:p>
        </w:tc>
        <w:tc>
          <w:tcPr>
            <w:tcW w:w="1383" w:type="dxa"/>
            <w:noWrap/>
            <w:hideMark/>
          </w:tcPr>
          <w:p w:rsidR="00AB6DB2" w:rsidRPr="00910611" w:rsidRDefault="00AB6DB2" w:rsidP="00AB6DB2">
            <w:pPr>
              <w:jc w:val="center"/>
              <w:cnfStyle w:val="000000010000" w:firstRow="0" w:lastRow="0" w:firstColumn="0" w:lastColumn="0" w:oddVBand="0" w:evenVBand="0" w:oddHBand="0" w:evenHBand="1"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396,000</w:t>
            </w:r>
          </w:p>
        </w:tc>
        <w:tc>
          <w:tcPr>
            <w:tcW w:w="1465" w:type="dxa"/>
            <w:noWrap/>
            <w:hideMark/>
          </w:tcPr>
          <w:p w:rsidR="00AB6DB2" w:rsidRPr="00910611" w:rsidRDefault="00AB6DB2" w:rsidP="00AB6DB2">
            <w:pPr>
              <w:jc w:val="center"/>
              <w:cnfStyle w:val="000000010000" w:firstRow="0" w:lastRow="0" w:firstColumn="0" w:lastColumn="0" w:oddVBand="0" w:evenVBand="0" w:oddHBand="0" w:evenHBand="1"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756,000</w:t>
            </w:r>
          </w:p>
        </w:tc>
        <w:tc>
          <w:tcPr>
            <w:tcW w:w="1294" w:type="dxa"/>
            <w:noWrap/>
            <w:hideMark/>
          </w:tcPr>
          <w:p w:rsidR="00AB6DB2" w:rsidRPr="00910611" w:rsidRDefault="00AB6DB2" w:rsidP="00AB6DB2">
            <w:pPr>
              <w:jc w:val="center"/>
              <w:cnfStyle w:val="000000010000" w:firstRow="0" w:lastRow="0" w:firstColumn="0" w:lastColumn="0" w:oddVBand="0" w:evenVBand="0" w:oddHBand="0" w:evenHBand="1"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1,215,000</w:t>
            </w:r>
          </w:p>
        </w:tc>
        <w:tc>
          <w:tcPr>
            <w:tcW w:w="1294" w:type="dxa"/>
            <w:noWrap/>
            <w:hideMark/>
          </w:tcPr>
          <w:p w:rsidR="00AB6DB2" w:rsidRPr="00910611" w:rsidRDefault="00AB6DB2" w:rsidP="00AB6DB2">
            <w:pPr>
              <w:jc w:val="center"/>
              <w:cnfStyle w:val="000000010000" w:firstRow="0" w:lastRow="0" w:firstColumn="0" w:lastColumn="0" w:oddVBand="0" w:evenVBand="0" w:oddHBand="0" w:evenHBand="1"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2,043,000</w:t>
            </w:r>
          </w:p>
        </w:tc>
        <w:tc>
          <w:tcPr>
            <w:tcW w:w="1248" w:type="dxa"/>
            <w:noWrap/>
            <w:hideMark/>
          </w:tcPr>
          <w:p w:rsidR="00AB6DB2" w:rsidRPr="00910611" w:rsidRDefault="00AB6DB2" w:rsidP="00AB6DB2">
            <w:pPr>
              <w:jc w:val="center"/>
              <w:cnfStyle w:val="000000010000" w:firstRow="0" w:lastRow="0" w:firstColumn="0" w:lastColumn="0" w:oddVBand="0" w:evenVBand="0" w:oddHBand="0" w:evenHBand="1"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2,790,000</w:t>
            </w:r>
          </w:p>
        </w:tc>
        <w:tc>
          <w:tcPr>
            <w:tcW w:w="1364" w:type="dxa"/>
            <w:noWrap/>
            <w:hideMark/>
          </w:tcPr>
          <w:p w:rsidR="00AB6DB2" w:rsidRPr="00910611" w:rsidRDefault="00AB6DB2" w:rsidP="00AB6DB2">
            <w:pPr>
              <w:jc w:val="center"/>
              <w:cnfStyle w:val="000000010000" w:firstRow="0" w:lastRow="0" w:firstColumn="0" w:lastColumn="0" w:oddVBand="0" w:evenVBand="0" w:oddHBand="0" w:evenHBand="1"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4,284,000</w:t>
            </w:r>
          </w:p>
        </w:tc>
      </w:tr>
      <w:tr w:rsidR="00AB6DB2" w:rsidRPr="00910611" w:rsidTr="00302D66">
        <w:trPr>
          <w:cnfStyle w:val="000000100000" w:firstRow="0" w:lastRow="0" w:firstColumn="0" w:lastColumn="0" w:oddVBand="0" w:evenVBand="0" w:oddHBand="1" w:evenHBand="0" w:firstRowFirstColumn="0" w:firstRowLastColumn="0" w:lastRowFirstColumn="0" w:lastRowLastColumn="0"/>
          <w:trHeight w:val="314"/>
        </w:trPr>
        <w:tc>
          <w:tcPr>
            <w:cnfStyle w:val="001000000000" w:firstRow="0" w:lastRow="0" w:firstColumn="1" w:lastColumn="0" w:oddVBand="0" w:evenVBand="0" w:oddHBand="0" w:evenHBand="0" w:firstRowFirstColumn="0" w:firstRowLastColumn="0" w:lastRowFirstColumn="0" w:lastRowLastColumn="0"/>
            <w:tcW w:w="1567" w:type="dxa"/>
            <w:noWrap/>
            <w:hideMark/>
          </w:tcPr>
          <w:p w:rsidR="00AB6DB2" w:rsidRPr="00910611" w:rsidRDefault="00AB6DB2" w:rsidP="00AB6DB2">
            <w:pPr>
              <w:jc w:val="center"/>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10000/-</w:t>
            </w:r>
          </w:p>
        </w:tc>
        <w:tc>
          <w:tcPr>
            <w:tcW w:w="1383" w:type="dxa"/>
            <w:noWrap/>
            <w:hideMark/>
          </w:tcPr>
          <w:p w:rsidR="00AB6DB2" w:rsidRPr="00910611" w:rsidRDefault="00AB6DB2" w:rsidP="00AB6DB2">
            <w:pPr>
              <w:jc w:val="center"/>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440,000</w:t>
            </w:r>
          </w:p>
        </w:tc>
        <w:tc>
          <w:tcPr>
            <w:tcW w:w="1465" w:type="dxa"/>
            <w:noWrap/>
            <w:hideMark/>
          </w:tcPr>
          <w:p w:rsidR="00AB6DB2" w:rsidRPr="00910611" w:rsidRDefault="00AB6DB2" w:rsidP="00AB6DB2">
            <w:pPr>
              <w:jc w:val="center"/>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840,000</w:t>
            </w:r>
          </w:p>
        </w:tc>
        <w:tc>
          <w:tcPr>
            <w:tcW w:w="1294" w:type="dxa"/>
            <w:noWrap/>
            <w:hideMark/>
          </w:tcPr>
          <w:p w:rsidR="00AB6DB2" w:rsidRPr="00910611" w:rsidRDefault="00AB6DB2" w:rsidP="00AB6DB2">
            <w:pPr>
              <w:jc w:val="center"/>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1,350,000</w:t>
            </w:r>
          </w:p>
        </w:tc>
        <w:tc>
          <w:tcPr>
            <w:tcW w:w="1294" w:type="dxa"/>
            <w:noWrap/>
            <w:hideMark/>
          </w:tcPr>
          <w:p w:rsidR="00AB6DB2" w:rsidRPr="00910611" w:rsidRDefault="00AB6DB2" w:rsidP="00AB6DB2">
            <w:pPr>
              <w:jc w:val="center"/>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2,270,000</w:t>
            </w:r>
          </w:p>
        </w:tc>
        <w:tc>
          <w:tcPr>
            <w:tcW w:w="1248" w:type="dxa"/>
            <w:noWrap/>
            <w:hideMark/>
          </w:tcPr>
          <w:p w:rsidR="00AB6DB2" w:rsidRPr="00910611" w:rsidRDefault="00AB6DB2" w:rsidP="00AB6DB2">
            <w:pPr>
              <w:jc w:val="center"/>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3,100,000</w:t>
            </w:r>
          </w:p>
        </w:tc>
        <w:tc>
          <w:tcPr>
            <w:tcW w:w="1364" w:type="dxa"/>
            <w:noWrap/>
            <w:hideMark/>
          </w:tcPr>
          <w:p w:rsidR="00AB6DB2" w:rsidRPr="00910611" w:rsidRDefault="00AB6DB2" w:rsidP="00AB6DB2">
            <w:pPr>
              <w:jc w:val="center"/>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4,760,000</w:t>
            </w:r>
          </w:p>
        </w:tc>
      </w:tr>
      <w:tr w:rsidR="00AB6DB2" w:rsidRPr="00910611" w:rsidTr="00302D66">
        <w:trPr>
          <w:cnfStyle w:val="000000010000" w:firstRow="0" w:lastRow="0" w:firstColumn="0" w:lastColumn="0" w:oddVBand="0" w:evenVBand="0" w:oddHBand="0" w:evenHBand="1" w:firstRowFirstColumn="0" w:firstRowLastColumn="0" w:lastRowFirstColumn="0" w:lastRowLastColumn="0"/>
          <w:trHeight w:val="314"/>
        </w:trPr>
        <w:tc>
          <w:tcPr>
            <w:cnfStyle w:val="001000000000" w:firstRow="0" w:lastRow="0" w:firstColumn="1" w:lastColumn="0" w:oddVBand="0" w:evenVBand="0" w:oddHBand="0" w:evenHBand="0" w:firstRowFirstColumn="0" w:firstRowLastColumn="0" w:lastRowFirstColumn="0" w:lastRowLastColumn="0"/>
            <w:tcW w:w="1567" w:type="dxa"/>
            <w:noWrap/>
            <w:hideMark/>
          </w:tcPr>
          <w:p w:rsidR="00AB6DB2" w:rsidRPr="00910611" w:rsidRDefault="00AB6DB2" w:rsidP="00AB6DB2">
            <w:pPr>
              <w:jc w:val="center"/>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11000/-</w:t>
            </w:r>
          </w:p>
        </w:tc>
        <w:tc>
          <w:tcPr>
            <w:tcW w:w="1383" w:type="dxa"/>
            <w:noWrap/>
            <w:hideMark/>
          </w:tcPr>
          <w:p w:rsidR="00AB6DB2" w:rsidRPr="00910611" w:rsidRDefault="00AB6DB2" w:rsidP="00AB6DB2">
            <w:pPr>
              <w:jc w:val="center"/>
              <w:cnfStyle w:val="000000010000" w:firstRow="0" w:lastRow="0" w:firstColumn="0" w:lastColumn="0" w:oddVBand="0" w:evenVBand="0" w:oddHBand="0" w:evenHBand="1"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484,000</w:t>
            </w:r>
          </w:p>
        </w:tc>
        <w:tc>
          <w:tcPr>
            <w:tcW w:w="1465" w:type="dxa"/>
            <w:noWrap/>
            <w:hideMark/>
          </w:tcPr>
          <w:p w:rsidR="00AB6DB2" w:rsidRPr="00910611" w:rsidRDefault="00AB6DB2" w:rsidP="00AB6DB2">
            <w:pPr>
              <w:jc w:val="center"/>
              <w:cnfStyle w:val="000000010000" w:firstRow="0" w:lastRow="0" w:firstColumn="0" w:lastColumn="0" w:oddVBand="0" w:evenVBand="0" w:oddHBand="0" w:evenHBand="1"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924,000</w:t>
            </w:r>
          </w:p>
        </w:tc>
        <w:tc>
          <w:tcPr>
            <w:tcW w:w="1294" w:type="dxa"/>
            <w:noWrap/>
            <w:hideMark/>
          </w:tcPr>
          <w:p w:rsidR="00AB6DB2" w:rsidRPr="00910611" w:rsidRDefault="00AB6DB2" w:rsidP="00AB6DB2">
            <w:pPr>
              <w:jc w:val="center"/>
              <w:cnfStyle w:val="000000010000" w:firstRow="0" w:lastRow="0" w:firstColumn="0" w:lastColumn="0" w:oddVBand="0" w:evenVBand="0" w:oddHBand="0" w:evenHBand="1"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1,485,000</w:t>
            </w:r>
          </w:p>
        </w:tc>
        <w:tc>
          <w:tcPr>
            <w:tcW w:w="1294" w:type="dxa"/>
            <w:noWrap/>
            <w:hideMark/>
          </w:tcPr>
          <w:p w:rsidR="00AB6DB2" w:rsidRPr="00910611" w:rsidRDefault="00AB6DB2" w:rsidP="00AB6DB2">
            <w:pPr>
              <w:jc w:val="center"/>
              <w:cnfStyle w:val="000000010000" w:firstRow="0" w:lastRow="0" w:firstColumn="0" w:lastColumn="0" w:oddVBand="0" w:evenVBand="0" w:oddHBand="0" w:evenHBand="1"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2,497,000</w:t>
            </w:r>
          </w:p>
        </w:tc>
        <w:tc>
          <w:tcPr>
            <w:tcW w:w="1248" w:type="dxa"/>
            <w:noWrap/>
            <w:hideMark/>
          </w:tcPr>
          <w:p w:rsidR="00AB6DB2" w:rsidRPr="00910611" w:rsidRDefault="00AB6DB2" w:rsidP="00AB6DB2">
            <w:pPr>
              <w:jc w:val="center"/>
              <w:cnfStyle w:val="000000010000" w:firstRow="0" w:lastRow="0" w:firstColumn="0" w:lastColumn="0" w:oddVBand="0" w:evenVBand="0" w:oddHBand="0" w:evenHBand="1"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3,410,000</w:t>
            </w:r>
          </w:p>
        </w:tc>
        <w:tc>
          <w:tcPr>
            <w:tcW w:w="1364" w:type="dxa"/>
            <w:noWrap/>
            <w:hideMark/>
          </w:tcPr>
          <w:p w:rsidR="00AB6DB2" w:rsidRPr="00910611" w:rsidRDefault="00AB6DB2" w:rsidP="00AB6DB2">
            <w:pPr>
              <w:jc w:val="center"/>
              <w:cnfStyle w:val="000000010000" w:firstRow="0" w:lastRow="0" w:firstColumn="0" w:lastColumn="0" w:oddVBand="0" w:evenVBand="0" w:oddHBand="0" w:evenHBand="1"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5,236,000</w:t>
            </w:r>
          </w:p>
        </w:tc>
      </w:tr>
      <w:tr w:rsidR="00AB6DB2" w:rsidRPr="00910611" w:rsidTr="00302D66">
        <w:trPr>
          <w:cnfStyle w:val="000000100000" w:firstRow="0" w:lastRow="0" w:firstColumn="0" w:lastColumn="0" w:oddVBand="0" w:evenVBand="0" w:oddHBand="1" w:evenHBand="0" w:firstRowFirstColumn="0" w:firstRowLastColumn="0" w:lastRowFirstColumn="0" w:lastRowLastColumn="0"/>
          <w:trHeight w:val="314"/>
        </w:trPr>
        <w:tc>
          <w:tcPr>
            <w:cnfStyle w:val="001000000000" w:firstRow="0" w:lastRow="0" w:firstColumn="1" w:lastColumn="0" w:oddVBand="0" w:evenVBand="0" w:oddHBand="0" w:evenHBand="0" w:firstRowFirstColumn="0" w:firstRowLastColumn="0" w:lastRowFirstColumn="0" w:lastRowLastColumn="0"/>
            <w:tcW w:w="1567" w:type="dxa"/>
            <w:noWrap/>
            <w:hideMark/>
          </w:tcPr>
          <w:p w:rsidR="00AB6DB2" w:rsidRPr="00910611" w:rsidRDefault="00AB6DB2" w:rsidP="00AB6DB2">
            <w:pPr>
              <w:jc w:val="center"/>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12000/-</w:t>
            </w:r>
          </w:p>
        </w:tc>
        <w:tc>
          <w:tcPr>
            <w:tcW w:w="1383" w:type="dxa"/>
            <w:noWrap/>
            <w:hideMark/>
          </w:tcPr>
          <w:p w:rsidR="00AB6DB2" w:rsidRPr="00910611" w:rsidRDefault="00AB6DB2" w:rsidP="00AB6DB2">
            <w:pPr>
              <w:jc w:val="center"/>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528,000</w:t>
            </w:r>
          </w:p>
        </w:tc>
        <w:tc>
          <w:tcPr>
            <w:tcW w:w="1465" w:type="dxa"/>
            <w:noWrap/>
            <w:hideMark/>
          </w:tcPr>
          <w:p w:rsidR="00AB6DB2" w:rsidRPr="00910611" w:rsidRDefault="00AB6DB2" w:rsidP="00AB6DB2">
            <w:pPr>
              <w:jc w:val="center"/>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1,008,000</w:t>
            </w:r>
          </w:p>
        </w:tc>
        <w:tc>
          <w:tcPr>
            <w:tcW w:w="1294" w:type="dxa"/>
            <w:noWrap/>
            <w:hideMark/>
          </w:tcPr>
          <w:p w:rsidR="00AB6DB2" w:rsidRPr="00910611" w:rsidRDefault="00AB6DB2" w:rsidP="00AB6DB2">
            <w:pPr>
              <w:jc w:val="center"/>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1,620,000</w:t>
            </w:r>
          </w:p>
        </w:tc>
        <w:tc>
          <w:tcPr>
            <w:tcW w:w="1294" w:type="dxa"/>
            <w:noWrap/>
            <w:hideMark/>
          </w:tcPr>
          <w:p w:rsidR="00AB6DB2" w:rsidRPr="00910611" w:rsidRDefault="00AB6DB2" w:rsidP="00AB6DB2">
            <w:pPr>
              <w:jc w:val="center"/>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2,724,000</w:t>
            </w:r>
          </w:p>
        </w:tc>
        <w:tc>
          <w:tcPr>
            <w:tcW w:w="1248" w:type="dxa"/>
            <w:noWrap/>
            <w:hideMark/>
          </w:tcPr>
          <w:p w:rsidR="00AB6DB2" w:rsidRPr="00910611" w:rsidRDefault="00AB6DB2" w:rsidP="00AB6DB2">
            <w:pPr>
              <w:jc w:val="center"/>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3,720,000</w:t>
            </w:r>
          </w:p>
        </w:tc>
        <w:tc>
          <w:tcPr>
            <w:tcW w:w="1364" w:type="dxa"/>
            <w:noWrap/>
            <w:hideMark/>
          </w:tcPr>
          <w:p w:rsidR="00AB6DB2" w:rsidRPr="00910611" w:rsidRDefault="00AB6DB2" w:rsidP="00AB6DB2">
            <w:pPr>
              <w:jc w:val="center"/>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5,712,000</w:t>
            </w:r>
          </w:p>
        </w:tc>
      </w:tr>
      <w:tr w:rsidR="00AB6DB2" w:rsidRPr="00910611" w:rsidTr="00302D66">
        <w:trPr>
          <w:cnfStyle w:val="000000010000" w:firstRow="0" w:lastRow="0" w:firstColumn="0" w:lastColumn="0" w:oddVBand="0" w:evenVBand="0" w:oddHBand="0" w:evenHBand="1" w:firstRowFirstColumn="0" w:firstRowLastColumn="0" w:lastRowFirstColumn="0" w:lastRowLastColumn="0"/>
          <w:trHeight w:val="314"/>
        </w:trPr>
        <w:tc>
          <w:tcPr>
            <w:cnfStyle w:val="001000000000" w:firstRow="0" w:lastRow="0" w:firstColumn="1" w:lastColumn="0" w:oddVBand="0" w:evenVBand="0" w:oddHBand="0" w:evenHBand="0" w:firstRowFirstColumn="0" w:firstRowLastColumn="0" w:lastRowFirstColumn="0" w:lastRowLastColumn="0"/>
            <w:tcW w:w="1567" w:type="dxa"/>
            <w:noWrap/>
            <w:hideMark/>
          </w:tcPr>
          <w:p w:rsidR="00AB6DB2" w:rsidRPr="00910611" w:rsidRDefault="00AB6DB2" w:rsidP="00AB6DB2">
            <w:pPr>
              <w:jc w:val="center"/>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13000/-</w:t>
            </w:r>
          </w:p>
        </w:tc>
        <w:tc>
          <w:tcPr>
            <w:tcW w:w="1383" w:type="dxa"/>
            <w:noWrap/>
            <w:hideMark/>
          </w:tcPr>
          <w:p w:rsidR="00AB6DB2" w:rsidRPr="00910611" w:rsidRDefault="00AB6DB2" w:rsidP="00AB6DB2">
            <w:pPr>
              <w:jc w:val="center"/>
              <w:cnfStyle w:val="000000010000" w:firstRow="0" w:lastRow="0" w:firstColumn="0" w:lastColumn="0" w:oddVBand="0" w:evenVBand="0" w:oddHBand="0" w:evenHBand="1"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572,000</w:t>
            </w:r>
          </w:p>
        </w:tc>
        <w:tc>
          <w:tcPr>
            <w:tcW w:w="1465" w:type="dxa"/>
            <w:noWrap/>
            <w:hideMark/>
          </w:tcPr>
          <w:p w:rsidR="00AB6DB2" w:rsidRPr="00910611" w:rsidRDefault="00AB6DB2" w:rsidP="00AB6DB2">
            <w:pPr>
              <w:jc w:val="center"/>
              <w:cnfStyle w:val="000000010000" w:firstRow="0" w:lastRow="0" w:firstColumn="0" w:lastColumn="0" w:oddVBand="0" w:evenVBand="0" w:oddHBand="0" w:evenHBand="1"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1,092,000</w:t>
            </w:r>
          </w:p>
        </w:tc>
        <w:tc>
          <w:tcPr>
            <w:tcW w:w="1294" w:type="dxa"/>
            <w:noWrap/>
            <w:hideMark/>
          </w:tcPr>
          <w:p w:rsidR="00AB6DB2" w:rsidRPr="00910611" w:rsidRDefault="00AB6DB2" w:rsidP="00AB6DB2">
            <w:pPr>
              <w:jc w:val="center"/>
              <w:cnfStyle w:val="000000010000" w:firstRow="0" w:lastRow="0" w:firstColumn="0" w:lastColumn="0" w:oddVBand="0" w:evenVBand="0" w:oddHBand="0" w:evenHBand="1"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1,755,000</w:t>
            </w:r>
          </w:p>
        </w:tc>
        <w:tc>
          <w:tcPr>
            <w:tcW w:w="1294" w:type="dxa"/>
            <w:noWrap/>
            <w:hideMark/>
          </w:tcPr>
          <w:p w:rsidR="00AB6DB2" w:rsidRPr="00910611" w:rsidRDefault="00AB6DB2" w:rsidP="00AB6DB2">
            <w:pPr>
              <w:jc w:val="center"/>
              <w:cnfStyle w:val="000000010000" w:firstRow="0" w:lastRow="0" w:firstColumn="0" w:lastColumn="0" w:oddVBand="0" w:evenVBand="0" w:oddHBand="0" w:evenHBand="1"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2,951,000</w:t>
            </w:r>
          </w:p>
        </w:tc>
        <w:tc>
          <w:tcPr>
            <w:tcW w:w="1248" w:type="dxa"/>
            <w:noWrap/>
            <w:hideMark/>
          </w:tcPr>
          <w:p w:rsidR="00AB6DB2" w:rsidRPr="00910611" w:rsidRDefault="00AB6DB2" w:rsidP="00AB6DB2">
            <w:pPr>
              <w:jc w:val="center"/>
              <w:cnfStyle w:val="000000010000" w:firstRow="0" w:lastRow="0" w:firstColumn="0" w:lastColumn="0" w:oddVBand="0" w:evenVBand="0" w:oddHBand="0" w:evenHBand="1"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4,030,000</w:t>
            </w:r>
          </w:p>
        </w:tc>
        <w:tc>
          <w:tcPr>
            <w:tcW w:w="1364" w:type="dxa"/>
            <w:noWrap/>
            <w:hideMark/>
          </w:tcPr>
          <w:p w:rsidR="00AB6DB2" w:rsidRPr="00910611" w:rsidRDefault="00AB6DB2" w:rsidP="00AB6DB2">
            <w:pPr>
              <w:jc w:val="center"/>
              <w:cnfStyle w:val="000000010000" w:firstRow="0" w:lastRow="0" w:firstColumn="0" w:lastColumn="0" w:oddVBand="0" w:evenVBand="0" w:oddHBand="0" w:evenHBand="1"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6,188,000</w:t>
            </w:r>
          </w:p>
        </w:tc>
      </w:tr>
      <w:tr w:rsidR="00AB6DB2" w:rsidRPr="00910611" w:rsidTr="00302D66">
        <w:trPr>
          <w:cnfStyle w:val="000000100000" w:firstRow="0" w:lastRow="0" w:firstColumn="0" w:lastColumn="0" w:oddVBand="0" w:evenVBand="0" w:oddHBand="1" w:evenHBand="0" w:firstRowFirstColumn="0" w:firstRowLastColumn="0" w:lastRowFirstColumn="0" w:lastRowLastColumn="0"/>
          <w:trHeight w:val="314"/>
        </w:trPr>
        <w:tc>
          <w:tcPr>
            <w:cnfStyle w:val="001000000000" w:firstRow="0" w:lastRow="0" w:firstColumn="1" w:lastColumn="0" w:oddVBand="0" w:evenVBand="0" w:oddHBand="0" w:evenHBand="0" w:firstRowFirstColumn="0" w:firstRowLastColumn="0" w:lastRowFirstColumn="0" w:lastRowLastColumn="0"/>
            <w:tcW w:w="1567" w:type="dxa"/>
            <w:noWrap/>
            <w:hideMark/>
          </w:tcPr>
          <w:p w:rsidR="00AB6DB2" w:rsidRPr="00910611" w:rsidRDefault="00AB6DB2" w:rsidP="00AB6DB2">
            <w:pPr>
              <w:jc w:val="center"/>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14000/-</w:t>
            </w:r>
          </w:p>
        </w:tc>
        <w:tc>
          <w:tcPr>
            <w:tcW w:w="1383" w:type="dxa"/>
            <w:noWrap/>
            <w:hideMark/>
          </w:tcPr>
          <w:p w:rsidR="00AB6DB2" w:rsidRPr="00910611" w:rsidRDefault="00AB6DB2" w:rsidP="00AB6DB2">
            <w:pPr>
              <w:jc w:val="center"/>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616,000</w:t>
            </w:r>
          </w:p>
        </w:tc>
        <w:tc>
          <w:tcPr>
            <w:tcW w:w="1465" w:type="dxa"/>
            <w:noWrap/>
            <w:hideMark/>
          </w:tcPr>
          <w:p w:rsidR="00AB6DB2" w:rsidRPr="00910611" w:rsidRDefault="00AB6DB2" w:rsidP="00AB6DB2">
            <w:pPr>
              <w:jc w:val="center"/>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1,176,000</w:t>
            </w:r>
          </w:p>
        </w:tc>
        <w:tc>
          <w:tcPr>
            <w:tcW w:w="1294" w:type="dxa"/>
            <w:noWrap/>
            <w:hideMark/>
          </w:tcPr>
          <w:p w:rsidR="00AB6DB2" w:rsidRPr="00910611" w:rsidRDefault="00AB6DB2" w:rsidP="00AB6DB2">
            <w:pPr>
              <w:jc w:val="center"/>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1,890,000</w:t>
            </w:r>
          </w:p>
        </w:tc>
        <w:tc>
          <w:tcPr>
            <w:tcW w:w="1294" w:type="dxa"/>
            <w:noWrap/>
            <w:hideMark/>
          </w:tcPr>
          <w:p w:rsidR="00AB6DB2" w:rsidRPr="00910611" w:rsidRDefault="00AB6DB2" w:rsidP="00AB6DB2">
            <w:pPr>
              <w:jc w:val="center"/>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3,178,000</w:t>
            </w:r>
          </w:p>
        </w:tc>
        <w:tc>
          <w:tcPr>
            <w:tcW w:w="1248" w:type="dxa"/>
            <w:noWrap/>
            <w:hideMark/>
          </w:tcPr>
          <w:p w:rsidR="00AB6DB2" w:rsidRPr="00910611" w:rsidRDefault="00AB6DB2" w:rsidP="00AB6DB2">
            <w:pPr>
              <w:jc w:val="center"/>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4,340,000</w:t>
            </w:r>
          </w:p>
        </w:tc>
        <w:tc>
          <w:tcPr>
            <w:tcW w:w="1364" w:type="dxa"/>
            <w:noWrap/>
            <w:hideMark/>
          </w:tcPr>
          <w:p w:rsidR="00AB6DB2" w:rsidRPr="00910611" w:rsidRDefault="00AB6DB2" w:rsidP="00AB6DB2">
            <w:pPr>
              <w:jc w:val="center"/>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6,664,000</w:t>
            </w:r>
          </w:p>
        </w:tc>
      </w:tr>
      <w:tr w:rsidR="00AB6DB2" w:rsidRPr="00910611" w:rsidTr="00302D66">
        <w:trPr>
          <w:cnfStyle w:val="000000010000" w:firstRow="0" w:lastRow="0" w:firstColumn="0" w:lastColumn="0" w:oddVBand="0" w:evenVBand="0" w:oddHBand="0" w:evenHBand="1" w:firstRowFirstColumn="0" w:firstRowLastColumn="0" w:lastRowFirstColumn="0" w:lastRowLastColumn="0"/>
          <w:trHeight w:val="314"/>
        </w:trPr>
        <w:tc>
          <w:tcPr>
            <w:cnfStyle w:val="001000000000" w:firstRow="0" w:lastRow="0" w:firstColumn="1" w:lastColumn="0" w:oddVBand="0" w:evenVBand="0" w:oddHBand="0" w:evenHBand="0" w:firstRowFirstColumn="0" w:firstRowLastColumn="0" w:lastRowFirstColumn="0" w:lastRowLastColumn="0"/>
            <w:tcW w:w="1567" w:type="dxa"/>
            <w:noWrap/>
            <w:hideMark/>
          </w:tcPr>
          <w:p w:rsidR="00AB6DB2" w:rsidRPr="00910611" w:rsidRDefault="00AB6DB2" w:rsidP="00AB6DB2">
            <w:pPr>
              <w:jc w:val="center"/>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15000/-</w:t>
            </w:r>
          </w:p>
        </w:tc>
        <w:tc>
          <w:tcPr>
            <w:tcW w:w="1383" w:type="dxa"/>
            <w:noWrap/>
            <w:hideMark/>
          </w:tcPr>
          <w:p w:rsidR="00AB6DB2" w:rsidRPr="00910611" w:rsidRDefault="00AB6DB2" w:rsidP="00AB6DB2">
            <w:pPr>
              <w:jc w:val="center"/>
              <w:cnfStyle w:val="000000010000" w:firstRow="0" w:lastRow="0" w:firstColumn="0" w:lastColumn="0" w:oddVBand="0" w:evenVBand="0" w:oddHBand="0" w:evenHBand="1"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660,000</w:t>
            </w:r>
          </w:p>
        </w:tc>
        <w:tc>
          <w:tcPr>
            <w:tcW w:w="1465" w:type="dxa"/>
            <w:noWrap/>
            <w:hideMark/>
          </w:tcPr>
          <w:p w:rsidR="00AB6DB2" w:rsidRPr="00910611" w:rsidRDefault="00AB6DB2" w:rsidP="00AB6DB2">
            <w:pPr>
              <w:jc w:val="center"/>
              <w:cnfStyle w:val="000000010000" w:firstRow="0" w:lastRow="0" w:firstColumn="0" w:lastColumn="0" w:oddVBand="0" w:evenVBand="0" w:oddHBand="0" w:evenHBand="1"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1,260,000</w:t>
            </w:r>
          </w:p>
        </w:tc>
        <w:tc>
          <w:tcPr>
            <w:tcW w:w="1294" w:type="dxa"/>
            <w:noWrap/>
            <w:hideMark/>
          </w:tcPr>
          <w:p w:rsidR="00AB6DB2" w:rsidRPr="00910611" w:rsidRDefault="00AB6DB2" w:rsidP="00AB6DB2">
            <w:pPr>
              <w:jc w:val="center"/>
              <w:cnfStyle w:val="000000010000" w:firstRow="0" w:lastRow="0" w:firstColumn="0" w:lastColumn="0" w:oddVBand="0" w:evenVBand="0" w:oddHBand="0" w:evenHBand="1"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2,025,000</w:t>
            </w:r>
          </w:p>
        </w:tc>
        <w:tc>
          <w:tcPr>
            <w:tcW w:w="1294" w:type="dxa"/>
            <w:noWrap/>
            <w:hideMark/>
          </w:tcPr>
          <w:p w:rsidR="00AB6DB2" w:rsidRPr="00910611" w:rsidRDefault="00AB6DB2" w:rsidP="00AB6DB2">
            <w:pPr>
              <w:jc w:val="center"/>
              <w:cnfStyle w:val="000000010000" w:firstRow="0" w:lastRow="0" w:firstColumn="0" w:lastColumn="0" w:oddVBand="0" w:evenVBand="0" w:oddHBand="0" w:evenHBand="1"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3,405,000</w:t>
            </w:r>
          </w:p>
        </w:tc>
        <w:tc>
          <w:tcPr>
            <w:tcW w:w="1248" w:type="dxa"/>
            <w:noWrap/>
            <w:hideMark/>
          </w:tcPr>
          <w:p w:rsidR="00AB6DB2" w:rsidRPr="00910611" w:rsidRDefault="00AB6DB2" w:rsidP="00AB6DB2">
            <w:pPr>
              <w:jc w:val="center"/>
              <w:cnfStyle w:val="000000010000" w:firstRow="0" w:lastRow="0" w:firstColumn="0" w:lastColumn="0" w:oddVBand="0" w:evenVBand="0" w:oddHBand="0" w:evenHBand="1"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4,650,000</w:t>
            </w:r>
          </w:p>
        </w:tc>
        <w:tc>
          <w:tcPr>
            <w:tcW w:w="1364" w:type="dxa"/>
            <w:noWrap/>
            <w:hideMark/>
          </w:tcPr>
          <w:p w:rsidR="00AB6DB2" w:rsidRPr="00910611" w:rsidRDefault="00AB6DB2" w:rsidP="00AB6DB2">
            <w:pPr>
              <w:jc w:val="center"/>
              <w:cnfStyle w:val="000000010000" w:firstRow="0" w:lastRow="0" w:firstColumn="0" w:lastColumn="0" w:oddVBand="0" w:evenVBand="0" w:oddHBand="0" w:evenHBand="1"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7,140,000</w:t>
            </w:r>
          </w:p>
        </w:tc>
      </w:tr>
      <w:tr w:rsidR="00AB6DB2" w:rsidRPr="00910611" w:rsidTr="00302D66">
        <w:trPr>
          <w:cnfStyle w:val="000000100000" w:firstRow="0" w:lastRow="0" w:firstColumn="0" w:lastColumn="0" w:oddVBand="0" w:evenVBand="0" w:oddHBand="1" w:evenHBand="0" w:firstRowFirstColumn="0" w:firstRowLastColumn="0" w:lastRowFirstColumn="0" w:lastRowLastColumn="0"/>
          <w:trHeight w:val="314"/>
        </w:trPr>
        <w:tc>
          <w:tcPr>
            <w:cnfStyle w:val="001000000000" w:firstRow="0" w:lastRow="0" w:firstColumn="1" w:lastColumn="0" w:oddVBand="0" w:evenVBand="0" w:oddHBand="0" w:evenHBand="0" w:firstRowFirstColumn="0" w:firstRowLastColumn="0" w:lastRowFirstColumn="0" w:lastRowLastColumn="0"/>
            <w:tcW w:w="1567" w:type="dxa"/>
            <w:noWrap/>
            <w:hideMark/>
          </w:tcPr>
          <w:p w:rsidR="00AB6DB2" w:rsidRPr="00910611" w:rsidRDefault="00AB6DB2" w:rsidP="00AB6DB2">
            <w:pPr>
              <w:jc w:val="center"/>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16000/-</w:t>
            </w:r>
          </w:p>
        </w:tc>
        <w:tc>
          <w:tcPr>
            <w:tcW w:w="1383" w:type="dxa"/>
            <w:noWrap/>
            <w:hideMark/>
          </w:tcPr>
          <w:p w:rsidR="00AB6DB2" w:rsidRPr="00910611" w:rsidRDefault="00AB6DB2" w:rsidP="00AB6DB2">
            <w:pPr>
              <w:jc w:val="center"/>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704,000</w:t>
            </w:r>
          </w:p>
        </w:tc>
        <w:tc>
          <w:tcPr>
            <w:tcW w:w="1465" w:type="dxa"/>
            <w:noWrap/>
            <w:hideMark/>
          </w:tcPr>
          <w:p w:rsidR="00AB6DB2" w:rsidRPr="00910611" w:rsidRDefault="00AB6DB2" w:rsidP="00AB6DB2">
            <w:pPr>
              <w:jc w:val="center"/>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1,344,000</w:t>
            </w:r>
          </w:p>
        </w:tc>
        <w:tc>
          <w:tcPr>
            <w:tcW w:w="1294" w:type="dxa"/>
            <w:noWrap/>
            <w:hideMark/>
          </w:tcPr>
          <w:p w:rsidR="00AB6DB2" w:rsidRPr="00910611" w:rsidRDefault="00AB6DB2" w:rsidP="00AB6DB2">
            <w:pPr>
              <w:jc w:val="center"/>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2,160,000</w:t>
            </w:r>
          </w:p>
        </w:tc>
        <w:tc>
          <w:tcPr>
            <w:tcW w:w="1294" w:type="dxa"/>
            <w:noWrap/>
            <w:hideMark/>
          </w:tcPr>
          <w:p w:rsidR="00AB6DB2" w:rsidRPr="00910611" w:rsidRDefault="00AB6DB2" w:rsidP="00AB6DB2">
            <w:pPr>
              <w:jc w:val="center"/>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3,632,000</w:t>
            </w:r>
          </w:p>
        </w:tc>
        <w:tc>
          <w:tcPr>
            <w:tcW w:w="1248" w:type="dxa"/>
            <w:noWrap/>
            <w:hideMark/>
          </w:tcPr>
          <w:p w:rsidR="00AB6DB2" w:rsidRPr="00910611" w:rsidRDefault="00AB6DB2" w:rsidP="00AB6DB2">
            <w:pPr>
              <w:jc w:val="center"/>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4,960,000</w:t>
            </w:r>
          </w:p>
        </w:tc>
        <w:tc>
          <w:tcPr>
            <w:tcW w:w="1364" w:type="dxa"/>
            <w:noWrap/>
            <w:hideMark/>
          </w:tcPr>
          <w:p w:rsidR="00AB6DB2" w:rsidRPr="00910611" w:rsidRDefault="00AB6DB2" w:rsidP="00AB6DB2">
            <w:pPr>
              <w:jc w:val="center"/>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7,616,000</w:t>
            </w:r>
          </w:p>
        </w:tc>
      </w:tr>
      <w:tr w:rsidR="00AB6DB2" w:rsidRPr="00910611" w:rsidTr="00302D66">
        <w:trPr>
          <w:cnfStyle w:val="000000010000" w:firstRow="0" w:lastRow="0" w:firstColumn="0" w:lastColumn="0" w:oddVBand="0" w:evenVBand="0" w:oddHBand="0" w:evenHBand="1" w:firstRowFirstColumn="0" w:firstRowLastColumn="0" w:lastRowFirstColumn="0" w:lastRowLastColumn="0"/>
          <w:trHeight w:val="314"/>
        </w:trPr>
        <w:tc>
          <w:tcPr>
            <w:cnfStyle w:val="001000000000" w:firstRow="0" w:lastRow="0" w:firstColumn="1" w:lastColumn="0" w:oddVBand="0" w:evenVBand="0" w:oddHBand="0" w:evenHBand="0" w:firstRowFirstColumn="0" w:firstRowLastColumn="0" w:lastRowFirstColumn="0" w:lastRowLastColumn="0"/>
            <w:tcW w:w="1567" w:type="dxa"/>
            <w:noWrap/>
            <w:hideMark/>
          </w:tcPr>
          <w:p w:rsidR="00AB6DB2" w:rsidRPr="00910611" w:rsidRDefault="00AB6DB2" w:rsidP="00AB6DB2">
            <w:pPr>
              <w:jc w:val="center"/>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17000/-</w:t>
            </w:r>
          </w:p>
        </w:tc>
        <w:tc>
          <w:tcPr>
            <w:tcW w:w="1383" w:type="dxa"/>
            <w:noWrap/>
            <w:hideMark/>
          </w:tcPr>
          <w:p w:rsidR="00AB6DB2" w:rsidRPr="00910611" w:rsidRDefault="00AB6DB2" w:rsidP="00AB6DB2">
            <w:pPr>
              <w:jc w:val="center"/>
              <w:cnfStyle w:val="000000010000" w:firstRow="0" w:lastRow="0" w:firstColumn="0" w:lastColumn="0" w:oddVBand="0" w:evenVBand="0" w:oddHBand="0" w:evenHBand="1"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748,000</w:t>
            </w:r>
          </w:p>
        </w:tc>
        <w:tc>
          <w:tcPr>
            <w:tcW w:w="1465" w:type="dxa"/>
            <w:noWrap/>
            <w:hideMark/>
          </w:tcPr>
          <w:p w:rsidR="00AB6DB2" w:rsidRPr="00910611" w:rsidRDefault="00AB6DB2" w:rsidP="00AB6DB2">
            <w:pPr>
              <w:jc w:val="center"/>
              <w:cnfStyle w:val="000000010000" w:firstRow="0" w:lastRow="0" w:firstColumn="0" w:lastColumn="0" w:oddVBand="0" w:evenVBand="0" w:oddHBand="0" w:evenHBand="1"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1,428,000</w:t>
            </w:r>
          </w:p>
        </w:tc>
        <w:tc>
          <w:tcPr>
            <w:tcW w:w="1294" w:type="dxa"/>
            <w:noWrap/>
            <w:hideMark/>
          </w:tcPr>
          <w:p w:rsidR="00AB6DB2" w:rsidRPr="00910611" w:rsidRDefault="00AB6DB2" w:rsidP="00AB6DB2">
            <w:pPr>
              <w:jc w:val="center"/>
              <w:cnfStyle w:val="000000010000" w:firstRow="0" w:lastRow="0" w:firstColumn="0" w:lastColumn="0" w:oddVBand="0" w:evenVBand="0" w:oddHBand="0" w:evenHBand="1"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2,295,000</w:t>
            </w:r>
          </w:p>
        </w:tc>
        <w:tc>
          <w:tcPr>
            <w:tcW w:w="1294" w:type="dxa"/>
            <w:noWrap/>
            <w:hideMark/>
          </w:tcPr>
          <w:p w:rsidR="00AB6DB2" w:rsidRPr="00910611" w:rsidRDefault="00AB6DB2" w:rsidP="00AB6DB2">
            <w:pPr>
              <w:jc w:val="center"/>
              <w:cnfStyle w:val="000000010000" w:firstRow="0" w:lastRow="0" w:firstColumn="0" w:lastColumn="0" w:oddVBand="0" w:evenVBand="0" w:oddHBand="0" w:evenHBand="1"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3,859,000</w:t>
            </w:r>
          </w:p>
        </w:tc>
        <w:tc>
          <w:tcPr>
            <w:tcW w:w="1248" w:type="dxa"/>
            <w:noWrap/>
            <w:hideMark/>
          </w:tcPr>
          <w:p w:rsidR="00AB6DB2" w:rsidRPr="00910611" w:rsidRDefault="00AB6DB2" w:rsidP="00AB6DB2">
            <w:pPr>
              <w:jc w:val="center"/>
              <w:cnfStyle w:val="000000010000" w:firstRow="0" w:lastRow="0" w:firstColumn="0" w:lastColumn="0" w:oddVBand="0" w:evenVBand="0" w:oddHBand="0" w:evenHBand="1"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5,270,000</w:t>
            </w:r>
          </w:p>
        </w:tc>
        <w:tc>
          <w:tcPr>
            <w:tcW w:w="1364" w:type="dxa"/>
            <w:noWrap/>
            <w:hideMark/>
          </w:tcPr>
          <w:p w:rsidR="00AB6DB2" w:rsidRPr="00910611" w:rsidRDefault="00AB6DB2" w:rsidP="00AB6DB2">
            <w:pPr>
              <w:jc w:val="center"/>
              <w:cnfStyle w:val="000000010000" w:firstRow="0" w:lastRow="0" w:firstColumn="0" w:lastColumn="0" w:oddVBand="0" w:evenVBand="0" w:oddHBand="0" w:evenHBand="1"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8,092,000</w:t>
            </w:r>
          </w:p>
        </w:tc>
      </w:tr>
      <w:tr w:rsidR="00AB6DB2" w:rsidRPr="00910611" w:rsidTr="00302D66">
        <w:trPr>
          <w:cnfStyle w:val="000000100000" w:firstRow="0" w:lastRow="0" w:firstColumn="0" w:lastColumn="0" w:oddVBand="0" w:evenVBand="0" w:oddHBand="1" w:evenHBand="0" w:firstRowFirstColumn="0" w:firstRowLastColumn="0" w:lastRowFirstColumn="0" w:lastRowLastColumn="0"/>
          <w:trHeight w:val="89"/>
        </w:trPr>
        <w:tc>
          <w:tcPr>
            <w:cnfStyle w:val="001000000000" w:firstRow="0" w:lastRow="0" w:firstColumn="1" w:lastColumn="0" w:oddVBand="0" w:evenVBand="0" w:oddHBand="0" w:evenHBand="0" w:firstRowFirstColumn="0" w:firstRowLastColumn="0" w:lastRowFirstColumn="0" w:lastRowLastColumn="0"/>
            <w:tcW w:w="1567" w:type="dxa"/>
            <w:noWrap/>
            <w:hideMark/>
          </w:tcPr>
          <w:p w:rsidR="00AB6DB2" w:rsidRPr="00910611" w:rsidRDefault="00AB6DB2" w:rsidP="00AB6DB2">
            <w:pPr>
              <w:jc w:val="center"/>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18000/-</w:t>
            </w:r>
          </w:p>
        </w:tc>
        <w:tc>
          <w:tcPr>
            <w:tcW w:w="1383" w:type="dxa"/>
            <w:noWrap/>
            <w:hideMark/>
          </w:tcPr>
          <w:p w:rsidR="00AB6DB2" w:rsidRPr="00910611" w:rsidRDefault="00AB6DB2" w:rsidP="00AB6DB2">
            <w:pPr>
              <w:jc w:val="center"/>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792,000</w:t>
            </w:r>
          </w:p>
        </w:tc>
        <w:tc>
          <w:tcPr>
            <w:tcW w:w="1465" w:type="dxa"/>
            <w:noWrap/>
            <w:hideMark/>
          </w:tcPr>
          <w:p w:rsidR="00AB6DB2" w:rsidRPr="00910611" w:rsidRDefault="00AB6DB2" w:rsidP="00AB6DB2">
            <w:pPr>
              <w:jc w:val="center"/>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1,512,000</w:t>
            </w:r>
          </w:p>
        </w:tc>
        <w:tc>
          <w:tcPr>
            <w:tcW w:w="1294" w:type="dxa"/>
            <w:noWrap/>
            <w:hideMark/>
          </w:tcPr>
          <w:p w:rsidR="00AB6DB2" w:rsidRPr="00910611" w:rsidRDefault="00AB6DB2" w:rsidP="00AB6DB2">
            <w:pPr>
              <w:jc w:val="center"/>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2,430,000</w:t>
            </w:r>
          </w:p>
        </w:tc>
        <w:tc>
          <w:tcPr>
            <w:tcW w:w="1294" w:type="dxa"/>
            <w:noWrap/>
            <w:hideMark/>
          </w:tcPr>
          <w:p w:rsidR="00AB6DB2" w:rsidRPr="00910611" w:rsidRDefault="00AB6DB2" w:rsidP="00AB6DB2">
            <w:pPr>
              <w:jc w:val="center"/>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4,086,000</w:t>
            </w:r>
          </w:p>
        </w:tc>
        <w:tc>
          <w:tcPr>
            <w:tcW w:w="1248" w:type="dxa"/>
            <w:noWrap/>
            <w:hideMark/>
          </w:tcPr>
          <w:p w:rsidR="00AB6DB2" w:rsidRPr="00910611" w:rsidRDefault="00AB6DB2" w:rsidP="00AB6DB2">
            <w:pPr>
              <w:jc w:val="center"/>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5,580,000</w:t>
            </w:r>
          </w:p>
        </w:tc>
        <w:tc>
          <w:tcPr>
            <w:tcW w:w="1364" w:type="dxa"/>
            <w:noWrap/>
            <w:hideMark/>
          </w:tcPr>
          <w:p w:rsidR="00AB6DB2" w:rsidRPr="00910611" w:rsidRDefault="00AB6DB2" w:rsidP="00AB6DB2">
            <w:pPr>
              <w:jc w:val="center"/>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8,568,000</w:t>
            </w:r>
          </w:p>
        </w:tc>
      </w:tr>
      <w:tr w:rsidR="00AB6DB2" w:rsidRPr="00910611" w:rsidTr="00302D66">
        <w:trPr>
          <w:cnfStyle w:val="000000010000" w:firstRow="0" w:lastRow="0" w:firstColumn="0" w:lastColumn="0" w:oddVBand="0" w:evenVBand="0" w:oddHBand="0" w:evenHBand="1" w:firstRowFirstColumn="0" w:firstRowLastColumn="0" w:lastRowFirstColumn="0" w:lastRowLastColumn="0"/>
          <w:trHeight w:val="314"/>
        </w:trPr>
        <w:tc>
          <w:tcPr>
            <w:cnfStyle w:val="001000000000" w:firstRow="0" w:lastRow="0" w:firstColumn="1" w:lastColumn="0" w:oddVBand="0" w:evenVBand="0" w:oddHBand="0" w:evenHBand="0" w:firstRowFirstColumn="0" w:firstRowLastColumn="0" w:lastRowFirstColumn="0" w:lastRowLastColumn="0"/>
            <w:tcW w:w="1567" w:type="dxa"/>
            <w:noWrap/>
            <w:hideMark/>
          </w:tcPr>
          <w:p w:rsidR="00AB6DB2" w:rsidRPr="00910611" w:rsidRDefault="00AB6DB2" w:rsidP="00AB6DB2">
            <w:pPr>
              <w:jc w:val="center"/>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19000/-</w:t>
            </w:r>
          </w:p>
        </w:tc>
        <w:tc>
          <w:tcPr>
            <w:tcW w:w="1383" w:type="dxa"/>
            <w:noWrap/>
            <w:hideMark/>
          </w:tcPr>
          <w:p w:rsidR="00AB6DB2" w:rsidRPr="00910611" w:rsidRDefault="00AB6DB2" w:rsidP="00AB6DB2">
            <w:pPr>
              <w:jc w:val="center"/>
              <w:cnfStyle w:val="000000010000" w:firstRow="0" w:lastRow="0" w:firstColumn="0" w:lastColumn="0" w:oddVBand="0" w:evenVBand="0" w:oddHBand="0" w:evenHBand="1"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836,000</w:t>
            </w:r>
          </w:p>
        </w:tc>
        <w:tc>
          <w:tcPr>
            <w:tcW w:w="1465" w:type="dxa"/>
            <w:noWrap/>
            <w:hideMark/>
          </w:tcPr>
          <w:p w:rsidR="00AB6DB2" w:rsidRPr="00910611" w:rsidRDefault="00AB6DB2" w:rsidP="00AB6DB2">
            <w:pPr>
              <w:jc w:val="center"/>
              <w:cnfStyle w:val="000000010000" w:firstRow="0" w:lastRow="0" w:firstColumn="0" w:lastColumn="0" w:oddVBand="0" w:evenVBand="0" w:oddHBand="0" w:evenHBand="1"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1,596,000</w:t>
            </w:r>
          </w:p>
        </w:tc>
        <w:tc>
          <w:tcPr>
            <w:tcW w:w="1294" w:type="dxa"/>
            <w:noWrap/>
            <w:hideMark/>
          </w:tcPr>
          <w:p w:rsidR="00AB6DB2" w:rsidRPr="00910611" w:rsidRDefault="00AB6DB2" w:rsidP="00AB6DB2">
            <w:pPr>
              <w:jc w:val="center"/>
              <w:cnfStyle w:val="000000010000" w:firstRow="0" w:lastRow="0" w:firstColumn="0" w:lastColumn="0" w:oddVBand="0" w:evenVBand="0" w:oddHBand="0" w:evenHBand="1"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2,565,000</w:t>
            </w:r>
          </w:p>
        </w:tc>
        <w:tc>
          <w:tcPr>
            <w:tcW w:w="1294" w:type="dxa"/>
            <w:noWrap/>
            <w:hideMark/>
          </w:tcPr>
          <w:p w:rsidR="00AB6DB2" w:rsidRPr="00910611" w:rsidRDefault="00AB6DB2" w:rsidP="00AB6DB2">
            <w:pPr>
              <w:jc w:val="center"/>
              <w:cnfStyle w:val="000000010000" w:firstRow="0" w:lastRow="0" w:firstColumn="0" w:lastColumn="0" w:oddVBand="0" w:evenVBand="0" w:oddHBand="0" w:evenHBand="1"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4,313,000</w:t>
            </w:r>
          </w:p>
        </w:tc>
        <w:tc>
          <w:tcPr>
            <w:tcW w:w="1248" w:type="dxa"/>
            <w:noWrap/>
            <w:hideMark/>
          </w:tcPr>
          <w:p w:rsidR="00AB6DB2" w:rsidRPr="00910611" w:rsidRDefault="00AB6DB2" w:rsidP="00AB6DB2">
            <w:pPr>
              <w:jc w:val="center"/>
              <w:cnfStyle w:val="000000010000" w:firstRow="0" w:lastRow="0" w:firstColumn="0" w:lastColumn="0" w:oddVBand="0" w:evenVBand="0" w:oddHBand="0" w:evenHBand="1"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5,890,000</w:t>
            </w:r>
          </w:p>
        </w:tc>
        <w:tc>
          <w:tcPr>
            <w:tcW w:w="1364" w:type="dxa"/>
            <w:noWrap/>
            <w:hideMark/>
          </w:tcPr>
          <w:p w:rsidR="00AB6DB2" w:rsidRPr="00910611" w:rsidRDefault="00AB6DB2" w:rsidP="00AB6DB2">
            <w:pPr>
              <w:jc w:val="center"/>
              <w:cnfStyle w:val="000000010000" w:firstRow="0" w:lastRow="0" w:firstColumn="0" w:lastColumn="0" w:oddVBand="0" w:evenVBand="0" w:oddHBand="0" w:evenHBand="1"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9,044,000</w:t>
            </w:r>
          </w:p>
        </w:tc>
      </w:tr>
      <w:tr w:rsidR="00AB6DB2" w:rsidRPr="00910611" w:rsidTr="00302D66">
        <w:trPr>
          <w:cnfStyle w:val="000000100000" w:firstRow="0" w:lastRow="0" w:firstColumn="0" w:lastColumn="0" w:oddVBand="0" w:evenVBand="0" w:oddHBand="1" w:evenHBand="0" w:firstRowFirstColumn="0" w:firstRowLastColumn="0" w:lastRowFirstColumn="0" w:lastRowLastColumn="0"/>
          <w:trHeight w:val="314"/>
        </w:trPr>
        <w:tc>
          <w:tcPr>
            <w:cnfStyle w:val="001000000000" w:firstRow="0" w:lastRow="0" w:firstColumn="1" w:lastColumn="0" w:oddVBand="0" w:evenVBand="0" w:oddHBand="0" w:evenHBand="0" w:firstRowFirstColumn="0" w:firstRowLastColumn="0" w:lastRowFirstColumn="0" w:lastRowLastColumn="0"/>
            <w:tcW w:w="1567" w:type="dxa"/>
            <w:noWrap/>
            <w:hideMark/>
          </w:tcPr>
          <w:p w:rsidR="00AB6DB2" w:rsidRPr="00910611" w:rsidRDefault="00AB6DB2" w:rsidP="00AB6DB2">
            <w:pPr>
              <w:jc w:val="center"/>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20000/-</w:t>
            </w:r>
          </w:p>
        </w:tc>
        <w:tc>
          <w:tcPr>
            <w:tcW w:w="1383" w:type="dxa"/>
            <w:noWrap/>
            <w:hideMark/>
          </w:tcPr>
          <w:p w:rsidR="00AB6DB2" w:rsidRPr="00910611" w:rsidRDefault="00AB6DB2" w:rsidP="00AB6DB2">
            <w:pPr>
              <w:jc w:val="center"/>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880,000</w:t>
            </w:r>
          </w:p>
        </w:tc>
        <w:tc>
          <w:tcPr>
            <w:tcW w:w="1465" w:type="dxa"/>
            <w:noWrap/>
            <w:hideMark/>
          </w:tcPr>
          <w:p w:rsidR="00AB6DB2" w:rsidRPr="00910611" w:rsidRDefault="00AB6DB2" w:rsidP="00AB6DB2">
            <w:pPr>
              <w:jc w:val="center"/>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1,680,000</w:t>
            </w:r>
          </w:p>
        </w:tc>
        <w:tc>
          <w:tcPr>
            <w:tcW w:w="1294" w:type="dxa"/>
            <w:noWrap/>
            <w:hideMark/>
          </w:tcPr>
          <w:p w:rsidR="00AB6DB2" w:rsidRPr="00910611" w:rsidRDefault="00AB6DB2" w:rsidP="00AB6DB2">
            <w:pPr>
              <w:jc w:val="center"/>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2,700,000</w:t>
            </w:r>
          </w:p>
        </w:tc>
        <w:tc>
          <w:tcPr>
            <w:tcW w:w="1294" w:type="dxa"/>
            <w:noWrap/>
            <w:hideMark/>
          </w:tcPr>
          <w:p w:rsidR="00AB6DB2" w:rsidRPr="00910611" w:rsidRDefault="00AB6DB2" w:rsidP="00AB6DB2">
            <w:pPr>
              <w:jc w:val="center"/>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4,540,000</w:t>
            </w:r>
          </w:p>
        </w:tc>
        <w:tc>
          <w:tcPr>
            <w:tcW w:w="1248" w:type="dxa"/>
            <w:noWrap/>
            <w:hideMark/>
          </w:tcPr>
          <w:p w:rsidR="00AB6DB2" w:rsidRPr="00910611" w:rsidRDefault="00AB6DB2" w:rsidP="00AB6DB2">
            <w:pPr>
              <w:jc w:val="center"/>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6,200,000</w:t>
            </w:r>
          </w:p>
        </w:tc>
        <w:tc>
          <w:tcPr>
            <w:tcW w:w="1364" w:type="dxa"/>
            <w:noWrap/>
            <w:hideMark/>
          </w:tcPr>
          <w:p w:rsidR="00AB6DB2" w:rsidRPr="00910611" w:rsidRDefault="00AB6DB2" w:rsidP="00AB6DB2">
            <w:pPr>
              <w:jc w:val="center"/>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9,520,000</w:t>
            </w:r>
          </w:p>
        </w:tc>
      </w:tr>
      <w:tr w:rsidR="00AB6DB2" w:rsidRPr="00910611" w:rsidTr="00302D66">
        <w:trPr>
          <w:cnfStyle w:val="000000010000" w:firstRow="0" w:lastRow="0" w:firstColumn="0" w:lastColumn="0" w:oddVBand="0" w:evenVBand="0" w:oddHBand="0" w:evenHBand="1" w:firstRowFirstColumn="0" w:firstRowLastColumn="0" w:lastRowFirstColumn="0" w:lastRowLastColumn="0"/>
          <w:trHeight w:val="314"/>
        </w:trPr>
        <w:tc>
          <w:tcPr>
            <w:cnfStyle w:val="001000000000" w:firstRow="0" w:lastRow="0" w:firstColumn="1" w:lastColumn="0" w:oddVBand="0" w:evenVBand="0" w:oddHBand="0" w:evenHBand="0" w:firstRowFirstColumn="0" w:firstRowLastColumn="0" w:lastRowFirstColumn="0" w:lastRowLastColumn="0"/>
            <w:tcW w:w="1567" w:type="dxa"/>
            <w:noWrap/>
            <w:hideMark/>
          </w:tcPr>
          <w:p w:rsidR="00AB6DB2" w:rsidRPr="00910611" w:rsidRDefault="00AB6DB2" w:rsidP="00AB6DB2">
            <w:pPr>
              <w:jc w:val="center"/>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21000/-</w:t>
            </w:r>
          </w:p>
        </w:tc>
        <w:tc>
          <w:tcPr>
            <w:tcW w:w="1383" w:type="dxa"/>
            <w:noWrap/>
            <w:hideMark/>
          </w:tcPr>
          <w:p w:rsidR="00AB6DB2" w:rsidRPr="00910611" w:rsidRDefault="00AB6DB2" w:rsidP="00AB6DB2">
            <w:pPr>
              <w:jc w:val="center"/>
              <w:cnfStyle w:val="000000010000" w:firstRow="0" w:lastRow="0" w:firstColumn="0" w:lastColumn="0" w:oddVBand="0" w:evenVBand="0" w:oddHBand="0" w:evenHBand="1"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924,000</w:t>
            </w:r>
          </w:p>
        </w:tc>
        <w:tc>
          <w:tcPr>
            <w:tcW w:w="1465" w:type="dxa"/>
            <w:noWrap/>
            <w:hideMark/>
          </w:tcPr>
          <w:p w:rsidR="00AB6DB2" w:rsidRPr="00910611" w:rsidRDefault="00AB6DB2" w:rsidP="00AB6DB2">
            <w:pPr>
              <w:jc w:val="center"/>
              <w:cnfStyle w:val="000000010000" w:firstRow="0" w:lastRow="0" w:firstColumn="0" w:lastColumn="0" w:oddVBand="0" w:evenVBand="0" w:oddHBand="0" w:evenHBand="1"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1,764,000</w:t>
            </w:r>
          </w:p>
        </w:tc>
        <w:tc>
          <w:tcPr>
            <w:tcW w:w="1294" w:type="dxa"/>
            <w:noWrap/>
            <w:hideMark/>
          </w:tcPr>
          <w:p w:rsidR="00AB6DB2" w:rsidRPr="00910611" w:rsidRDefault="00AB6DB2" w:rsidP="00AB6DB2">
            <w:pPr>
              <w:jc w:val="center"/>
              <w:cnfStyle w:val="000000010000" w:firstRow="0" w:lastRow="0" w:firstColumn="0" w:lastColumn="0" w:oddVBand="0" w:evenVBand="0" w:oddHBand="0" w:evenHBand="1"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2,835,000</w:t>
            </w:r>
          </w:p>
        </w:tc>
        <w:tc>
          <w:tcPr>
            <w:tcW w:w="1294" w:type="dxa"/>
            <w:noWrap/>
            <w:hideMark/>
          </w:tcPr>
          <w:p w:rsidR="00AB6DB2" w:rsidRPr="00910611" w:rsidRDefault="00AB6DB2" w:rsidP="00AB6DB2">
            <w:pPr>
              <w:jc w:val="center"/>
              <w:cnfStyle w:val="000000010000" w:firstRow="0" w:lastRow="0" w:firstColumn="0" w:lastColumn="0" w:oddVBand="0" w:evenVBand="0" w:oddHBand="0" w:evenHBand="1"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4,767,000</w:t>
            </w:r>
          </w:p>
        </w:tc>
        <w:tc>
          <w:tcPr>
            <w:tcW w:w="1248" w:type="dxa"/>
            <w:noWrap/>
            <w:hideMark/>
          </w:tcPr>
          <w:p w:rsidR="00AB6DB2" w:rsidRPr="00910611" w:rsidRDefault="00AB6DB2" w:rsidP="00AB6DB2">
            <w:pPr>
              <w:jc w:val="center"/>
              <w:cnfStyle w:val="000000010000" w:firstRow="0" w:lastRow="0" w:firstColumn="0" w:lastColumn="0" w:oddVBand="0" w:evenVBand="0" w:oddHBand="0" w:evenHBand="1"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6,510,000</w:t>
            </w:r>
          </w:p>
        </w:tc>
        <w:tc>
          <w:tcPr>
            <w:tcW w:w="1364" w:type="dxa"/>
            <w:noWrap/>
            <w:hideMark/>
          </w:tcPr>
          <w:p w:rsidR="00AB6DB2" w:rsidRPr="00910611" w:rsidRDefault="00AB6DB2" w:rsidP="00AB6DB2">
            <w:pPr>
              <w:jc w:val="center"/>
              <w:cnfStyle w:val="000000010000" w:firstRow="0" w:lastRow="0" w:firstColumn="0" w:lastColumn="0" w:oddVBand="0" w:evenVBand="0" w:oddHBand="0" w:evenHBand="1"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9,996,000</w:t>
            </w:r>
          </w:p>
        </w:tc>
      </w:tr>
      <w:tr w:rsidR="00AB6DB2" w:rsidRPr="00910611" w:rsidTr="00302D66">
        <w:trPr>
          <w:cnfStyle w:val="000000100000" w:firstRow="0" w:lastRow="0" w:firstColumn="0" w:lastColumn="0" w:oddVBand="0" w:evenVBand="0" w:oddHBand="1" w:evenHBand="0" w:firstRowFirstColumn="0" w:firstRowLastColumn="0" w:lastRowFirstColumn="0" w:lastRowLastColumn="0"/>
          <w:trHeight w:val="314"/>
        </w:trPr>
        <w:tc>
          <w:tcPr>
            <w:cnfStyle w:val="001000000000" w:firstRow="0" w:lastRow="0" w:firstColumn="1" w:lastColumn="0" w:oddVBand="0" w:evenVBand="0" w:oddHBand="0" w:evenHBand="0" w:firstRowFirstColumn="0" w:firstRowLastColumn="0" w:lastRowFirstColumn="0" w:lastRowLastColumn="0"/>
            <w:tcW w:w="1567" w:type="dxa"/>
            <w:noWrap/>
            <w:hideMark/>
          </w:tcPr>
          <w:p w:rsidR="00AB6DB2" w:rsidRPr="00910611" w:rsidRDefault="00AB6DB2" w:rsidP="00AB6DB2">
            <w:pPr>
              <w:jc w:val="center"/>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22000/-</w:t>
            </w:r>
          </w:p>
        </w:tc>
        <w:tc>
          <w:tcPr>
            <w:tcW w:w="1383" w:type="dxa"/>
            <w:noWrap/>
            <w:hideMark/>
          </w:tcPr>
          <w:p w:rsidR="00AB6DB2" w:rsidRPr="00910611" w:rsidRDefault="00AB6DB2" w:rsidP="00AB6DB2">
            <w:pPr>
              <w:jc w:val="center"/>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968,000</w:t>
            </w:r>
          </w:p>
        </w:tc>
        <w:tc>
          <w:tcPr>
            <w:tcW w:w="1465" w:type="dxa"/>
            <w:noWrap/>
            <w:hideMark/>
          </w:tcPr>
          <w:p w:rsidR="00AB6DB2" w:rsidRPr="00910611" w:rsidRDefault="00AB6DB2" w:rsidP="00AB6DB2">
            <w:pPr>
              <w:jc w:val="center"/>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1,848,000</w:t>
            </w:r>
          </w:p>
        </w:tc>
        <w:tc>
          <w:tcPr>
            <w:tcW w:w="1294" w:type="dxa"/>
            <w:noWrap/>
            <w:hideMark/>
          </w:tcPr>
          <w:p w:rsidR="00AB6DB2" w:rsidRPr="00910611" w:rsidRDefault="00AB6DB2" w:rsidP="00AB6DB2">
            <w:pPr>
              <w:jc w:val="center"/>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2,970,000</w:t>
            </w:r>
          </w:p>
        </w:tc>
        <w:tc>
          <w:tcPr>
            <w:tcW w:w="1294" w:type="dxa"/>
            <w:noWrap/>
            <w:hideMark/>
          </w:tcPr>
          <w:p w:rsidR="00AB6DB2" w:rsidRPr="00910611" w:rsidRDefault="00AB6DB2" w:rsidP="00AB6DB2">
            <w:pPr>
              <w:jc w:val="center"/>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4,994,000</w:t>
            </w:r>
          </w:p>
        </w:tc>
        <w:tc>
          <w:tcPr>
            <w:tcW w:w="1248" w:type="dxa"/>
            <w:noWrap/>
            <w:hideMark/>
          </w:tcPr>
          <w:p w:rsidR="00AB6DB2" w:rsidRPr="00910611" w:rsidRDefault="00AB6DB2" w:rsidP="00AB6DB2">
            <w:pPr>
              <w:jc w:val="center"/>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6,820,000</w:t>
            </w:r>
          </w:p>
        </w:tc>
        <w:tc>
          <w:tcPr>
            <w:tcW w:w="1364" w:type="dxa"/>
            <w:noWrap/>
            <w:hideMark/>
          </w:tcPr>
          <w:p w:rsidR="00AB6DB2" w:rsidRPr="00910611" w:rsidRDefault="00AB6DB2" w:rsidP="00AB6DB2">
            <w:pPr>
              <w:jc w:val="center"/>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10,472,000</w:t>
            </w:r>
          </w:p>
        </w:tc>
      </w:tr>
      <w:tr w:rsidR="00AB6DB2" w:rsidRPr="00910611" w:rsidTr="00302D66">
        <w:trPr>
          <w:cnfStyle w:val="000000010000" w:firstRow="0" w:lastRow="0" w:firstColumn="0" w:lastColumn="0" w:oddVBand="0" w:evenVBand="0" w:oddHBand="0" w:evenHBand="1" w:firstRowFirstColumn="0" w:firstRowLastColumn="0" w:lastRowFirstColumn="0" w:lastRowLastColumn="0"/>
          <w:trHeight w:val="314"/>
        </w:trPr>
        <w:tc>
          <w:tcPr>
            <w:cnfStyle w:val="001000000000" w:firstRow="0" w:lastRow="0" w:firstColumn="1" w:lastColumn="0" w:oddVBand="0" w:evenVBand="0" w:oddHBand="0" w:evenHBand="0" w:firstRowFirstColumn="0" w:firstRowLastColumn="0" w:lastRowFirstColumn="0" w:lastRowLastColumn="0"/>
            <w:tcW w:w="1567" w:type="dxa"/>
            <w:noWrap/>
            <w:hideMark/>
          </w:tcPr>
          <w:p w:rsidR="00AB6DB2" w:rsidRPr="00910611" w:rsidRDefault="00AB6DB2" w:rsidP="00AB6DB2">
            <w:pPr>
              <w:jc w:val="center"/>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23000/-</w:t>
            </w:r>
          </w:p>
        </w:tc>
        <w:tc>
          <w:tcPr>
            <w:tcW w:w="1383" w:type="dxa"/>
            <w:noWrap/>
            <w:hideMark/>
          </w:tcPr>
          <w:p w:rsidR="00AB6DB2" w:rsidRPr="00910611" w:rsidRDefault="00AB6DB2" w:rsidP="00AB6DB2">
            <w:pPr>
              <w:jc w:val="center"/>
              <w:cnfStyle w:val="000000010000" w:firstRow="0" w:lastRow="0" w:firstColumn="0" w:lastColumn="0" w:oddVBand="0" w:evenVBand="0" w:oddHBand="0" w:evenHBand="1"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1,012,000</w:t>
            </w:r>
          </w:p>
        </w:tc>
        <w:tc>
          <w:tcPr>
            <w:tcW w:w="1465" w:type="dxa"/>
            <w:noWrap/>
            <w:hideMark/>
          </w:tcPr>
          <w:p w:rsidR="00AB6DB2" w:rsidRPr="00910611" w:rsidRDefault="00AB6DB2" w:rsidP="00AB6DB2">
            <w:pPr>
              <w:jc w:val="center"/>
              <w:cnfStyle w:val="000000010000" w:firstRow="0" w:lastRow="0" w:firstColumn="0" w:lastColumn="0" w:oddVBand="0" w:evenVBand="0" w:oddHBand="0" w:evenHBand="1"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1,932,000</w:t>
            </w:r>
          </w:p>
        </w:tc>
        <w:tc>
          <w:tcPr>
            <w:tcW w:w="1294" w:type="dxa"/>
            <w:noWrap/>
            <w:hideMark/>
          </w:tcPr>
          <w:p w:rsidR="00AB6DB2" w:rsidRPr="00910611" w:rsidRDefault="00AB6DB2" w:rsidP="00AB6DB2">
            <w:pPr>
              <w:jc w:val="center"/>
              <w:cnfStyle w:val="000000010000" w:firstRow="0" w:lastRow="0" w:firstColumn="0" w:lastColumn="0" w:oddVBand="0" w:evenVBand="0" w:oddHBand="0" w:evenHBand="1"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3,105,000</w:t>
            </w:r>
          </w:p>
        </w:tc>
        <w:tc>
          <w:tcPr>
            <w:tcW w:w="1294" w:type="dxa"/>
            <w:noWrap/>
            <w:hideMark/>
          </w:tcPr>
          <w:p w:rsidR="00AB6DB2" w:rsidRPr="00910611" w:rsidRDefault="00AB6DB2" w:rsidP="00AB6DB2">
            <w:pPr>
              <w:jc w:val="center"/>
              <w:cnfStyle w:val="000000010000" w:firstRow="0" w:lastRow="0" w:firstColumn="0" w:lastColumn="0" w:oddVBand="0" w:evenVBand="0" w:oddHBand="0" w:evenHBand="1"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5,221,000</w:t>
            </w:r>
          </w:p>
        </w:tc>
        <w:tc>
          <w:tcPr>
            <w:tcW w:w="1248" w:type="dxa"/>
            <w:noWrap/>
            <w:hideMark/>
          </w:tcPr>
          <w:p w:rsidR="00AB6DB2" w:rsidRPr="00910611" w:rsidRDefault="00AB6DB2" w:rsidP="00AB6DB2">
            <w:pPr>
              <w:jc w:val="center"/>
              <w:cnfStyle w:val="000000010000" w:firstRow="0" w:lastRow="0" w:firstColumn="0" w:lastColumn="0" w:oddVBand="0" w:evenVBand="0" w:oddHBand="0" w:evenHBand="1"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7,130,000</w:t>
            </w:r>
          </w:p>
        </w:tc>
        <w:tc>
          <w:tcPr>
            <w:tcW w:w="1364" w:type="dxa"/>
            <w:noWrap/>
            <w:hideMark/>
          </w:tcPr>
          <w:p w:rsidR="00AB6DB2" w:rsidRPr="00910611" w:rsidRDefault="00AB6DB2" w:rsidP="00AB6DB2">
            <w:pPr>
              <w:jc w:val="center"/>
              <w:cnfStyle w:val="000000010000" w:firstRow="0" w:lastRow="0" w:firstColumn="0" w:lastColumn="0" w:oddVBand="0" w:evenVBand="0" w:oddHBand="0" w:evenHBand="1"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10,948,000</w:t>
            </w:r>
          </w:p>
        </w:tc>
      </w:tr>
      <w:tr w:rsidR="00AB6DB2" w:rsidRPr="00910611" w:rsidTr="00302D66">
        <w:trPr>
          <w:cnfStyle w:val="000000100000" w:firstRow="0" w:lastRow="0" w:firstColumn="0" w:lastColumn="0" w:oddVBand="0" w:evenVBand="0" w:oddHBand="1" w:evenHBand="0" w:firstRowFirstColumn="0" w:firstRowLastColumn="0" w:lastRowFirstColumn="0" w:lastRowLastColumn="0"/>
          <w:trHeight w:val="314"/>
        </w:trPr>
        <w:tc>
          <w:tcPr>
            <w:cnfStyle w:val="001000000000" w:firstRow="0" w:lastRow="0" w:firstColumn="1" w:lastColumn="0" w:oddVBand="0" w:evenVBand="0" w:oddHBand="0" w:evenHBand="0" w:firstRowFirstColumn="0" w:firstRowLastColumn="0" w:lastRowFirstColumn="0" w:lastRowLastColumn="0"/>
            <w:tcW w:w="1567" w:type="dxa"/>
            <w:noWrap/>
            <w:hideMark/>
          </w:tcPr>
          <w:p w:rsidR="00AB6DB2" w:rsidRPr="00910611" w:rsidRDefault="00AB6DB2" w:rsidP="00AB6DB2">
            <w:pPr>
              <w:jc w:val="center"/>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24000/-</w:t>
            </w:r>
          </w:p>
        </w:tc>
        <w:tc>
          <w:tcPr>
            <w:tcW w:w="1383" w:type="dxa"/>
            <w:noWrap/>
            <w:hideMark/>
          </w:tcPr>
          <w:p w:rsidR="00AB6DB2" w:rsidRPr="00910611" w:rsidRDefault="00AB6DB2" w:rsidP="00AB6DB2">
            <w:pPr>
              <w:jc w:val="center"/>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1,056,000</w:t>
            </w:r>
          </w:p>
        </w:tc>
        <w:tc>
          <w:tcPr>
            <w:tcW w:w="1465" w:type="dxa"/>
            <w:noWrap/>
            <w:hideMark/>
          </w:tcPr>
          <w:p w:rsidR="00AB6DB2" w:rsidRPr="00910611" w:rsidRDefault="00AB6DB2" w:rsidP="00AB6DB2">
            <w:pPr>
              <w:jc w:val="center"/>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2,016,000</w:t>
            </w:r>
          </w:p>
        </w:tc>
        <w:tc>
          <w:tcPr>
            <w:tcW w:w="1294" w:type="dxa"/>
            <w:noWrap/>
            <w:hideMark/>
          </w:tcPr>
          <w:p w:rsidR="00AB6DB2" w:rsidRPr="00910611" w:rsidRDefault="00AB6DB2" w:rsidP="00AB6DB2">
            <w:pPr>
              <w:jc w:val="center"/>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3,240,000</w:t>
            </w:r>
          </w:p>
        </w:tc>
        <w:tc>
          <w:tcPr>
            <w:tcW w:w="1294" w:type="dxa"/>
            <w:noWrap/>
            <w:hideMark/>
          </w:tcPr>
          <w:p w:rsidR="00AB6DB2" w:rsidRPr="00910611" w:rsidRDefault="00AB6DB2" w:rsidP="00AB6DB2">
            <w:pPr>
              <w:jc w:val="center"/>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5,448,000</w:t>
            </w:r>
          </w:p>
        </w:tc>
        <w:tc>
          <w:tcPr>
            <w:tcW w:w="1248" w:type="dxa"/>
            <w:noWrap/>
            <w:hideMark/>
          </w:tcPr>
          <w:p w:rsidR="00AB6DB2" w:rsidRPr="00910611" w:rsidRDefault="00AB6DB2" w:rsidP="00AB6DB2">
            <w:pPr>
              <w:jc w:val="center"/>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7,440,000</w:t>
            </w:r>
          </w:p>
        </w:tc>
        <w:tc>
          <w:tcPr>
            <w:tcW w:w="1364" w:type="dxa"/>
            <w:noWrap/>
            <w:hideMark/>
          </w:tcPr>
          <w:p w:rsidR="00AB6DB2" w:rsidRPr="00910611" w:rsidRDefault="00AB6DB2" w:rsidP="00AB6DB2">
            <w:pPr>
              <w:jc w:val="center"/>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11,424,000</w:t>
            </w:r>
          </w:p>
        </w:tc>
      </w:tr>
      <w:tr w:rsidR="00AB6DB2" w:rsidRPr="00910611" w:rsidTr="00302D66">
        <w:trPr>
          <w:cnfStyle w:val="000000010000" w:firstRow="0" w:lastRow="0" w:firstColumn="0" w:lastColumn="0" w:oddVBand="0" w:evenVBand="0" w:oddHBand="0" w:evenHBand="1" w:firstRowFirstColumn="0" w:firstRowLastColumn="0" w:lastRowFirstColumn="0" w:lastRowLastColumn="0"/>
          <w:trHeight w:val="314"/>
        </w:trPr>
        <w:tc>
          <w:tcPr>
            <w:cnfStyle w:val="001000000000" w:firstRow="0" w:lastRow="0" w:firstColumn="1" w:lastColumn="0" w:oddVBand="0" w:evenVBand="0" w:oddHBand="0" w:evenHBand="0" w:firstRowFirstColumn="0" w:firstRowLastColumn="0" w:lastRowFirstColumn="0" w:lastRowLastColumn="0"/>
            <w:tcW w:w="1567" w:type="dxa"/>
            <w:noWrap/>
            <w:hideMark/>
          </w:tcPr>
          <w:p w:rsidR="00AB6DB2" w:rsidRPr="00910611" w:rsidRDefault="00AB6DB2" w:rsidP="00AB6DB2">
            <w:pPr>
              <w:jc w:val="center"/>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25000/-</w:t>
            </w:r>
          </w:p>
        </w:tc>
        <w:tc>
          <w:tcPr>
            <w:tcW w:w="1383" w:type="dxa"/>
            <w:noWrap/>
            <w:hideMark/>
          </w:tcPr>
          <w:p w:rsidR="00AB6DB2" w:rsidRPr="00910611" w:rsidRDefault="00AB6DB2" w:rsidP="00AB6DB2">
            <w:pPr>
              <w:jc w:val="center"/>
              <w:cnfStyle w:val="000000010000" w:firstRow="0" w:lastRow="0" w:firstColumn="0" w:lastColumn="0" w:oddVBand="0" w:evenVBand="0" w:oddHBand="0" w:evenHBand="1"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1,100,000</w:t>
            </w:r>
          </w:p>
        </w:tc>
        <w:tc>
          <w:tcPr>
            <w:tcW w:w="1465" w:type="dxa"/>
            <w:noWrap/>
            <w:hideMark/>
          </w:tcPr>
          <w:p w:rsidR="00AB6DB2" w:rsidRPr="00910611" w:rsidRDefault="00AB6DB2" w:rsidP="00AB6DB2">
            <w:pPr>
              <w:jc w:val="center"/>
              <w:cnfStyle w:val="000000010000" w:firstRow="0" w:lastRow="0" w:firstColumn="0" w:lastColumn="0" w:oddVBand="0" w:evenVBand="0" w:oddHBand="0" w:evenHBand="1"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2,100,000</w:t>
            </w:r>
          </w:p>
        </w:tc>
        <w:tc>
          <w:tcPr>
            <w:tcW w:w="1294" w:type="dxa"/>
            <w:noWrap/>
            <w:hideMark/>
          </w:tcPr>
          <w:p w:rsidR="00AB6DB2" w:rsidRPr="00910611" w:rsidRDefault="00AB6DB2" w:rsidP="00AB6DB2">
            <w:pPr>
              <w:jc w:val="center"/>
              <w:cnfStyle w:val="000000010000" w:firstRow="0" w:lastRow="0" w:firstColumn="0" w:lastColumn="0" w:oddVBand="0" w:evenVBand="0" w:oddHBand="0" w:evenHBand="1"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3,375,000</w:t>
            </w:r>
          </w:p>
        </w:tc>
        <w:tc>
          <w:tcPr>
            <w:tcW w:w="1294" w:type="dxa"/>
            <w:noWrap/>
            <w:hideMark/>
          </w:tcPr>
          <w:p w:rsidR="00AB6DB2" w:rsidRPr="00910611" w:rsidRDefault="00AB6DB2" w:rsidP="00AB6DB2">
            <w:pPr>
              <w:jc w:val="center"/>
              <w:cnfStyle w:val="000000010000" w:firstRow="0" w:lastRow="0" w:firstColumn="0" w:lastColumn="0" w:oddVBand="0" w:evenVBand="0" w:oddHBand="0" w:evenHBand="1"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5,675,000</w:t>
            </w:r>
          </w:p>
        </w:tc>
        <w:tc>
          <w:tcPr>
            <w:tcW w:w="1248" w:type="dxa"/>
            <w:noWrap/>
            <w:hideMark/>
          </w:tcPr>
          <w:p w:rsidR="00AB6DB2" w:rsidRPr="00910611" w:rsidRDefault="00AB6DB2" w:rsidP="00AB6DB2">
            <w:pPr>
              <w:jc w:val="center"/>
              <w:cnfStyle w:val="000000010000" w:firstRow="0" w:lastRow="0" w:firstColumn="0" w:lastColumn="0" w:oddVBand="0" w:evenVBand="0" w:oddHBand="0" w:evenHBand="1"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7,750,000</w:t>
            </w:r>
          </w:p>
        </w:tc>
        <w:tc>
          <w:tcPr>
            <w:tcW w:w="1364" w:type="dxa"/>
            <w:noWrap/>
            <w:hideMark/>
          </w:tcPr>
          <w:p w:rsidR="00AB6DB2" w:rsidRPr="00910611" w:rsidRDefault="00AB6DB2" w:rsidP="00AB6DB2">
            <w:pPr>
              <w:jc w:val="center"/>
              <w:cnfStyle w:val="000000010000" w:firstRow="0" w:lastRow="0" w:firstColumn="0" w:lastColumn="0" w:oddVBand="0" w:evenVBand="0" w:oddHBand="0" w:evenHBand="1" w:firstRowFirstColumn="0" w:firstRowLastColumn="0" w:lastRowFirstColumn="0" w:lastRowLastColumn="0"/>
              <w:rPr>
                <w:rFonts w:ascii="Times New Roman" w:eastAsia="Meiryo" w:hAnsi="Times New Roman" w:cs="Times New Roman"/>
                <w:color w:val="000000"/>
                <w:sz w:val="20"/>
                <w:szCs w:val="24"/>
              </w:rPr>
            </w:pPr>
            <w:r w:rsidRPr="00910611">
              <w:rPr>
                <w:rFonts w:ascii="Times New Roman" w:eastAsia="Meiryo" w:hAnsi="Times New Roman" w:cs="Times New Roman"/>
                <w:color w:val="000000"/>
                <w:sz w:val="20"/>
                <w:szCs w:val="24"/>
              </w:rPr>
              <w:t>11,900,000</w:t>
            </w:r>
          </w:p>
        </w:tc>
      </w:tr>
    </w:tbl>
    <w:p w:rsidR="00AB6DB2" w:rsidRPr="00910611" w:rsidRDefault="00AB6DB2" w:rsidP="00560EDE">
      <w:pPr>
        <w:pStyle w:val="ListParagraph"/>
        <w:numPr>
          <w:ilvl w:val="0"/>
          <w:numId w:val="4"/>
        </w:numPr>
        <w:spacing w:after="0"/>
        <w:jc w:val="both"/>
        <w:rPr>
          <w:rFonts w:ascii="Times New Roman" w:eastAsia="Meiryo" w:hAnsi="Times New Roman" w:cs="Times New Roman"/>
          <w:sz w:val="24"/>
          <w:szCs w:val="24"/>
        </w:rPr>
      </w:pPr>
      <w:r w:rsidRPr="00910611">
        <w:rPr>
          <w:rFonts w:ascii="Times New Roman" w:eastAsia="Meiryo" w:hAnsi="Times New Roman" w:cs="Times New Roman"/>
          <w:sz w:val="24"/>
          <w:szCs w:val="24"/>
        </w:rPr>
        <w:t>An accountholder can get house building loan (amounting three times of totaling MSS deposit and earned profit at the maturity.)</w:t>
      </w:r>
    </w:p>
    <w:p w:rsidR="00AB6DB2" w:rsidRPr="00910611" w:rsidRDefault="00AB6DB2" w:rsidP="00AB6DB2">
      <w:pPr>
        <w:jc w:val="both"/>
        <w:rPr>
          <w:rFonts w:ascii="Times New Roman" w:eastAsia="Meiryo" w:hAnsi="Times New Roman" w:cs="Times New Roman"/>
          <w:spacing w:val="5"/>
          <w:kern w:val="28"/>
          <w:sz w:val="24"/>
          <w:szCs w:val="24"/>
        </w:rPr>
      </w:pPr>
      <w:r w:rsidRPr="00910611">
        <w:rPr>
          <w:rFonts w:ascii="Times New Roman" w:eastAsia="Meiryo" w:hAnsi="Times New Roman" w:cs="Times New Roman"/>
          <w:sz w:val="24"/>
          <w:szCs w:val="24"/>
        </w:rPr>
        <w:t>All rules and regulations from Bangladesh Bank will be followed</w:t>
      </w:r>
    </w:p>
    <w:p w:rsidR="008451AF" w:rsidRPr="00910611" w:rsidRDefault="008451AF" w:rsidP="00753115">
      <w:pPr>
        <w:pStyle w:val="Heading1"/>
        <w:rPr>
          <w:rFonts w:ascii="Times New Roman" w:eastAsia="Meiryo" w:hAnsi="Times New Roman" w:cs="Times New Roman"/>
        </w:rPr>
      </w:pPr>
      <w:bookmarkStart w:id="58" w:name="_Toc22155081"/>
      <w:bookmarkStart w:id="59" w:name="_Toc23167675"/>
      <w:bookmarkStart w:id="60" w:name="_Toc23168211"/>
      <w:r w:rsidRPr="00910611">
        <w:rPr>
          <w:rFonts w:ascii="Times New Roman" w:eastAsia="Meiryo" w:hAnsi="Times New Roman" w:cs="Times New Roman"/>
        </w:rPr>
        <w:lastRenderedPageBreak/>
        <w:t>Financial Highlights</w:t>
      </w:r>
      <w:bookmarkEnd w:id="58"/>
      <w:bookmarkEnd w:id="59"/>
      <w:bookmarkEnd w:id="60"/>
    </w:p>
    <w:p w:rsidR="00AB6DB2" w:rsidRPr="00910611" w:rsidRDefault="00AB6DB2" w:rsidP="00AB6DB2">
      <w:pPr>
        <w:rPr>
          <w:rFonts w:ascii="Times New Roman" w:eastAsia="Meiryo" w:hAnsi="Times New Roman" w:cs="Times New Roman"/>
          <w:b/>
          <w:sz w:val="28"/>
          <w:szCs w:val="28"/>
        </w:rPr>
      </w:pPr>
    </w:p>
    <w:tbl>
      <w:tblPr>
        <w:tblStyle w:val="LightList-Accent5"/>
        <w:tblW w:w="9610" w:type="dxa"/>
        <w:tblLook w:val="04A0" w:firstRow="1" w:lastRow="0" w:firstColumn="1" w:lastColumn="0" w:noHBand="0" w:noVBand="1"/>
      </w:tblPr>
      <w:tblGrid>
        <w:gridCol w:w="3321"/>
        <w:gridCol w:w="1484"/>
        <w:gridCol w:w="1104"/>
        <w:gridCol w:w="1380"/>
        <w:gridCol w:w="1134"/>
        <w:gridCol w:w="1187"/>
      </w:tblGrid>
      <w:tr w:rsidR="008451AF" w:rsidRPr="00910611" w:rsidTr="00302D66">
        <w:trPr>
          <w:cnfStyle w:val="100000000000" w:firstRow="1" w:lastRow="0" w:firstColumn="0" w:lastColumn="0" w:oddVBand="0" w:evenVBand="0" w:oddHBand="0" w:evenHBand="0" w:firstRowFirstColumn="0" w:firstRowLastColumn="0" w:lastRowFirstColumn="0" w:lastRowLastColumn="0"/>
          <w:trHeight w:val="295"/>
        </w:trPr>
        <w:tc>
          <w:tcPr>
            <w:cnfStyle w:val="001000000000" w:firstRow="0" w:lastRow="0" w:firstColumn="1" w:lastColumn="0" w:oddVBand="0" w:evenVBand="0" w:oddHBand="0" w:evenHBand="0" w:firstRowFirstColumn="0" w:firstRowLastColumn="0" w:lastRowFirstColumn="0" w:lastRowLastColumn="0"/>
            <w:tcW w:w="3321" w:type="dxa"/>
            <w:noWrap/>
            <w:hideMark/>
          </w:tcPr>
          <w:p w:rsidR="008451AF" w:rsidRPr="00910611" w:rsidRDefault="008451AF" w:rsidP="008451AF">
            <w:pPr>
              <w:rPr>
                <w:rFonts w:ascii="Times New Roman" w:eastAsia="Meiryo" w:hAnsi="Times New Roman" w:cs="Times New Roman"/>
                <w:color w:val="000000"/>
              </w:rPr>
            </w:pPr>
          </w:p>
        </w:tc>
        <w:tc>
          <w:tcPr>
            <w:tcW w:w="1484" w:type="dxa"/>
            <w:noWrap/>
            <w:hideMark/>
          </w:tcPr>
          <w:p w:rsidR="008451AF" w:rsidRPr="00910611" w:rsidRDefault="008451AF" w:rsidP="008451AF">
            <w:pPr>
              <w:cnfStyle w:val="100000000000" w:firstRow="1" w:lastRow="0" w:firstColumn="0" w:lastColumn="0" w:oddVBand="0" w:evenVBand="0" w:oddHBand="0" w:evenHBand="0" w:firstRowFirstColumn="0" w:firstRowLastColumn="0" w:lastRowFirstColumn="0" w:lastRowLastColumn="0"/>
              <w:rPr>
                <w:rFonts w:ascii="Times New Roman" w:eastAsia="Meiryo" w:hAnsi="Times New Roman" w:cs="Times New Roman"/>
                <w:color w:val="000000"/>
              </w:rPr>
            </w:pPr>
          </w:p>
        </w:tc>
        <w:tc>
          <w:tcPr>
            <w:tcW w:w="1104" w:type="dxa"/>
            <w:noWrap/>
            <w:hideMark/>
          </w:tcPr>
          <w:p w:rsidR="008451AF" w:rsidRPr="00910611" w:rsidRDefault="008451AF" w:rsidP="008451AF">
            <w:pPr>
              <w:cnfStyle w:val="100000000000" w:firstRow="1" w:lastRow="0" w:firstColumn="0" w:lastColumn="0" w:oddVBand="0" w:evenVBand="0" w:oddHBand="0" w:evenHBand="0" w:firstRowFirstColumn="0" w:firstRowLastColumn="0" w:lastRowFirstColumn="0" w:lastRowLastColumn="0"/>
              <w:rPr>
                <w:rFonts w:ascii="Times New Roman" w:eastAsia="Meiryo" w:hAnsi="Times New Roman" w:cs="Times New Roman"/>
                <w:color w:val="000000"/>
              </w:rPr>
            </w:pPr>
          </w:p>
        </w:tc>
        <w:tc>
          <w:tcPr>
            <w:tcW w:w="1380" w:type="dxa"/>
            <w:noWrap/>
            <w:hideMark/>
          </w:tcPr>
          <w:p w:rsidR="008451AF" w:rsidRPr="00910611" w:rsidRDefault="008451AF" w:rsidP="008451AF">
            <w:pPr>
              <w:cnfStyle w:val="100000000000" w:firstRow="1" w:lastRow="0" w:firstColumn="0" w:lastColumn="0" w:oddVBand="0" w:evenVBand="0" w:oddHBand="0" w:evenHBand="0" w:firstRowFirstColumn="0" w:firstRowLastColumn="0" w:lastRowFirstColumn="0" w:lastRowLastColumn="0"/>
              <w:rPr>
                <w:rFonts w:ascii="Times New Roman" w:eastAsia="Meiryo" w:hAnsi="Times New Roman" w:cs="Times New Roman"/>
                <w:color w:val="000000"/>
              </w:rPr>
            </w:pPr>
          </w:p>
        </w:tc>
        <w:tc>
          <w:tcPr>
            <w:tcW w:w="1134" w:type="dxa"/>
            <w:noWrap/>
            <w:hideMark/>
          </w:tcPr>
          <w:p w:rsidR="008451AF" w:rsidRPr="00910611" w:rsidRDefault="008451AF" w:rsidP="008451AF">
            <w:pPr>
              <w:cnfStyle w:val="100000000000" w:firstRow="1" w:lastRow="0" w:firstColumn="0" w:lastColumn="0" w:oddVBand="0" w:evenVBand="0" w:oddHBand="0" w:evenHBand="0" w:firstRowFirstColumn="0" w:firstRowLastColumn="0" w:lastRowFirstColumn="0" w:lastRowLastColumn="0"/>
              <w:rPr>
                <w:rFonts w:ascii="Times New Roman" w:eastAsia="Meiryo" w:hAnsi="Times New Roman" w:cs="Times New Roman"/>
                <w:color w:val="000000"/>
              </w:rPr>
            </w:pPr>
          </w:p>
        </w:tc>
        <w:tc>
          <w:tcPr>
            <w:tcW w:w="1187" w:type="dxa"/>
            <w:noWrap/>
            <w:hideMark/>
          </w:tcPr>
          <w:p w:rsidR="008451AF" w:rsidRPr="00910611" w:rsidRDefault="008451AF" w:rsidP="008451AF">
            <w:pPr>
              <w:cnfStyle w:val="100000000000" w:firstRow="1" w:lastRow="0" w:firstColumn="0" w:lastColumn="0" w:oddVBand="0" w:evenVBand="0" w:oddHBand="0" w:evenHBand="0" w:firstRowFirstColumn="0" w:firstRowLastColumn="0" w:lastRowFirstColumn="0" w:lastRowLastColumn="0"/>
              <w:rPr>
                <w:rFonts w:ascii="Times New Roman" w:eastAsia="Meiryo" w:hAnsi="Times New Roman" w:cs="Times New Roman"/>
                <w:color w:val="000000"/>
              </w:rPr>
            </w:pPr>
          </w:p>
        </w:tc>
      </w:tr>
      <w:tr w:rsidR="008451AF" w:rsidRPr="00910611" w:rsidTr="00302D66">
        <w:trPr>
          <w:cnfStyle w:val="000000100000" w:firstRow="0" w:lastRow="0" w:firstColumn="0" w:lastColumn="0" w:oddVBand="0" w:evenVBand="0" w:oddHBand="1" w:evenHBand="0" w:firstRowFirstColumn="0" w:firstRowLastColumn="0" w:lastRowFirstColumn="0" w:lastRowLastColumn="0"/>
          <w:trHeight w:val="295"/>
        </w:trPr>
        <w:tc>
          <w:tcPr>
            <w:cnfStyle w:val="001000000000" w:firstRow="0" w:lastRow="0" w:firstColumn="1" w:lastColumn="0" w:oddVBand="0" w:evenVBand="0" w:oddHBand="0" w:evenHBand="0" w:firstRowFirstColumn="0" w:firstRowLastColumn="0" w:lastRowFirstColumn="0" w:lastRowLastColumn="0"/>
            <w:tcW w:w="3321" w:type="dxa"/>
            <w:noWrap/>
            <w:hideMark/>
          </w:tcPr>
          <w:p w:rsidR="008451AF" w:rsidRPr="00910611" w:rsidRDefault="008451AF" w:rsidP="008451AF">
            <w:pPr>
              <w:rPr>
                <w:rFonts w:ascii="Times New Roman" w:eastAsia="Meiryo" w:hAnsi="Times New Roman" w:cs="Times New Roman"/>
                <w:color w:val="000000"/>
              </w:rPr>
            </w:pPr>
          </w:p>
        </w:tc>
        <w:tc>
          <w:tcPr>
            <w:tcW w:w="1484" w:type="dxa"/>
            <w:shd w:val="clear" w:color="auto" w:fill="BCC0BC"/>
            <w:noWrap/>
            <w:hideMark/>
          </w:tcPr>
          <w:p w:rsidR="008451AF" w:rsidRPr="00910611" w:rsidRDefault="008451AF" w:rsidP="008451AF">
            <w:pPr>
              <w:jc w:val="right"/>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b/>
                <w:color w:val="000000"/>
              </w:rPr>
            </w:pPr>
            <w:r w:rsidRPr="00910611">
              <w:rPr>
                <w:rFonts w:ascii="Times New Roman" w:eastAsia="Meiryo" w:hAnsi="Times New Roman" w:cs="Times New Roman"/>
                <w:b/>
                <w:color w:val="000000"/>
              </w:rPr>
              <w:t>2011</w:t>
            </w:r>
          </w:p>
        </w:tc>
        <w:tc>
          <w:tcPr>
            <w:tcW w:w="1104" w:type="dxa"/>
            <w:noWrap/>
            <w:hideMark/>
          </w:tcPr>
          <w:p w:rsidR="008451AF" w:rsidRPr="00910611" w:rsidRDefault="008451AF" w:rsidP="008451AF">
            <w:pPr>
              <w:jc w:val="right"/>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rPr>
            </w:pPr>
            <w:r w:rsidRPr="00910611">
              <w:rPr>
                <w:rFonts w:ascii="Times New Roman" w:eastAsia="Meiryo" w:hAnsi="Times New Roman" w:cs="Times New Roman"/>
                <w:color w:val="000000"/>
              </w:rPr>
              <w:t>2010</w:t>
            </w:r>
          </w:p>
        </w:tc>
        <w:tc>
          <w:tcPr>
            <w:tcW w:w="1380" w:type="dxa"/>
            <w:noWrap/>
            <w:hideMark/>
          </w:tcPr>
          <w:p w:rsidR="008451AF" w:rsidRPr="00910611" w:rsidRDefault="008451AF" w:rsidP="008451AF">
            <w:pPr>
              <w:jc w:val="right"/>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rPr>
            </w:pPr>
            <w:r w:rsidRPr="00910611">
              <w:rPr>
                <w:rFonts w:ascii="Times New Roman" w:eastAsia="Meiryo" w:hAnsi="Times New Roman" w:cs="Times New Roman"/>
                <w:color w:val="000000"/>
              </w:rPr>
              <w:t>2009</w:t>
            </w:r>
          </w:p>
        </w:tc>
        <w:tc>
          <w:tcPr>
            <w:tcW w:w="1134" w:type="dxa"/>
            <w:noWrap/>
            <w:hideMark/>
          </w:tcPr>
          <w:p w:rsidR="008451AF" w:rsidRPr="00910611" w:rsidRDefault="008451AF" w:rsidP="008451AF">
            <w:pPr>
              <w:jc w:val="right"/>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rPr>
            </w:pPr>
            <w:r w:rsidRPr="00910611">
              <w:rPr>
                <w:rFonts w:ascii="Times New Roman" w:eastAsia="Meiryo" w:hAnsi="Times New Roman" w:cs="Times New Roman"/>
                <w:color w:val="000000"/>
              </w:rPr>
              <w:t>2008</w:t>
            </w:r>
          </w:p>
        </w:tc>
        <w:tc>
          <w:tcPr>
            <w:tcW w:w="1187" w:type="dxa"/>
            <w:noWrap/>
            <w:hideMark/>
          </w:tcPr>
          <w:p w:rsidR="008451AF" w:rsidRPr="00910611" w:rsidRDefault="008451AF" w:rsidP="008451AF">
            <w:pPr>
              <w:jc w:val="right"/>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rPr>
            </w:pPr>
            <w:r w:rsidRPr="00910611">
              <w:rPr>
                <w:rFonts w:ascii="Times New Roman" w:eastAsia="Meiryo" w:hAnsi="Times New Roman" w:cs="Times New Roman"/>
                <w:color w:val="000000"/>
              </w:rPr>
              <w:t>2007</w:t>
            </w:r>
          </w:p>
        </w:tc>
      </w:tr>
      <w:tr w:rsidR="008451AF" w:rsidRPr="00910611" w:rsidTr="00302D66">
        <w:trPr>
          <w:trHeight w:val="74"/>
        </w:trPr>
        <w:tc>
          <w:tcPr>
            <w:cnfStyle w:val="001000000000" w:firstRow="0" w:lastRow="0" w:firstColumn="1" w:lastColumn="0" w:oddVBand="0" w:evenVBand="0" w:oddHBand="0" w:evenHBand="0" w:firstRowFirstColumn="0" w:firstRowLastColumn="0" w:lastRowFirstColumn="0" w:lastRowLastColumn="0"/>
            <w:tcW w:w="3321" w:type="dxa"/>
            <w:shd w:val="clear" w:color="auto" w:fill="BFBFBF" w:themeFill="background1" w:themeFillShade="BF"/>
            <w:noWrap/>
            <w:hideMark/>
          </w:tcPr>
          <w:p w:rsidR="008451AF" w:rsidRPr="00910611" w:rsidRDefault="008451AF" w:rsidP="008451AF">
            <w:pPr>
              <w:rPr>
                <w:rFonts w:ascii="Times New Roman" w:eastAsia="Meiryo" w:hAnsi="Times New Roman" w:cs="Times New Roman"/>
                <w:color w:val="000000"/>
                <w:sz w:val="4"/>
              </w:rPr>
            </w:pPr>
          </w:p>
        </w:tc>
        <w:tc>
          <w:tcPr>
            <w:tcW w:w="1484" w:type="dxa"/>
            <w:shd w:val="clear" w:color="auto" w:fill="BFBFBF" w:themeFill="background1" w:themeFillShade="BF"/>
            <w:noWrap/>
            <w:hideMark/>
          </w:tcPr>
          <w:p w:rsidR="008451AF" w:rsidRPr="00910611" w:rsidRDefault="008451AF" w:rsidP="008451AF">
            <w:pPr>
              <w:cnfStyle w:val="000000000000" w:firstRow="0" w:lastRow="0" w:firstColumn="0" w:lastColumn="0" w:oddVBand="0" w:evenVBand="0" w:oddHBand="0" w:evenHBand="0" w:firstRowFirstColumn="0" w:firstRowLastColumn="0" w:lastRowFirstColumn="0" w:lastRowLastColumn="0"/>
              <w:rPr>
                <w:rFonts w:ascii="Times New Roman" w:eastAsia="Meiryo" w:hAnsi="Times New Roman" w:cs="Times New Roman"/>
                <w:b/>
                <w:color w:val="000000"/>
              </w:rPr>
            </w:pPr>
          </w:p>
        </w:tc>
        <w:tc>
          <w:tcPr>
            <w:tcW w:w="1104" w:type="dxa"/>
            <w:shd w:val="clear" w:color="auto" w:fill="BFBFBF" w:themeFill="background1" w:themeFillShade="BF"/>
            <w:noWrap/>
            <w:hideMark/>
          </w:tcPr>
          <w:p w:rsidR="008451AF" w:rsidRPr="00910611" w:rsidRDefault="008451AF" w:rsidP="008451AF">
            <w:pPr>
              <w:cnfStyle w:val="000000000000" w:firstRow="0" w:lastRow="0" w:firstColumn="0" w:lastColumn="0" w:oddVBand="0" w:evenVBand="0" w:oddHBand="0" w:evenHBand="0" w:firstRowFirstColumn="0" w:firstRowLastColumn="0" w:lastRowFirstColumn="0" w:lastRowLastColumn="0"/>
              <w:rPr>
                <w:rFonts w:ascii="Times New Roman" w:eastAsia="Meiryo" w:hAnsi="Times New Roman" w:cs="Times New Roman"/>
                <w:color w:val="000000"/>
              </w:rPr>
            </w:pPr>
          </w:p>
        </w:tc>
        <w:tc>
          <w:tcPr>
            <w:tcW w:w="1380" w:type="dxa"/>
            <w:shd w:val="clear" w:color="auto" w:fill="BFBFBF" w:themeFill="background1" w:themeFillShade="BF"/>
            <w:noWrap/>
            <w:hideMark/>
          </w:tcPr>
          <w:p w:rsidR="008451AF" w:rsidRPr="00910611" w:rsidRDefault="008451AF" w:rsidP="008451AF">
            <w:pPr>
              <w:cnfStyle w:val="000000000000" w:firstRow="0" w:lastRow="0" w:firstColumn="0" w:lastColumn="0" w:oddVBand="0" w:evenVBand="0" w:oddHBand="0" w:evenHBand="0" w:firstRowFirstColumn="0" w:firstRowLastColumn="0" w:lastRowFirstColumn="0" w:lastRowLastColumn="0"/>
              <w:rPr>
                <w:rFonts w:ascii="Times New Roman" w:eastAsia="Meiryo" w:hAnsi="Times New Roman" w:cs="Times New Roman"/>
                <w:color w:val="000000"/>
              </w:rPr>
            </w:pPr>
          </w:p>
        </w:tc>
        <w:tc>
          <w:tcPr>
            <w:tcW w:w="1134" w:type="dxa"/>
            <w:shd w:val="clear" w:color="auto" w:fill="BFBFBF" w:themeFill="background1" w:themeFillShade="BF"/>
            <w:noWrap/>
            <w:hideMark/>
          </w:tcPr>
          <w:p w:rsidR="008451AF" w:rsidRPr="00910611" w:rsidRDefault="008451AF" w:rsidP="008451AF">
            <w:pPr>
              <w:cnfStyle w:val="000000000000" w:firstRow="0" w:lastRow="0" w:firstColumn="0" w:lastColumn="0" w:oddVBand="0" w:evenVBand="0" w:oddHBand="0" w:evenHBand="0" w:firstRowFirstColumn="0" w:firstRowLastColumn="0" w:lastRowFirstColumn="0" w:lastRowLastColumn="0"/>
              <w:rPr>
                <w:rFonts w:ascii="Times New Roman" w:eastAsia="Meiryo" w:hAnsi="Times New Roman" w:cs="Times New Roman"/>
                <w:color w:val="000000"/>
              </w:rPr>
            </w:pPr>
          </w:p>
        </w:tc>
        <w:tc>
          <w:tcPr>
            <w:tcW w:w="1187" w:type="dxa"/>
            <w:shd w:val="clear" w:color="auto" w:fill="BFBFBF" w:themeFill="background1" w:themeFillShade="BF"/>
            <w:noWrap/>
            <w:hideMark/>
          </w:tcPr>
          <w:p w:rsidR="008451AF" w:rsidRPr="00910611" w:rsidRDefault="008451AF" w:rsidP="008451AF">
            <w:pPr>
              <w:cnfStyle w:val="000000000000" w:firstRow="0" w:lastRow="0" w:firstColumn="0" w:lastColumn="0" w:oddVBand="0" w:evenVBand="0" w:oddHBand="0" w:evenHBand="0" w:firstRowFirstColumn="0" w:firstRowLastColumn="0" w:lastRowFirstColumn="0" w:lastRowLastColumn="0"/>
              <w:rPr>
                <w:rFonts w:ascii="Times New Roman" w:eastAsia="Meiryo" w:hAnsi="Times New Roman" w:cs="Times New Roman"/>
                <w:color w:val="000000"/>
              </w:rPr>
            </w:pPr>
          </w:p>
        </w:tc>
      </w:tr>
      <w:tr w:rsidR="008451AF" w:rsidRPr="00910611" w:rsidTr="00302D66">
        <w:trPr>
          <w:cnfStyle w:val="000000100000" w:firstRow="0" w:lastRow="0" w:firstColumn="0" w:lastColumn="0" w:oddVBand="0" w:evenVBand="0" w:oddHBand="1" w:evenHBand="0" w:firstRowFirstColumn="0" w:firstRowLastColumn="0" w:lastRowFirstColumn="0" w:lastRowLastColumn="0"/>
          <w:trHeight w:val="74"/>
        </w:trPr>
        <w:tc>
          <w:tcPr>
            <w:cnfStyle w:val="001000000000" w:firstRow="0" w:lastRow="0" w:firstColumn="1" w:lastColumn="0" w:oddVBand="0" w:evenVBand="0" w:oddHBand="0" w:evenHBand="0" w:firstRowFirstColumn="0" w:firstRowLastColumn="0" w:lastRowFirstColumn="0" w:lastRowLastColumn="0"/>
            <w:tcW w:w="3321" w:type="dxa"/>
            <w:noWrap/>
            <w:hideMark/>
          </w:tcPr>
          <w:p w:rsidR="008451AF" w:rsidRPr="00910611" w:rsidRDefault="008451AF" w:rsidP="008451AF">
            <w:pPr>
              <w:rPr>
                <w:rFonts w:ascii="Times New Roman" w:eastAsia="Meiryo" w:hAnsi="Times New Roman" w:cs="Times New Roman"/>
                <w:color w:val="000000"/>
              </w:rPr>
            </w:pPr>
            <w:r w:rsidRPr="00910611">
              <w:rPr>
                <w:rFonts w:ascii="Times New Roman" w:eastAsia="Meiryo" w:hAnsi="Times New Roman" w:cs="Times New Roman"/>
                <w:color w:val="000000"/>
              </w:rPr>
              <w:t>Authorized Capital</w:t>
            </w:r>
          </w:p>
        </w:tc>
        <w:tc>
          <w:tcPr>
            <w:tcW w:w="1484" w:type="dxa"/>
            <w:shd w:val="clear" w:color="auto" w:fill="BCC0BC"/>
            <w:noWrap/>
            <w:hideMark/>
          </w:tcPr>
          <w:p w:rsidR="008451AF" w:rsidRPr="00910611" w:rsidRDefault="008451AF" w:rsidP="008451AF">
            <w:pPr>
              <w:jc w:val="right"/>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b/>
                <w:color w:val="000000"/>
              </w:rPr>
            </w:pPr>
            <w:r w:rsidRPr="00910611">
              <w:rPr>
                <w:rFonts w:ascii="Times New Roman" w:eastAsia="Meiryo" w:hAnsi="Times New Roman" w:cs="Times New Roman"/>
                <w:b/>
                <w:color w:val="000000"/>
              </w:rPr>
              <w:t>1000</w:t>
            </w:r>
          </w:p>
        </w:tc>
        <w:tc>
          <w:tcPr>
            <w:tcW w:w="1104" w:type="dxa"/>
            <w:noWrap/>
            <w:hideMark/>
          </w:tcPr>
          <w:p w:rsidR="008451AF" w:rsidRPr="00910611" w:rsidRDefault="008451AF" w:rsidP="008451AF">
            <w:pPr>
              <w:jc w:val="right"/>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rPr>
            </w:pPr>
            <w:r w:rsidRPr="00910611">
              <w:rPr>
                <w:rFonts w:ascii="Times New Roman" w:eastAsia="Meiryo" w:hAnsi="Times New Roman" w:cs="Times New Roman"/>
                <w:color w:val="000000"/>
              </w:rPr>
              <w:t>1000</w:t>
            </w:r>
          </w:p>
        </w:tc>
        <w:tc>
          <w:tcPr>
            <w:tcW w:w="1380" w:type="dxa"/>
            <w:noWrap/>
            <w:hideMark/>
          </w:tcPr>
          <w:p w:rsidR="008451AF" w:rsidRPr="00910611" w:rsidRDefault="008451AF" w:rsidP="008451AF">
            <w:pPr>
              <w:jc w:val="right"/>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rPr>
            </w:pPr>
            <w:r w:rsidRPr="00910611">
              <w:rPr>
                <w:rFonts w:ascii="Times New Roman" w:eastAsia="Meiryo" w:hAnsi="Times New Roman" w:cs="Times New Roman"/>
                <w:color w:val="000000"/>
              </w:rPr>
              <w:t>1000</w:t>
            </w:r>
          </w:p>
        </w:tc>
        <w:tc>
          <w:tcPr>
            <w:tcW w:w="1134" w:type="dxa"/>
            <w:noWrap/>
            <w:hideMark/>
          </w:tcPr>
          <w:p w:rsidR="008451AF" w:rsidRPr="00910611" w:rsidRDefault="008451AF" w:rsidP="008451AF">
            <w:pPr>
              <w:jc w:val="right"/>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rPr>
            </w:pPr>
            <w:r w:rsidRPr="00910611">
              <w:rPr>
                <w:rFonts w:ascii="Times New Roman" w:eastAsia="Meiryo" w:hAnsi="Times New Roman" w:cs="Times New Roman"/>
                <w:color w:val="000000"/>
              </w:rPr>
              <w:t>1000</w:t>
            </w:r>
          </w:p>
        </w:tc>
        <w:tc>
          <w:tcPr>
            <w:tcW w:w="1187" w:type="dxa"/>
            <w:noWrap/>
            <w:hideMark/>
          </w:tcPr>
          <w:p w:rsidR="008451AF" w:rsidRPr="00910611" w:rsidRDefault="008451AF" w:rsidP="008451AF">
            <w:pPr>
              <w:jc w:val="right"/>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rPr>
            </w:pPr>
            <w:r w:rsidRPr="00910611">
              <w:rPr>
                <w:rFonts w:ascii="Times New Roman" w:eastAsia="Meiryo" w:hAnsi="Times New Roman" w:cs="Times New Roman"/>
                <w:color w:val="000000"/>
              </w:rPr>
              <w:t>1000</w:t>
            </w:r>
          </w:p>
        </w:tc>
      </w:tr>
      <w:tr w:rsidR="008451AF" w:rsidRPr="00910611" w:rsidTr="00302D66">
        <w:trPr>
          <w:trHeight w:val="74"/>
        </w:trPr>
        <w:tc>
          <w:tcPr>
            <w:cnfStyle w:val="001000000000" w:firstRow="0" w:lastRow="0" w:firstColumn="1" w:lastColumn="0" w:oddVBand="0" w:evenVBand="0" w:oddHBand="0" w:evenHBand="0" w:firstRowFirstColumn="0" w:firstRowLastColumn="0" w:lastRowFirstColumn="0" w:lastRowLastColumn="0"/>
            <w:tcW w:w="3321" w:type="dxa"/>
            <w:noWrap/>
            <w:hideMark/>
          </w:tcPr>
          <w:p w:rsidR="008451AF" w:rsidRPr="00910611" w:rsidRDefault="008451AF" w:rsidP="008451AF">
            <w:pPr>
              <w:rPr>
                <w:rFonts w:ascii="Times New Roman" w:eastAsia="Meiryo" w:hAnsi="Times New Roman" w:cs="Times New Roman"/>
                <w:color w:val="000000"/>
              </w:rPr>
            </w:pPr>
            <w:r w:rsidRPr="00910611">
              <w:rPr>
                <w:rFonts w:ascii="Times New Roman" w:eastAsia="Meiryo" w:hAnsi="Times New Roman" w:cs="Times New Roman"/>
                <w:color w:val="000000"/>
              </w:rPr>
              <w:t>paid up capital</w:t>
            </w:r>
          </w:p>
        </w:tc>
        <w:tc>
          <w:tcPr>
            <w:tcW w:w="1484" w:type="dxa"/>
            <w:shd w:val="clear" w:color="auto" w:fill="BCC0BC"/>
            <w:noWrap/>
            <w:hideMark/>
          </w:tcPr>
          <w:p w:rsidR="008451AF" w:rsidRPr="00910611" w:rsidRDefault="008451AF" w:rsidP="008451AF">
            <w:pPr>
              <w:jc w:val="right"/>
              <w:cnfStyle w:val="000000000000" w:firstRow="0" w:lastRow="0" w:firstColumn="0" w:lastColumn="0" w:oddVBand="0" w:evenVBand="0" w:oddHBand="0" w:evenHBand="0" w:firstRowFirstColumn="0" w:firstRowLastColumn="0" w:lastRowFirstColumn="0" w:lastRowLastColumn="0"/>
              <w:rPr>
                <w:rFonts w:ascii="Times New Roman" w:eastAsia="Meiryo" w:hAnsi="Times New Roman" w:cs="Times New Roman"/>
                <w:b/>
                <w:color w:val="000000"/>
              </w:rPr>
            </w:pPr>
            <w:r w:rsidRPr="00910611">
              <w:rPr>
                <w:rFonts w:ascii="Times New Roman" w:eastAsia="Meiryo" w:hAnsi="Times New Roman" w:cs="Times New Roman"/>
                <w:b/>
                <w:color w:val="000000"/>
              </w:rPr>
              <w:t>708.01</w:t>
            </w:r>
          </w:p>
        </w:tc>
        <w:tc>
          <w:tcPr>
            <w:tcW w:w="1104" w:type="dxa"/>
            <w:noWrap/>
            <w:hideMark/>
          </w:tcPr>
          <w:p w:rsidR="008451AF" w:rsidRPr="00910611" w:rsidRDefault="008451AF" w:rsidP="008451AF">
            <w:pPr>
              <w:jc w:val="right"/>
              <w:cnfStyle w:val="000000000000" w:firstRow="0" w:lastRow="0" w:firstColumn="0" w:lastColumn="0" w:oddVBand="0" w:evenVBand="0" w:oddHBand="0" w:evenHBand="0" w:firstRowFirstColumn="0" w:firstRowLastColumn="0" w:lastRowFirstColumn="0" w:lastRowLastColumn="0"/>
              <w:rPr>
                <w:rFonts w:ascii="Times New Roman" w:eastAsia="Meiryo" w:hAnsi="Times New Roman" w:cs="Times New Roman"/>
                <w:color w:val="000000"/>
              </w:rPr>
            </w:pPr>
            <w:r w:rsidRPr="00910611">
              <w:rPr>
                <w:rFonts w:ascii="Times New Roman" w:eastAsia="Meiryo" w:hAnsi="Times New Roman" w:cs="Times New Roman"/>
                <w:color w:val="000000"/>
              </w:rPr>
              <w:t>524.45</w:t>
            </w:r>
          </w:p>
        </w:tc>
        <w:tc>
          <w:tcPr>
            <w:tcW w:w="1380" w:type="dxa"/>
            <w:noWrap/>
            <w:hideMark/>
          </w:tcPr>
          <w:p w:rsidR="008451AF" w:rsidRPr="00910611" w:rsidRDefault="008451AF" w:rsidP="008451AF">
            <w:pPr>
              <w:jc w:val="right"/>
              <w:cnfStyle w:val="000000000000" w:firstRow="0" w:lastRow="0" w:firstColumn="0" w:lastColumn="0" w:oddVBand="0" w:evenVBand="0" w:oddHBand="0" w:evenHBand="0" w:firstRowFirstColumn="0" w:firstRowLastColumn="0" w:lastRowFirstColumn="0" w:lastRowLastColumn="0"/>
              <w:rPr>
                <w:rFonts w:ascii="Times New Roman" w:eastAsia="Meiryo" w:hAnsi="Times New Roman" w:cs="Times New Roman"/>
                <w:color w:val="000000"/>
              </w:rPr>
            </w:pPr>
            <w:r w:rsidRPr="00910611">
              <w:rPr>
                <w:rFonts w:ascii="Times New Roman" w:eastAsia="Meiryo" w:hAnsi="Times New Roman" w:cs="Times New Roman"/>
                <w:color w:val="000000"/>
              </w:rPr>
              <w:t>336.19</w:t>
            </w:r>
          </w:p>
        </w:tc>
        <w:tc>
          <w:tcPr>
            <w:tcW w:w="1134" w:type="dxa"/>
            <w:noWrap/>
            <w:hideMark/>
          </w:tcPr>
          <w:p w:rsidR="008451AF" w:rsidRPr="00910611" w:rsidRDefault="008451AF" w:rsidP="008451AF">
            <w:pPr>
              <w:jc w:val="right"/>
              <w:cnfStyle w:val="000000000000" w:firstRow="0" w:lastRow="0" w:firstColumn="0" w:lastColumn="0" w:oddVBand="0" w:evenVBand="0" w:oddHBand="0" w:evenHBand="0" w:firstRowFirstColumn="0" w:firstRowLastColumn="0" w:lastRowFirstColumn="0" w:lastRowLastColumn="0"/>
              <w:rPr>
                <w:rFonts w:ascii="Times New Roman" w:eastAsia="Meiryo" w:hAnsi="Times New Roman" w:cs="Times New Roman"/>
                <w:color w:val="000000"/>
              </w:rPr>
            </w:pPr>
            <w:r w:rsidRPr="00910611">
              <w:rPr>
                <w:rFonts w:ascii="Times New Roman" w:eastAsia="Meiryo" w:hAnsi="Times New Roman" w:cs="Times New Roman"/>
                <w:color w:val="000000"/>
              </w:rPr>
              <w:t>336.19</w:t>
            </w:r>
          </w:p>
        </w:tc>
        <w:tc>
          <w:tcPr>
            <w:tcW w:w="1187" w:type="dxa"/>
            <w:noWrap/>
            <w:hideMark/>
          </w:tcPr>
          <w:p w:rsidR="008451AF" w:rsidRPr="00910611" w:rsidRDefault="008451AF" w:rsidP="008451AF">
            <w:pPr>
              <w:jc w:val="right"/>
              <w:cnfStyle w:val="000000000000" w:firstRow="0" w:lastRow="0" w:firstColumn="0" w:lastColumn="0" w:oddVBand="0" w:evenVBand="0" w:oddHBand="0" w:evenHBand="0" w:firstRowFirstColumn="0" w:firstRowLastColumn="0" w:lastRowFirstColumn="0" w:lastRowLastColumn="0"/>
              <w:rPr>
                <w:rFonts w:ascii="Times New Roman" w:eastAsia="Meiryo" w:hAnsi="Times New Roman" w:cs="Times New Roman"/>
                <w:color w:val="000000"/>
              </w:rPr>
            </w:pPr>
            <w:r w:rsidRPr="00910611">
              <w:rPr>
                <w:rFonts w:ascii="Times New Roman" w:eastAsia="Meiryo" w:hAnsi="Times New Roman" w:cs="Times New Roman"/>
                <w:color w:val="000000"/>
              </w:rPr>
              <w:t>336.19</w:t>
            </w:r>
          </w:p>
        </w:tc>
      </w:tr>
      <w:tr w:rsidR="008451AF" w:rsidRPr="00910611" w:rsidTr="00302D66">
        <w:trPr>
          <w:cnfStyle w:val="000000100000" w:firstRow="0" w:lastRow="0" w:firstColumn="0" w:lastColumn="0" w:oddVBand="0" w:evenVBand="0" w:oddHBand="1" w:evenHBand="0" w:firstRowFirstColumn="0" w:firstRowLastColumn="0" w:lastRowFirstColumn="0" w:lastRowLastColumn="0"/>
          <w:trHeight w:val="74"/>
        </w:trPr>
        <w:tc>
          <w:tcPr>
            <w:cnfStyle w:val="001000000000" w:firstRow="0" w:lastRow="0" w:firstColumn="1" w:lastColumn="0" w:oddVBand="0" w:evenVBand="0" w:oddHBand="0" w:evenHBand="0" w:firstRowFirstColumn="0" w:firstRowLastColumn="0" w:lastRowFirstColumn="0" w:lastRowLastColumn="0"/>
            <w:tcW w:w="3321" w:type="dxa"/>
            <w:noWrap/>
            <w:hideMark/>
          </w:tcPr>
          <w:p w:rsidR="008451AF" w:rsidRPr="00910611" w:rsidRDefault="008451AF" w:rsidP="008451AF">
            <w:pPr>
              <w:rPr>
                <w:rFonts w:ascii="Times New Roman" w:eastAsia="Meiryo" w:hAnsi="Times New Roman" w:cs="Times New Roman"/>
                <w:color w:val="000000"/>
              </w:rPr>
            </w:pPr>
            <w:r w:rsidRPr="00910611">
              <w:rPr>
                <w:rFonts w:ascii="Times New Roman" w:eastAsia="Meiryo" w:hAnsi="Times New Roman" w:cs="Times New Roman"/>
                <w:color w:val="000000"/>
              </w:rPr>
              <w:t>revenue &amp; Surplus</w:t>
            </w:r>
          </w:p>
        </w:tc>
        <w:tc>
          <w:tcPr>
            <w:tcW w:w="1484" w:type="dxa"/>
            <w:shd w:val="clear" w:color="auto" w:fill="BCC0BC"/>
            <w:noWrap/>
            <w:hideMark/>
          </w:tcPr>
          <w:p w:rsidR="008451AF" w:rsidRPr="00910611" w:rsidRDefault="008451AF" w:rsidP="008451AF">
            <w:pPr>
              <w:jc w:val="right"/>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b/>
                <w:color w:val="000000"/>
              </w:rPr>
            </w:pPr>
            <w:r w:rsidRPr="00910611">
              <w:rPr>
                <w:rFonts w:ascii="Times New Roman" w:eastAsia="Meiryo" w:hAnsi="Times New Roman" w:cs="Times New Roman"/>
                <w:b/>
                <w:color w:val="000000"/>
              </w:rPr>
              <w:t>1164.33</w:t>
            </w:r>
          </w:p>
        </w:tc>
        <w:tc>
          <w:tcPr>
            <w:tcW w:w="1104" w:type="dxa"/>
            <w:noWrap/>
            <w:hideMark/>
          </w:tcPr>
          <w:p w:rsidR="008451AF" w:rsidRPr="00910611" w:rsidRDefault="008451AF" w:rsidP="008451AF">
            <w:pPr>
              <w:jc w:val="right"/>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rPr>
            </w:pPr>
            <w:r w:rsidRPr="00910611">
              <w:rPr>
                <w:rFonts w:ascii="Times New Roman" w:eastAsia="Meiryo" w:hAnsi="Times New Roman" w:cs="Times New Roman"/>
                <w:color w:val="000000"/>
              </w:rPr>
              <w:t>1081</w:t>
            </w:r>
          </w:p>
        </w:tc>
        <w:tc>
          <w:tcPr>
            <w:tcW w:w="1380" w:type="dxa"/>
            <w:noWrap/>
            <w:hideMark/>
          </w:tcPr>
          <w:p w:rsidR="008451AF" w:rsidRPr="00910611" w:rsidRDefault="008451AF" w:rsidP="008451AF">
            <w:pPr>
              <w:jc w:val="right"/>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rPr>
            </w:pPr>
            <w:r w:rsidRPr="00910611">
              <w:rPr>
                <w:rFonts w:ascii="Times New Roman" w:eastAsia="Meiryo" w:hAnsi="Times New Roman" w:cs="Times New Roman"/>
                <w:color w:val="000000"/>
              </w:rPr>
              <w:t>310.56</w:t>
            </w:r>
          </w:p>
        </w:tc>
        <w:tc>
          <w:tcPr>
            <w:tcW w:w="1134" w:type="dxa"/>
            <w:noWrap/>
            <w:hideMark/>
          </w:tcPr>
          <w:p w:rsidR="008451AF" w:rsidRPr="00910611" w:rsidRDefault="008451AF" w:rsidP="008451AF">
            <w:pPr>
              <w:jc w:val="right"/>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rPr>
            </w:pPr>
            <w:r w:rsidRPr="00910611">
              <w:rPr>
                <w:rFonts w:ascii="Times New Roman" w:eastAsia="Meiryo" w:hAnsi="Times New Roman" w:cs="Times New Roman"/>
                <w:color w:val="000000"/>
              </w:rPr>
              <w:t>270.79</w:t>
            </w:r>
          </w:p>
        </w:tc>
        <w:tc>
          <w:tcPr>
            <w:tcW w:w="1187" w:type="dxa"/>
            <w:noWrap/>
            <w:hideMark/>
          </w:tcPr>
          <w:p w:rsidR="008451AF" w:rsidRPr="00910611" w:rsidRDefault="008451AF" w:rsidP="008451AF">
            <w:pPr>
              <w:jc w:val="right"/>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rPr>
            </w:pPr>
            <w:r w:rsidRPr="00910611">
              <w:rPr>
                <w:rFonts w:ascii="Times New Roman" w:eastAsia="Meiryo" w:hAnsi="Times New Roman" w:cs="Times New Roman"/>
                <w:color w:val="000000"/>
              </w:rPr>
              <w:t>237.91</w:t>
            </w:r>
          </w:p>
        </w:tc>
      </w:tr>
      <w:tr w:rsidR="008451AF" w:rsidRPr="00910611" w:rsidTr="00302D66">
        <w:trPr>
          <w:trHeight w:val="74"/>
        </w:trPr>
        <w:tc>
          <w:tcPr>
            <w:cnfStyle w:val="001000000000" w:firstRow="0" w:lastRow="0" w:firstColumn="1" w:lastColumn="0" w:oddVBand="0" w:evenVBand="0" w:oddHBand="0" w:evenHBand="0" w:firstRowFirstColumn="0" w:firstRowLastColumn="0" w:lastRowFirstColumn="0" w:lastRowLastColumn="0"/>
            <w:tcW w:w="3321" w:type="dxa"/>
            <w:noWrap/>
            <w:hideMark/>
          </w:tcPr>
          <w:p w:rsidR="008451AF" w:rsidRPr="00910611" w:rsidRDefault="008451AF" w:rsidP="008451AF">
            <w:pPr>
              <w:rPr>
                <w:rFonts w:ascii="Times New Roman" w:eastAsia="Meiryo" w:hAnsi="Times New Roman" w:cs="Times New Roman"/>
                <w:color w:val="000000"/>
              </w:rPr>
            </w:pPr>
            <w:r w:rsidRPr="00910611">
              <w:rPr>
                <w:rFonts w:ascii="Times New Roman" w:eastAsia="Meiryo" w:hAnsi="Times New Roman" w:cs="Times New Roman"/>
                <w:color w:val="000000"/>
              </w:rPr>
              <w:t>Shareholders' Equity</w:t>
            </w:r>
          </w:p>
        </w:tc>
        <w:tc>
          <w:tcPr>
            <w:tcW w:w="1484" w:type="dxa"/>
            <w:shd w:val="clear" w:color="auto" w:fill="BCC0BC"/>
            <w:noWrap/>
            <w:hideMark/>
          </w:tcPr>
          <w:p w:rsidR="008451AF" w:rsidRPr="00910611" w:rsidRDefault="008451AF" w:rsidP="008451AF">
            <w:pPr>
              <w:jc w:val="right"/>
              <w:cnfStyle w:val="000000000000" w:firstRow="0" w:lastRow="0" w:firstColumn="0" w:lastColumn="0" w:oddVBand="0" w:evenVBand="0" w:oddHBand="0" w:evenHBand="0" w:firstRowFirstColumn="0" w:firstRowLastColumn="0" w:lastRowFirstColumn="0" w:lastRowLastColumn="0"/>
              <w:rPr>
                <w:rFonts w:ascii="Times New Roman" w:eastAsia="Meiryo" w:hAnsi="Times New Roman" w:cs="Times New Roman"/>
                <w:b/>
                <w:color w:val="000000"/>
              </w:rPr>
            </w:pPr>
            <w:r w:rsidRPr="00910611">
              <w:rPr>
                <w:rFonts w:ascii="Times New Roman" w:eastAsia="Meiryo" w:hAnsi="Times New Roman" w:cs="Times New Roman"/>
                <w:b/>
                <w:color w:val="000000"/>
              </w:rPr>
              <w:t>1872.34</w:t>
            </w:r>
          </w:p>
        </w:tc>
        <w:tc>
          <w:tcPr>
            <w:tcW w:w="1104" w:type="dxa"/>
            <w:noWrap/>
            <w:hideMark/>
          </w:tcPr>
          <w:p w:rsidR="008451AF" w:rsidRPr="00910611" w:rsidRDefault="008451AF" w:rsidP="008451AF">
            <w:pPr>
              <w:jc w:val="right"/>
              <w:cnfStyle w:val="000000000000" w:firstRow="0" w:lastRow="0" w:firstColumn="0" w:lastColumn="0" w:oddVBand="0" w:evenVBand="0" w:oddHBand="0" w:evenHBand="0" w:firstRowFirstColumn="0" w:firstRowLastColumn="0" w:lastRowFirstColumn="0" w:lastRowLastColumn="0"/>
              <w:rPr>
                <w:rFonts w:ascii="Times New Roman" w:eastAsia="Meiryo" w:hAnsi="Times New Roman" w:cs="Times New Roman"/>
                <w:color w:val="000000"/>
              </w:rPr>
            </w:pPr>
            <w:r w:rsidRPr="00910611">
              <w:rPr>
                <w:rFonts w:ascii="Times New Roman" w:eastAsia="Meiryo" w:hAnsi="Times New Roman" w:cs="Times New Roman"/>
                <w:color w:val="000000"/>
              </w:rPr>
              <w:t>1605.45</w:t>
            </w:r>
          </w:p>
        </w:tc>
        <w:tc>
          <w:tcPr>
            <w:tcW w:w="1380" w:type="dxa"/>
            <w:noWrap/>
            <w:hideMark/>
          </w:tcPr>
          <w:p w:rsidR="008451AF" w:rsidRPr="00910611" w:rsidRDefault="008451AF" w:rsidP="008451AF">
            <w:pPr>
              <w:jc w:val="right"/>
              <w:cnfStyle w:val="000000000000" w:firstRow="0" w:lastRow="0" w:firstColumn="0" w:lastColumn="0" w:oddVBand="0" w:evenVBand="0" w:oddHBand="0" w:evenHBand="0" w:firstRowFirstColumn="0" w:firstRowLastColumn="0" w:lastRowFirstColumn="0" w:lastRowLastColumn="0"/>
              <w:rPr>
                <w:rFonts w:ascii="Times New Roman" w:eastAsia="Meiryo" w:hAnsi="Times New Roman" w:cs="Times New Roman"/>
                <w:color w:val="000000"/>
              </w:rPr>
            </w:pPr>
            <w:r w:rsidRPr="00910611">
              <w:rPr>
                <w:rFonts w:ascii="Times New Roman" w:eastAsia="Meiryo" w:hAnsi="Times New Roman" w:cs="Times New Roman"/>
                <w:color w:val="000000"/>
              </w:rPr>
              <w:t>646.75</w:t>
            </w:r>
          </w:p>
        </w:tc>
        <w:tc>
          <w:tcPr>
            <w:tcW w:w="1134" w:type="dxa"/>
            <w:noWrap/>
            <w:hideMark/>
          </w:tcPr>
          <w:p w:rsidR="008451AF" w:rsidRPr="00910611" w:rsidRDefault="008451AF" w:rsidP="008451AF">
            <w:pPr>
              <w:jc w:val="right"/>
              <w:cnfStyle w:val="000000000000" w:firstRow="0" w:lastRow="0" w:firstColumn="0" w:lastColumn="0" w:oddVBand="0" w:evenVBand="0" w:oddHBand="0" w:evenHBand="0" w:firstRowFirstColumn="0" w:firstRowLastColumn="0" w:lastRowFirstColumn="0" w:lastRowLastColumn="0"/>
              <w:rPr>
                <w:rFonts w:ascii="Times New Roman" w:eastAsia="Meiryo" w:hAnsi="Times New Roman" w:cs="Times New Roman"/>
                <w:color w:val="000000"/>
              </w:rPr>
            </w:pPr>
            <w:r w:rsidRPr="00910611">
              <w:rPr>
                <w:rFonts w:ascii="Times New Roman" w:eastAsia="Meiryo" w:hAnsi="Times New Roman" w:cs="Times New Roman"/>
                <w:color w:val="000000"/>
              </w:rPr>
              <w:t>606.98</w:t>
            </w:r>
          </w:p>
        </w:tc>
        <w:tc>
          <w:tcPr>
            <w:tcW w:w="1187" w:type="dxa"/>
            <w:noWrap/>
            <w:hideMark/>
          </w:tcPr>
          <w:p w:rsidR="008451AF" w:rsidRPr="00910611" w:rsidRDefault="008451AF" w:rsidP="008451AF">
            <w:pPr>
              <w:jc w:val="right"/>
              <w:cnfStyle w:val="000000000000" w:firstRow="0" w:lastRow="0" w:firstColumn="0" w:lastColumn="0" w:oddVBand="0" w:evenVBand="0" w:oddHBand="0" w:evenHBand="0" w:firstRowFirstColumn="0" w:firstRowLastColumn="0" w:lastRowFirstColumn="0" w:lastRowLastColumn="0"/>
              <w:rPr>
                <w:rFonts w:ascii="Times New Roman" w:eastAsia="Meiryo" w:hAnsi="Times New Roman" w:cs="Times New Roman"/>
                <w:color w:val="000000"/>
              </w:rPr>
            </w:pPr>
            <w:r w:rsidRPr="00910611">
              <w:rPr>
                <w:rFonts w:ascii="Times New Roman" w:eastAsia="Meiryo" w:hAnsi="Times New Roman" w:cs="Times New Roman"/>
                <w:color w:val="000000"/>
              </w:rPr>
              <w:t>574.1</w:t>
            </w:r>
          </w:p>
        </w:tc>
      </w:tr>
      <w:tr w:rsidR="008451AF" w:rsidRPr="00910611" w:rsidTr="00302D66">
        <w:trPr>
          <w:cnfStyle w:val="000000100000" w:firstRow="0" w:lastRow="0" w:firstColumn="0" w:lastColumn="0" w:oddVBand="0" w:evenVBand="0" w:oddHBand="1" w:evenHBand="0" w:firstRowFirstColumn="0" w:firstRowLastColumn="0" w:lastRowFirstColumn="0" w:lastRowLastColumn="0"/>
          <w:trHeight w:val="74"/>
        </w:trPr>
        <w:tc>
          <w:tcPr>
            <w:cnfStyle w:val="001000000000" w:firstRow="0" w:lastRow="0" w:firstColumn="1" w:lastColumn="0" w:oddVBand="0" w:evenVBand="0" w:oddHBand="0" w:evenHBand="0" w:firstRowFirstColumn="0" w:firstRowLastColumn="0" w:lastRowFirstColumn="0" w:lastRowLastColumn="0"/>
            <w:tcW w:w="3321" w:type="dxa"/>
            <w:noWrap/>
            <w:hideMark/>
          </w:tcPr>
          <w:p w:rsidR="008451AF" w:rsidRPr="00910611" w:rsidRDefault="008451AF" w:rsidP="008451AF">
            <w:pPr>
              <w:rPr>
                <w:rFonts w:ascii="Times New Roman" w:eastAsia="Meiryo" w:hAnsi="Times New Roman" w:cs="Times New Roman"/>
                <w:color w:val="000000"/>
              </w:rPr>
            </w:pPr>
            <w:r w:rsidRPr="00910611">
              <w:rPr>
                <w:rFonts w:ascii="Times New Roman" w:eastAsia="Meiryo" w:hAnsi="Times New Roman" w:cs="Times New Roman"/>
                <w:color w:val="000000"/>
              </w:rPr>
              <w:t>Term Deposits</w:t>
            </w:r>
          </w:p>
        </w:tc>
        <w:tc>
          <w:tcPr>
            <w:tcW w:w="1484" w:type="dxa"/>
            <w:shd w:val="clear" w:color="auto" w:fill="BCC0BC"/>
            <w:noWrap/>
            <w:hideMark/>
          </w:tcPr>
          <w:p w:rsidR="008451AF" w:rsidRPr="00910611" w:rsidRDefault="008451AF" w:rsidP="008451AF">
            <w:pPr>
              <w:jc w:val="right"/>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b/>
                <w:color w:val="000000"/>
              </w:rPr>
            </w:pPr>
            <w:r w:rsidRPr="00910611">
              <w:rPr>
                <w:rFonts w:ascii="Times New Roman" w:eastAsia="Meiryo" w:hAnsi="Times New Roman" w:cs="Times New Roman"/>
                <w:b/>
                <w:color w:val="000000"/>
              </w:rPr>
              <w:t>6974.84</w:t>
            </w:r>
          </w:p>
        </w:tc>
        <w:tc>
          <w:tcPr>
            <w:tcW w:w="1104" w:type="dxa"/>
            <w:noWrap/>
            <w:hideMark/>
          </w:tcPr>
          <w:p w:rsidR="008451AF" w:rsidRPr="00910611" w:rsidRDefault="008451AF" w:rsidP="008451AF">
            <w:pPr>
              <w:jc w:val="right"/>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rPr>
            </w:pPr>
            <w:r w:rsidRPr="00910611">
              <w:rPr>
                <w:rFonts w:ascii="Times New Roman" w:eastAsia="Meiryo" w:hAnsi="Times New Roman" w:cs="Times New Roman"/>
                <w:color w:val="000000"/>
              </w:rPr>
              <w:t>7083.65</w:t>
            </w:r>
          </w:p>
        </w:tc>
        <w:tc>
          <w:tcPr>
            <w:tcW w:w="1380" w:type="dxa"/>
            <w:noWrap/>
            <w:hideMark/>
          </w:tcPr>
          <w:p w:rsidR="008451AF" w:rsidRPr="00910611" w:rsidRDefault="008451AF" w:rsidP="008451AF">
            <w:pPr>
              <w:jc w:val="right"/>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rPr>
            </w:pPr>
            <w:r w:rsidRPr="00910611">
              <w:rPr>
                <w:rFonts w:ascii="Times New Roman" w:eastAsia="Meiryo" w:hAnsi="Times New Roman" w:cs="Times New Roman"/>
                <w:color w:val="000000"/>
              </w:rPr>
              <w:t>6193.74</w:t>
            </w:r>
          </w:p>
        </w:tc>
        <w:tc>
          <w:tcPr>
            <w:tcW w:w="1134" w:type="dxa"/>
            <w:noWrap/>
            <w:hideMark/>
          </w:tcPr>
          <w:p w:rsidR="008451AF" w:rsidRPr="00910611" w:rsidRDefault="008451AF" w:rsidP="008451AF">
            <w:pPr>
              <w:jc w:val="right"/>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rPr>
            </w:pPr>
            <w:r w:rsidRPr="00910611">
              <w:rPr>
                <w:rFonts w:ascii="Times New Roman" w:eastAsia="Meiryo" w:hAnsi="Times New Roman" w:cs="Times New Roman"/>
                <w:color w:val="000000"/>
              </w:rPr>
              <w:t>4418.45</w:t>
            </w:r>
          </w:p>
        </w:tc>
        <w:tc>
          <w:tcPr>
            <w:tcW w:w="1187" w:type="dxa"/>
            <w:noWrap/>
            <w:hideMark/>
          </w:tcPr>
          <w:p w:rsidR="008451AF" w:rsidRPr="00910611" w:rsidRDefault="008451AF" w:rsidP="008451AF">
            <w:pPr>
              <w:jc w:val="right"/>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rPr>
            </w:pPr>
            <w:r w:rsidRPr="00910611">
              <w:rPr>
                <w:rFonts w:ascii="Times New Roman" w:eastAsia="Meiryo" w:hAnsi="Times New Roman" w:cs="Times New Roman"/>
                <w:color w:val="000000"/>
              </w:rPr>
              <w:t>3996.51</w:t>
            </w:r>
          </w:p>
        </w:tc>
      </w:tr>
      <w:tr w:rsidR="008451AF" w:rsidRPr="00910611" w:rsidTr="00302D66">
        <w:trPr>
          <w:trHeight w:val="74"/>
        </w:trPr>
        <w:tc>
          <w:tcPr>
            <w:cnfStyle w:val="001000000000" w:firstRow="0" w:lastRow="0" w:firstColumn="1" w:lastColumn="0" w:oddVBand="0" w:evenVBand="0" w:oddHBand="0" w:evenHBand="0" w:firstRowFirstColumn="0" w:firstRowLastColumn="0" w:lastRowFirstColumn="0" w:lastRowLastColumn="0"/>
            <w:tcW w:w="3321" w:type="dxa"/>
            <w:noWrap/>
            <w:hideMark/>
          </w:tcPr>
          <w:p w:rsidR="008451AF" w:rsidRPr="00910611" w:rsidRDefault="008451AF" w:rsidP="008451AF">
            <w:pPr>
              <w:rPr>
                <w:rFonts w:ascii="Times New Roman" w:eastAsia="Meiryo" w:hAnsi="Times New Roman" w:cs="Times New Roman"/>
                <w:color w:val="000000"/>
              </w:rPr>
            </w:pPr>
            <w:r w:rsidRPr="00910611">
              <w:rPr>
                <w:rFonts w:ascii="Times New Roman" w:eastAsia="Meiryo" w:hAnsi="Times New Roman" w:cs="Times New Roman"/>
                <w:color w:val="000000"/>
              </w:rPr>
              <w:t xml:space="preserve">Total Assets </w:t>
            </w:r>
          </w:p>
        </w:tc>
        <w:tc>
          <w:tcPr>
            <w:tcW w:w="1484" w:type="dxa"/>
            <w:shd w:val="clear" w:color="auto" w:fill="BCC0BC"/>
            <w:noWrap/>
            <w:hideMark/>
          </w:tcPr>
          <w:p w:rsidR="008451AF" w:rsidRPr="00910611" w:rsidRDefault="008451AF" w:rsidP="008451AF">
            <w:pPr>
              <w:jc w:val="right"/>
              <w:cnfStyle w:val="000000000000" w:firstRow="0" w:lastRow="0" w:firstColumn="0" w:lastColumn="0" w:oddVBand="0" w:evenVBand="0" w:oddHBand="0" w:evenHBand="0" w:firstRowFirstColumn="0" w:firstRowLastColumn="0" w:lastRowFirstColumn="0" w:lastRowLastColumn="0"/>
              <w:rPr>
                <w:rFonts w:ascii="Times New Roman" w:eastAsia="Meiryo" w:hAnsi="Times New Roman" w:cs="Times New Roman"/>
                <w:b/>
                <w:color w:val="000000"/>
              </w:rPr>
            </w:pPr>
            <w:r w:rsidRPr="00910611">
              <w:rPr>
                <w:rFonts w:ascii="Times New Roman" w:eastAsia="Meiryo" w:hAnsi="Times New Roman" w:cs="Times New Roman"/>
                <w:b/>
                <w:color w:val="000000"/>
              </w:rPr>
              <w:t>12095.69</w:t>
            </w:r>
          </w:p>
        </w:tc>
        <w:tc>
          <w:tcPr>
            <w:tcW w:w="1104" w:type="dxa"/>
            <w:noWrap/>
            <w:hideMark/>
          </w:tcPr>
          <w:p w:rsidR="008451AF" w:rsidRPr="00910611" w:rsidRDefault="008451AF" w:rsidP="008451AF">
            <w:pPr>
              <w:jc w:val="right"/>
              <w:cnfStyle w:val="000000000000" w:firstRow="0" w:lastRow="0" w:firstColumn="0" w:lastColumn="0" w:oddVBand="0" w:evenVBand="0" w:oddHBand="0" w:evenHBand="0" w:firstRowFirstColumn="0" w:firstRowLastColumn="0" w:lastRowFirstColumn="0" w:lastRowLastColumn="0"/>
              <w:rPr>
                <w:rFonts w:ascii="Times New Roman" w:eastAsia="Meiryo" w:hAnsi="Times New Roman" w:cs="Times New Roman"/>
                <w:color w:val="000000"/>
              </w:rPr>
            </w:pPr>
            <w:r w:rsidRPr="00910611">
              <w:rPr>
                <w:rFonts w:ascii="Times New Roman" w:eastAsia="Meiryo" w:hAnsi="Times New Roman" w:cs="Times New Roman"/>
                <w:color w:val="000000"/>
              </w:rPr>
              <w:t>11920.53</w:t>
            </w:r>
          </w:p>
        </w:tc>
        <w:tc>
          <w:tcPr>
            <w:tcW w:w="1380" w:type="dxa"/>
            <w:noWrap/>
            <w:hideMark/>
          </w:tcPr>
          <w:p w:rsidR="008451AF" w:rsidRPr="00910611" w:rsidRDefault="008451AF" w:rsidP="008451AF">
            <w:pPr>
              <w:jc w:val="right"/>
              <w:cnfStyle w:val="000000000000" w:firstRow="0" w:lastRow="0" w:firstColumn="0" w:lastColumn="0" w:oddVBand="0" w:evenVBand="0" w:oddHBand="0" w:evenHBand="0" w:firstRowFirstColumn="0" w:firstRowLastColumn="0" w:lastRowFirstColumn="0" w:lastRowLastColumn="0"/>
              <w:rPr>
                <w:rFonts w:ascii="Times New Roman" w:eastAsia="Meiryo" w:hAnsi="Times New Roman" w:cs="Times New Roman"/>
                <w:color w:val="000000"/>
              </w:rPr>
            </w:pPr>
            <w:r w:rsidRPr="00910611">
              <w:rPr>
                <w:rFonts w:ascii="Times New Roman" w:eastAsia="Meiryo" w:hAnsi="Times New Roman" w:cs="Times New Roman"/>
                <w:color w:val="000000"/>
              </w:rPr>
              <w:t>9633.93</w:t>
            </w:r>
          </w:p>
        </w:tc>
        <w:tc>
          <w:tcPr>
            <w:tcW w:w="1134" w:type="dxa"/>
            <w:noWrap/>
            <w:hideMark/>
          </w:tcPr>
          <w:p w:rsidR="008451AF" w:rsidRPr="00910611" w:rsidRDefault="008451AF" w:rsidP="008451AF">
            <w:pPr>
              <w:jc w:val="right"/>
              <w:cnfStyle w:val="000000000000" w:firstRow="0" w:lastRow="0" w:firstColumn="0" w:lastColumn="0" w:oddVBand="0" w:evenVBand="0" w:oddHBand="0" w:evenHBand="0" w:firstRowFirstColumn="0" w:firstRowLastColumn="0" w:lastRowFirstColumn="0" w:lastRowLastColumn="0"/>
              <w:rPr>
                <w:rFonts w:ascii="Times New Roman" w:eastAsia="Meiryo" w:hAnsi="Times New Roman" w:cs="Times New Roman"/>
                <w:color w:val="000000"/>
              </w:rPr>
            </w:pPr>
            <w:r w:rsidRPr="00910611">
              <w:rPr>
                <w:rFonts w:ascii="Times New Roman" w:eastAsia="Meiryo" w:hAnsi="Times New Roman" w:cs="Times New Roman"/>
                <w:color w:val="000000"/>
              </w:rPr>
              <w:t>7584.89</w:t>
            </w:r>
          </w:p>
        </w:tc>
        <w:tc>
          <w:tcPr>
            <w:tcW w:w="1187" w:type="dxa"/>
            <w:noWrap/>
            <w:hideMark/>
          </w:tcPr>
          <w:p w:rsidR="008451AF" w:rsidRPr="00910611" w:rsidRDefault="008451AF" w:rsidP="008451AF">
            <w:pPr>
              <w:jc w:val="right"/>
              <w:cnfStyle w:val="000000000000" w:firstRow="0" w:lastRow="0" w:firstColumn="0" w:lastColumn="0" w:oddVBand="0" w:evenVBand="0" w:oddHBand="0" w:evenHBand="0" w:firstRowFirstColumn="0" w:firstRowLastColumn="0" w:lastRowFirstColumn="0" w:lastRowLastColumn="0"/>
              <w:rPr>
                <w:rFonts w:ascii="Times New Roman" w:eastAsia="Meiryo" w:hAnsi="Times New Roman" w:cs="Times New Roman"/>
                <w:color w:val="000000"/>
              </w:rPr>
            </w:pPr>
            <w:r w:rsidRPr="00910611">
              <w:rPr>
                <w:rFonts w:ascii="Times New Roman" w:eastAsia="Meiryo" w:hAnsi="Times New Roman" w:cs="Times New Roman"/>
                <w:color w:val="000000"/>
              </w:rPr>
              <w:t>6918.74</w:t>
            </w:r>
          </w:p>
        </w:tc>
      </w:tr>
      <w:tr w:rsidR="008451AF" w:rsidRPr="00910611" w:rsidTr="00302D66">
        <w:trPr>
          <w:cnfStyle w:val="000000100000" w:firstRow="0" w:lastRow="0" w:firstColumn="0" w:lastColumn="0" w:oddVBand="0" w:evenVBand="0" w:oddHBand="1" w:evenHBand="0" w:firstRowFirstColumn="0" w:firstRowLastColumn="0" w:lastRowFirstColumn="0" w:lastRowLastColumn="0"/>
          <w:trHeight w:val="74"/>
        </w:trPr>
        <w:tc>
          <w:tcPr>
            <w:cnfStyle w:val="001000000000" w:firstRow="0" w:lastRow="0" w:firstColumn="1" w:lastColumn="0" w:oddVBand="0" w:evenVBand="0" w:oddHBand="0" w:evenHBand="0" w:firstRowFirstColumn="0" w:firstRowLastColumn="0" w:lastRowFirstColumn="0" w:lastRowLastColumn="0"/>
            <w:tcW w:w="3321" w:type="dxa"/>
            <w:noWrap/>
            <w:hideMark/>
          </w:tcPr>
          <w:p w:rsidR="008451AF" w:rsidRPr="00910611" w:rsidRDefault="008451AF" w:rsidP="008451AF">
            <w:pPr>
              <w:rPr>
                <w:rFonts w:ascii="Times New Roman" w:eastAsia="Meiryo" w:hAnsi="Times New Roman" w:cs="Times New Roman"/>
                <w:color w:val="000000"/>
              </w:rPr>
            </w:pPr>
            <w:r w:rsidRPr="00910611">
              <w:rPr>
                <w:rFonts w:ascii="Times New Roman" w:eastAsia="Meiryo" w:hAnsi="Times New Roman" w:cs="Times New Roman"/>
                <w:color w:val="000000"/>
              </w:rPr>
              <w:t>Investments Portfolio</w:t>
            </w:r>
          </w:p>
        </w:tc>
        <w:tc>
          <w:tcPr>
            <w:tcW w:w="1484" w:type="dxa"/>
            <w:shd w:val="clear" w:color="auto" w:fill="BCC0BC"/>
            <w:noWrap/>
            <w:hideMark/>
          </w:tcPr>
          <w:p w:rsidR="008451AF" w:rsidRPr="00910611" w:rsidRDefault="008451AF" w:rsidP="008451AF">
            <w:pPr>
              <w:jc w:val="right"/>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b/>
                <w:color w:val="000000"/>
              </w:rPr>
            </w:pPr>
            <w:r w:rsidRPr="00910611">
              <w:rPr>
                <w:rFonts w:ascii="Times New Roman" w:eastAsia="Meiryo" w:hAnsi="Times New Roman" w:cs="Times New Roman"/>
                <w:b/>
                <w:color w:val="000000"/>
              </w:rPr>
              <w:t>9843.18</w:t>
            </w:r>
          </w:p>
        </w:tc>
        <w:tc>
          <w:tcPr>
            <w:tcW w:w="1104" w:type="dxa"/>
            <w:noWrap/>
            <w:hideMark/>
          </w:tcPr>
          <w:p w:rsidR="008451AF" w:rsidRPr="00910611" w:rsidRDefault="008451AF" w:rsidP="008451AF">
            <w:pPr>
              <w:jc w:val="right"/>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rPr>
            </w:pPr>
            <w:r w:rsidRPr="00910611">
              <w:rPr>
                <w:rFonts w:ascii="Times New Roman" w:eastAsia="Meiryo" w:hAnsi="Times New Roman" w:cs="Times New Roman"/>
                <w:color w:val="000000"/>
              </w:rPr>
              <w:t>9157.68</w:t>
            </w:r>
          </w:p>
        </w:tc>
        <w:tc>
          <w:tcPr>
            <w:tcW w:w="1380" w:type="dxa"/>
            <w:noWrap/>
            <w:hideMark/>
          </w:tcPr>
          <w:p w:rsidR="008451AF" w:rsidRPr="00910611" w:rsidRDefault="008451AF" w:rsidP="008451AF">
            <w:pPr>
              <w:jc w:val="right"/>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rPr>
            </w:pPr>
            <w:r w:rsidRPr="00910611">
              <w:rPr>
                <w:rFonts w:ascii="Times New Roman" w:eastAsia="Meiryo" w:hAnsi="Times New Roman" w:cs="Times New Roman"/>
                <w:color w:val="000000"/>
              </w:rPr>
              <w:t>7913.35</w:t>
            </w:r>
          </w:p>
        </w:tc>
        <w:tc>
          <w:tcPr>
            <w:tcW w:w="1134" w:type="dxa"/>
            <w:noWrap/>
            <w:hideMark/>
          </w:tcPr>
          <w:p w:rsidR="008451AF" w:rsidRPr="00910611" w:rsidRDefault="008451AF" w:rsidP="008451AF">
            <w:pPr>
              <w:jc w:val="right"/>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rPr>
            </w:pPr>
            <w:r w:rsidRPr="00910611">
              <w:rPr>
                <w:rFonts w:ascii="Times New Roman" w:eastAsia="Meiryo" w:hAnsi="Times New Roman" w:cs="Times New Roman"/>
                <w:color w:val="000000"/>
              </w:rPr>
              <w:t>6383.7</w:t>
            </w:r>
          </w:p>
        </w:tc>
        <w:tc>
          <w:tcPr>
            <w:tcW w:w="1187" w:type="dxa"/>
            <w:noWrap/>
            <w:hideMark/>
          </w:tcPr>
          <w:p w:rsidR="008451AF" w:rsidRPr="00910611" w:rsidRDefault="008451AF" w:rsidP="008451AF">
            <w:pPr>
              <w:jc w:val="right"/>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rPr>
            </w:pPr>
            <w:r w:rsidRPr="00910611">
              <w:rPr>
                <w:rFonts w:ascii="Times New Roman" w:eastAsia="Meiryo" w:hAnsi="Times New Roman" w:cs="Times New Roman"/>
                <w:color w:val="000000"/>
              </w:rPr>
              <w:t>5416.01</w:t>
            </w:r>
          </w:p>
        </w:tc>
      </w:tr>
      <w:tr w:rsidR="008451AF" w:rsidRPr="00910611" w:rsidTr="00302D66">
        <w:trPr>
          <w:trHeight w:val="74"/>
        </w:trPr>
        <w:tc>
          <w:tcPr>
            <w:cnfStyle w:val="001000000000" w:firstRow="0" w:lastRow="0" w:firstColumn="1" w:lastColumn="0" w:oddVBand="0" w:evenVBand="0" w:oddHBand="0" w:evenHBand="0" w:firstRowFirstColumn="0" w:firstRowLastColumn="0" w:lastRowFirstColumn="0" w:lastRowLastColumn="0"/>
            <w:tcW w:w="3321" w:type="dxa"/>
            <w:noWrap/>
            <w:hideMark/>
          </w:tcPr>
          <w:p w:rsidR="008451AF" w:rsidRPr="00910611" w:rsidRDefault="008451AF" w:rsidP="008451AF">
            <w:pPr>
              <w:rPr>
                <w:rFonts w:ascii="Times New Roman" w:eastAsia="Meiryo" w:hAnsi="Times New Roman" w:cs="Times New Roman"/>
                <w:color w:val="000000"/>
              </w:rPr>
            </w:pPr>
            <w:r w:rsidRPr="00910611">
              <w:rPr>
                <w:rFonts w:ascii="Times New Roman" w:eastAsia="Meiryo" w:hAnsi="Times New Roman" w:cs="Times New Roman"/>
                <w:color w:val="000000"/>
              </w:rPr>
              <w:t>Operating Revenue</w:t>
            </w:r>
          </w:p>
        </w:tc>
        <w:tc>
          <w:tcPr>
            <w:tcW w:w="1484" w:type="dxa"/>
            <w:shd w:val="clear" w:color="auto" w:fill="BCC0BC"/>
            <w:noWrap/>
            <w:hideMark/>
          </w:tcPr>
          <w:p w:rsidR="008451AF" w:rsidRPr="00910611" w:rsidRDefault="008451AF" w:rsidP="008451AF">
            <w:pPr>
              <w:jc w:val="right"/>
              <w:cnfStyle w:val="000000000000" w:firstRow="0" w:lastRow="0" w:firstColumn="0" w:lastColumn="0" w:oddVBand="0" w:evenVBand="0" w:oddHBand="0" w:evenHBand="0" w:firstRowFirstColumn="0" w:firstRowLastColumn="0" w:lastRowFirstColumn="0" w:lastRowLastColumn="0"/>
              <w:rPr>
                <w:rFonts w:ascii="Times New Roman" w:eastAsia="Meiryo" w:hAnsi="Times New Roman" w:cs="Times New Roman"/>
                <w:b/>
                <w:color w:val="000000"/>
              </w:rPr>
            </w:pPr>
            <w:r w:rsidRPr="00910611">
              <w:rPr>
                <w:rFonts w:ascii="Times New Roman" w:eastAsia="Meiryo" w:hAnsi="Times New Roman" w:cs="Times New Roman"/>
                <w:b/>
                <w:color w:val="000000"/>
              </w:rPr>
              <w:t>1609.62</w:t>
            </w:r>
          </w:p>
        </w:tc>
        <w:tc>
          <w:tcPr>
            <w:tcW w:w="1104" w:type="dxa"/>
            <w:noWrap/>
            <w:hideMark/>
          </w:tcPr>
          <w:p w:rsidR="008451AF" w:rsidRPr="00910611" w:rsidRDefault="008451AF" w:rsidP="008451AF">
            <w:pPr>
              <w:jc w:val="right"/>
              <w:cnfStyle w:val="000000000000" w:firstRow="0" w:lastRow="0" w:firstColumn="0" w:lastColumn="0" w:oddVBand="0" w:evenVBand="0" w:oddHBand="0" w:evenHBand="0" w:firstRowFirstColumn="0" w:firstRowLastColumn="0" w:lastRowFirstColumn="0" w:lastRowLastColumn="0"/>
              <w:rPr>
                <w:rFonts w:ascii="Times New Roman" w:eastAsia="Meiryo" w:hAnsi="Times New Roman" w:cs="Times New Roman"/>
                <w:color w:val="000000"/>
              </w:rPr>
            </w:pPr>
            <w:r w:rsidRPr="00910611">
              <w:rPr>
                <w:rFonts w:ascii="Times New Roman" w:eastAsia="Meiryo" w:hAnsi="Times New Roman" w:cs="Times New Roman"/>
                <w:color w:val="000000"/>
              </w:rPr>
              <w:t>1732.19</w:t>
            </w:r>
          </w:p>
        </w:tc>
        <w:tc>
          <w:tcPr>
            <w:tcW w:w="1380" w:type="dxa"/>
            <w:noWrap/>
            <w:hideMark/>
          </w:tcPr>
          <w:p w:rsidR="008451AF" w:rsidRPr="00910611" w:rsidRDefault="008451AF" w:rsidP="008451AF">
            <w:pPr>
              <w:jc w:val="right"/>
              <w:cnfStyle w:val="000000000000" w:firstRow="0" w:lastRow="0" w:firstColumn="0" w:lastColumn="0" w:oddVBand="0" w:evenVBand="0" w:oddHBand="0" w:evenHBand="0" w:firstRowFirstColumn="0" w:firstRowLastColumn="0" w:lastRowFirstColumn="0" w:lastRowLastColumn="0"/>
              <w:rPr>
                <w:rFonts w:ascii="Times New Roman" w:eastAsia="Meiryo" w:hAnsi="Times New Roman" w:cs="Times New Roman"/>
                <w:color w:val="000000"/>
              </w:rPr>
            </w:pPr>
            <w:r w:rsidRPr="00910611">
              <w:rPr>
                <w:rFonts w:ascii="Times New Roman" w:eastAsia="Meiryo" w:hAnsi="Times New Roman" w:cs="Times New Roman"/>
                <w:color w:val="000000"/>
              </w:rPr>
              <w:t>1331.55</w:t>
            </w:r>
          </w:p>
        </w:tc>
        <w:tc>
          <w:tcPr>
            <w:tcW w:w="1134" w:type="dxa"/>
            <w:noWrap/>
            <w:hideMark/>
          </w:tcPr>
          <w:p w:rsidR="008451AF" w:rsidRPr="00910611" w:rsidRDefault="008451AF" w:rsidP="008451AF">
            <w:pPr>
              <w:jc w:val="right"/>
              <w:cnfStyle w:val="000000000000" w:firstRow="0" w:lastRow="0" w:firstColumn="0" w:lastColumn="0" w:oddVBand="0" w:evenVBand="0" w:oddHBand="0" w:evenHBand="0" w:firstRowFirstColumn="0" w:firstRowLastColumn="0" w:lastRowFirstColumn="0" w:lastRowLastColumn="0"/>
              <w:rPr>
                <w:rFonts w:ascii="Times New Roman" w:eastAsia="Meiryo" w:hAnsi="Times New Roman" w:cs="Times New Roman"/>
                <w:color w:val="000000"/>
              </w:rPr>
            </w:pPr>
            <w:r w:rsidRPr="00910611">
              <w:rPr>
                <w:rFonts w:ascii="Times New Roman" w:eastAsia="Meiryo" w:hAnsi="Times New Roman" w:cs="Times New Roman"/>
                <w:color w:val="000000"/>
              </w:rPr>
              <w:t>1127.93</w:t>
            </w:r>
          </w:p>
        </w:tc>
        <w:tc>
          <w:tcPr>
            <w:tcW w:w="1187" w:type="dxa"/>
            <w:noWrap/>
            <w:hideMark/>
          </w:tcPr>
          <w:p w:rsidR="008451AF" w:rsidRPr="00910611" w:rsidRDefault="008451AF" w:rsidP="008451AF">
            <w:pPr>
              <w:jc w:val="right"/>
              <w:cnfStyle w:val="000000000000" w:firstRow="0" w:lastRow="0" w:firstColumn="0" w:lastColumn="0" w:oddVBand="0" w:evenVBand="0" w:oddHBand="0" w:evenHBand="0" w:firstRowFirstColumn="0" w:firstRowLastColumn="0" w:lastRowFirstColumn="0" w:lastRowLastColumn="0"/>
              <w:rPr>
                <w:rFonts w:ascii="Times New Roman" w:eastAsia="Meiryo" w:hAnsi="Times New Roman" w:cs="Times New Roman"/>
                <w:color w:val="000000"/>
              </w:rPr>
            </w:pPr>
            <w:r w:rsidRPr="00910611">
              <w:rPr>
                <w:rFonts w:ascii="Times New Roman" w:eastAsia="Meiryo" w:hAnsi="Times New Roman" w:cs="Times New Roman"/>
                <w:color w:val="000000"/>
              </w:rPr>
              <w:t>907.24</w:t>
            </w:r>
          </w:p>
        </w:tc>
      </w:tr>
      <w:tr w:rsidR="008451AF" w:rsidRPr="00910611" w:rsidTr="00302D66">
        <w:trPr>
          <w:cnfStyle w:val="000000100000" w:firstRow="0" w:lastRow="0" w:firstColumn="0" w:lastColumn="0" w:oddVBand="0" w:evenVBand="0" w:oddHBand="1" w:evenHBand="0" w:firstRowFirstColumn="0" w:firstRowLastColumn="0" w:lastRowFirstColumn="0" w:lastRowLastColumn="0"/>
          <w:trHeight w:val="74"/>
        </w:trPr>
        <w:tc>
          <w:tcPr>
            <w:cnfStyle w:val="001000000000" w:firstRow="0" w:lastRow="0" w:firstColumn="1" w:lastColumn="0" w:oddVBand="0" w:evenVBand="0" w:oddHBand="0" w:evenHBand="0" w:firstRowFirstColumn="0" w:firstRowLastColumn="0" w:lastRowFirstColumn="0" w:lastRowLastColumn="0"/>
            <w:tcW w:w="3321" w:type="dxa"/>
            <w:noWrap/>
            <w:hideMark/>
          </w:tcPr>
          <w:p w:rsidR="008451AF" w:rsidRPr="00910611" w:rsidRDefault="008451AF" w:rsidP="008451AF">
            <w:pPr>
              <w:rPr>
                <w:rFonts w:ascii="Times New Roman" w:eastAsia="Meiryo" w:hAnsi="Times New Roman" w:cs="Times New Roman"/>
                <w:color w:val="000000"/>
              </w:rPr>
            </w:pPr>
            <w:r w:rsidRPr="00910611">
              <w:rPr>
                <w:rFonts w:ascii="Times New Roman" w:eastAsia="Meiryo" w:hAnsi="Times New Roman" w:cs="Times New Roman"/>
                <w:color w:val="000000"/>
              </w:rPr>
              <w:t>Operational Expenses</w:t>
            </w:r>
          </w:p>
        </w:tc>
        <w:tc>
          <w:tcPr>
            <w:tcW w:w="1484" w:type="dxa"/>
            <w:shd w:val="clear" w:color="auto" w:fill="BCC0BC"/>
            <w:noWrap/>
            <w:hideMark/>
          </w:tcPr>
          <w:p w:rsidR="008451AF" w:rsidRPr="00910611" w:rsidRDefault="008451AF" w:rsidP="008451AF">
            <w:pPr>
              <w:jc w:val="right"/>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b/>
                <w:color w:val="000000"/>
              </w:rPr>
            </w:pPr>
            <w:r w:rsidRPr="00910611">
              <w:rPr>
                <w:rFonts w:ascii="Times New Roman" w:eastAsia="Meiryo" w:hAnsi="Times New Roman" w:cs="Times New Roman"/>
                <w:b/>
                <w:color w:val="000000"/>
              </w:rPr>
              <w:t>1424.44</w:t>
            </w:r>
          </w:p>
        </w:tc>
        <w:tc>
          <w:tcPr>
            <w:tcW w:w="1104" w:type="dxa"/>
            <w:noWrap/>
            <w:hideMark/>
          </w:tcPr>
          <w:p w:rsidR="008451AF" w:rsidRPr="00910611" w:rsidRDefault="008451AF" w:rsidP="008451AF">
            <w:pPr>
              <w:jc w:val="right"/>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rPr>
            </w:pPr>
            <w:r w:rsidRPr="00910611">
              <w:rPr>
                <w:rFonts w:ascii="Times New Roman" w:eastAsia="Meiryo" w:hAnsi="Times New Roman" w:cs="Times New Roman"/>
                <w:color w:val="000000"/>
              </w:rPr>
              <w:t>1146.17</w:t>
            </w:r>
          </w:p>
        </w:tc>
        <w:tc>
          <w:tcPr>
            <w:tcW w:w="1380" w:type="dxa"/>
            <w:noWrap/>
            <w:hideMark/>
          </w:tcPr>
          <w:p w:rsidR="008451AF" w:rsidRPr="00910611" w:rsidRDefault="008451AF" w:rsidP="008451AF">
            <w:pPr>
              <w:jc w:val="right"/>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rPr>
            </w:pPr>
            <w:r w:rsidRPr="00910611">
              <w:rPr>
                <w:rFonts w:ascii="Times New Roman" w:eastAsia="Meiryo" w:hAnsi="Times New Roman" w:cs="Times New Roman"/>
                <w:color w:val="000000"/>
              </w:rPr>
              <w:t>993.6</w:t>
            </w:r>
          </w:p>
        </w:tc>
        <w:tc>
          <w:tcPr>
            <w:tcW w:w="1134" w:type="dxa"/>
            <w:noWrap/>
            <w:hideMark/>
          </w:tcPr>
          <w:p w:rsidR="008451AF" w:rsidRPr="00910611" w:rsidRDefault="008451AF" w:rsidP="008451AF">
            <w:pPr>
              <w:jc w:val="right"/>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rPr>
            </w:pPr>
            <w:r w:rsidRPr="00910611">
              <w:rPr>
                <w:rFonts w:ascii="Times New Roman" w:eastAsia="Meiryo" w:hAnsi="Times New Roman" w:cs="Times New Roman"/>
                <w:color w:val="000000"/>
              </w:rPr>
              <w:t>856.17</w:t>
            </w:r>
          </w:p>
        </w:tc>
        <w:tc>
          <w:tcPr>
            <w:tcW w:w="1187" w:type="dxa"/>
            <w:noWrap/>
            <w:hideMark/>
          </w:tcPr>
          <w:p w:rsidR="008451AF" w:rsidRPr="00910611" w:rsidRDefault="008451AF" w:rsidP="008451AF">
            <w:pPr>
              <w:jc w:val="right"/>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rPr>
            </w:pPr>
            <w:r w:rsidRPr="00910611">
              <w:rPr>
                <w:rFonts w:ascii="Times New Roman" w:eastAsia="Meiryo" w:hAnsi="Times New Roman" w:cs="Times New Roman"/>
                <w:color w:val="000000"/>
              </w:rPr>
              <w:t>703.88</w:t>
            </w:r>
          </w:p>
        </w:tc>
      </w:tr>
      <w:tr w:rsidR="008451AF" w:rsidRPr="00910611" w:rsidTr="00302D66">
        <w:trPr>
          <w:trHeight w:val="74"/>
        </w:trPr>
        <w:tc>
          <w:tcPr>
            <w:cnfStyle w:val="001000000000" w:firstRow="0" w:lastRow="0" w:firstColumn="1" w:lastColumn="0" w:oddVBand="0" w:evenVBand="0" w:oddHBand="0" w:evenHBand="0" w:firstRowFirstColumn="0" w:firstRowLastColumn="0" w:lastRowFirstColumn="0" w:lastRowLastColumn="0"/>
            <w:tcW w:w="3321" w:type="dxa"/>
            <w:noWrap/>
            <w:hideMark/>
          </w:tcPr>
          <w:p w:rsidR="008451AF" w:rsidRPr="00910611" w:rsidRDefault="008451AF" w:rsidP="008451AF">
            <w:pPr>
              <w:rPr>
                <w:rFonts w:ascii="Times New Roman" w:eastAsia="Meiryo" w:hAnsi="Times New Roman" w:cs="Times New Roman"/>
                <w:color w:val="000000"/>
              </w:rPr>
            </w:pPr>
            <w:r w:rsidRPr="00910611">
              <w:rPr>
                <w:rFonts w:ascii="Times New Roman" w:eastAsia="Meiryo" w:hAnsi="Times New Roman" w:cs="Times New Roman"/>
                <w:color w:val="000000"/>
              </w:rPr>
              <w:t>Operational Profit</w:t>
            </w:r>
          </w:p>
        </w:tc>
        <w:tc>
          <w:tcPr>
            <w:tcW w:w="1484" w:type="dxa"/>
            <w:shd w:val="clear" w:color="auto" w:fill="BCC0BC"/>
            <w:noWrap/>
            <w:hideMark/>
          </w:tcPr>
          <w:p w:rsidR="008451AF" w:rsidRPr="00910611" w:rsidRDefault="008451AF" w:rsidP="008451AF">
            <w:pPr>
              <w:jc w:val="right"/>
              <w:cnfStyle w:val="000000000000" w:firstRow="0" w:lastRow="0" w:firstColumn="0" w:lastColumn="0" w:oddVBand="0" w:evenVBand="0" w:oddHBand="0" w:evenHBand="0" w:firstRowFirstColumn="0" w:firstRowLastColumn="0" w:lastRowFirstColumn="0" w:lastRowLastColumn="0"/>
              <w:rPr>
                <w:rFonts w:ascii="Times New Roman" w:eastAsia="Meiryo" w:hAnsi="Times New Roman" w:cs="Times New Roman"/>
                <w:b/>
                <w:color w:val="000000"/>
              </w:rPr>
            </w:pPr>
            <w:r w:rsidRPr="00910611">
              <w:rPr>
                <w:rFonts w:ascii="Times New Roman" w:eastAsia="Meiryo" w:hAnsi="Times New Roman" w:cs="Times New Roman"/>
                <w:b/>
                <w:color w:val="000000"/>
              </w:rPr>
              <w:t>185.18</w:t>
            </w:r>
          </w:p>
        </w:tc>
        <w:tc>
          <w:tcPr>
            <w:tcW w:w="1104" w:type="dxa"/>
            <w:noWrap/>
            <w:hideMark/>
          </w:tcPr>
          <w:p w:rsidR="008451AF" w:rsidRPr="00910611" w:rsidRDefault="008451AF" w:rsidP="008451AF">
            <w:pPr>
              <w:jc w:val="right"/>
              <w:cnfStyle w:val="000000000000" w:firstRow="0" w:lastRow="0" w:firstColumn="0" w:lastColumn="0" w:oddVBand="0" w:evenVBand="0" w:oddHBand="0" w:evenHBand="0" w:firstRowFirstColumn="0" w:firstRowLastColumn="0" w:lastRowFirstColumn="0" w:lastRowLastColumn="0"/>
              <w:rPr>
                <w:rFonts w:ascii="Times New Roman" w:eastAsia="Meiryo" w:hAnsi="Times New Roman" w:cs="Times New Roman"/>
                <w:color w:val="000000"/>
              </w:rPr>
            </w:pPr>
            <w:r w:rsidRPr="00910611">
              <w:rPr>
                <w:rFonts w:ascii="Times New Roman" w:eastAsia="Meiryo" w:hAnsi="Times New Roman" w:cs="Times New Roman"/>
                <w:color w:val="000000"/>
              </w:rPr>
              <w:t>556.02</w:t>
            </w:r>
          </w:p>
        </w:tc>
        <w:tc>
          <w:tcPr>
            <w:tcW w:w="1380" w:type="dxa"/>
            <w:noWrap/>
            <w:hideMark/>
          </w:tcPr>
          <w:p w:rsidR="008451AF" w:rsidRPr="00910611" w:rsidRDefault="008451AF" w:rsidP="008451AF">
            <w:pPr>
              <w:jc w:val="right"/>
              <w:cnfStyle w:val="000000000000" w:firstRow="0" w:lastRow="0" w:firstColumn="0" w:lastColumn="0" w:oddVBand="0" w:evenVBand="0" w:oddHBand="0" w:evenHBand="0" w:firstRowFirstColumn="0" w:firstRowLastColumn="0" w:lastRowFirstColumn="0" w:lastRowLastColumn="0"/>
              <w:rPr>
                <w:rFonts w:ascii="Times New Roman" w:eastAsia="Meiryo" w:hAnsi="Times New Roman" w:cs="Times New Roman"/>
                <w:color w:val="000000"/>
              </w:rPr>
            </w:pPr>
            <w:r w:rsidRPr="00910611">
              <w:rPr>
                <w:rFonts w:ascii="Times New Roman" w:eastAsia="Meiryo" w:hAnsi="Times New Roman" w:cs="Times New Roman"/>
                <w:color w:val="000000"/>
              </w:rPr>
              <w:t>337.95</w:t>
            </w:r>
          </w:p>
        </w:tc>
        <w:tc>
          <w:tcPr>
            <w:tcW w:w="1134" w:type="dxa"/>
            <w:noWrap/>
            <w:hideMark/>
          </w:tcPr>
          <w:p w:rsidR="008451AF" w:rsidRPr="00910611" w:rsidRDefault="008451AF" w:rsidP="008451AF">
            <w:pPr>
              <w:jc w:val="right"/>
              <w:cnfStyle w:val="000000000000" w:firstRow="0" w:lastRow="0" w:firstColumn="0" w:lastColumn="0" w:oddVBand="0" w:evenVBand="0" w:oddHBand="0" w:evenHBand="0" w:firstRowFirstColumn="0" w:firstRowLastColumn="0" w:lastRowFirstColumn="0" w:lastRowLastColumn="0"/>
              <w:rPr>
                <w:rFonts w:ascii="Times New Roman" w:eastAsia="Meiryo" w:hAnsi="Times New Roman" w:cs="Times New Roman"/>
                <w:color w:val="000000"/>
              </w:rPr>
            </w:pPr>
            <w:r w:rsidRPr="00910611">
              <w:rPr>
                <w:rFonts w:ascii="Times New Roman" w:eastAsia="Meiryo" w:hAnsi="Times New Roman" w:cs="Times New Roman"/>
                <w:color w:val="000000"/>
              </w:rPr>
              <w:t>271.76</w:t>
            </w:r>
          </w:p>
        </w:tc>
        <w:tc>
          <w:tcPr>
            <w:tcW w:w="1187" w:type="dxa"/>
            <w:noWrap/>
            <w:hideMark/>
          </w:tcPr>
          <w:p w:rsidR="008451AF" w:rsidRPr="00910611" w:rsidRDefault="008451AF" w:rsidP="008451AF">
            <w:pPr>
              <w:jc w:val="right"/>
              <w:cnfStyle w:val="000000000000" w:firstRow="0" w:lastRow="0" w:firstColumn="0" w:lastColumn="0" w:oddVBand="0" w:evenVBand="0" w:oddHBand="0" w:evenHBand="0" w:firstRowFirstColumn="0" w:firstRowLastColumn="0" w:lastRowFirstColumn="0" w:lastRowLastColumn="0"/>
              <w:rPr>
                <w:rFonts w:ascii="Times New Roman" w:eastAsia="Meiryo" w:hAnsi="Times New Roman" w:cs="Times New Roman"/>
                <w:color w:val="000000"/>
              </w:rPr>
            </w:pPr>
            <w:r w:rsidRPr="00910611">
              <w:rPr>
                <w:rFonts w:ascii="Times New Roman" w:eastAsia="Meiryo" w:hAnsi="Times New Roman" w:cs="Times New Roman"/>
                <w:color w:val="000000"/>
              </w:rPr>
              <w:t>203.36</w:t>
            </w:r>
          </w:p>
        </w:tc>
      </w:tr>
      <w:tr w:rsidR="008451AF" w:rsidRPr="00910611" w:rsidTr="00302D66">
        <w:trPr>
          <w:cnfStyle w:val="000000100000" w:firstRow="0" w:lastRow="0" w:firstColumn="0" w:lastColumn="0" w:oddVBand="0" w:evenVBand="0" w:oddHBand="1" w:evenHBand="0" w:firstRowFirstColumn="0" w:firstRowLastColumn="0" w:lastRowFirstColumn="0" w:lastRowLastColumn="0"/>
          <w:trHeight w:val="74"/>
        </w:trPr>
        <w:tc>
          <w:tcPr>
            <w:cnfStyle w:val="001000000000" w:firstRow="0" w:lastRow="0" w:firstColumn="1" w:lastColumn="0" w:oddVBand="0" w:evenVBand="0" w:oddHBand="0" w:evenHBand="0" w:firstRowFirstColumn="0" w:firstRowLastColumn="0" w:lastRowFirstColumn="0" w:lastRowLastColumn="0"/>
            <w:tcW w:w="3321" w:type="dxa"/>
            <w:noWrap/>
            <w:hideMark/>
          </w:tcPr>
          <w:p w:rsidR="008451AF" w:rsidRPr="00910611" w:rsidRDefault="008451AF" w:rsidP="008451AF">
            <w:pPr>
              <w:rPr>
                <w:rFonts w:ascii="Times New Roman" w:eastAsia="Meiryo" w:hAnsi="Times New Roman" w:cs="Times New Roman"/>
                <w:color w:val="000000"/>
              </w:rPr>
            </w:pPr>
            <w:r w:rsidRPr="00910611">
              <w:rPr>
                <w:rFonts w:ascii="Times New Roman" w:eastAsia="Meiryo" w:hAnsi="Times New Roman" w:cs="Times New Roman"/>
                <w:color w:val="000000"/>
              </w:rPr>
              <w:t>Net Profit Before Tax</w:t>
            </w:r>
          </w:p>
        </w:tc>
        <w:tc>
          <w:tcPr>
            <w:tcW w:w="1484" w:type="dxa"/>
            <w:shd w:val="clear" w:color="auto" w:fill="BCC0BC"/>
            <w:noWrap/>
            <w:hideMark/>
          </w:tcPr>
          <w:p w:rsidR="008451AF" w:rsidRPr="00910611" w:rsidRDefault="008451AF" w:rsidP="008451AF">
            <w:pPr>
              <w:jc w:val="right"/>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b/>
                <w:color w:val="000000"/>
              </w:rPr>
            </w:pPr>
            <w:r w:rsidRPr="00910611">
              <w:rPr>
                <w:rFonts w:ascii="Times New Roman" w:eastAsia="Meiryo" w:hAnsi="Times New Roman" w:cs="Times New Roman"/>
                <w:b/>
                <w:color w:val="000000"/>
              </w:rPr>
              <w:t>331.79</w:t>
            </w:r>
          </w:p>
        </w:tc>
        <w:tc>
          <w:tcPr>
            <w:tcW w:w="1104" w:type="dxa"/>
            <w:noWrap/>
            <w:hideMark/>
          </w:tcPr>
          <w:p w:rsidR="008451AF" w:rsidRPr="00910611" w:rsidRDefault="008451AF" w:rsidP="008451AF">
            <w:pPr>
              <w:jc w:val="right"/>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rPr>
            </w:pPr>
            <w:r w:rsidRPr="00910611">
              <w:rPr>
                <w:rFonts w:ascii="Times New Roman" w:eastAsia="Meiryo" w:hAnsi="Times New Roman" w:cs="Times New Roman"/>
                <w:color w:val="000000"/>
              </w:rPr>
              <w:t>332.1</w:t>
            </w:r>
          </w:p>
        </w:tc>
        <w:tc>
          <w:tcPr>
            <w:tcW w:w="1380" w:type="dxa"/>
            <w:noWrap/>
            <w:hideMark/>
          </w:tcPr>
          <w:p w:rsidR="008451AF" w:rsidRPr="00910611" w:rsidRDefault="008451AF" w:rsidP="008451AF">
            <w:pPr>
              <w:jc w:val="right"/>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rPr>
            </w:pPr>
            <w:r w:rsidRPr="00910611">
              <w:rPr>
                <w:rFonts w:ascii="Times New Roman" w:eastAsia="Meiryo" w:hAnsi="Times New Roman" w:cs="Times New Roman"/>
                <w:color w:val="000000"/>
              </w:rPr>
              <w:t>274.13</w:t>
            </w:r>
          </w:p>
        </w:tc>
        <w:tc>
          <w:tcPr>
            <w:tcW w:w="1134" w:type="dxa"/>
            <w:noWrap/>
            <w:hideMark/>
          </w:tcPr>
          <w:p w:rsidR="008451AF" w:rsidRPr="00910611" w:rsidRDefault="008451AF" w:rsidP="008451AF">
            <w:pPr>
              <w:jc w:val="right"/>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rPr>
            </w:pPr>
            <w:r w:rsidRPr="00910611">
              <w:rPr>
                <w:rFonts w:ascii="Times New Roman" w:eastAsia="Meiryo" w:hAnsi="Times New Roman" w:cs="Times New Roman"/>
                <w:color w:val="000000"/>
              </w:rPr>
              <w:t>212.85</w:t>
            </w:r>
          </w:p>
        </w:tc>
        <w:tc>
          <w:tcPr>
            <w:tcW w:w="1187" w:type="dxa"/>
            <w:noWrap/>
            <w:hideMark/>
          </w:tcPr>
          <w:p w:rsidR="008451AF" w:rsidRPr="00910611" w:rsidRDefault="008451AF" w:rsidP="008451AF">
            <w:pPr>
              <w:jc w:val="right"/>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rPr>
            </w:pPr>
            <w:r w:rsidRPr="00910611">
              <w:rPr>
                <w:rFonts w:ascii="Times New Roman" w:eastAsia="Meiryo" w:hAnsi="Times New Roman" w:cs="Times New Roman"/>
                <w:color w:val="000000"/>
              </w:rPr>
              <w:t>164.17</w:t>
            </w:r>
          </w:p>
        </w:tc>
      </w:tr>
      <w:tr w:rsidR="008451AF" w:rsidRPr="00910611" w:rsidTr="00302D66">
        <w:trPr>
          <w:trHeight w:val="74"/>
        </w:trPr>
        <w:tc>
          <w:tcPr>
            <w:cnfStyle w:val="001000000000" w:firstRow="0" w:lastRow="0" w:firstColumn="1" w:lastColumn="0" w:oddVBand="0" w:evenVBand="0" w:oddHBand="0" w:evenHBand="0" w:firstRowFirstColumn="0" w:firstRowLastColumn="0" w:lastRowFirstColumn="0" w:lastRowLastColumn="0"/>
            <w:tcW w:w="3321" w:type="dxa"/>
            <w:noWrap/>
            <w:hideMark/>
          </w:tcPr>
          <w:p w:rsidR="008451AF" w:rsidRPr="00910611" w:rsidRDefault="008451AF" w:rsidP="008451AF">
            <w:pPr>
              <w:rPr>
                <w:rFonts w:ascii="Times New Roman" w:eastAsia="Meiryo" w:hAnsi="Times New Roman" w:cs="Times New Roman"/>
                <w:color w:val="000000"/>
              </w:rPr>
            </w:pPr>
            <w:r w:rsidRPr="00910611">
              <w:rPr>
                <w:rFonts w:ascii="Times New Roman" w:eastAsia="Meiryo" w:hAnsi="Times New Roman" w:cs="Times New Roman"/>
                <w:color w:val="000000"/>
              </w:rPr>
              <w:t>Income Tax</w:t>
            </w:r>
          </w:p>
        </w:tc>
        <w:tc>
          <w:tcPr>
            <w:tcW w:w="1484" w:type="dxa"/>
            <w:shd w:val="clear" w:color="auto" w:fill="BCC0BC"/>
            <w:noWrap/>
            <w:hideMark/>
          </w:tcPr>
          <w:p w:rsidR="008451AF" w:rsidRPr="00910611" w:rsidRDefault="008451AF" w:rsidP="008451AF">
            <w:pPr>
              <w:jc w:val="right"/>
              <w:cnfStyle w:val="000000000000" w:firstRow="0" w:lastRow="0" w:firstColumn="0" w:lastColumn="0" w:oddVBand="0" w:evenVBand="0" w:oddHBand="0" w:evenHBand="0" w:firstRowFirstColumn="0" w:firstRowLastColumn="0" w:lastRowFirstColumn="0" w:lastRowLastColumn="0"/>
              <w:rPr>
                <w:rFonts w:ascii="Times New Roman" w:eastAsia="Meiryo" w:hAnsi="Times New Roman" w:cs="Times New Roman"/>
                <w:b/>
                <w:color w:val="000000"/>
              </w:rPr>
            </w:pPr>
            <w:r w:rsidRPr="00910611">
              <w:rPr>
                <w:rFonts w:ascii="Times New Roman" w:eastAsia="Meiryo" w:hAnsi="Times New Roman" w:cs="Times New Roman"/>
                <w:b/>
                <w:color w:val="000000"/>
              </w:rPr>
              <w:t>62.2</w:t>
            </w:r>
          </w:p>
        </w:tc>
        <w:tc>
          <w:tcPr>
            <w:tcW w:w="1104" w:type="dxa"/>
            <w:noWrap/>
            <w:hideMark/>
          </w:tcPr>
          <w:p w:rsidR="008451AF" w:rsidRPr="00910611" w:rsidRDefault="008451AF" w:rsidP="008451AF">
            <w:pPr>
              <w:jc w:val="right"/>
              <w:cnfStyle w:val="000000000000" w:firstRow="0" w:lastRow="0" w:firstColumn="0" w:lastColumn="0" w:oddVBand="0" w:evenVBand="0" w:oddHBand="0" w:evenHBand="0" w:firstRowFirstColumn="0" w:firstRowLastColumn="0" w:lastRowFirstColumn="0" w:lastRowLastColumn="0"/>
              <w:rPr>
                <w:rFonts w:ascii="Times New Roman" w:eastAsia="Meiryo" w:hAnsi="Times New Roman" w:cs="Times New Roman"/>
                <w:color w:val="000000"/>
              </w:rPr>
            </w:pPr>
            <w:r w:rsidRPr="00910611">
              <w:rPr>
                <w:rFonts w:ascii="Times New Roman" w:eastAsia="Meiryo" w:hAnsi="Times New Roman" w:cs="Times New Roman"/>
                <w:color w:val="000000"/>
              </w:rPr>
              <w:t>98.9</w:t>
            </w:r>
          </w:p>
        </w:tc>
        <w:tc>
          <w:tcPr>
            <w:tcW w:w="1380" w:type="dxa"/>
            <w:noWrap/>
            <w:hideMark/>
          </w:tcPr>
          <w:p w:rsidR="008451AF" w:rsidRPr="00910611" w:rsidRDefault="008451AF" w:rsidP="008451AF">
            <w:pPr>
              <w:jc w:val="right"/>
              <w:cnfStyle w:val="000000000000" w:firstRow="0" w:lastRow="0" w:firstColumn="0" w:lastColumn="0" w:oddVBand="0" w:evenVBand="0" w:oddHBand="0" w:evenHBand="0" w:firstRowFirstColumn="0" w:firstRowLastColumn="0" w:lastRowFirstColumn="0" w:lastRowLastColumn="0"/>
              <w:rPr>
                <w:rFonts w:ascii="Times New Roman" w:eastAsia="Meiryo" w:hAnsi="Times New Roman" w:cs="Times New Roman"/>
                <w:color w:val="000000"/>
              </w:rPr>
            </w:pPr>
            <w:r w:rsidRPr="00910611">
              <w:rPr>
                <w:rFonts w:ascii="Times New Roman" w:eastAsia="Meiryo" w:hAnsi="Times New Roman" w:cs="Times New Roman"/>
                <w:color w:val="000000"/>
              </w:rPr>
              <w:t>150</w:t>
            </w:r>
          </w:p>
        </w:tc>
        <w:tc>
          <w:tcPr>
            <w:tcW w:w="1134" w:type="dxa"/>
            <w:noWrap/>
            <w:hideMark/>
          </w:tcPr>
          <w:p w:rsidR="008451AF" w:rsidRPr="00910611" w:rsidRDefault="008451AF" w:rsidP="008451AF">
            <w:pPr>
              <w:jc w:val="right"/>
              <w:cnfStyle w:val="000000000000" w:firstRow="0" w:lastRow="0" w:firstColumn="0" w:lastColumn="0" w:oddVBand="0" w:evenVBand="0" w:oddHBand="0" w:evenHBand="0" w:firstRowFirstColumn="0" w:firstRowLastColumn="0" w:lastRowFirstColumn="0" w:lastRowLastColumn="0"/>
              <w:rPr>
                <w:rFonts w:ascii="Times New Roman" w:eastAsia="Meiryo" w:hAnsi="Times New Roman" w:cs="Times New Roman"/>
                <w:color w:val="000000"/>
              </w:rPr>
            </w:pPr>
            <w:r w:rsidRPr="00910611">
              <w:rPr>
                <w:rFonts w:ascii="Times New Roman" w:eastAsia="Meiryo" w:hAnsi="Times New Roman" w:cs="Times New Roman"/>
                <w:color w:val="000000"/>
              </w:rPr>
              <w:t>105.47</w:t>
            </w:r>
          </w:p>
        </w:tc>
        <w:tc>
          <w:tcPr>
            <w:tcW w:w="1187" w:type="dxa"/>
            <w:noWrap/>
            <w:hideMark/>
          </w:tcPr>
          <w:p w:rsidR="008451AF" w:rsidRPr="00910611" w:rsidRDefault="008451AF" w:rsidP="008451AF">
            <w:pPr>
              <w:jc w:val="right"/>
              <w:cnfStyle w:val="000000000000" w:firstRow="0" w:lastRow="0" w:firstColumn="0" w:lastColumn="0" w:oddVBand="0" w:evenVBand="0" w:oddHBand="0" w:evenHBand="0" w:firstRowFirstColumn="0" w:firstRowLastColumn="0" w:lastRowFirstColumn="0" w:lastRowLastColumn="0"/>
              <w:rPr>
                <w:rFonts w:ascii="Times New Roman" w:eastAsia="Meiryo" w:hAnsi="Times New Roman" w:cs="Times New Roman"/>
                <w:color w:val="000000"/>
              </w:rPr>
            </w:pPr>
            <w:r w:rsidRPr="00910611">
              <w:rPr>
                <w:rFonts w:ascii="Times New Roman" w:eastAsia="Meiryo" w:hAnsi="Times New Roman" w:cs="Times New Roman"/>
                <w:color w:val="000000"/>
              </w:rPr>
              <w:t>59.47</w:t>
            </w:r>
          </w:p>
        </w:tc>
      </w:tr>
      <w:tr w:rsidR="008451AF" w:rsidRPr="00910611" w:rsidTr="00302D66">
        <w:trPr>
          <w:cnfStyle w:val="000000100000" w:firstRow="0" w:lastRow="0" w:firstColumn="0" w:lastColumn="0" w:oddVBand="0" w:evenVBand="0" w:oddHBand="1" w:evenHBand="0" w:firstRowFirstColumn="0" w:firstRowLastColumn="0" w:lastRowFirstColumn="0" w:lastRowLastColumn="0"/>
          <w:trHeight w:val="74"/>
        </w:trPr>
        <w:tc>
          <w:tcPr>
            <w:cnfStyle w:val="001000000000" w:firstRow="0" w:lastRow="0" w:firstColumn="1" w:lastColumn="0" w:oddVBand="0" w:evenVBand="0" w:oddHBand="0" w:evenHBand="0" w:firstRowFirstColumn="0" w:firstRowLastColumn="0" w:lastRowFirstColumn="0" w:lastRowLastColumn="0"/>
            <w:tcW w:w="3321" w:type="dxa"/>
            <w:noWrap/>
            <w:hideMark/>
          </w:tcPr>
          <w:p w:rsidR="008451AF" w:rsidRPr="00910611" w:rsidRDefault="008451AF" w:rsidP="008451AF">
            <w:pPr>
              <w:rPr>
                <w:rFonts w:ascii="Times New Roman" w:eastAsia="Meiryo" w:hAnsi="Times New Roman" w:cs="Times New Roman"/>
                <w:color w:val="000000"/>
              </w:rPr>
            </w:pPr>
            <w:r w:rsidRPr="00910611">
              <w:rPr>
                <w:rFonts w:ascii="Times New Roman" w:eastAsia="Meiryo" w:hAnsi="Times New Roman" w:cs="Times New Roman"/>
                <w:color w:val="000000"/>
              </w:rPr>
              <w:t>Net Profit After Tax</w:t>
            </w:r>
          </w:p>
        </w:tc>
        <w:tc>
          <w:tcPr>
            <w:tcW w:w="1484" w:type="dxa"/>
            <w:shd w:val="clear" w:color="auto" w:fill="BCC0BC"/>
            <w:noWrap/>
            <w:hideMark/>
          </w:tcPr>
          <w:p w:rsidR="008451AF" w:rsidRPr="00910611" w:rsidRDefault="008451AF" w:rsidP="008451AF">
            <w:pPr>
              <w:jc w:val="right"/>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b/>
                <w:color w:val="000000"/>
              </w:rPr>
            </w:pPr>
            <w:r w:rsidRPr="00910611">
              <w:rPr>
                <w:rFonts w:ascii="Times New Roman" w:eastAsia="Meiryo" w:hAnsi="Times New Roman" w:cs="Times New Roman"/>
                <w:b/>
                <w:color w:val="000000"/>
              </w:rPr>
              <w:t>269.59</w:t>
            </w:r>
          </w:p>
        </w:tc>
        <w:tc>
          <w:tcPr>
            <w:tcW w:w="1104" w:type="dxa"/>
            <w:noWrap/>
            <w:hideMark/>
          </w:tcPr>
          <w:p w:rsidR="008451AF" w:rsidRPr="00910611" w:rsidRDefault="008451AF" w:rsidP="008451AF">
            <w:pPr>
              <w:jc w:val="right"/>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rPr>
            </w:pPr>
            <w:r w:rsidRPr="00910611">
              <w:rPr>
                <w:rFonts w:ascii="Times New Roman" w:eastAsia="Meiryo" w:hAnsi="Times New Roman" w:cs="Times New Roman"/>
                <w:color w:val="000000"/>
              </w:rPr>
              <w:t>233.2</w:t>
            </w:r>
          </w:p>
        </w:tc>
        <w:tc>
          <w:tcPr>
            <w:tcW w:w="1380" w:type="dxa"/>
            <w:noWrap/>
            <w:hideMark/>
          </w:tcPr>
          <w:p w:rsidR="008451AF" w:rsidRPr="00910611" w:rsidRDefault="008451AF" w:rsidP="008451AF">
            <w:pPr>
              <w:jc w:val="right"/>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rPr>
            </w:pPr>
            <w:r w:rsidRPr="00910611">
              <w:rPr>
                <w:rFonts w:ascii="Times New Roman" w:eastAsia="Meiryo" w:hAnsi="Times New Roman" w:cs="Times New Roman"/>
                <w:color w:val="000000"/>
              </w:rPr>
              <w:t>124.13</w:t>
            </w:r>
          </w:p>
        </w:tc>
        <w:tc>
          <w:tcPr>
            <w:tcW w:w="1134" w:type="dxa"/>
            <w:noWrap/>
            <w:hideMark/>
          </w:tcPr>
          <w:p w:rsidR="008451AF" w:rsidRPr="00910611" w:rsidRDefault="008451AF" w:rsidP="008451AF">
            <w:pPr>
              <w:jc w:val="right"/>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rPr>
            </w:pPr>
            <w:r w:rsidRPr="00910611">
              <w:rPr>
                <w:rFonts w:ascii="Times New Roman" w:eastAsia="Meiryo" w:hAnsi="Times New Roman" w:cs="Times New Roman"/>
                <w:color w:val="000000"/>
              </w:rPr>
              <w:t>107.38</w:t>
            </w:r>
          </w:p>
        </w:tc>
        <w:tc>
          <w:tcPr>
            <w:tcW w:w="1187" w:type="dxa"/>
            <w:noWrap/>
            <w:hideMark/>
          </w:tcPr>
          <w:p w:rsidR="008451AF" w:rsidRPr="00910611" w:rsidRDefault="008451AF" w:rsidP="008451AF">
            <w:pPr>
              <w:jc w:val="right"/>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rPr>
            </w:pPr>
            <w:r w:rsidRPr="00910611">
              <w:rPr>
                <w:rFonts w:ascii="Times New Roman" w:eastAsia="Meiryo" w:hAnsi="Times New Roman" w:cs="Times New Roman"/>
                <w:color w:val="000000"/>
              </w:rPr>
              <w:t>104.7</w:t>
            </w:r>
          </w:p>
        </w:tc>
      </w:tr>
      <w:tr w:rsidR="008451AF" w:rsidRPr="00910611" w:rsidTr="00302D66">
        <w:trPr>
          <w:trHeight w:val="74"/>
        </w:trPr>
        <w:tc>
          <w:tcPr>
            <w:cnfStyle w:val="001000000000" w:firstRow="0" w:lastRow="0" w:firstColumn="1" w:lastColumn="0" w:oddVBand="0" w:evenVBand="0" w:oddHBand="0" w:evenHBand="0" w:firstRowFirstColumn="0" w:firstRowLastColumn="0" w:lastRowFirstColumn="0" w:lastRowLastColumn="0"/>
            <w:tcW w:w="3321" w:type="dxa"/>
            <w:noWrap/>
            <w:hideMark/>
          </w:tcPr>
          <w:p w:rsidR="008451AF" w:rsidRPr="00910611" w:rsidRDefault="008451AF" w:rsidP="008451AF">
            <w:pPr>
              <w:rPr>
                <w:rFonts w:ascii="Times New Roman" w:eastAsia="Meiryo" w:hAnsi="Times New Roman" w:cs="Times New Roman"/>
                <w:color w:val="000000"/>
              </w:rPr>
            </w:pPr>
            <w:r w:rsidRPr="00910611">
              <w:rPr>
                <w:rFonts w:ascii="Times New Roman" w:eastAsia="Meiryo" w:hAnsi="Times New Roman" w:cs="Times New Roman"/>
                <w:color w:val="000000"/>
              </w:rPr>
              <w:t>Net Asset Value Per Share</w:t>
            </w:r>
          </w:p>
        </w:tc>
        <w:tc>
          <w:tcPr>
            <w:tcW w:w="1484" w:type="dxa"/>
            <w:shd w:val="clear" w:color="auto" w:fill="BCC0BC"/>
            <w:noWrap/>
            <w:hideMark/>
          </w:tcPr>
          <w:p w:rsidR="008451AF" w:rsidRPr="00910611" w:rsidRDefault="008451AF" w:rsidP="008451AF">
            <w:pPr>
              <w:jc w:val="right"/>
              <w:cnfStyle w:val="000000000000" w:firstRow="0" w:lastRow="0" w:firstColumn="0" w:lastColumn="0" w:oddVBand="0" w:evenVBand="0" w:oddHBand="0" w:evenHBand="0" w:firstRowFirstColumn="0" w:firstRowLastColumn="0" w:lastRowFirstColumn="0" w:lastRowLastColumn="0"/>
              <w:rPr>
                <w:rFonts w:ascii="Times New Roman" w:eastAsia="Meiryo" w:hAnsi="Times New Roman" w:cs="Times New Roman"/>
                <w:b/>
                <w:color w:val="000000"/>
              </w:rPr>
            </w:pPr>
            <w:r w:rsidRPr="00910611">
              <w:rPr>
                <w:rFonts w:ascii="Times New Roman" w:eastAsia="Meiryo" w:hAnsi="Times New Roman" w:cs="Times New Roman"/>
                <w:b/>
                <w:color w:val="000000"/>
              </w:rPr>
              <w:t>26.44</w:t>
            </w:r>
          </w:p>
        </w:tc>
        <w:tc>
          <w:tcPr>
            <w:tcW w:w="1104" w:type="dxa"/>
            <w:noWrap/>
            <w:hideMark/>
          </w:tcPr>
          <w:p w:rsidR="008451AF" w:rsidRPr="00910611" w:rsidRDefault="008451AF" w:rsidP="008451AF">
            <w:pPr>
              <w:jc w:val="right"/>
              <w:cnfStyle w:val="000000000000" w:firstRow="0" w:lastRow="0" w:firstColumn="0" w:lastColumn="0" w:oddVBand="0" w:evenVBand="0" w:oddHBand="0" w:evenHBand="0" w:firstRowFirstColumn="0" w:firstRowLastColumn="0" w:lastRowFirstColumn="0" w:lastRowLastColumn="0"/>
              <w:rPr>
                <w:rFonts w:ascii="Times New Roman" w:eastAsia="Meiryo" w:hAnsi="Times New Roman" w:cs="Times New Roman"/>
                <w:color w:val="000000"/>
              </w:rPr>
            </w:pPr>
            <w:r w:rsidRPr="00910611">
              <w:rPr>
                <w:rFonts w:ascii="Times New Roman" w:eastAsia="Meiryo" w:hAnsi="Times New Roman" w:cs="Times New Roman"/>
                <w:color w:val="000000"/>
              </w:rPr>
              <w:t>30.61</w:t>
            </w:r>
          </w:p>
        </w:tc>
        <w:tc>
          <w:tcPr>
            <w:tcW w:w="1380" w:type="dxa"/>
            <w:noWrap/>
            <w:hideMark/>
          </w:tcPr>
          <w:p w:rsidR="008451AF" w:rsidRPr="00910611" w:rsidRDefault="008451AF" w:rsidP="008451AF">
            <w:pPr>
              <w:jc w:val="right"/>
              <w:cnfStyle w:val="000000000000" w:firstRow="0" w:lastRow="0" w:firstColumn="0" w:lastColumn="0" w:oddVBand="0" w:evenVBand="0" w:oddHBand="0" w:evenHBand="0" w:firstRowFirstColumn="0" w:firstRowLastColumn="0" w:lastRowFirstColumn="0" w:lastRowLastColumn="0"/>
              <w:rPr>
                <w:rFonts w:ascii="Times New Roman" w:eastAsia="Meiryo" w:hAnsi="Times New Roman" w:cs="Times New Roman"/>
                <w:color w:val="000000"/>
              </w:rPr>
            </w:pPr>
            <w:r w:rsidRPr="00910611">
              <w:rPr>
                <w:rFonts w:ascii="Times New Roman" w:eastAsia="Meiryo" w:hAnsi="Times New Roman" w:cs="Times New Roman"/>
                <w:color w:val="000000"/>
              </w:rPr>
              <w:t>19.24</w:t>
            </w:r>
          </w:p>
        </w:tc>
        <w:tc>
          <w:tcPr>
            <w:tcW w:w="1134" w:type="dxa"/>
            <w:noWrap/>
            <w:hideMark/>
          </w:tcPr>
          <w:p w:rsidR="008451AF" w:rsidRPr="00910611" w:rsidRDefault="008451AF" w:rsidP="008451AF">
            <w:pPr>
              <w:jc w:val="right"/>
              <w:cnfStyle w:val="000000000000" w:firstRow="0" w:lastRow="0" w:firstColumn="0" w:lastColumn="0" w:oddVBand="0" w:evenVBand="0" w:oddHBand="0" w:evenHBand="0" w:firstRowFirstColumn="0" w:firstRowLastColumn="0" w:lastRowFirstColumn="0" w:lastRowLastColumn="0"/>
              <w:rPr>
                <w:rFonts w:ascii="Times New Roman" w:eastAsia="Meiryo" w:hAnsi="Times New Roman" w:cs="Times New Roman"/>
                <w:color w:val="000000"/>
              </w:rPr>
            </w:pPr>
            <w:r w:rsidRPr="00910611">
              <w:rPr>
                <w:rFonts w:ascii="Times New Roman" w:eastAsia="Meiryo" w:hAnsi="Times New Roman" w:cs="Times New Roman"/>
                <w:color w:val="000000"/>
              </w:rPr>
              <w:t>18.06</w:t>
            </w:r>
          </w:p>
        </w:tc>
        <w:tc>
          <w:tcPr>
            <w:tcW w:w="1187" w:type="dxa"/>
            <w:noWrap/>
            <w:hideMark/>
          </w:tcPr>
          <w:p w:rsidR="008451AF" w:rsidRPr="00910611" w:rsidRDefault="008451AF" w:rsidP="008451AF">
            <w:pPr>
              <w:jc w:val="right"/>
              <w:cnfStyle w:val="000000000000" w:firstRow="0" w:lastRow="0" w:firstColumn="0" w:lastColumn="0" w:oddVBand="0" w:evenVBand="0" w:oddHBand="0" w:evenHBand="0" w:firstRowFirstColumn="0" w:firstRowLastColumn="0" w:lastRowFirstColumn="0" w:lastRowLastColumn="0"/>
              <w:rPr>
                <w:rFonts w:ascii="Times New Roman" w:eastAsia="Meiryo" w:hAnsi="Times New Roman" w:cs="Times New Roman"/>
                <w:color w:val="000000"/>
              </w:rPr>
            </w:pPr>
            <w:r w:rsidRPr="00910611">
              <w:rPr>
                <w:rFonts w:ascii="Times New Roman" w:eastAsia="Meiryo" w:hAnsi="Times New Roman" w:cs="Times New Roman"/>
                <w:color w:val="000000"/>
              </w:rPr>
              <w:t>17.08</w:t>
            </w:r>
          </w:p>
        </w:tc>
      </w:tr>
      <w:tr w:rsidR="008451AF" w:rsidRPr="00910611" w:rsidTr="00302D66">
        <w:trPr>
          <w:cnfStyle w:val="000000100000" w:firstRow="0" w:lastRow="0" w:firstColumn="0" w:lastColumn="0" w:oddVBand="0" w:evenVBand="0" w:oddHBand="1" w:evenHBand="0" w:firstRowFirstColumn="0" w:firstRowLastColumn="0" w:lastRowFirstColumn="0" w:lastRowLastColumn="0"/>
          <w:trHeight w:val="74"/>
        </w:trPr>
        <w:tc>
          <w:tcPr>
            <w:cnfStyle w:val="001000000000" w:firstRow="0" w:lastRow="0" w:firstColumn="1" w:lastColumn="0" w:oddVBand="0" w:evenVBand="0" w:oddHBand="0" w:evenHBand="0" w:firstRowFirstColumn="0" w:firstRowLastColumn="0" w:lastRowFirstColumn="0" w:lastRowLastColumn="0"/>
            <w:tcW w:w="3321" w:type="dxa"/>
            <w:noWrap/>
            <w:hideMark/>
          </w:tcPr>
          <w:p w:rsidR="008451AF" w:rsidRPr="00910611" w:rsidRDefault="008451AF" w:rsidP="008451AF">
            <w:pPr>
              <w:rPr>
                <w:rFonts w:ascii="Times New Roman" w:eastAsia="Meiryo" w:hAnsi="Times New Roman" w:cs="Times New Roman"/>
                <w:color w:val="000000"/>
              </w:rPr>
            </w:pPr>
            <w:r w:rsidRPr="00910611">
              <w:rPr>
                <w:rFonts w:ascii="Times New Roman" w:eastAsia="Meiryo" w:hAnsi="Times New Roman" w:cs="Times New Roman"/>
                <w:color w:val="000000"/>
              </w:rPr>
              <w:t>Earnings Per Share (EPS)</w:t>
            </w:r>
          </w:p>
        </w:tc>
        <w:tc>
          <w:tcPr>
            <w:tcW w:w="1484" w:type="dxa"/>
            <w:shd w:val="clear" w:color="auto" w:fill="BCC0BC"/>
            <w:noWrap/>
            <w:hideMark/>
          </w:tcPr>
          <w:p w:rsidR="008451AF" w:rsidRPr="00910611" w:rsidRDefault="008451AF" w:rsidP="008451AF">
            <w:pPr>
              <w:jc w:val="right"/>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b/>
                <w:color w:val="000000"/>
              </w:rPr>
            </w:pPr>
            <w:r w:rsidRPr="00910611">
              <w:rPr>
                <w:rFonts w:ascii="Times New Roman" w:eastAsia="Meiryo" w:hAnsi="Times New Roman" w:cs="Times New Roman"/>
                <w:b/>
                <w:color w:val="000000"/>
              </w:rPr>
              <w:t>3.81</w:t>
            </w:r>
          </w:p>
        </w:tc>
        <w:tc>
          <w:tcPr>
            <w:tcW w:w="1104" w:type="dxa"/>
            <w:noWrap/>
            <w:hideMark/>
          </w:tcPr>
          <w:p w:rsidR="008451AF" w:rsidRPr="00910611" w:rsidRDefault="008451AF" w:rsidP="008451AF">
            <w:pPr>
              <w:jc w:val="right"/>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rPr>
            </w:pPr>
            <w:r w:rsidRPr="00910611">
              <w:rPr>
                <w:rFonts w:ascii="Times New Roman" w:eastAsia="Meiryo" w:hAnsi="Times New Roman" w:cs="Times New Roman"/>
                <w:color w:val="000000"/>
              </w:rPr>
              <w:t>4.56</w:t>
            </w:r>
          </w:p>
        </w:tc>
        <w:tc>
          <w:tcPr>
            <w:tcW w:w="1380" w:type="dxa"/>
            <w:noWrap/>
            <w:hideMark/>
          </w:tcPr>
          <w:p w:rsidR="008451AF" w:rsidRPr="00910611" w:rsidRDefault="008451AF" w:rsidP="008451AF">
            <w:pPr>
              <w:jc w:val="right"/>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rPr>
            </w:pPr>
            <w:r w:rsidRPr="00910611">
              <w:rPr>
                <w:rFonts w:ascii="Times New Roman" w:eastAsia="Meiryo" w:hAnsi="Times New Roman" w:cs="Times New Roman"/>
                <w:color w:val="000000"/>
              </w:rPr>
              <w:t>3.69</w:t>
            </w:r>
          </w:p>
        </w:tc>
        <w:tc>
          <w:tcPr>
            <w:tcW w:w="1134" w:type="dxa"/>
            <w:noWrap/>
            <w:hideMark/>
          </w:tcPr>
          <w:p w:rsidR="008451AF" w:rsidRPr="00910611" w:rsidRDefault="008451AF" w:rsidP="008451AF">
            <w:pPr>
              <w:jc w:val="right"/>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rPr>
            </w:pPr>
            <w:r w:rsidRPr="00910611">
              <w:rPr>
                <w:rFonts w:ascii="Times New Roman" w:eastAsia="Meiryo" w:hAnsi="Times New Roman" w:cs="Times New Roman"/>
                <w:color w:val="000000"/>
              </w:rPr>
              <w:t>3.19</w:t>
            </w:r>
          </w:p>
        </w:tc>
        <w:tc>
          <w:tcPr>
            <w:tcW w:w="1187" w:type="dxa"/>
            <w:noWrap/>
            <w:hideMark/>
          </w:tcPr>
          <w:p w:rsidR="008451AF" w:rsidRPr="00910611" w:rsidRDefault="008451AF" w:rsidP="008451AF">
            <w:pPr>
              <w:jc w:val="right"/>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rPr>
            </w:pPr>
            <w:r w:rsidRPr="00910611">
              <w:rPr>
                <w:rFonts w:ascii="Times New Roman" w:eastAsia="Meiryo" w:hAnsi="Times New Roman" w:cs="Times New Roman"/>
                <w:color w:val="000000"/>
              </w:rPr>
              <w:t>3.98</w:t>
            </w:r>
          </w:p>
        </w:tc>
      </w:tr>
      <w:tr w:rsidR="008451AF" w:rsidRPr="00910611" w:rsidTr="00302D66">
        <w:trPr>
          <w:trHeight w:val="74"/>
        </w:trPr>
        <w:tc>
          <w:tcPr>
            <w:cnfStyle w:val="001000000000" w:firstRow="0" w:lastRow="0" w:firstColumn="1" w:lastColumn="0" w:oddVBand="0" w:evenVBand="0" w:oddHBand="0" w:evenHBand="0" w:firstRowFirstColumn="0" w:firstRowLastColumn="0" w:lastRowFirstColumn="0" w:lastRowLastColumn="0"/>
            <w:tcW w:w="3321" w:type="dxa"/>
            <w:noWrap/>
            <w:hideMark/>
          </w:tcPr>
          <w:p w:rsidR="008451AF" w:rsidRPr="00910611" w:rsidRDefault="008451AF" w:rsidP="008451AF">
            <w:pPr>
              <w:rPr>
                <w:rFonts w:ascii="Times New Roman" w:eastAsia="Meiryo" w:hAnsi="Times New Roman" w:cs="Times New Roman"/>
                <w:color w:val="000000"/>
              </w:rPr>
            </w:pPr>
            <w:r w:rsidRPr="00910611">
              <w:rPr>
                <w:rFonts w:ascii="Times New Roman" w:eastAsia="Meiryo" w:hAnsi="Times New Roman" w:cs="Times New Roman"/>
                <w:color w:val="000000"/>
              </w:rPr>
              <w:t>Dividend</w:t>
            </w:r>
          </w:p>
        </w:tc>
        <w:tc>
          <w:tcPr>
            <w:tcW w:w="1484" w:type="dxa"/>
            <w:shd w:val="clear" w:color="auto" w:fill="BCC0BC"/>
            <w:noWrap/>
            <w:hideMark/>
          </w:tcPr>
          <w:p w:rsidR="008451AF" w:rsidRPr="00910611" w:rsidRDefault="008451AF" w:rsidP="008451AF">
            <w:pPr>
              <w:cnfStyle w:val="000000000000" w:firstRow="0" w:lastRow="0" w:firstColumn="0" w:lastColumn="0" w:oddVBand="0" w:evenVBand="0" w:oddHBand="0" w:evenHBand="0" w:firstRowFirstColumn="0" w:firstRowLastColumn="0" w:lastRowFirstColumn="0" w:lastRowLastColumn="0"/>
              <w:rPr>
                <w:rFonts w:ascii="Times New Roman" w:eastAsia="Meiryo" w:hAnsi="Times New Roman" w:cs="Times New Roman"/>
                <w:b/>
                <w:color w:val="000000"/>
              </w:rPr>
            </w:pPr>
          </w:p>
        </w:tc>
        <w:tc>
          <w:tcPr>
            <w:tcW w:w="1104" w:type="dxa"/>
            <w:noWrap/>
            <w:hideMark/>
          </w:tcPr>
          <w:p w:rsidR="008451AF" w:rsidRPr="00910611" w:rsidRDefault="008451AF" w:rsidP="008451AF">
            <w:pPr>
              <w:cnfStyle w:val="000000000000" w:firstRow="0" w:lastRow="0" w:firstColumn="0" w:lastColumn="0" w:oddVBand="0" w:evenVBand="0" w:oddHBand="0" w:evenHBand="0" w:firstRowFirstColumn="0" w:firstRowLastColumn="0" w:lastRowFirstColumn="0" w:lastRowLastColumn="0"/>
              <w:rPr>
                <w:rFonts w:ascii="Times New Roman" w:eastAsia="Meiryo" w:hAnsi="Times New Roman" w:cs="Times New Roman"/>
                <w:color w:val="000000"/>
              </w:rPr>
            </w:pPr>
          </w:p>
        </w:tc>
        <w:tc>
          <w:tcPr>
            <w:tcW w:w="1380" w:type="dxa"/>
            <w:noWrap/>
            <w:hideMark/>
          </w:tcPr>
          <w:p w:rsidR="008451AF" w:rsidRPr="00910611" w:rsidRDefault="008451AF" w:rsidP="008451AF">
            <w:pPr>
              <w:cnfStyle w:val="000000000000" w:firstRow="0" w:lastRow="0" w:firstColumn="0" w:lastColumn="0" w:oddVBand="0" w:evenVBand="0" w:oddHBand="0" w:evenHBand="0" w:firstRowFirstColumn="0" w:firstRowLastColumn="0" w:lastRowFirstColumn="0" w:lastRowLastColumn="0"/>
              <w:rPr>
                <w:rFonts w:ascii="Times New Roman" w:eastAsia="Meiryo" w:hAnsi="Times New Roman" w:cs="Times New Roman"/>
                <w:color w:val="000000"/>
              </w:rPr>
            </w:pPr>
          </w:p>
        </w:tc>
        <w:tc>
          <w:tcPr>
            <w:tcW w:w="1134" w:type="dxa"/>
            <w:noWrap/>
            <w:hideMark/>
          </w:tcPr>
          <w:p w:rsidR="008451AF" w:rsidRPr="00910611" w:rsidRDefault="008451AF" w:rsidP="008451AF">
            <w:pPr>
              <w:cnfStyle w:val="000000000000" w:firstRow="0" w:lastRow="0" w:firstColumn="0" w:lastColumn="0" w:oddVBand="0" w:evenVBand="0" w:oddHBand="0" w:evenHBand="0" w:firstRowFirstColumn="0" w:firstRowLastColumn="0" w:lastRowFirstColumn="0" w:lastRowLastColumn="0"/>
              <w:rPr>
                <w:rFonts w:ascii="Times New Roman" w:eastAsia="Meiryo" w:hAnsi="Times New Roman" w:cs="Times New Roman"/>
                <w:color w:val="000000"/>
              </w:rPr>
            </w:pPr>
          </w:p>
        </w:tc>
        <w:tc>
          <w:tcPr>
            <w:tcW w:w="1187" w:type="dxa"/>
            <w:noWrap/>
            <w:hideMark/>
          </w:tcPr>
          <w:p w:rsidR="008451AF" w:rsidRPr="00910611" w:rsidRDefault="008451AF" w:rsidP="008451AF">
            <w:pPr>
              <w:cnfStyle w:val="000000000000" w:firstRow="0" w:lastRow="0" w:firstColumn="0" w:lastColumn="0" w:oddVBand="0" w:evenVBand="0" w:oddHBand="0" w:evenHBand="0" w:firstRowFirstColumn="0" w:firstRowLastColumn="0" w:lastRowFirstColumn="0" w:lastRowLastColumn="0"/>
              <w:rPr>
                <w:rFonts w:ascii="Times New Roman" w:eastAsia="Meiryo" w:hAnsi="Times New Roman" w:cs="Times New Roman"/>
                <w:color w:val="000000"/>
              </w:rPr>
            </w:pPr>
          </w:p>
        </w:tc>
      </w:tr>
      <w:tr w:rsidR="008451AF" w:rsidRPr="00910611" w:rsidTr="00302D66">
        <w:trPr>
          <w:cnfStyle w:val="000000100000" w:firstRow="0" w:lastRow="0" w:firstColumn="0" w:lastColumn="0" w:oddVBand="0" w:evenVBand="0" w:oddHBand="1" w:evenHBand="0" w:firstRowFirstColumn="0" w:firstRowLastColumn="0" w:lastRowFirstColumn="0" w:lastRowLastColumn="0"/>
          <w:trHeight w:val="74"/>
        </w:trPr>
        <w:tc>
          <w:tcPr>
            <w:cnfStyle w:val="001000000000" w:firstRow="0" w:lastRow="0" w:firstColumn="1" w:lastColumn="0" w:oddVBand="0" w:evenVBand="0" w:oddHBand="0" w:evenHBand="0" w:firstRowFirstColumn="0" w:firstRowLastColumn="0" w:lastRowFirstColumn="0" w:lastRowLastColumn="0"/>
            <w:tcW w:w="3321" w:type="dxa"/>
            <w:noWrap/>
            <w:hideMark/>
          </w:tcPr>
          <w:p w:rsidR="008451AF" w:rsidRPr="00910611" w:rsidRDefault="008451AF" w:rsidP="008451AF">
            <w:pPr>
              <w:jc w:val="center"/>
              <w:rPr>
                <w:rFonts w:ascii="Times New Roman" w:eastAsia="Meiryo" w:hAnsi="Times New Roman" w:cs="Times New Roman"/>
                <w:color w:val="000000"/>
              </w:rPr>
            </w:pPr>
            <w:r w:rsidRPr="00910611">
              <w:rPr>
                <w:rFonts w:ascii="Times New Roman" w:eastAsia="Meiryo" w:hAnsi="Times New Roman" w:cs="Times New Roman"/>
                <w:color w:val="000000"/>
              </w:rPr>
              <w:t xml:space="preserve">Cash </w:t>
            </w:r>
          </w:p>
        </w:tc>
        <w:tc>
          <w:tcPr>
            <w:tcW w:w="1484" w:type="dxa"/>
            <w:shd w:val="clear" w:color="auto" w:fill="BCC0BC"/>
            <w:noWrap/>
            <w:hideMark/>
          </w:tcPr>
          <w:p w:rsidR="008451AF" w:rsidRPr="00910611" w:rsidRDefault="008451AF" w:rsidP="008451AF">
            <w:pPr>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b/>
                <w:color w:val="000000"/>
              </w:rPr>
            </w:pPr>
            <w:r w:rsidRPr="00910611">
              <w:rPr>
                <w:rFonts w:ascii="Times New Roman" w:eastAsia="Meiryo" w:hAnsi="Times New Roman" w:cs="Times New Roman"/>
                <w:b/>
                <w:color w:val="000000"/>
              </w:rPr>
              <w:t>_</w:t>
            </w:r>
          </w:p>
        </w:tc>
        <w:tc>
          <w:tcPr>
            <w:tcW w:w="1104" w:type="dxa"/>
            <w:noWrap/>
            <w:hideMark/>
          </w:tcPr>
          <w:p w:rsidR="008451AF" w:rsidRPr="00910611" w:rsidRDefault="008451AF" w:rsidP="008451AF">
            <w:pPr>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rPr>
            </w:pPr>
            <w:r w:rsidRPr="00910611">
              <w:rPr>
                <w:rFonts w:ascii="Times New Roman" w:eastAsia="Meiryo" w:hAnsi="Times New Roman" w:cs="Times New Roman"/>
                <w:color w:val="000000"/>
              </w:rPr>
              <w:t>_</w:t>
            </w:r>
          </w:p>
        </w:tc>
        <w:tc>
          <w:tcPr>
            <w:tcW w:w="1380" w:type="dxa"/>
            <w:noWrap/>
            <w:hideMark/>
          </w:tcPr>
          <w:p w:rsidR="008451AF" w:rsidRPr="00910611" w:rsidRDefault="008451AF" w:rsidP="008451AF">
            <w:pPr>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rPr>
            </w:pPr>
            <w:r w:rsidRPr="00910611">
              <w:rPr>
                <w:rFonts w:ascii="Times New Roman" w:eastAsia="Meiryo" w:hAnsi="Times New Roman" w:cs="Times New Roman"/>
                <w:color w:val="000000"/>
              </w:rPr>
              <w:t>_</w:t>
            </w:r>
          </w:p>
        </w:tc>
        <w:tc>
          <w:tcPr>
            <w:tcW w:w="1134" w:type="dxa"/>
            <w:noWrap/>
            <w:hideMark/>
          </w:tcPr>
          <w:p w:rsidR="008451AF" w:rsidRPr="00910611" w:rsidRDefault="008451AF" w:rsidP="008451AF">
            <w:pPr>
              <w:jc w:val="right"/>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rPr>
            </w:pPr>
            <w:r w:rsidRPr="00910611">
              <w:rPr>
                <w:rFonts w:ascii="Times New Roman" w:eastAsia="Meiryo" w:hAnsi="Times New Roman" w:cs="Times New Roman"/>
                <w:color w:val="000000"/>
              </w:rPr>
              <w:t>25%</w:t>
            </w:r>
          </w:p>
        </w:tc>
        <w:tc>
          <w:tcPr>
            <w:tcW w:w="1187" w:type="dxa"/>
            <w:noWrap/>
            <w:hideMark/>
          </w:tcPr>
          <w:p w:rsidR="008451AF" w:rsidRPr="00910611" w:rsidRDefault="008451AF" w:rsidP="008451AF">
            <w:pPr>
              <w:jc w:val="right"/>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rPr>
            </w:pPr>
            <w:r w:rsidRPr="00910611">
              <w:rPr>
                <w:rFonts w:ascii="Times New Roman" w:eastAsia="Meiryo" w:hAnsi="Times New Roman" w:cs="Times New Roman"/>
                <w:color w:val="000000"/>
              </w:rPr>
              <w:t>22.00%</w:t>
            </w:r>
          </w:p>
        </w:tc>
      </w:tr>
      <w:tr w:rsidR="008451AF" w:rsidRPr="00910611" w:rsidTr="00302D66">
        <w:trPr>
          <w:trHeight w:val="74"/>
        </w:trPr>
        <w:tc>
          <w:tcPr>
            <w:cnfStyle w:val="001000000000" w:firstRow="0" w:lastRow="0" w:firstColumn="1" w:lastColumn="0" w:oddVBand="0" w:evenVBand="0" w:oddHBand="0" w:evenHBand="0" w:firstRowFirstColumn="0" w:firstRowLastColumn="0" w:lastRowFirstColumn="0" w:lastRowLastColumn="0"/>
            <w:tcW w:w="3321" w:type="dxa"/>
            <w:noWrap/>
            <w:hideMark/>
          </w:tcPr>
          <w:p w:rsidR="008451AF" w:rsidRPr="00910611" w:rsidRDefault="008451AF" w:rsidP="008451AF">
            <w:pPr>
              <w:jc w:val="center"/>
              <w:rPr>
                <w:rFonts w:ascii="Times New Roman" w:eastAsia="Meiryo" w:hAnsi="Times New Roman" w:cs="Times New Roman"/>
                <w:color w:val="000000"/>
              </w:rPr>
            </w:pPr>
            <w:r w:rsidRPr="00910611">
              <w:rPr>
                <w:rFonts w:ascii="Times New Roman" w:eastAsia="Meiryo" w:hAnsi="Times New Roman" w:cs="Times New Roman"/>
                <w:color w:val="000000"/>
              </w:rPr>
              <w:t>Stock</w:t>
            </w:r>
          </w:p>
        </w:tc>
        <w:tc>
          <w:tcPr>
            <w:tcW w:w="1484" w:type="dxa"/>
            <w:shd w:val="clear" w:color="auto" w:fill="BCC0BC"/>
            <w:noWrap/>
            <w:hideMark/>
          </w:tcPr>
          <w:p w:rsidR="008451AF" w:rsidRPr="00910611" w:rsidRDefault="008451AF" w:rsidP="008451AF">
            <w:pPr>
              <w:jc w:val="right"/>
              <w:cnfStyle w:val="000000000000" w:firstRow="0" w:lastRow="0" w:firstColumn="0" w:lastColumn="0" w:oddVBand="0" w:evenVBand="0" w:oddHBand="0" w:evenHBand="0" w:firstRowFirstColumn="0" w:firstRowLastColumn="0" w:lastRowFirstColumn="0" w:lastRowLastColumn="0"/>
              <w:rPr>
                <w:rFonts w:ascii="Times New Roman" w:eastAsia="Meiryo" w:hAnsi="Times New Roman" w:cs="Times New Roman"/>
                <w:b/>
                <w:color w:val="000000"/>
              </w:rPr>
            </w:pPr>
            <w:r w:rsidRPr="00910611">
              <w:rPr>
                <w:rFonts w:ascii="Times New Roman" w:eastAsia="Meiryo" w:hAnsi="Times New Roman" w:cs="Times New Roman"/>
                <w:b/>
                <w:color w:val="000000"/>
              </w:rPr>
              <w:t>30%</w:t>
            </w:r>
          </w:p>
        </w:tc>
        <w:tc>
          <w:tcPr>
            <w:tcW w:w="1104" w:type="dxa"/>
            <w:noWrap/>
            <w:hideMark/>
          </w:tcPr>
          <w:p w:rsidR="008451AF" w:rsidRPr="00910611" w:rsidRDefault="008451AF" w:rsidP="008451AF">
            <w:pPr>
              <w:jc w:val="right"/>
              <w:cnfStyle w:val="000000000000" w:firstRow="0" w:lastRow="0" w:firstColumn="0" w:lastColumn="0" w:oddVBand="0" w:evenVBand="0" w:oddHBand="0" w:evenHBand="0" w:firstRowFirstColumn="0" w:firstRowLastColumn="0" w:lastRowFirstColumn="0" w:lastRowLastColumn="0"/>
              <w:rPr>
                <w:rFonts w:ascii="Times New Roman" w:eastAsia="Meiryo" w:hAnsi="Times New Roman" w:cs="Times New Roman"/>
                <w:color w:val="000000"/>
              </w:rPr>
            </w:pPr>
            <w:r w:rsidRPr="00910611">
              <w:rPr>
                <w:rFonts w:ascii="Times New Roman" w:eastAsia="Meiryo" w:hAnsi="Times New Roman" w:cs="Times New Roman"/>
                <w:color w:val="000000"/>
              </w:rPr>
              <w:t>35%</w:t>
            </w:r>
          </w:p>
        </w:tc>
        <w:tc>
          <w:tcPr>
            <w:tcW w:w="1380" w:type="dxa"/>
            <w:noWrap/>
            <w:hideMark/>
          </w:tcPr>
          <w:p w:rsidR="008451AF" w:rsidRPr="00910611" w:rsidRDefault="008451AF" w:rsidP="008451AF">
            <w:pPr>
              <w:jc w:val="right"/>
              <w:cnfStyle w:val="000000000000" w:firstRow="0" w:lastRow="0" w:firstColumn="0" w:lastColumn="0" w:oddVBand="0" w:evenVBand="0" w:oddHBand="0" w:evenHBand="0" w:firstRowFirstColumn="0" w:firstRowLastColumn="0" w:lastRowFirstColumn="0" w:lastRowLastColumn="0"/>
              <w:rPr>
                <w:rFonts w:ascii="Times New Roman" w:eastAsia="Meiryo" w:hAnsi="Times New Roman" w:cs="Times New Roman"/>
                <w:color w:val="000000"/>
              </w:rPr>
            </w:pPr>
            <w:r w:rsidRPr="00910611">
              <w:rPr>
                <w:rFonts w:ascii="Times New Roman" w:eastAsia="Meiryo" w:hAnsi="Times New Roman" w:cs="Times New Roman"/>
                <w:color w:val="000000"/>
              </w:rPr>
              <w:t>30%</w:t>
            </w:r>
          </w:p>
        </w:tc>
        <w:tc>
          <w:tcPr>
            <w:tcW w:w="1134" w:type="dxa"/>
            <w:noWrap/>
            <w:hideMark/>
          </w:tcPr>
          <w:p w:rsidR="008451AF" w:rsidRPr="00910611" w:rsidRDefault="008451AF" w:rsidP="008451AF">
            <w:pPr>
              <w:cnfStyle w:val="000000000000" w:firstRow="0" w:lastRow="0" w:firstColumn="0" w:lastColumn="0" w:oddVBand="0" w:evenVBand="0" w:oddHBand="0" w:evenHBand="0" w:firstRowFirstColumn="0" w:firstRowLastColumn="0" w:lastRowFirstColumn="0" w:lastRowLastColumn="0"/>
              <w:rPr>
                <w:rFonts w:ascii="Times New Roman" w:eastAsia="Meiryo" w:hAnsi="Times New Roman" w:cs="Times New Roman"/>
                <w:color w:val="000000"/>
              </w:rPr>
            </w:pPr>
            <w:r w:rsidRPr="00910611">
              <w:rPr>
                <w:rFonts w:ascii="Times New Roman" w:eastAsia="Meiryo" w:hAnsi="Times New Roman" w:cs="Times New Roman"/>
                <w:color w:val="000000"/>
              </w:rPr>
              <w:t>_</w:t>
            </w:r>
          </w:p>
        </w:tc>
        <w:tc>
          <w:tcPr>
            <w:tcW w:w="1187" w:type="dxa"/>
            <w:noWrap/>
            <w:hideMark/>
          </w:tcPr>
          <w:p w:rsidR="008451AF" w:rsidRPr="00910611" w:rsidRDefault="008451AF" w:rsidP="008451AF">
            <w:pPr>
              <w:cnfStyle w:val="000000000000" w:firstRow="0" w:lastRow="0" w:firstColumn="0" w:lastColumn="0" w:oddVBand="0" w:evenVBand="0" w:oddHBand="0" w:evenHBand="0" w:firstRowFirstColumn="0" w:firstRowLastColumn="0" w:lastRowFirstColumn="0" w:lastRowLastColumn="0"/>
              <w:rPr>
                <w:rFonts w:ascii="Times New Roman" w:eastAsia="Meiryo" w:hAnsi="Times New Roman" w:cs="Times New Roman"/>
                <w:color w:val="000000"/>
              </w:rPr>
            </w:pPr>
            <w:r w:rsidRPr="00910611">
              <w:rPr>
                <w:rFonts w:ascii="Times New Roman" w:eastAsia="Meiryo" w:hAnsi="Times New Roman" w:cs="Times New Roman"/>
                <w:color w:val="000000"/>
              </w:rPr>
              <w:t>_</w:t>
            </w:r>
          </w:p>
        </w:tc>
      </w:tr>
      <w:tr w:rsidR="008451AF" w:rsidRPr="00910611" w:rsidTr="00302D66">
        <w:trPr>
          <w:cnfStyle w:val="000000100000" w:firstRow="0" w:lastRow="0" w:firstColumn="0" w:lastColumn="0" w:oddVBand="0" w:evenVBand="0" w:oddHBand="1" w:evenHBand="0" w:firstRowFirstColumn="0" w:firstRowLastColumn="0" w:lastRowFirstColumn="0" w:lastRowLastColumn="0"/>
          <w:trHeight w:val="74"/>
        </w:trPr>
        <w:tc>
          <w:tcPr>
            <w:cnfStyle w:val="001000000000" w:firstRow="0" w:lastRow="0" w:firstColumn="1" w:lastColumn="0" w:oddVBand="0" w:evenVBand="0" w:oddHBand="0" w:evenHBand="0" w:firstRowFirstColumn="0" w:firstRowLastColumn="0" w:lastRowFirstColumn="0" w:lastRowLastColumn="0"/>
            <w:tcW w:w="3321" w:type="dxa"/>
            <w:noWrap/>
            <w:hideMark/>
          </w:tcPr>
          <w:p w:rsidR="008451AF" w:rsidRPr="00910611" w:rsidRDefault="008451AF" w:rsidP="008451AF">
            <w:pPr>
              <w:rPr>
                <w:rFonts w:ascii="Times New Roman" w:eastAsia="Meiryo" w:hAnsi="Times New Roman" w:cs="Times New Roman"/>
                <w:color w:val="000000"/>
              </w:rPr>
            </w:pPr>
            <w:r w:rsidRPr="00910611">
              <w:rPr>
                <w:rFonts w:ascii="Times New Roman" w:eastAsia="Meiryo" w:hAnsi="Times New Roman" w:cs="Times New Roman"/>
                <w:color w:val="000000"/>
              </w:rPr>
              <w:t>Return On Equity</w:t>
            </w:r>
          </w:p>
        </w:tc>
        <w:tc>
          <w:tcPr>
            <w:tcW w:w="1484" w:type="dxa"/>
            <w:shd w:val="clear" w:color="auto" w:fill="BCC0BC"/>
            <w:noWrap/>
            <w:hideMark/>
          </w:tcPr>
          <w:p w:rsidR="008451AF" w:rsidRPr="00910611" w:rsidRDefault="008451AF" w:rsidP="008451AF">
            <w:pPr>
              <w:jc w:val="right"/>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b/>
                <w:color w:val="000000"/>
              </w:rPr>
            </w:pPr>
            <w:r w:rsidRPr="00910611">
              <w:rPr>
                <w:rFonts w:ascii="Times New Roman" w:eastAsia="Meiryo" w:hAnsi="Times New Roman" w:cs="Times New Roman"/>
                <w:b/>
                <w:color w:val="000000"/>
              </w:rPr>
              <w:t>14.40%</w:t>
            </w:r>
          </w:p>
        </w:tc>
        <w:tc>
          <w:tcPr>
            <w:tcW w:w="1104" w:type="dxa"/>
            <w:noWrap/>
            <w:hideMark/>
          </w:tcPr>
          <w:p w:rsidR="008451AF" w:rsidRPr="00910611" w:rsidRDefault="008451AF" w:rsidP="008451AF">
            <w:pPr>
              <w:jc w:val="right"/>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rPr>
            </w:pPr>
            <w:r w:rsidRPr="00910611">
              <w:rPr>
                <w:rFonts w:ascii="Times New Roman" w:eastAsia="Meiryo" w:hAnsi="Times New Roman" w:cs="Times New Roman"/>
                <w:color w:val="000000"/>
              </w:rPr>
              <w:t>14.51%</w:t>
            </w:r>
          </w:p>
        </w:tc>
        <w:tc>
          <w:tcPr>
            <w:tcW w:w="1380" w:type="dxa"/>
            <w:noWrap/>
            <w:hideMark/>
          </w:tcPr>
          <w:p w:rsidR="008451AF" w:rsidRPr="00910611" w:rsidRDefault="008451AF" w:rsidP="008451AF">
            <w:pPr>
              <w:jc w:val="right"/>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rPr>
            </w:pPr>
            <w:r w:rsidRPr="00910611">
              <w:rPr>
                <w:rFonts w:ascii="Times New Roman" w:eastAsia="Meiryo" w:hAnsi="Times New Roman" w:cs="Times New Roman"/>
                <w:color w:val="000000"/>
              </w:rPr>
              <w:t>19.19%</w:t>
            </w:r>
          </w:p>
        </w:tc>
        <w:tc>
          <w:tcPr>
            <w:tcW w:w="1134" w:type="dxa"/>
            <w:noWrap/>
            <w:hideMark/>
          </w:tcPr>
          <w:p w:rsidR="008451AF" w:rsidRPr="00910611" w:rsidRDefault="008451AF" w:rsidP="008451AF">
            <w:pPr>
              <w:jc w:val="right"/>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rPr>
            </w:pPr>
            <w:r w:rsidRPr="00910611">
              <w:rPr>
                <w:rFonts w:ascii="Times New Roman" w:eastAsia="Meiryo" w:hAnsi="Times New Roman" w:cs="Times New Roman"/>
                <w:color w:val="000000"/>
              </w:rPr>
              <w:t>17.69%</w:t>
            </w:r>
          </w:p>
        </w:tc>
        <w:tc>
          <w:tcPr>
            <w:tcW w:w="1187" w:type="dxa"/>
            <w:noWrap/>
            <w:hideMark/>
          </w:tcPr>
          <w:p w:rsidR="008451AF" w:rsidRPr="00910611" w:rsidRDefault="008451AF" w:rsidP="008451AF">
            <w:pPr>
              <w:jc w:val="right"/>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rPr>
            </w:pPr>
            <w:r w:rsidRPr="00910611">
              <w:rPr>
                <w:rFonts w:ascii="Times New Roman" w:eastAsia="Meiryo" w:hAnsi="Times New Roman" w:cs="Times New Roman"/>
                <w:color w:val="000000"/>
              </w:rPr>
              <w:t>18.24%</w:t>
            </w:r>
          </w:p>
        </w:tc>
      </w:tr>
      <w:tr w:rsidR="008451AF" w:rsidRPr="00910611" w:rsidTr="00302D66">
        <w:trPr>
          <w:trHeight w:val="74"/>
        </w:trPr>
        <w:tc>
          <w:tcPr>
            <w:cnfStyle w:val="001000000000" w:firstRow="0" w:lastRow="0" w:firstColumn="1" w:lastColumn="0" w:oddVBand="0" w:evenVBand="0" w:oddHBand="0" w:evenHBand="0" w:firstRowFirstColumn="0" w:firstRowLastColumn="0" w:lastRowFirstColumn="0" w:lastRowLastColumn="0"/>
            <w:tcW w:w="3321" w:type="dxa"/>
            <w:noWrap/>
            <w:hideMark/>
          </w:tcPr>
          <w:p w:rsidR="008451AF" w:rsidRPr="00910611" w:rsidRDefault="008451AF" w:rsidP="008451AF">
            <w:pPr>
              <w:rPr>
                <w:rFonts w:ascii="Times New Roman" w:eastAsia="Meiryo" w:hAnsi="Times New Roman" w:cs="Times New Roman"/>
                <w:color w:val="000000"/>
              </w:rPr>
            </w:pPr>
            <w:r w:rsidRPr="00910611">
              <w:rPr>
                <w:rFonts w:ascii="Times New Roman" w:eastAsia="Meiryo" w:hAnsi="Times New Roman" w:cs="Times New Roman"/>
                <w:color w:val="000000"/>
              </w:rPr>
              <w:t>Return On Total Asset</w:t>
            </w:r>
          </w:p>
        </w:tc>
        <w:tc>
          <w:tcPr>
            <w:tcW w:w="1484" w:type="dxa"/>
            <w:shd w:val="clear" w:color="auto" w:fill="BCC0BC"/>
            <w:noWrap/>
            <w:hideMark/>
          </w:tcPr>
          <w:p w:rsidR="008451AF" w:rsidRPr="00910611" w:rsidRDefault="008451AF" w:rsidP="008451AF">
            <w:pPr>
              <w:jc w:val="right"/>
              <w:cnfStyle w:val="000000000000" w:firstRow="0" w:lastRow="0" w:firstColumn="0" w:lastColumn="0" w:oddVBand="0" w:evenVBand="0" w:oddHBand="0" w:evenHBand="0" w:firstRowFirstColumn="0" w:firstRowLastColumn="0" w:lastRowFirstColumn="0" w:lastRowLastColumn="0"/>
              <w:rPr>
                <w:rFonts w:ascii="Times New Roman" w:eastAsia="Meiryo" w:hAnsi="Times New Roman" w:cs="Times New Roman"/>
                <w:b/>
                <w:color w:val="000000"/>
              </w:rPr>
            </w:pPr>
            <w:r w:rsidRPr="00910611">
              <w:rPr>
                <w:rFonts w:ascii="Times New Roman" w:eastAsia="Meiryo" w:hAnsi="Times New Roman" w:cs="Times New Roman"/>
                <w:b/>
                <w:color w:val="000000"/>
              </w:rPr>
              <w:t>2.23%</w:t>
            </w:r>
          </w:p>
        </w:tc>
        <w:tc>
          <w:tcPr>
            <w:tcW w:w="1104" w:type="dxa"/>
            <w:noWrap/>
            <w:hideMark/>
          </w:tcPr>
          <w:p w:rsidR="008451AF" w:rsidRPr="00910611" w:rsidRDefault="008451AF" w:rsidP="008451AF">
            <w:pPr>
              <w:jc w:val="right"/>
              <w:cnfStyle w:val="000000000000" w:firstRow="0" w:lastRow="0" w:firstColumn="0" w:lastColumn="0" w:oddVBand="0" w:evenVBand="0" w:oddHBand="0" w:evenHBand="0" w:firstRowFirstColumn="0" w:firstRowLastColumn="0" w:lastRowFirstColumn="0" w:lastRowLastColumn="0"/>
              <w:rPr>
                <w:rFonts w:ascii="Times New Roman" w:eastAsia="Meiryo" w:hAnsi="Times New Roman" w:cs="Times New Roman"/>
                <w:color w:val="000000"/>
              </w:rPr>
            </w:pPr>
            <w:r w:rsidRPr="00910611">
              <w:rPr>
                <w:rFonts w:ascii="Times New Roman" w:eastAsia="Meiryo" w:hAnsi="Times New Roman" w:cs="Times New Roman"/>
                <w:color w:val="000000"/>
              </w:rPr>
              <w:t>1.96%</w:t>
            </w:r>
          </w:p>
        </w:tc>
        <w:tc>
          <w:tcPr>
            <w:tcW w:w="1380" w:type="dxa"/>
            <w:noWrap/>
            <w:hideMark/>
          </w:tcPr>
          <w:p w:rsidR="008451AF" w:rsidRPr="00910611" w:rsidRDefault="008451AF" w:rsidP="008451AF">
            <w:pPr>
              <w:jc w:val="right"/>
              <w:cnfStyle w:val="000000000000" w:firstRow="0" w:lastRow="0" w:firstColumn="0" w:lastColumn="0" w:oddVBand="0" w:evenVBand="0" w:oddHBand="0" w:evenHBand="0" w:firstRowFirstColumn="0" w:firstRowLastColumn="0" w:lastRowFirstColumn="0" w:lastRowLastColumn="0"/>
              <w:rPr>
                <w:rFonts w:ascii="Times New Roman" w:eastAsia="Meiryo" w:hAnsi="Times New Roman" w:cs="Times New Roman"/>
                <w:color w:val="000000"/>
              </w:rPr>
            </w:pPr>
            <w:r w:rsidRPr="00910611">
              <w:rPr>
                <w:rFonts w:ascii="Times New Roman" w:eastAsia="Meiryo" w:hAnsi="Times New Roman" w:cs="Times New Roman"/>
                <w:color w:val="000000"/>
              </w:rPr>
              <w:t>1.29%</w:t>
            </w:r>
          </w:p>
        </w:tc>
        <w:tc>
          <w:tcPr>
            <w:tcW w:w="1134" w:type="dxa"/>
            <w:noWrap/>
            <w:hideMark/>
          </w:tcPr>
          <w:p w:rsidR="008451AF" w:rsidRPr="00910611" w:rsidRDefault="008451AF" w:rsidP="008451AF">
            <w:pPr>
              <w:jc w:val="right"/>
              <w:cnfStyle w:val="000000000000" w:firstRow="0" w:lastRow="0" w:firstColumn="0" w:lastColumn="0" w:oddVBand="0" w:evenVBand="0" w:oddHBand="0" w:evenHBand="0" w:firstRowFirstColumn="0" w:firstRowLastColumn="0" w:lastRowFirstColumn="0" w:lastRowLastColumn="0"/>
              <w:rPr>
                <w:rFonts w:ascii="Times New Roman" w:eastAsia="Meiryo" w:hAnsi="Times New Roman" w:cs="Times New Roman"/>
                <w:color w:val="000000"/>
              </w:rPr>
            </w:pPr>
            <w:r w:rsidRPr="00910611">
              <w:rPr>
                <w:rFonts w:ascii="Times New Roman" w:eastAsia="Meiryo" w:hAnsi="Times New Roman" w:cs="Times New Roman"/>
                <w:color w:val="000000"/>
              </w:rPr>
              <w:t>1.43%</w:t>
            </w:r>
          </w:p>
        </w:tc>
        <w:tc>
          <w:tcPr>
            <w:tcW w:w="1187" w:type="dxa"/>
            <w:noWrap/>
            <w:hideMark/>
          </w:tcPr>
          <w:p w:rsidR="008451AF" w:rsidRPr="00910611" w:rsidRDefault="008451AF" w:rsidP="008451AF">
            <w:pPr>
              <w:jc w:val="right"/>
              <w:cnfStyle w:val="000000000000" w:firstRow="0" w:lastRow="0" w:firstColumn="0" w:lastColumn="0" w:oddVBand="0" w:evenVBand="0" w:oddHBand="0" w:evenHBand="0" w:firstRowFirstColumn="0" w:firstRowLastColumn="0" w:lastRowFirstColumn="0" w:lastRowLastColumn="0"/>
              <w:rPr>
                <w:rFonts w:ascii="Times New Roman" w:eastAsia="Meiryo" w:hAnsi="Times New Roman" w:cs="Times New Roman"/>
                <w:color w:val="000000"/>
              </w:rPr>
            </w:pPr>
            <w:r w:rsidRPr="00910611">
              <w:rPr>
                <w:rFonts w:ascii="Times New Roman" w:eastAsia="Meiryo" w:hAnsi="Times New Roman" w:cs="Times New Roman"/>
                <w:color w:val="000000"/>
              </w:rPr>
              <w:t>1.51%</w:t>
            </w:r>
          </w:p>
        </w:tc>
      </w:tr>
      <w:tr w:rsidR="008451AF" w:rsidRPr="00910611" w:rsidTr="00302D66">
        <w:trPr>
          <w:cnfStyle w:val="000000100000" w:firstRow="0" w:lastRow="0" w:firstColumn="0" w:lastColumn="0" w:oddVBand="0" w:evenVBand="0" w:oddHBand="1" w:evenHBand="0" w:firstRowFirstColumn="0" w:firstRowLastColumn="0" w:lastRowFirstColumn="0" w:lastRowLastColumn="0"/>
          <w:trHeight w:val="74"/>
        </w:trPr>
        <w:tc>
          <w:tcPr>
            <w:cnfStyle w:val="001000000000" w:firstRow="0" w:lastRow="0" w:firstColumn="1" w:lastColumn="0" w:oddVBand="0" w:evenVBand="0" w:oddHBand="0" w:evenHBand="0" w:firstRowFirstColumn="0" w:firstRowLastColumn="0" w:lastRowFirstColumn="0" w:lastRowLastColumn="0"/>
            <w:tcW w:w="3321" w:type="dxa"/>
            <w:noWrap/>
            <w:hideMark/>
          </w:tcPr>
          <w:p w:rsidR="008451AF" w:rsidRPr="00910611" w:rsidRDefault="008451AF" w:rsidP="008451AF">
            <w:pPr>
              <w:rPr>
                <w:rFonts w:ascii="Times New Roman" w:eastAsia="Meiryo" w:hAnsi="Times New Roman" w:cs="Times New Roman"/>
                <w:color w:val="000000"/>
              </w:rPr>
            </w:pPr>
            <w:r w:rsidRPr="00910611">
              <w:rPr>
                <w:rFonts w:ascii="Times New Roman" w:eastAsia="Meiryo" w:hAnsi="Times New Roman" w:cs="Times New Roman"/>
                <w:color w:val="000000"/>
              </w:rPr>
              <w:t>Non-Performing Loan</w:t>
            </w:r>
          </w:p>
        </w:tc>
        <w:tc>
          <w:tcPr>
            <w:tcW w:w="1484" w:type="dxa"/>
            <w:shd w:val="clear" w:color="auto" w:fill="BCC0BC"/>
            <w:noWrap/>
            <w:hideMark/>
          </w:tcPr>
          <w:p w:rsidR="008451AF" w:rsidRPr="00910611" w:rsidRDefault="008451AF" w:rsidP="008451AF">
            <w:pPr>
              <w:jc w:val="right"/>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b/>
                <w:color w:val="000000"/>
              </w:rPr>
            </w:pPr>
            <w:r w:rsidRPr="00910611">
              <w:rPr>
                <w:rFonts w:ascii="Times New Roman" w:eastAsia="Meiryo" w:hAnsi="Times New Roman" w:cs="Times New Roman"/>
                <w:b/>
                <w:color w:val="000000"/>
              </w:rPr>
              <w:t>3.80%</w:t>
            </w:r>
          </w:p>
        </w:tc>
        <w:tc>
          <w:tcPr>
            <w:tcW w:w="1104" w:type="dxa"/>
            <w:noWrap/>
            <w:hideMark/>
          </w:tcPr>
          <w:p w:rsidR="008451AF" w:rsidRPr="00910611" w:rsidRDefault="008451AF" w:rsidP="008451AF">
            <w:pPr>
              <w:jc w:val="right"/>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rPr>
            </w:pPr>
            <w:r w:rsidRPr="00910611">
              <w:rPr>
                <w:rFonts w:ascii="Times New Roman" w:eastAsia="Meiryo" w:hAnsi="Times New Roman" w:cs="Times New Roman"/>
                <w:color w:val="000000"/>
              </w:rPr>
              <w:t>3.08%</w:t>
            </w:r>
          </w:p>
        </w:tc>
        <w:tc>
          <w:tcPr>
            <w:tcW w:w="1380" w:type="dxa"/>
            <w:noWrap/>
            <w:hideMark/>
          </w:tcPr>
          <w:p w:rsidR="008451AF" w:rsidRPr="00910611" w:rsidRDefault="008451AF" w:rsidP="008451AF">
            <w:pPr>
              <w:jc w:val="right"/>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rPr>
            </w:pPr>
            <w:r w:rsidRPr="00910611">
              <w:rPr>
                <w:rFonts w:ascii="Times New Roman" w:eastAsia="Meiryo" w:hAnsi="Times New Roman" w:cs="Times New Roman"/>
                <w:color w:val="000000"/>
              </w:rPr>
              <w:t>2.49%</w:t>
            </w:r>
          </w:p>
        </w:tc>
        <w:tc>
          <w:tcPr>
            <w:tcW w:w="1134" w:type="dxa"/>
            <w:noWrap/>
            <w:hideMark/>
          </w:tcPr>
          <w:p w:rsidR="008451AF" w:rsidRPr="00910611" w:rsidRDefault="008451AF" w:rsidP="008451AF">
            <w:pPr>
              <w:jc w:val="right"/>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rPr>
            </w:pPr>
            <w:r w:rsidRPr="00910611">
              <w:rPr>
                <w:rFonts w:ascii="Times New Roman" w:eastAsia="Meiryo" w:hAnsi="Times New Roman" w:cs="Times New Roman"/>
                <w:color w:val="000000"/>
              </w:rPr>
              <w:t>2.40%</w:t>
            </w:r>
          </w:p>
        </w:tc>
        <w:tc>
          <w:tcPr>
            <w:tcW w:w="1187" w:type="dxa"/>
            <w:noWrap/>
            <w:hideMark/>
          </w:tcPr>
          <w:p w:rsidR="008451AF" w:rsidRPr="00910611" w:rsidRDefault="008451AF" w:rsidP="008451AF">
            <w:pPr>
              <w:jc w:val="right"/>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rPr>
            </w:pPr>
            <w:r w:rsidRPr="00910611">
              <w:rPr>
                <w:rFonts w:ascii="Times New Roman" w:eastAsia="Meiryo" w:hAnsi="Times New Roman" w:cs="Times New Roman"/>
                <w:color w:val="000000"/>
              </w:rPr>
              <w:t>5.61%</w:t>
            </w:r>
          </w:p>
        </w:tc>
      </w:tr>
      <w:tr w:rsidR="008451AF" w:rsidRPr="00910611" w:rsidTr="00302D66">
        <w:trPr>
          <w:trHeight w:val="74"/>
        </w:trPr>
        <w:tc>
          <w:tcPr>
            <w:cnfStyle w:val="001000000000" w:firstRow="0" w:lastRow="0" w:firstColumn="1" w:lastColumn="0" w:oddVBand="0" w:evenVBand="0" w:oddHBand="0" w:evenHBand="0" w:firstRowFirstColumn="0" w:firstRowLastColumn="0" w:lastRowFirstColumn="0" w:lastRowLastColumn="0"/>
            <w:tcW w:w="3321" w:type="dxa"/>
            <w:noWrap/>
            <w:hideMark/>
          </w:tcPr>
          <w:p w:rsidR="008451AF" w:rsidRPr="00910611" w:rsidRDefault="008451AF" w:rsidP="008451AF">
            <w:pPr>
              <w:rPr>
                <w:rFonts w:ascii="Times New Roman" w:eastAsia="Meiryo" w:hAnsi="Times New Roman" w:cs="Times New Roman"/>
                <w:color w:val="000000"/>
              </w:rPr>
            </w:pPr>
            <w:r w:rsidRPr="00910611">
              <w:rPr>
                <w:rFonts w:ascii="Times New Roman" w:eastAsia="Meiryo" w:hAnsi="Times New Roman" w:cs="Times New Roman"/>
                <w:color w:val="000000"/>
              </w:rPr>
              <w:t>Number of Branches</w:t>
            </w:r>
          </w:p>
        </w:tc>
        <w:tc>
          <w:tcPr>
            <w:tcW w:w="1484" w:type="dxa"/>
            <w:shd w:val="clear" w:color="auto" w:fill="BCC0BC"/>
            <w:noWrap/>
            <w:hideMark/>
          </w:tcPr>
          <w:p w:rsidR="008451AF" w:rsidRPr="00910611" w:rsidRDefault="008451AF" w:rsidP="008451AF">
            <w:pPr>
              <w:jc w:val="right"/>
              <w:cnfStyle w:val="000000000000" w:firstRow="0" w:lastRow="0" w:firstColumn="0" w:lastColumn="0" w:oddVBand="0" w:evenVBand="0" w:oddHBand="0" w:evenHBand="0" w:firstRowFirstColumn="0" w:firstRowLastColumn="0" w:lastRowFirstColumn="0" w:lastRowLastColumn="0"/>
              <w:rPr>
                <w:rFonts w:ascii="Times New Roman" w:eastAsia="Meiryo" w:hAnsi="Times New Roman" w:cs="Times New Roman"/>
                <w:b/>
                <w:color w:val="000000"/>
              </w:rPr>
            </w:pPr>
            <w:r w:rsidRPr="00910611">
              <w:rPr>
                <w:rFonts w:ascii="Times New Roman" w:eastAsia="Meiryo" w:hAnsi="Times New Roman" w:cs="Times New Roman"/>
                <w:b/>
                <w:color w:val="000000"/>
              </w:rPr>
              <w:t>8</w:t>
            </w:r>
          </w:p>
        </w:tc>
        <w:tc>
          <w:tcPr>
            <w:tcW w:w="1104" w:type="dxa"/>
            <w:noWrap/>
            <w:hideMark/>
          </w:tcPr>
          <w:p w:rsidR="008451AF" w:rsidRPr="00910611" w:rsidRDefault="008451AF" w:rsidP="008451AF">
            <w:pPr>
              <w:jc w:val="right"/>
              <w:cnfStyle w:val="000000000000" w:firstRow="0" w:lastRow="0" w:firstColumn="0" w:lastColumn="0" w:oddVBand="0" w:evenVBand="0" w:oddHBand="0" w:evenHBand="0" w:firstRowFirstColumn="0" w:firstRowLastColumn="0" w:lastRowFirstColumn="0" w:lastRowLastColumn="0"/>
              <w:rPr>
                <w:rFonts w:ascii="Times New Roman" w:eastAsia="Meiryo" w:hAnsi="Times New Roman" w:cs="Times New Roman"/>
                <w:color w:val="000000"/>
              </w:rPr>
            </w:pPr>
            <w:r w:rsidRPr="00910611">
              <w:rPr>
                <w:rFonts w:ascii="Times New Roman" w:eastAsia="Meiryo" w:hAnsi="Times New Roman" w:cs="Times New Roman"/>
                <w:color w:val="000000"/>
              </w:rPr>
              <w:t>7</w:t>
            </w:r>
          </w:p>
        </w:tc>
        <w:tc>
          <w:tcPr>
            <w:tcW w:w="1380" w:type="dxa"/>
            <w:noWrap/>
            <w:hideMark/>
          </w:tcPr>
          <w:p w:rsidR="008451AF" w:rsidRPr="00910611" w:rsidRDefault="008451AF" w:rsidP="008451AF">
            <w:pPr>
              <w:jc w:val="right"/>
              <w:cnfStyle w:val="000000000000" w:firstRow="0" w:lastRow="0" w:firstColumn="0" w:lastColumn="0" w:oddVBand="0" w:evenVBand="0" w:oddHBand="0" w:evenHBand="0" w:firstRowFirstColumn="0" w:firstRowLastColumn="0" w:lastRowFirstColumn="0" w:lastRowLastColumn="0"/>
              <w:rPr>
                <w:rFonts w:ascii="Times New Roman" w:eastAsia="Meiryo" w:hAnsi="Times New Roman" w:cs="Times New Roman"/>
                <w:color w:val="000000"/>
              </w:rPr>
            </w:pPr>
            <w:r w:rsidRPr="00910611">
              <w:rPr>
                <w:rFonts w:ascii="Times New Roman" w:eastAsia="Meiryo" w:hAnsi="Times New Roman" w:cs="Times New Roman"/>
                <w:color w:val="000000"/>
              </w:rPr>
              <w:t>6</w:t>
            </w:r>
          </w:p>
        </w:tc>
        <w:tc>
          <w:tcPr>
            <w:tcW w:w="1134" w:type="dxa"/>
            <w:noWrap/>
            <w:hideMark/>
          </w:tcPr>
          <w:p w:rsidR="008451AF" w:rsidRPr="00910611" w:rsidRDefault="008451AF" w:rsidP="008451AF">
            <w:pPr>
              <w:jc w:val="right"/>
              <w:cnfStyle w:val="000000000000" w:firstRow="0" w:lastRow="0" w:firstColumn="0" w:lastColumn="0" w:oddVBand="0" w:evenVBand="0" w:oddHBand="0" w:evenHBand="0" w:firstRowFirstColumn="0" w:firstRowLastColumn="0" w:lastRowFirstColumn="0" w:lastRowLastColumn="0"/>
              <w:rPr>
                <w:rFonts w:ascii="Times New Roman" w:eastAsia="Meiryo" w:hAnsi="Times New Roman" w:cs="Times New Roman"/>
                <w:color w:val="000000"/>
              </w:rPr>
            </w:pPr>
            <w:r w:rsidRPr="00910611">
              <w:rPr>
                <w:rFonts w:ascii="Times New Roman" w:eastAsia="Meiryo" w:hAnsi="Times New Roman" w:cs="Times New Roman"/>
                <w:color w:val="000000"/>
              </w:rPr>
              <w:t>5</w:t>
            </w:r>
          </w:p>
        </w:tc>
        <w:tc>
          <w:tcPr>
            <w:tcW w:w="1187" w:type="dxa"/>
            <w:noWrap/>
            <w:hideMark/>
          </w:tcPr>
          <w:p w:rsidR="008451AF" w:rsidRPr="00910611" w:rsidRDefault="008451AF" w:rsidP="008451AF">
            <w:pPr>
              <w:jc w:val="right"/>
              <w:cnfStyle w:val="000000000000" w:firstRow="0" w:lastRow="0" w:firstColumn="0" w:lastColumn="0" w:oddVBand="0" w:evenVBand="0" w:oddHBand="0" w:evenHBand="0" w:firstRowFirstColumn="0" w:firstRowLastColumn="0" w:lastRowFirstColumn="0" w:lastRowLastColumn="0"/>
              <w:rPr>
                <w:rFonts w:ascii="Times New Roman" w:eastAsia="Meiryo" w:hAnsi="Times New Roman" w:cs="Times New Roman"/>
                <w:color w:val="000000"/>
              </w:rPr>
            </w:pPr>
            <w:r w:rsidRPr="00910611">
              <w:rPr>
                <w:rFonts w:ascii="Times New Roman" w:eastAsia="Meiryo" w:hAnsi="Times New Roman" w:cs="Times New Roman"/>
                <w:color w:val="000000"/>
              </w:rPr>
              <w:t>4.00</w:t>
            </w:r>
          </w:p>
        </w:tc>
      </w:tr>
      <w:tr w:rsidR="008451AF" w:rsidRPr="00910611" w:rsidTr="00302D66">
        <w:trPr>
          <w:cnfStyle w:val="000000100000" w:firstRow="0" w:lastRow="0" w:firstColumn="0" w:lastColumn="0" w:oddVBand="0" w:evenVBand="0" w:oddHBand="1" w:evenHBand="0" w:firstRowFirstColumn="0" w:firstRowLastColumn="0" w:lastRowFirstColumn="0" w:lastRowLastColumn="0"/>
          <w:trHeight w:val="74"/>
        </w:trPr>
        <w:tc>
          <w:tcPr>
            <w:cnfStyle w:val="001000000000" w:firstRow="0" w:lastRow="0" w:firstColumn="1" w:lastColumn="0" w:oddVBand="0" w:evenVBand="0" w:oddHBand="0" w:evenHBand="0" w:firstRowFirstColumn="0" w:firstRowLastColumn="0" w:lastRowFirstColumn="0" w:lastRowLastColumn="0"/>
            <w:tcW w:w="3321" w:type="dxa"/>
            <w:noWrap/>
            <w:hideMark/>
          </w:tcPr>
          <w:p w:rsidR="008451AF" w:rsidRPr="00910611" w:rsidRDefault="008451AF" w:rsidP="008451AF">
            <w:pPr>
              <w:rPr>
                <w:rFonts w:ascii="Times New Roman" w:eastAsia="Meiryo" w:hAnsi="Times New Roman" w:cs="Times New Roman"/>
                <w:color w:val="000000"/>
              </w:rPr>
            </w:pPr>
            <w:r w:rsidRPr="00910611">
              <w:rPr>
                <w:rFonts w:ascii="Times New Roman" w:eastAsia="Meiryo" w:hAnsi="Times New Roman" w:cs="Times New Roman"/>
                <w:color w:val="000000"/>
              </w:rPr>
              <w:t>Number of Employees</w:t>
            </w:r>
          </w:p>
        </w:tc>
        <w:tc>
          <w:tcPr>
            <w:tcW w:w="1484" w:type="dxa"/>
            <w:shd w:val="clear" w:color="auto" w:fill="BCC0BC"/>
            <w:noWrap/>
            <w:hideMark/>
          </w:tcPr>
          <w:p w:rsidR="008451AF" w:rsidRPr="00910611" w:rsidRDefault="008451AF" w:rsidP="008451AF">
            <w:pPr>
              <w:jc w:val="right"/>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b/>
                <w:color w:val="000000"/>
              </w:rPr>
            </w:pPr>
            <w:r w:rsidRPr="00910611">
              <w:rPr>
                <w:rFonts w:ascii="Times New Roman" w:eastAsia="Meiryo" w:hAnsi="Times New Roman" w:cs="Times New Roman"/>
                <w:b/>
                <w:color w:val="000000"/>
              </w:rPr>
              <w:t>116</w:t>
            </w:r>
          </w:p>
        </w:tc>
        <w:tc>
          <w:tcPr>
            <w:tcW w:w="1104" w:type="dxa"/>
            <w:noWrap/>
            <w:hideMark/>
          </w:tcPr>
          <w:p w:rsidR="008451AF" w:rsidRPr="00910611" w:rsidRDefault="008451AF" w:rsidP="008451AF">
            <w:pPr>
              <w:jc w:val="right"/>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rPr>
            </w:pPr>
            <w:r w:rsidRPr="00910611">
              <w:rPr>
                <w:rFonts w:ascii="Times New Roman" w:eastAsia="Meiryo" w:hAnsi="Times New Roman" w:cs="Times New Roman"/>
                <w:color w:val="000000"/>
              </w:rPr>
              <w:t>120</w:t>
            </w:r>
          </w:p>
        </w:tc>
        <w:tc>
          <w:tcPr>
            <w:tcW w:w="1380" w:type="dxa"/>
            <w:noWrap/>
            <w:hideMark/>
          </w:tcPr>
          <w:p w:rsidR="008451AF" w:rsidRPr="00910611" w:rsidRDefault="008451AF" w:rsidP="008451AF">
            <w:pPr>
              <w:jc w:val="right"/>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rPr>
            </w:pPr>
            <w:r w:rsidRPr="00910611">
              <w:rPr>
                <w:rFonts w:ascii="Times New Roman" w:eastAsia="Meiryo" w:hAnsi="Times New Roman" w:cs="Times New Roman"/>
                <w:color w:val="000000"/>
              </w:rPr>
              <w:t>116</w:t>
            </w:r>
          </w:p>
        </w:tc>
        <w:tc>
          <w:tcPr>
            <w:tcW w:w="1134" w:type="dxa"/>
            <w:noWrap/>
            <w:hideMark/>
          </w:tcPr>
          <w:p w:rsidR="008451AF" w:rsidRPr="00910611" w:rsidRDefault="008451AF" w:rsidP="008451AF">
            <w:pPr>
              <w:jc w:val="right"/>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rPr>
            </w:pPr>
            <w:r w:rsidRPr="00910611">
              <w:rPr>
                <w:rFonts w:ascii="Times New Roman" w:eastAsia="Meiryo" w:hAnsi="Times New Roman" w:cs="Times New Roman"/>
                <w:color w:val="000000"/>
              </w:rPr>
              <w:t>125</w:t>
            </w:r>
          </w:p>
        </w:tc>
        <w:tc>
          <w:tcPr>
            <w:tcW w:w="1187" w:type="dxa"/>
            <w:noWrap/>
            <w:hideMark/>
          </w:tcPr>
          <w:p w:rsidR="008451AF" w:rsidRPr="00910611" w:rsidRDefault="008451AF" w:rsidP="008451AF">
            <w:pPr>
              <w:jc w:val="right"/>
              <w:cnfStyle w:val="000000100000" w:firstRow="0" w:lastRow="0" w:firstColumn="0" w:lastColumn="0" w:oddVBand="0" w:evenVBand="0" w:oddHBand="1" w:evenHBand="0" w:firstRowFirstColumn="0" w:firstRowLastColumn="0" w:lastRowFirstColumn="0" w:lastRowLastColumn="0"/>
              <w:rPr>
                <w:rFonts w:ascii="Times New Roman" w:eastAsia="Meiryo" w:hAnsi="Times New Roman" w:cs="Times New Roman"/>
                <w:color w:val="000000"/>
              </w:rPr>
            </w:pPr>
            <w:r w:rsidRPr="00910611">
              <w:rPr>
                <w:rFonts w:ascii="Times New Roman" w:eastAsia="Meiryo" w:hAnsi="Times New Roman" w:cs="Times New Roman"/>
                <w:color w:val="000000"/>
              </w:rPr>
              <w:t>95.00</w:t>
            </w:r>
          </w:p>
        </w:tc>
      </w:tr>
    </w:tbl>
    <w:p w:rsidR="007339C7" w:rsidRPr="00910611" w:rsidRDefault="007339C7" w:rsidP="00AB6DB2">
      <w:pPr>
        <w:rPr>
          <w:rFonts w:ascii="Times New Roman" w:eastAsia="Meiryo" w:hAnsi="Times New Roman" w:cs="Times New Roman"/>
          <w:b/>
          <w:sz w:val="28"/>
          <w:szCs w:val="28"/>
        </w:rPr>
      </w:pPr>
    </w:p>
    <w:p w:rsidR="00AB6DB2" w:rsidRPr="00910611" w:rsidRDefault="00AB6DB2" w:rsidP="007339C7">
      <w:pPr>
        <w:pStyle w:val="Heading2"/>
        <w:numPr>
          <w:ilvl w:val="1"/>
          <w:numId w:val="30"/>
        </w:numPr>
        <w:rPr>
          <w:rFonts w:eastAsia="Meiryo"/>
        </w:rPr>
      </w:pPr>
      <w:bookmarkStart w:id="61" w:name="_Toc23168212"/>
      <w:r w:rsidRPr="00910611">
        <w:rPr>
          <w:rFonts w:eastAsia="Meiryo"/>
        </w:rPr>
        <w:t>Internal Policy &amp; Innovative Concepts</w:t>
      </w:r>
      <w:bookmarkEnd w:id="61"/>
      <w:r w:rsidRPr="00910611">
        <w:rPr>
          <w:rFonts w:eastAsia="Meiryo"/>
        </w:rPr>
        <w:t xml:space="preserve"> </w:t>
      </w:r>
    </w:p>
    <w:p w:rsidR="00AB6DB2" w:rsidRPr="00910611" w:rsidRDefault="00AB6DB2" w:rsidP="00AB6DB2">
      <w:pPr>
        <w:rPr>
          <w:rFonts w:ascii="Times New Roman" w:eastAsia="Meiryo" w:hAnsi="Times New Roman" w:cs="Times New Roman"/>
          <w:b/>
          <w:color w:val="8064A2" w:themeColor="accent4"/>
          <w:sz w:val="28"/>
          <w:szCs w:val="28"/>
        </w:rPr>
      </w:pPr>
      <w:r w:rsidRPr="00910611">
        <w:rPr>
          <w:rFonts w:ascii="Times New Roman" w:eastAsia="Meiryo" w:hAnsi="Times New Roman" w:cs="Times New Roman"/>
          <w:b/>
          <w:color w:val="8064A2" w:themeColor="accent4"/>
          <w:sz w:val="28"/>
          <w:szCs w:val="28"/>
        </w:rPr>
        <w:t xml:space="preserve">1. </w:t>
      </w:r>
      <w:r w:rsidRPr="00910611">
        <w:rPr>
          <w:rFonts w:ascii="Times New Roman" w:eastAsia="Meiryo" w:hAnsi="Times New Roman" w:cs="Times New Roman"/>
          <w:b/>
          <w:color w:val="7030A0"/>
          <w:sz w:val="28"/>
          <w:szCs w:val="28"/>
        </w:rPr>
        <w:t>Deposit Mix Concept</w:t>
      </w:r>
    </w:p>
    <w:p w:rsidR="00302D66" w:rsidRPr="00910611" w:rsidRDefault="00AB6DB2" w:rsidP="00AB6DB2">
      <w:pPr>
        <w:jc w:val="both"/>
        <w:rPr>
          <w:rFonts w:ascii="Times New Roman" w:eastAsia="Meiryo" w:hAnsi="Times New Roman" w:cs="Times New Roman"/>
          <w:sz w:val="24"/>
          <w:szCs w:val="24"/>
        </w:rPr>
      </w:pPr>
      <w:r w:rsidRPr="00910611">
        <w:rPr>
          <w:rFonts w:ascii="Times New Roman" w:eastAsia="Meiryo" w:hAnsi="Times New Roman" w:cs="Times New Roman"/>
          <w:sz w:val="24"/>
          <w:szCs w:val="24"/>
        </w:rPr>
        <w:t>Now-a-days, NBFIs are facing a huge financial mismatch in the field of investments for the weakness in the policy of managing funds or deposits for the organizations. In this situation PFIL has drag out a new concept of funding to avoid the mismatch in between long term financing and short term financing. The deposit mix ratio will be tried to maintain 75%-80% (General People Funds) and 20%-25% (Corporate Funds)</w:t>
      </w:r>
    </w:p>
    <w:p w:rsidR="00AB6DB2" w:rsidRPr="00910611" w:rsidRDefault="00AB6DB2" w:rsidP="00AB6DB2">
      <w:pPr>
        <w:rPr>
          <w:rFonts w:ascii="Times New Roman" w:eastAsia="Meiryo" w:hAnsi="Times New Roman" w:cs="Times New Roman"/>
          <w:b/>
          <w:color w:val="8064A2" w:themeColor="accent4"/>
          <w:sz w:val="28"/>
          <w:szCs w:val="28"/>
        </w:rPr>
      </w:pPr>
      <w:r w:rsidRPr="00910611">
        <w:rPr>
          <w:rFonts w:ascii="Times New Roman" w:eastAsia="Meiryo" w:hAnsi="Times New Roman" w:cs="Times New Roman"/>
          <w:b/>
          <w:color w:val="8064A2" w:themeColor="accent4"/>
          <w:sz w:val="28"/>
          <w:szCs w:val="28"/>
        </w:rPr>
        <w:t xml:space="preserve">2. </w:t>
      </w:r>
      <w:r w:rsidRPr="00910611">
        <w:rPr>
          <w:rFonts w:ascii="Times New Roman" w:eastAsia="Meiryo" w:hAnsi="Times New Roman" w:cs="Times New Roman"/>
          <w:b/>
          <w:color w:val="7030A0"/>
          <w:sz w:val="28"/>
          <w:szCs w:val="28"/>
        </w:rPr>
        <w:t>Corporate Social Responsibility Concept</w:t>
      </w:r>
    </w:p>
    <w:p w:rsidR="00AB6DB2" w:rsidRPr="00910611" w:rsidRDefault="00AB6DB2" w:rsidP="00AB6DB2">
      <w:pPr>
        <w:jc w:val="both"/>
        <w:rPr>
          <w:rFonts w:ascii="Times New Roman" w:eastAsia="Meiryo" w:hAnsi="Times New Roman" w:cs="Times New Roman"/>
          <w:sz w:val="24"/>
          <w:szCs w:val="24"/>
        </w:rPr>
      </w:pPr>
      <w:r w:rsidRPr="00910611">
        <w:rPr>
          <w:rFonts w:ascii="Times New Roman" w:eastAsia="Meiryo" w:hAnsi="Times New Roman" w:cs="Times New Roman"/>
          <w:sz w:val="24"/>
          <w:szCs w:val="24"/>
        </w:rPr>
        <w:t xml:space="preserve">As per the whole world is running for creating Environmental awareness in every sector, PFIL is designing all its financing products ECO friendly.  During the investments PFIL verifies the environmental issues, so that the investments may not be the cause of environmental hazard.   </w:t>
      </w:r>
    </w:p>
    <w:p w:rsidR="00EA6155" w:rsidRPr="00910611" w:rsidRDefault="00EA6155">
      <w:pPr>
        <w:rPr>
          <w:rFonts w:ascii="Times New Roman" w:hAnsi="Times New Roman" w:cs="Times New Roman"/>
          <w:b/>
          <w:sz w:val="32"/>
        </w:rPr>
      </w:pPr>
    </w:p>
    <w:p w:rsidR="008B7AC4" w:rsidRPr="007339C7" w:rsidRDefault="008B7AC4" w:rsidP="008B7AC4">
      <w:pPr>
        <w:jc w:val="center"/>
        <w:rPr>
          <w:rFonts w:ascii="Times New Roman" w:hAnsi="Times New Roman" w:cs="Times New Roman"/>
          <w:b/>
          <w:color w:val="365F91" w:themeColor="accent1" w:themeShade="BF"/>
          <w:sz w:val="56"/>
          <w:szCs w:val="72"/>
        </w:rPr>
      </w:pPr>
      <w:r w:rsidRPr="007339C7">
        <w:rPr>
          <w:rFonts w:ascii="Times New Roman" w:hAnsi="Times New Roman" w:cs="Times New Roman"/>
          <w:b/>
          <w:color w:val="365F91" w:themeColor="accent1" w:themeShade="BF"/>
          <w:sz w:val="56"/>
          <w:szCs w:val="72"/>
        </w:rPr>
        <w:t>Chapter Three</w:t>
      </w:r>
    </w:p>
    <w:p w:rsidR="008B7AC4" w:rsidRPr="007339C7" w:rsidRDefault="008B7AC4" w:rsidP="008B7AC4">
      <w:pPr>
        <w:pStyle w:val="Heading1"/>
        <w:jc w:val="center"/>
        <w:rPr>
          <w:rFonts w:ascii="Times New Roman" w:eastAsia="Meiryo" w:hAnsi="Times New Roman" w:cs="Times New Roman"/>
          <w:color w:val="17365D" w:themeColor="text2" w:themeShade="BF"/>
          <w:sz w:val="72"/>
          <w:szCs w:val="72"/>
        </w:rPr>
      </w:pPr>
      <w:bookmarkStart w:id="62" w:name="_Toc22155083"/>
      <w:bookmarkStart w:id="63" w:name="_Toc23167677"/>
      <w:bookmarkStart w:id="64" w:name="_Toc23168213"/>
      <w:r w:rsidRPr="007339C7">
        <w:rPr>
          <w:rFonts w:ascii="Times New Roman" w:eastAsia="Meiryo" w:hAnsi="Times New Roman" w:cs="Times New Roman"/>
          <w:color w:val="17365D" w:themeColor="text2" w:themeShade="BF"/>
          <w:sz w:val="72"/>
          <w:szCs w:val="72"/>
        </w:rPr>
        <w:t>NBFI- Industry Overview</w:t>
      </w:r>
      <w:bookmarkEnd w:id="62"/>
      <w:bookmarkEnd w:id="63"/>
      <w:bookmarkEnd w:id="64"/>
    </w:p>
    <w:p w:rsidR="008B7AC4" w:rsidRDefault="008B7AC4" w:rsidP="008B7AC4">
      <w:pPr>
        <w:rPr>
          <w:rFonts w:ascii="Times New Roman" w:hAnsi="Times New Roman" w:cs="Times New Roman"/>
          <w:b/>
          <w:sz w:val="32"/>
        </w:rPr>
      </w:pPr>
    </w:p>
    <w:p w:rsidR="008B7AC4" w:rsidRDefault="008B7AC4" w:rsidP="008B7AC4">
      <w:pPr>
        <w:rPr>
          <w:rFonts w:ascii="Times New Roman" w:hAnsi="Times New Roman" w:cs="Times New Roman"/>
          <w:b/>
          <w:sz w:val="32"/>
        </w:rPr>
      </w:pPr>
      <w:r>
        <w:rPr>
          <w:rFonts w:ascii="Times New Roman" w:hAnsi="Times New Roman" w:cs="Times New Roman"/>
          <w:b/>
          <w:sz w:val="32"/>
        </w:rPr>
        <w:br w:type="page"/>
      </w:r>
    </w:p>
    <w:p w:rsidR="008B7AC4" w:rsidRPr="00910611" w:rsidRDefault="008B7AC4" w:rsidP="008B7AC4">
      <w:pPr>
        <w:pStyle w:val="Heading1"/>
        <w:numPr>
          <w:ilvl w:val="0"/>
          <w:numId w:val="30"/>
        </w:numPr>
        <w:rPr>
          <w:rFonts w:ascii="Times New Roman" w:eastAsia="Meiryo" w:hAnsi="Times New Roman" w:cs="Times New Roman"/>
        </w:rPr>
      </w:pPr>
      <w:bookmarkStart w:id="65" w:name="_Toc23168214"/>
      <w:r w:rsidRPr="00910611">
        <w:rPr>
          <w:rFonts w:ascii="Times New Roman" w:eastAsia="Meiryo" w:hAnsi="Times New Roman" w:cs="Times New Roman"/>
        </w:rPr>
        <w:lastRenderedPageBreak/>
        <w:t>NBFI- Industry Overview</w:t>
      </w:r>
      <w:bookmarkEnd w:id="65"/>
      <w:r w:rsidRPr="00910611">
        <w:rPr>
          <w:rFonts w:ascii="Times New Roman" w:eastAsia="Meiryo" w:hAnsi="Times New Roman" w:cs="Times New Roman"/>
        </w:rPr>
        <w:t xml:space="preserve"> </w:t>
      </w:r>
    </w:p>
    <w:p w:rsidR="008B7AC4" w:rsidRPr="00910611" w:rsidRDefault="008B7AC4" w:rsidP="008B7AC4">
      <w:pPr>
        <w:pStyle w:val="Heading2"/>
        <w:numPr>
          <w:ilvl w:val="1"/>
          <w:numId w:val="31"/>
        </w:numPr>
        <w:rPr>
          <w:rFonts w:ascii="Times New Roman" w:hAnsi="Times New Roman" w:cs="Times New Roman"/>
        </w:rPr>
      </w:pPr>
      <w:r>
        <w:rPr>
          <w:rFonts w:ascii="Times New Roman" w:hAnsi="Times New Roman" w:cs="Times New Roman"/>
        </w:rPr>
        <w:t xml:space="preserve"> </w:t>
      </w:r>
      <w:r>
        <w:rPr>
          <w:rFonts w:ascii="Times New Roman" w:hAnsi="Times New Roman" w:cs="Times New Roman"/>
        </w:rPr>
        <w:tab/>
      </w:r>
      <w:bookmarkStart w:id="66" w:name="_Toc22155085"/>
      <w:bookmarkStart w:id="67" w:name="_Toc23168215"/>
      <w:r w:rsidRPr="00910611">
        <w:rPr>
          <w:rFonts w:ascii="Times New Roman" w:hAnsi="Times New Roman" w:cs="Times New Roman"/>
        </w:rPr>
        <w:t>Introduction</w:t>
      </w:r>
      <w:bookmarkEnd w:id="66"/>
      <w:bookmarkEnd w:id="67"/>
      <w:r w:rsidRPr="00910611">
        <w:rPr>
          <w:rFonts w:ascii="Times New Roman" w:hAnsi="Times New Roman" w:cs="Times New Roman"/>
        </w:rPr>
        <w:t xml:space="preserve"> </w:t>
      </w:r>
    </w:p>
    <w:p w:rsidR="008B7AC4" w:rsidRPr="00910611" w:rsidRDefault="008B7AC4" w:rsidP="008B7AC4">
      <w:pPr>
        <w:jc w:val="both"/>
        <w:rPr>
          <w:rFonts w:ascii="Times New Roman" w:eastAsia="Meiryo" w:hAnsi="Times New Roman" w:cs="Times New Roman"/>
          <w:sz w:val="24"/>
          <w:szCs w:val="24"/>
        </w:rPr>
      </w:pPr>
      <w:r w:rsidRPr="00910611">
        <w:rPr>
          <w:rFonts w:ascii="Times New Roman" w:eastAsia="Meiryo" w:hAnsi="Times New Roman" w:cs="Times New Roman"/>
          <w:sz w:val="24"/>
          <w:szCs w:val="24"/>
        </w:rPr>
        <w:t>Non-Bank monetary establishments (NBFIs) play a major role in meeting the various monetary wants of varied sectors of AN economy and so contribute to the economic development of the country as well as to the deepening of the country’s financial system. According to Goldsmith (1969), monetary development in a very country starts with the event of banking establishments. As the development method issue, NBFIs become outstanding aboard the banking sector. Both will play vital roles in influencing and mobilizing savings for investment. Their involvement within the method usually makes them competitors as they fight to cater to a similar wants. However, they're additionally complementary every to alternative as each will develop its own niche, and so might venture into a part wherever the opposite might not, which ultimately strengthens the financial mobility of both. In comparatively advanced economies there square measure differing kinds of non-bank monetary establishments particularly insurance firms, finance firms, investment banks and those dealing with pension and mutual funds, though financial innovation is blurring the distinction between different institutions. In some countries monetary establishments have adopted each banking and non-banking monetary service packages to fulfill the dynamic necessities of the purchasers.</w:t>
      </w:r>
    </w:p>
    <w:p w:rsidR="008B7AC4" w:rsidRPr="00910611" w:rsidRDefault="008B7AC4" w:rsidP="008B7AC4">
      <w:pPr>
        <w:jc w:val="both"/>
        <w:rPr>
          <w:rFonts w:ascii="Times New Roman" w:eastAsia="Meiryo" w:hAnsi="Times New Roman" w:cs="Times New Roman"/>
          <w:sz w:val="24"/>
          <w:szCs w:val="24"/>
        </w:rPr>
      </w:pPr>
      <w:r w:rsidRPr="00910611">
        <w:rPr>
          <w:rFonts w:ascii="Times New Roman" w:eastAsia="Meiryo" w:hAnsi="Times New Roman" w:cs="Times New Roman"/>
          <w:sz w:val="24"/>
          <w:szCs w:val="24"/>
        </w:rPr>
        <w:t>In the Bangla Desh context, NBFIs square measure those establishments that square measure authorized and controlled by the monetary establishments Act of 1993 (FIA ’93). NBFIs offer loans and advances for business, commerce, agriculture, housing and real estate, carry on underwriting or acquisition business or the investment and re-investment in shares, stocks, bonds, debentures or debenture stock or securities issued by the govt or any native authority; stick with it the business of rent purchase transactions together with leasing of machinery or instrumentality, and use their capital to invest in companies. The importance of NBFIs is emphasised from the structure of the national economy. In the national economy of Bangla Desh, business banks have emerged in a very dominant role in mobilizing funds and victimization these resources for investment. Due to their structural limitations and rigidity of various laws, banks couldn't expand their operations altogether expected areas and were confined to a comparatively restricted sphere of monetary services.</w:t>
      </w:r>
    </w:p>
    <w:p w:rsidR="008B7AC4" w:rsidRPr="00910611" w:rsidRDefault="008B7AC4" w:rsidP="008B7AC4">
      <w:pPr>
        <w:jc w:val="both"/>
        <w:rPr>
          <w:rFonts w:ascii="Times New Roman" w:eastAsia="Meiryo" w:hAnsi="Times New Roman" w:cs="Times New Roman"/>
          <w:sz w:val="24"/>
          <w:szCs w:val="24"/>
        </w:rPr>
      </w:pPr>
      <w:r w:rsidRPr="00910611">
        <w:rPr>
          <w:rFonts w:ascii="Times New Roman" w:eastAsia="Meiryo" w:hAnsi="Times New Roman" w:cs="Times New Roman"/>
          <w:sz w:val="24"/>
          <w:szCs w:val="24"/>
        </w:rPr>
        <w:t xml:space="preserve">Moreover, their efforts to fulfill long run finance with short term resources might end in asset-liability twin, which can create pressure on their financial base. They additionally couldn't broaden their operational horizon appreciably by giving new and innovative monetary merchandise. These drawbacks semiconductor diode to the emergence of NBFIs in Bangla Desh for supporting industrialization and economic process of the country. The purpose of this paper is to spotlight completely different options of NBFIs, their contribution to the general economy and products base of NBFIs. The paper additionally describes the performance of NBFIs measured by completely different monetary indicators, along with the effects of banks’ entry into </w:t>
      </w:r>
      <w:r w:rsidRPr="00910611">
        <w:rPr>
          <w:rFonts w:ascii="Times New Roman" w:eastAsia="Meiryo" w:hAnsi="Times New Roman" w:cs="Times New Roman"/>
          <w:sz w:val="24"/>
          <w:szCs w:val="24"/>
        </w:rPr>
        <w:lastRenderedPageBreak/>
        <w:t>the non-bank financing area. Special stress has been given to spot the challenges long-faced by NBFIs in Bangla Desh.</w:t>
      </w:r>
    </w:p>
    <w:p w:rsidR="008B7AC4" w:rsidRPr="00910611" w:rsidRDefault="008B7AC4" w:rsidP="008B7AC4">
      <w:pPr>
        <w:jc w:val="both"/>
        <w:rPr>
          <w:rFonts w:ascii="Times New Roman" w:eastAsia="Meiryo" w:hAnsi="Times New Roman" w:cs="Times New Roman"/>
          <w:sz w:val="24"/>
          <w:szCs w:val="24"/>
        </w:rPr>
      </w:pPr>
      <w:r w:rsidRPr="00910611">
        <w:rPr>
          <w:rFonts w:ascii="Times New Roman" w:eastAsia="Meiryo" w:hAnsi="Times New Roman" w:cs="Times New Roman"/>
          <w:sz w:val="24"/>
          <w:szCs w:val="24"/>
        </w:rPr>
        <w:t>Finally, development of NBFIs further as their role in strengthening the national economy has been mentioned. The analyses are conducted on the idea of the secondary information obtained from completely different sources like NBFIs, Bangla Desh Bank, Leasing Year Book etc.</w:t>
      </w:r>
    </w:p>
    <w:p w:rsidR="008B7AC4" w:rsidRPr="00910611" w:rsidRDefault="008B7AC4" w:rsidP="008B7AC4">
      <w:pPr>
        <w:pStyle w:val="Heading2"/>
        <w:numPr>
          <w:ilvl w:val="1"/>
          <w:numId w:val="31"/>
        </w:numPr>
        <w:rPr>
          <w:rFonts w:ascii="Times New Roman" w:hAnsi="Times New Roman" w:cs="Times New Roman"/>
        </w:rPr>
      </w:pPr>
      <w:r>
        <w:rPr>
          <w:rFonts w:ascii="Times New Roman" w:hAnsi="Times New Roman" w:cs="Times New Roman"/>
        </w:rPr>
        <w:t xml:space="preserve"> </w:t>
      </w:r>
      <w:r>
        <w:rPr>
          <w:rFonts w:ascii="Times New Roman" w:hAnsi="Times New Roman" w:cs="Times New Roman"/>
        </w:rPr>
        <w:tab/>
      </w:r>
      <w:bookmarkStart w:id="68" w:name="_Toc22155086"/>
      <w:bookmarkStart w:id="69" w:name="_Toc23168216"/>
      <w:r w:rsidRPr="00910611">
        <w:rPr>
          <w:rFonts w:ascii="Times New Roman" w:hAnsi="Times New Roman" w:cs="Times New Roman"/>
        </w:rPr>
        <w:t>Emergence of Non-Bank Financial Institutions in Bangladesh</w:t>
      </w:r>
      <w:bookmarkEnd w:id="68"/>
      <w:bookmarkEnd w:id="69"/>
    </w:p>
    <w:p w:rsidR="008B7AC4" w:rsidRDefault="008B7AC4" w:rsidP="008B7AC4">
      <w:pPr>
        <w:jc w:val="both"/>
        <w:rPr>
          <w:rFonts w:ascii="Times New Roman" w:eastAsia="Meiryo" w:hAnsi="Times New Roman" w:cs="Times New Roman"/>
          <w:sz w:val="24"/>
          <w:szCs w:val="24"/>
        </w:rPr>
      </w:pPr>
      <w:r w:rsidRPr="00910611">
        <w:rPr>
          <w:rFonts w:ascii="Times New Roman" w:eastAsia="Meiryo" w:hAnsi="Times New Roman" w:cs="Times New Roman"/>
          <w:sz w:val="24"/>
          <w:szCs w:val="24"/>
        </w:rPr>
        <w:t>Initially, NBFIs were incorporated in People's Republic of Bangladesh underneath the businesses Act, 1913 and were regulated by the supply regarding Non-Banking establishments as contained in Chapter V of the People's Republic of Bangladesh Bank Order, 1972. But this restrictive framework wasn't adequate and NBFIs had the scope of finishing up their business within the line of banking. Later, People's Republic of Bangladesh Bank publicized associate order titled ‘Non Banking monetary establishments Order, 1989’ to push higher regulation and additionally to get rid of the paradox regarding the permissible areas of operation of NBFIs.  But the order didn't cowl the total vary of NBFI activities. It additionally didn't mention something regarding the statutory liquidity demand to be maintained with the financial organization. To remove the restrictive deficiency and additionally to outline a large vary of activities to be lined by NBFIs, a replacement act titled ‘Financial establishment Act, 1993’ was enacted in 1993 (Barai et al. 1999). Industrial Promotion and Development Company (IPDC) was the primary personal sector NBFI in People's Republic of Bangladesh, that started its operation in 1981. Since then the amount has been increasing and in Dec 2006 it reached twenty nine.1 Of these, one is government in hand, fifteen area unit native (private) and therefore the alternative thirteen area unit established under joint venture with foreign participation</w:t>
      </w:r>
      <w:r>
        <w:rPr>
          <w:rFonts w:ascii="Times New Roman" w:eastAsia="Meiryo" w:hAnsi="Times New Roman" w:cs="Times New Roman"/>
          <w:sz w:val="24"/>
          <w:szCs w:val="24"/>
        </w:rPr>
        <w:t>.</w:t>
      </w:r>
    </w:p>
    <w:p w:rsidR="008B7AC4" w:rsidRDefault="008B7AC4" w:rsidP="008B7AC4">
      <w:pPr>
        <w:jc w:val="both"/>
        <w:rPr>
          <w:rFonts w:ascii="Times New Roman" w:eastAsia="Meiryo" w:hAnsi="Times New Roman" w:cs="Times New Roman"/>
          <w:sz w:val="24"/>
          <w:szCs w:val="24"/>
        </w:rPr>
      </w:pPr>
    </w:p>
    <w:p w:rsidR="008B7AC4" w:rsidRPr="007339C7" w:rsidRDefault="008B7AC4" w:rsidP="008B7AC4">
      <w:pPr>
        <w:pStyle w:val="ListParagraph"/>
        <w:numPr>
          <w:ilvl w:val="1"/>
          <w:numId w:val="31"/>
        </w:numPr>
        <w:jc w:val="both"/>
        <w:rPr>
          <w:rFonts w:ascii="Times New Roman" w:eastAsia="Meiryo" w:hAnsi="Times New Roman" w:cs="Times New Roman"/>
          <w:sz w:val="24"/>
          <w:szCs w:val="24"/>
        </w:rPr>
      </w:pPr>
      <w:r>
        <w:rPr>
          <w:rFonts w:ascii="Times New Roman" w:eastAsiaTheme="majorEastAsia" w:hAnsi="Times New Roman" w:cs="Times New Roman"/>
          <w:b/>
          <w:bCs/>
          <w:color w:val="4F81BD" w:themeColor="accent1"/>
          <w:sz w:val="26"/>
          <w:szCs w:val="26"/>
        </w:rPr>
        <w:t xml:space="preserve"> </w:t>
      </w:r>
      <w:r>
        <w:rPr>
          <w:rFonts w:ascii="Times New Roman" w:eastAsiaTheme="majorEastAsia" w:hAnsi="Times New Roman" w:cs="Times New Roman"/>
          <w:b/>
          <w:bCs/>
          <w:color w:val="4F81BD" w:themeColor="accent1"/>
          <w:sz w:val="26"/>
          <w:szCs w:val="26"/>
        </w:rPr>
        <w:tab/>
      </w:r>
      <w:r w:rsidRPr="007339C7">
        <w:rPr>
          <w:rFonts w:ascii="Times New Roman" w:eastAsiaTheme="majorEastAsia" w:hAnsi="Times New Roman" w:cs="Times New Roman"/>
          <w:b/>
          <w:bCs/>
          <w:color w:val="4F81BD" w:themeColor="accent1"/>
          <w:sz w:val="26"/>
          <w:szCs w:val="26"/>
        </w:rPr>
        <w:t>Recent Development and Activities of NBFIs</w:t>
      </w:r>
      <w:r w:rsidRPr="007339C7">
        <w:rPr>
          <w:rFonts w:ascii="Times New Roman" w:hAnsi="Times New Roman" w:cs="Times New Roman"/>
        </w:rPr>
        <w:t xml:space="preserve"> </w:t>
      </w:r>
    </w:p>
    <w:p w:rsidR="008B7AC4" w:rsidRPr="007339C7" w:rsidRDefault="008B7AC4" w:rsidP="008B7AC4">
      <w:pPr>
        <w:jc w:val="both"/>
        <w:rPr>
          <w:rFonts w:ascii="Times New Roman" w:eastAsia="Meiryo" w:hAnsi="Times New Roman" w:cs="Times New Roman"/>
          <w:sz w:val="24"/>
          <w:szCs w:val="24"/>
        </w:rPr>
      </w:pPr>
      <w:r w:rsidRPr="007339C7">
        <w:rPr>
          <w:rFonts w:ascii="Times New Roman" w:eastAsia="Meiryo" w:hAnsi="Times New Roman" w:cs="Times New Roman"/>
          <w:sz w:val="24"/>
          <w:szCs w:val="24"/>
        </w:rPr>
        <w:t xml:space="preserve">The significant business of most NBFIs in Bangladesh is renting, however some are likewise enhancing into different lines of systematic term loaning, lodging account, dealer banking, value financing, investment financing and so forth. Rent financing, term loaning and lodging money established 94 percent of the absolute financing exercises of all NBFIs up to June 2016. A separation of their financing exercises uncovers that the portion of renting and lodging fund in the absolute speculation arrangement of NBFIs has step by step diminished from 49 and 20 percent, separately, in 2012 to 46 and 24 percent in June 2016. The portion of term credits, then again, has expanded from 25 percent to 35 percent during a similar period suggesting expanded spotlight on the previous. The evolvement of NBFI business movement is seen in Figure 1. It can likewise be seen from the figure that the portfolio blend of NBFIs has turned out to be very steady from 2014. </w:t>
      </w:r>
    </w:p>
    <w:p w:rsidR="008B7AC4" w:rsidRPr="00910611" w:rsidRDefault="008B7AC4" w:rsidP="008B7AC4">
      <w:pPr>
        <w:pStyle w:val="Heading2"/>
        <w:jc w:val="both"/>
        <w:rPr>
          <w:rFonts w:ascii="Times New Roman" w:eastAsia="Meiryo" w:hAnsi="Times New Roman" w:cs="Times New Roman"/>
          <w:b w:val="0"/>
          <w:bCs w:val="0"/>
          <w:color w:val="auto"/>
          <w:sz w:val="24"/>
          <w:szCs w:val="24"/>
        </w:rPr>
      </w:pPr>
      <w:bookmarkStart w:id="70" w:name="_Toc22066784"/>
      <w:bookmarkStart w:id="71" w:name="_Toc22155087"/>
      <w:bookmarkStart w:id="72" w:name="_Toc23167681"/>
      <w:bookmarkStart w:id="73" w:name="_Toc23168217"/>
      <w:r w:rsidRPr="00910611">
        <w:rPr>
          <w:rFonts w:ascii="Times New Roman" w:eastAsia="Meiryo" w:hAnsi="Times New Roman" w:cs="Times New Roman"/>
          <w:b w:val="0"/>
          <w:bCs w:val="0"/>
          <w:color w:val="auto"/>
          <w:sz w:val="24"/>
          <w:szCs w:val="24"/>
        </w:rPr>
        <w:lastRenderedPageBreak/>
        <w:t>NBFIs offer administrations to different divisions, for example, material, synthetic substances, administrations, pharmaceuticals, transport, nourishment and refreshment, calfskin items, development and building and so forth. Albeit an individual NBFI may have an alternate portfolio according to its business methodology, the accumulated information demonstrates that NBFIs for the most part center on land and lodging (18%), control and vitality (14%), material (10%) and transport division (19%). Administration (money and business) is another zone of significance for NBFIs. From the point of view of wide monetary parts, interest in the mechanical segment (49%) overwhelmed that in the administration area (43%) in 2015. NBFIs are likewise investigating different divisions in particular 'pharmaceuticals and synthetic substances', 'iron, steel and building', 'pieces of clothing and extras', 'nourishment and refreshment' and 'agro ventures and gear'. The heaviness of these parts is 29 percent of the complete portfolio.</w:t>
      </w:r>
      <w:bookmarkEnd w:id="70"/>
      <w:bookmarkEnd w:id="71"/>
      <w:bookmarkEnd w:id="72"/>
      <w:bookmarkEnd w:id="73"/>
      <w:r w:rsidRPr="00910611">
        <w:rPr>
          <w:rFonts w:ascii="Times New Roman" w:eastAsia="Meiryo" w:hAnsi="Times New Roman" w:cs="Times New Roman"/>
          <w:b w:val="0"/>
          <w:bCs w:val="0"/>
          <w:color w:val="auto"/>
          <w:sz w:val="24"/>
          <w:szCs w:val="24"/>
        </w:rPr>
        <w:t xml:space="preserve"> </w:t>
      </w:r>
    </w:p>
    <w:p w:rsidR="008B7AC4" w:rsidRPr="00910611" w:rsidRDefault="008B7AC4" w:rsidP="008B7AC4">
      <w:pPr>
        <w:pStyle w:val="Heading2"/>
        <w:numPr>
          <w:ilvl w:val="1"/>
          <w:numId w:val="31"/>
        </w:numPr>
        <w:rPr>
          <w:rFonts w:ascii="Times New Roman" w:hAnsi="Times New Roman" w:cs="Times New Roman"/>
        </w:rPr>
      </w:pPr>
      <w:bookmarkStart w:id="74" w:name="_Toc22155088"/>
      <w:bookmarkStart w:id="75" w:name="_Toc23168218"/>
      <w:r w:rsidRPr="00910611">
        <w:rPr>
          <w:rFonts w:ascii="Times New Roman" w:hAnsi="Times New Roman" w:cs="Times New Roman"/>
        </w:rPr>
        <w:t>Items and Services Offered by NBFIs</w:t>
      </w:r>
      <w:bookmarkEnd w:id="74"/>
      <w:bookmarkEnd w:id="75"/>
      <w:r w:rsidRPr="00910611">
        <w:rPr>
          <w:rFonts w:ascii="Times New Roman" w:hAnsi="Times New Roman" w:cs="Times New Roman"/>
        </w:rPr>
        <w:t xml:space="preserve"> </w:t>
      </w:r>
    </w:p>
    <w:p w:rsidR="008B7AC4" w:rsidRPr="00910611" w:rsidRDefault="008B7AC4" w:rsidP="008B7AC4">
      <w:pPr>
        <w:pStyle w:val="Heading2"/>
        <w:jc w:val="both"/>
        <w:rPr>
          <w:rFonts w:ascii="Times New Roman" w:eastAsia="Meiryo" w:hAnsi="Times New Roman" w:cs="Times New Roman"/>
          <w:b w:val="0"/>
          <w:bCs w:val="0"/>
          <w:color w:val="auto"/>
          <w:sz w:val="24"/>
          <w:szCs w:val="24"/>
        </w:rPr>
      </w:pPr>
      <w:bookmarkStart w:id="76" w:name="_Toc22066786"/>
      <w:bookmarkStart w:id="77" w:name="_Toc22155089"/>
      <w:bookmarkStart w:id="78" w:name="_Toc23167683"/>
      <w:bookmarkStart w:id="79" w:name="_Toc23168219"/>
      <w:r w:rsidRPr="00910611">
        <w:rPr>
          <w:rFonts w:ascii="Times New Roman" w:eastAsia="Meiryo" w:hAnsi="Times New Roman" w:cs="Times New Roman"/>
          <w:b w:val="0"/>
          <w:bCs w:val="0"/>
          <w:color w:val="auto"/>
          <w:sz w:val="24"/>
          <w:szCs w:val="24"/>
        </w:rPr>
        <w:t>Non-Bank Financial Institutions assume a key job in satisfying the hole of budgetary administrations that are not for the most part gave by the financial division. The challenge among NBFIs is expanding throughout the years, which is driving them to differentiate to a more extensive scope of items and administrations and to give creative speculation arrangements. NBFIs seem to offer adaptable choices and profoundly focused items to enable clients to meet their operational and monetary objectives.</w:t>
      </w:r>
      <w:bookmarkEnd w:id="76"/>
      <w:bookmarkEnd w:id="77"/>
      <w:bookmarkEnd w:id="78"/>
      <w:bookmarkEnd w:id="79"/>
      <w:r w:rsidRPr="00910611">
        <w:rPr>
          <w:rFonts w:ascii="Times New Roman" w:eastAsia="Meiryo" w:hAnsi="Times New Roman" w:cs="Times New Roman"/>
          <w:b w:val="0"/>
          <w:bCs w:val="0"/>
          <w:color w:val="auto"/>
          <w:sz w:val="24"/>
          <w:szCs w:val="24"/>
        </w:rPr>
        <w:t xml:space="preserve"> </w:t>
      </w:r>
    </w:p>
    <w:p w:rsidR="008B7AC4" w:rsidRDefault="008B7AC4" w:rsidP="008B7AC4">
      <w:pPr>
        <w:pStyle w:val="Heading2"/>
        <w:rPr>
          <w:rFonts w:ascii="Times New Roman" w:eastAsia="Meiryo" w:hAnsi="Times New Roman" w:cs="Times New Roman"/>
          <w:sz w:val="28"/>
        </w:rPr>
      </w:pPr>
    </w:p>
    <w:p w:rsidR="008B7AC4" w:rsidRDefault="008B7AC4" w:rsidP="008B7AC4">
      <w:pPr>
        <w:pStyle w:val="Heading2"/>
        <w:numPr>
          <w:ilvl w:val="1"/>
          <w:numId w:val="31"/>
        </w:numPr>
        <w:rPr>
          <w:rFonts w:ascii="Times New Roman" w:hAnsi="Times New Roman" w:cs="Times New Roman"/>
        </w:rPr>
      </w:pPr>
      <w:bookmarkStart w:id="80" w:name="_Toc22155090"/>
      <w:bookmarkStart w:id="81" w:name="_Toc23168220"/>
      <w:r w:rsidRPr="00910611">
        <w:rPr>
          <w:rFonts w:ascii="Times New Roman" w:hAnsi="Times New Roman" w:cs="Times New Roman"/>
        </w:rPr>
        <w:t>Performance Analysis</w:t>
      </w:r>
      <w:bookmarkEnd w:id="80"/>
      <w:bookmarkEnd w:id="81"/>
      <w:r w:rsidRPr="00910611">
        <w:rPr>
          <w:rFonts w:ascii="Times New Roman" w:hAnsi="Times New Roman" w:cs="Times New Roman"/>
        </w:rPr>
        <w:t xml:space="preserve"> </w:t>
      </w:r>
    </w:p>
    <w:p w:rsidR="008B7AC4" w:rsidRPr="007339C7" w:rsidRDefault="008B7AC4" w:rsidP="008B7AC4"/>
    <w:p w:rsidR="008B7AC4" w:rsidRPr="00910611" w:rsidRDefault="008B7AC4" w:rsidP="008B7AC4">
      <w:pPr>
        <w:jc w:val="both"/>
        <w:rPr>
          <w:rFonts w:ascii="Times New Roman" w:eastAsia="Meiryo" w:hAnsi="Times New Roman" w:cs="Times New Roman"/>
          <w:sz w:val="24"/>
          <w:szCs w:val="24"/>
        </w:rPr>
      </w:pPr>
      <w:r w:rsidRPr="00910611">
        <w:rPr>
          <w:rFonts w:ascii="Times New Roman" w:eastAsia="Meiryo" w:hAnsi="Times New Roman" w:cs="Times New Roman"/>
          <w:sz w:val="24"/>
          <w:szCs w:val="24"/>
        </w:rPr>
        <w:t xml:space="preserve">The development of NBFIs as far as resources and liabilities and broadening of business has altogether expanded from the hour of initiation. Complete extraordinary financing of NBFIs toward the finish of June 2016 remained at BDT 10.3 billion, which mirrors a 25.17 percent development (on an annualized premise) over December 2015 Performance Analysis The development of NBFIs as far as resources and liabilities and broadening of business has fundamentally expanded from the hour of initiation. All out extraordinary financing of NBFIs toward the finish of June 2016 remained at BDT 10.7 billion, which mirrors a 25.17 percent development (on an annualized premise) over December 2015 </w:t>
      </w:r>
    </w:p>
    <w:p w:rsidR="008B7AC4" w:rsidRPr="00910611" w:rsidRDefault="008B7AC4" w:rsidP="008B7AC4">
      <w:pPr>
        <w:jc w:val="both"/>
        <w:rPr>
          <w:rFonts w:ascii="Times New Roman" w:eastAsia="Meiryo" w:hAnsi="Times New Roman" w:cs="Times New Roman"/>
          <w:sz w:val="24"/>
          <w:szCs w:val="24"/>
        </w:rPr>
      </w:pPr>
      <w:r w:rsidRPr="00910611">
        <w:rPr>
          <w:rFonts w:ascii="Times New Roman" w:eastAsia="Meiryo" w:hAnsi="Times New Roman" w:cs="Times New Roman"/>
          <w:sz w:val="24"/>
          <w:szCs w:val="24"/>
        </w:rPr>
        <w:t xml:space="preserve">The present proportion of the business was under 9 up to 2014 and expanded to 7.89 in 2015. During the initial a half year of 2016 it remained at 7.56. The proportion had estimations of. The unpredictability (estimated by standard deviation) decreased to 5.42 in 2016 from 12.35 in 2005. This shows the business in general is well fit for gathering the present bit of their complete liabilities with their present resources. Be that as it may, the present proportion of individual </w:t>
      </w:r>
      <w:r w:rsidRPr="00910611">
        <w:rPr>
          <w:rFonts w:ascii="Times New Roman" w:eastAsia="Meiryo" w:hAnsi="Times New Roman" w:cs="Times New Roman"/>
          <w:sz w:val="24"/>
          <w:szCs w:val="24"/>
        </w:rPr>
        <w:lastRenderedPageBreak/>
        <w:t xml:space="preserve">firms shifted from 1.36 to 27.67. Three firms still have current proportions which are short of what one and in this manner need to focus more on their liquidity the board. </w:t>
      </w:r>
    </w:p>
    <w:p w:rsidR="008B7AC4" w:rsidRDefault="008B7AC4" w:rsidP="008B7AC4">
      <w:pPr>
        <w:jc w:val="both"/>
        <w:rPr>
          <w:rFonts w:ascii="Times New Roman" w:eastAsia="Meiryo" w:hAnsi="Times New Roman" w:cs="Times New Roman"/>
          <w:sz w:val="24"/>
          <w:szCs w:val="24"/>
        </w:rPr>
      </w:pPr>
      <w:r w:rsidRPr="00910611">
        <w:rPr>
          <w:rFonts w:ascii="Times New Roman" w:eastAsia="Meiryo" w:hAnsi="Times New Roman" w:cs="Times New Roman"/>
          <w:sz w:val="24"/>
          <w:szCs w:val="24"/>
        </w:rPr>
        <w:t>The portion of arranged rent/credit of NBFIs descended from 17.45 percent in 2012 to 14.35 percent in December 2015 however again expanded to 17.54 percent in June 2016. Ordered credits of PCBs had declined from 15.7 percent in 2012 to 15.7 percent in 2015 and 19.24 percent in 2016. It might be noticed that however NBFIs structure a much fresher market fragment than PCBs, they have had the option to keep up the portion of grouped advances inside a range that is well beneath that in the financial part, in spite of the fact that the situation for PCBs has improved altogether as of late.</w:t>
      </w:r>
    </w:p>
    <w:p w:rsidR="008B7AC4" w:rsidRPr="00910611" w:rsidRDefault="008B7AC4" w:rsidP="008B7AC4">
      <w:pPr>
        <w:jc w:val="both"/>
        <w:rPr>
          <w:rFonts w:ascii="Times New Roman" w:eastAsia="Meiryo" w:hAnsi="Times New Roman" w:cs="Times New Roman"/>
          <w:sz w:val="24"/>
          <w:szCs w:val="24"/>
        </w:rPr>
      </w:pPr>
    </w:p>
    <w:p w:rsidR="008B7AC4" w:rsidRPr="00910611" w:rsidRDefault="008B7AC4" w:rsidP="008B7AC4">
      <w:pPr>
        <w:pStyle w:val="Heading2"/>
        <w:numPr>
          <w:ilvl w:val="1"/>
          <w:numId w:val="31"/>
        </w:numPr>
        <w:rPr>
          <w:rFonts w:ascii="Times New Roman" w:hAnsi="Times New Roman" w:cs="Times New Roman"/>
        </w:rPr>
      </w:pPr>
      <w:bookmarkStart w:id="82" w:name="_Toc22155091"/>
      <w:bookmarkStart w:id="83" w:name="_Toc23168221"/>
      <w:r w:rsidRPr="00910611">
        <w:rPr>
          <w:rFonts w:ascii="Times New Roman" w:hAnsi="Times New Roman" w:cs="Times New Roman"/>
        </w:rPr>
        <w:t>Banks’ Entry in Non-Bank Financial Activity</w:t>
      </w:r>
      <w:bookmarkEnd w:id="82"/>
      <w:bookmarkEnd w:id="83"/>
    </w:p>
    <w:p w:rsidR="008B7AC4" w:rsidRDefault="008B7AC4" w:rsidP="008B7AC4">
      <w:pPr>
        <w:jc w:val="both"/>
        <w:rPr>
          <w:rFonts w:ascii="Times New Roman" w:eastAsia="Meiryo" w:hAnsi="Times New Roman" w:cs="Times New Roman"/>
          <w:sz w:val="24"/>
          <w:szCs w:val="24"/>
        </w:rPr>
      </w:pPr>
      <w:r w:rsidRPr="00910611">
        <w:rPr>
          <w:rFonts w:ascii="Times New Roman" w:eastAsia="Meiryo" w:hAnsi="Times New Roman" w:cs="Times New Roman"/>
          <w:sz w:val="24"/>
          <w:szCs w:val="24"/>
        </w:rPr>
        <w:t xml:space="preserve"> The exercises of NBFIs saw a noteworthy development during the most recent five years. According to Section 7 of the Banking Companies Act 1991, business banks additionally began various exercises offered by NBFIs, uncommonly renting. The passage of banks in this area is required to support the development energy and will fill the hole in getting the institutional fund and serve the necessities of the modern division in the obtaining of capital resources. Business banks worldwide are legitimately or in a roundabout way engaged with exercises, for example, renting, procure buy, term loaning, house financing and capital market activity. In created nations business banks are additionally effectively associated with various exercises other than banking. In Turkey, banks are enabled to orchestrate rent money by prudence of extraordinary laws identifying with this specific movement. Following the deregulation of the neighborhood banking framework just as broadening of business, various banks in Taiwan built up their very own free renting organizations (Chen 2001). In India, business banks are allowed to execute renting business through auxiliaries. In Bangladesh, business banks began their renting activity viably in 1995 (Banarjee and Mamun, 2003). At present, practically all significant private business banks are associated with non-bank monetary activities. Activity by banks in what have been customary non-banking territories is frequently addressed by NBFIs albeit both can go about as integral to one another instead of being contenders. Bangladesh Lease and Finance Companies Association (BLFCA) claimed that business banks of the nation are occupied with non-bank money exercises inside the current financial guidelines, which is presenting troubles for non-bank monetary institutions.4 This is on the grounds that by approaching less expensive rate reserves, banks have a relative preferred position over NBFIs that doesn't guarantee legitimate challenge for both. Once more, it is contended that on the off chance that banks proceed in the renting industry, at that point the default culture of the financial framework may likewise taint the renting business (Choudhury, 2001), however Figure 6 proposes this has not been the situation.</w:t>
      </w:r>
    </w:p>
    <w:p w:rsidR="00753115" w:rsidRPr="00910611" w:rsidRDefault="00753115">
      <w:pPr>
        <w:rPr>
          <w:rFonts w:ascii="Times New Roman" w:hAnsi="Times New Roman" w:cs="Times New Roman"/>
          <w:b/>
          <w:sz w:val="32"/>
        </w:rPr>
      </w:pPr>
    </w:p>
    <w:p w:rsidR="00753115" w:rsidRPr="00910611" w:rsidRDefault="00753115">
      <w:pPr>
        <w:rPr>
          <w:rFonts w:ascii="Times New Roman" w:hAnsi="Times New Roman" w:cs="Times New Roman"/>
          <w:b/>
          <w:sz w:val="32"/>
        </w:rPr>
      </w:pPr>
    </w:p>
    <w:p w:rsidR="00753115" w:rsidRPr="00910611" w:rsidRDefault="00753115">
      <w:pPr>
        <w:rPr>
          <w:rFonts w:ascii="Times New Roman" w:hAnsi="Times New Roman" w:cs="Times New Roman"/>
          <w:b/>
          <w:sz w:val="32"/>
        </w:rPr>
      </w:pPr>
    </w:p>
    <w:p w:rsidR="007339C7" w:rsidRDefault="007339C7" w:rsidP="00302D66">
      <w:pPr>
        <w:rPr>
          <w:rFonts w:ascii="Times New Roman" w:hAnsi="Times New Roman" w:cs="Times New Roman"/>
          <w:b/>
          <w:color w:val="365F91" w:themeColor="accent1" w:themeShade="BF"/>
          <w:sz w:val="56"/>
          <w:szCs w:val="72"/>
        </w:rPr>
      </w:pPr>
    </w:p>
    <w:p w:rsidR="007339C7" w:rsidRDefault="007339C7" w:rsidP="007339C7">
      <w:pPr>
        <w:jc w:val="center"/>
        <w:rPr>
          <w:rFonts w:ascii="Times New Roman" w:hAnsi="Times New Roman" w:cs="Times New Roman"/>
          <w:b/>
          <w:color w:val="365F91" w:themeColor="accent1" w:themeShade="BF"/>
          <w:sz w:val="56"/>
          <w:szCs w:val="72"/>
        </w:rPr>
      </w:pPr>
    </w:p>
    <w:p w:rsidR="007339C7" w:rsidRDefault="007339C7" w:rsidP="007339C7">
      <w:pPr>
        <w:jc w:val="center"/>
        <w:rPr>
          <w:rFonts w:ascii="Times New Roman" w:hAnsi="Times New Roman" w:cs="Times New Roman"/>
          <w:b/>
          <w:color w:val="365F91" w:themeColor="accent1" w:themeShade="BF"/>
          <w:sz w:val="56"/>
          <w:szCs w:val="72"/>
        </w:rPr>
      </w:pPr>
    </w:p>
    <w:p w:rsidR="007339C7" w:rsidRPr="007339C7" w:rsidRDefault="008B7AC4" w:rsidP="007339C7">
      <w:pPr>
        <w:jc w:val="center"/>
        <w:rPr>
          <w:rFonts w:ascii="Times New Roman" w:hAnsi="Times New Roman" w:cs="Times New Roman"/>
          <w:b/>
          <w:color w:val="365F91" w:themeColor="accent1" w:themeShade="BF"/>
          <w:sz w:val="56"/>
          <w:szCs w:val="72"/>
        </w:rPr>
      </w:pPr>
      <w:r>
        <w:rPr>
          <w:rFonts w:ascii="Times New Roman" w:hAnsi="Times New Roman" w:cs="Times New Roman"/>
          <w:b/>
          <w:color w:val="365F91" w:themeColor="accent1" w:themeShade="BF"/>
          <w:sz w:val="56"/>
          <w:szCs w:val="72"/>
        </w:rPr>
        <w:t>Chapter Four</w:t>
      </w:r>
    </w:p>
    <w:p w:rsidR="007339C7" w:rsidRPr="007339C7" w:rsidRDefault="00E01349" w:rsidP="007339C7">
      <w:pPr>
        <w:pStyle w:val="Heading1"/>
        <w:jc w:val="center"/>
        <w:rPr>
          <w:rFonts w:ascii="Times New Roman" w:eastAsia="Meiryo" w:hAnsi="Times New Roman" w:cs="Times New Roman"/>
          <w:color w:val="17365D" w:themeColor="text2" w:themeShade="BF"/>
          <w:sz w:val="72"/>
          <w:szCs w:val="72"/>
        </w:rPr>
      </w:pPr>
      <w:bookmarkStart w:id="84" w:name="_Toc23168222"/>
      <w:r>
        <w:rPr>
          <w:rFonts w:ascii="Times New Roman" w:eastAsia="Meiryo" w:hAnsi="Times New Roman" w:cs="Times New Roman"/>
          <w:color w:val="17365D" w:themeColor="text2" w:themeShade="BF"/>
          <w:sz w:val="72"/>
          <w:szCs w:val="72"/>
        </w:rPr>
        <w:t>Literature Review</w:t>
      </w:r>
      <w:bookmarkEnd w:id="84"/>
    </w:p>
    <w:p w:rsidR="007339C7" w:rsidRDefault="007339C7">
      <w:pPr>
        <w:rPr>
          <w:rFonts w:ascii="Times New Roman" w:hAnsi="Times New Roman" w:cs="Times New Roman"/>
          <w:b/>
          <w:sz w:val="32"/>
        </w:rPr>
      </w:pPr>
    </w:p>
    <w:p w:rsidR="00302D66" w:rsidRPr="00E01349" w:rsidRDefault="007339C7" w:rsidP="00E01349">
      <w:pPr>
        <w:rPr>
          <w:rFonts w:ascii="Times New Roman" w:hAnsi="Times New Roman" w:cs="Times New Roman"/>
          <w:b/>
          <w:sz w:val="32"/>
        </w:rPr>
      </w:pPr>
      <w:r>
        <w:rPr>
          <w:rFonts w:ascii="Times New Roman" w:hAnsi="Times New Roman" w:cs="Times New Roman"/>
          <w:b/>
          <w:sz w:val="32"/>
        </w:rPr>
        <w:br w:type="page"/>
      </w:r>
    </w:p>
    <w:p w:rsidR="008B7AC4" w:rsidRPr="008B7AC4" w:rsidRDefault="008B7AC4" w:rsidP="008B7AC4">
      <w:pPr>
        <w:pStyle w:val="ListParagraph"/>
        <w:keepNext/>
        <w:keepLines/>
        <w:numPr>
          <w:ilvl w:val="0"/>
          <w:numId w:val="31"/>
        </w:numPr>
        <w:spacing w:before="200" w:after="0"/>
        <w:contextualSpacing w:val="0"/>
        <w:outlineLvl w:val="1"/>
        <w:rPr>
          <w:rFonts w:asciiTheme="majorHAnsi" w:eastAsia="Meiryo" w:hAnsiTheme="majorHAnsi" w:cstheme="majorBidi"/>
          <w:b/>
          <w:bCs/>
          <w:vanish/>
          <w:color w:val="4F81BD" w:themeColor="accent1"/>
          <w:sz w:val="26"/>
          <w:szCs w:val="26"/>
        </w:rPr>
      </w:pPr>
      <w:bookmarkStart w:id="85" w:name="_Toc23167687"/>
      <w:bookmarkStart w:id="86" w:name="_Toc23168223"/>
      <w:bookmarkEnd w:id="85"/>
      <w:bookmarkEnd w:id="86"/>
    </w:p>
    <w:p w:rsidR="00BC4767" w:rsidRDefault="00794267" w:rsidP="008B7AC4">
      <w:pPr>
        <w:pStyle w:val="Heading2"/>
        <w:numPr>
          <w:ilvl w:val="1"/>
          <w:numId w:val="31"/>
        </w:numPr>
        <w:rPr>
          <w:rFonts w:eastAsia="Meiryo"/>
        </w:rPr>
      </w:pPr>
      <w:bookmarkStart w:id="87" w:name="_Toc23168224"/>
      <w:r w:rsidRPr="00910611">
        <w:rPr>
          <w:rFonts w:eastAsia="Meiryo"/>
        </w:rPr>
        <w:t>Literature Review</w:t>
      </w:r>
      <w:bookmarkEnd w:id="87"/>
    </w:p>
    <w:p w:rsidR="008B7AC4" w:rsidRPr="008B7AC4" w:rsidRDefault="008B7AC4" w:rsidP="008B7AC4"/>
    <w:p w:rsidR="00BC4767" w:rsidRPr="008B7AC4" w:rsidRDefault="00BC4767" w:rsidP="008B7AC4">
      <w:pPr>
        <w:jc w:val="both"/>
        <w:rPr>
          <w:rFonts w:ascii="Times New Roman" w:eastAsia="Meiryo" w:hAnsi="Times New Roman" w:cs="Times New Roman"/>
          <w:sz w:val="24"/>
          <w:szCs w:val="24"/>
        </w:rPr>
      </w:pPr>
      <w:r w:rsidRPr="008B7AC4">
        <w:rPr>
          <w:rFonts w:ascii="Times New Roman" w:eastAsia="Meiryo" w:hAnsi="Times New Roman" w:cs="Times New Roman"/>
          <w:sz w:val="24"/>
          <w:szCs w:val="24"/>
        </w:rPr>
        <w:t xml:space="preserve">The journey of Non Banking Financial Institution started in the year 1981, ten years after the self-sufficiency of the country. NBFIs have been given licenses and are overseen by Bangladesh Bank under the Financial Institution Act, 1993. Consistently, the NBFI division has created in numbers and augmentation a similar number of state-had, private, and joint-experience firms started to enter the territory. As per Bangladesh Bank (2016), out of 33 NBFIs, three are Government-had, 11 are joint undertaking and the remaining 19 are locally private-guaranteed, while the branch framework extended to 220 as on 30 June 2016 (Bangladesh Bank, 2016) </w:t>
      </w:r>
    </w:p>
    <w:p w:rsidR="00BC4767" w:rsidRPr="008B7AC4" w:rsidRDefault="00BC4767" w:rsidP="008B7AC4">
      <w:pPr>
        <w:jc w:val="both"/>
        <w:rPr>
          <w:rFonts w:ascii="Times New Roman" w:eastAsia="Meiryo" w:hAnsi="Times New Roman" w:cs="Times New Roman"/>
          <w:sz w:val="24"/>
          <w:szCs w:val="24"/>
        </w:rPr>
      </w:pPr>
      <w:r w:rsidRPr="008B7AC4">
        <w:rPr>
          <w:rFonts w:ascii="Times New Roman" w:eastAsia="Meiryo" w:hAnsi="Times New Roman" w:cs="Times New Roman"/>
          <w:sz w:val="24"/>
          <w:szCs w:val="24"/>
        </w:rPr>
        <w:t xml:space="preserve">Bangladesh is a quickly developing economy in South Asia. It is a market of 160 million populaces and their obtaining force is rising step by step. It is offering 56.7 million functional populaces with most aggressive pay rates and wages (LFS). Every one of the variables of creation </w:t>
      </w:r>
      <w:r w:rsidR="008B7AC4" w:rsidRPr="008B7AC4">
        <w:rPr>
          <w:rFonts w:ascii="Times New Roman" w:eastAsia="Meiryo" w:hAnsi="Times New Roman" w:cs="Times New Roman"/>
          <w:sz w:val="24"/>
          <w:szCs w:val="24"/>
        </w:rPr>
        <w:t>is</w:t>
      </w:r>
      <w:r w:rsidRPr="008B7AC4">
        <w:rPr>
          <w:rFonts w:ascii="Times New Roman" w:eastAsia="Meiryo" w:hAnsi="Times New Roman" w:cs="Times New Roman"/>
          <w:sz w:val="24"/>
          <w:szCs w:val="24"/>
        </w:rPr>
        <w:t xml:space="preserve"> less expensive in Bangladesh than that of the other South and Southeast Asian nations. Bangladesh appreciates levy free market access to the European, Canadian, Australian and Japanese markets. Bangladesh's position is 107 among 183 nations which are well above than the nations like India or Indonesia. Prestigious speculation broker Goldman Sachs' demonstrated Bangladesh as one of the following eleven nations (N11) having possibilities to be one of the biggest economy of the world. Bangladesh was recorded in 2007as one of five nations with great financial and speculation potential (JP Morgan's Frontier Five). Bangladesh got its FICO assessments (BB-and Ba3) in 2010. Moody's evaluating puts Bangladesh comparable to Vietnam. </w:t>
      </w:r>
    </w:p>
    <w:p w:rsidR="00BC4767" w:rsidRPr="008B7AC4" w:rsidRDefault="00BC4767" w:rsidP="008B7AC4">
      <w:pPr>
        <w:jc w:val="both"/>
        <w:rPr>
          <w:rFonts w:ascii="Times New Roman" w:eastAsia="Meiryo" w:hAnsi="Times New Roman" w:cs="Times New Roman"/>
          <w:sz w:val="24"/>
          <w:szCs w:val="24"/>
        </w:rPr>
      </w:pPr>
      <w:r w:rsidRPr="008B7AC4">
        <w:rPr>
          <w:rFonts w:ascii="Times New Roman" w:eastAsia="Meiryo" w:hAnsi="Times New Roman" w:cs="Times New Roman"/>
          <w:sz w:val="24"/>
          <w:szCs w:val="24"/>
        </w:rPr>
        <w:t xml:space="preserve">The Government of Bangladesh has found a way to make an encouraging situation for the private part with the goal that it assumes its due job as a powerful monetary specialist and makes significant commitment to the general financial improvement of the nation. Thus, absolute venture expanded from BDT 1261 billion out of 2005-06 FY to BDT 4384 billion of every 2014-15 FY. </w:t>
      </w:r>
    </w:p>
    <w:p w:rsidR="00BC4767" w:rsidRPr="008B7AC4" w:rsidRDefault="00BC4767" w:rsidP="008B7AC4">
      <w:pPr>
        <w:jc w:val="both"/>
        <w:rPr>
          <w:rFonts w:ascii="Times New Roman" w:eastAsia="Meiryo" w:hAnsi="Times New Roman" w:cs="Times New Roman"/>
          <w:sz w:val="24"/>
          <w:szCs w:val="24"/>
        </w:rPr>
      </w:pPr>
      <w:r w:rsidRPr="008B7AC4">
        <w:rPr>
          <w:rFonts w:ascii="Times New Roman" w:eastAsia="Meiryo" w:hAnsi="Times New Roman" w:cs="Times New Roman"/>
          <w:sz w:val="24"/>
          <w:szCs w:val="24"/>
        </w:rPr>
        <w:t>Liquidity alludes to the capacity of a bank to guarantee the accessibility of assets to meet monetary duties or developing commitments at a sensible cost consistently. It is the bank's capacity to quickly meet money, checks, different withdrawals commitments and real new credit request while complying with existing store prerequisites. Put in an unexpected way, bank liquidity means banks having cash when they need it especially to fulfill the withdrawal needs of their clients. The endurance of store cash banks depends incredibly on how fluid they are, since illiquidity, being an indication of approaching trouble, can undoubtedly dissolve the certainty of people in general in the financial framework and results to keep running on store.</w:t>
      </w:r>
    </w:p>
    <w:p w:rsidR="00BC4767" w:rsidRDefault="00BC4767" w:rsidP="00BC4767">
      <w:pPr>
        <w:pStyle w:val="Heading2"/>
      </w:pPr>
    </w:p>
    <w:p w:rsidR="00D0349E" w:rsidRPr="000972C8" w:rsidRDefault="00D0349E" w:rsidP="000972C8">
      <w:pPr>
        <w:pStyle w:val="Heading2"/>
        <w:numPr>
          <w:ilvl w:val="1"/>
          <w:numId w:val="31"/>
        </w:numPr>
        <w:rPr>
          <w:rFonts w:eastAsia="Meiryo"/>
        </w:rPr>
      </w:pPr>
      <w:bookmarkStart w:id="88" w:name="_Toc23168225"/>
      <w:r w:rsidRPr="000972C8">
        <w:rPr>
          <w:rFonts w:eastAsia="Meiryo"/>
        </w:rPr>
        <w:t>Factors to Consider When Investing in a Company:</w:t>
      </w:r>
      <w:bookmarkEnd w:id="88"/>
    </w:p>
    <w:p w:rsidR="00D0349E" w:rsidRPr="00910611" w:rsidRDefault="00D0349E" w:rsidP="003C58C7">
      <w:pPr>
        <w:pStyle w:val="Heading2"/>
        <w:jc w:val="both"/>
        <w:rPr>
          <w:rFonts w:ascii="Times New Roman" w:hAnsi="Times New Roman" w:cs="Times New Roman"/>
          <w:b w:val="0"/>
          <w:color w:val="auto"/>
          <w:sz w:val="24"/>
          <w:szCs w:val="24"/>
        </w:rPr>
      </w:pPr>
      <w:bookmarkStart w:id="89" w:name="_Toc22066791"/>
      <w:bookmarkStart w:id="90" w:name="_Toc22155094"/>
      <w:bookmarkStart w:id="91" w:name="_Toc23167690"/>
      <w:bookmarkStart w:id="92" w:name="_Toc23168226"/>
      <w:r w:rsidRPr="00910611">
        <w:rPr>
          <w:rFonts w:ascii="Times New Roman" w:hAnsi="Times New Roman" w:cs="Times New Roman"/>
        </w:rPr>
        <w:t xml:space="preserve">Financial Performance: </w:t>
      </w:r>
      <w:r w:rsidRPr="00910611">
        <w:rPr>
          <w:rFonts w:ascii="Times New Roman" w:hAnsi="Times New Roman" w:cs="Times New Roman"/>
          <w:b w:val="0"/>
          <w:color w:val="auto"/>
          <w:sz w:val="24"/>
          <w:szCs w:val="24"/>
        </w:rPr>
        <w:t>The initial phase in evaluating a potential business venture is to decide if the business is gainful and how the business has performed over its ongoing history. Request money related reports that incorporate the previous three years' financial limits and expense forms, a monetary record, current records receivables, income projections and benefit and misfortune proclamations. Analyze these to decide the business' present total assets, its deals and cost patterns and where the organization's qualities and shortcomings are. Give specific consideration to the organization's monetary record, which is a rundown of current resources, liabilities and total assets.</w:t>
      </w:r>
      <w:bookmarkEnd w:id="89"/>
      <w:bookmarkEnd w:id="90"/>
      <w:bookmarkEnd w:id="91"/>
      <w:bookmarkEnd w:id="92"/>
    </w:p>
    <w:p w:rsidR="00927132" w:rsidRPr="00910611" w:rsidRDefault="00927132" w:rsidP="003C58C7">
      <w:pPr>
        <w:pStyle w:val="Heading2"/>
        <w:jc w:val="both"/>
        <w:rPr>
          <w:rFonts w:ascii="Times New Roman" w:hAnsi="Times New Roman" w:cs="Times New Roman"/>
          <w:b w:val="0"/>
          <w:color w:val="auto"/>
        </w:rPr>
      </w:pPr>
      <w:bookmarkStart w:id="93" w:name="_Toc22066792"/>
      <w:bookmarkStart w:id="94" w:name="_Toc22155095"/>
      <w:bookmarkStart w:id="95" w:name="_Toc23167691"/>
      <w:bookmarkStart w:id="96" w:name="_Toc23168227"/>
      <w:r w:rsidRPr="00910611">
        <w:rPr>
          <w:rFonts w:ascii="Times New Roman" w:hAnsi="Times New Roman" w:cs="Times New Roman"/>
        </w:rPr>
        <w:t xml:space="preserve">Investment Amount: </w:t>
      </w:r>
      <w:r w:rsidRPr="00910611">
        <w:rPr>
          <w:rFonts w:ascii="Times New Roman" w:hAnsi="Times New Roman" w:cs="Times New Roman"/>
          <w:b w:val="0"/>
          <w:color w:val="auto"/>
        </w:rPr>
        <w:t>Another key explanation behind business disappointment is an absence of beginning up or working capital. Notwithstanding the deal cost of the business or sum you'll have to add to an organization, analyze the business' working capital and credit needs. Audit the organization's present money holds, access to credit, creditor liabilities and receivable, and income to decide whether there is sufficient financing to keep the business on its feet as you experience your expectation to absorb information.</w:t>
      </w:r>
      <w:bookmarkEnd w:id="93"/>
      <w:bookmarkEnd w:id="94"/>
      <w:bookmarkEnd w:id="95"/>
      <w:bookmarkEnd w:id="96"/>
    </w:p>
    <w:p w:rsidR="00D0349E" w:rsidRDefault="004513DD" w:rsidP="007339C7">
      <w:pPr>
        <w:pStyle w:val="Heading2"/>
        <w:jc w:val="both"/>
        <w:rPr>
          <w:rFonts w:ascii="Times New Roman" w:hAnsi="Times New Roman" w:cs="Times New Roman"/>
          <w:b w:val="0"/>
          <w:color w:val="auto"/>
          <w:sz w:val="24"/>
          <w:szCs w:val="24"/>
        </w:rPr>
      </w:pPr>
      <w:bookmarkStart w:id="97" w:name="_Toc22066793"/>
      <w:bookmarkStart w:id="98" w:name="_Toc22155096"/>
      <w:bookmarkStart w:id="99" w:name="_Toc23167692"/>
      <w:bookmarkStart w:id="100" w:name="_Toc23168228"/>
      <w:r w:rsidRPr="00910611">
        <w:rPr>
          <w:rFonts w:ascii="Times New Roman" w:hAnsi="Times New Roman" w:cs="Times New Roman"/>
        </w:rPr>
        <w:t xml:space="preserve">Market Analysis: </w:t>
      </w:r>
      <w:r w:rsidRPr="00910611">
        <w:rPr>
          <w:rFonts w:ascii="Times New Roman" w:hAnsi="Times New Roman" w:cs="Times New Roman"/>
          <w:b w:val="0"/>
          <w:color w:val="auto"/>
          <w:sz w:val="24"/>
          <w:szCs w:val="24"/>
        </w:rPr>
        <w:t>Things won't remain the equivalent always in your industry, with the economy or in your locale. Considering your commercial center and target client are basic appraisals to make before putting resources into a business. For instance, if a nearby business relies upon seniors, audit statistics information to decide whether your neighborhood populace is getting more youthful every year. Converse with your clients about any progressions they find in their needs that may make them never again purchase from you. Assess your opposition to decide whether at least one contending organizations are quickly picking up piece of the overall industry.</w:t>
      </w:r>
      <w:bookmarkEnd w:id="97"/>
      <w:bookmarkEnd w:id="98"/>
      <w:bookmarkEnd w:id="99"/>
      <w:bookmarkEnd w:id="100"/>
    </w:p>
    <w:p w:rsidR="007339C7" w:rsidRPr="007339C7" w:rsidRDefault="007339C7" w:rsidP="007339C7"/>
    <w:p w:rsidR="00927132" w:rsidRPr="007339C7" w:rsidRDefault="004513DD" w:rsidP="003C58C7">
      <w:pPr>
        <w:jc w:val="both"/>
        <w:rPr>
          <w:rFonts w:ascii="Times New Roman" w:hAnsi="Times New Roman" w:cs="Times New Roman"/>
          <w:bCs/>
          <w:color w:val="000000" w:themeColor="text1"/>
          <w:sz w:val="24"/>
          <w:szCs w:val="24"/>
        </w:rPr>
      </w:pPr>
      <w:r w:rsidRPr="00910611">
        <w:rPr>
          <w:rStyle w:val="Strong"/>
          <w:rFonts w:ascii="Times New Roman" w:hAnsi="Times New Roman" w:cs="Times New Roman"/>
          <w:color w:val="548DD4" w:themeColor="text2" w:themeTint="99"/>
          <w:sz w:val="26"/>
          <w:szCs w:val="26"/>
        </w:rPr>
        <w:t>Intrinsic value (rather than market value):</w:t>
      </w:r>
      <w:r w:rsidRPr="00910611">
        <w:rPr>
          <w:rFonts w:ascii="Times New Roman" w:hAnsi="Times New Roman" w:cs="Times New Roman"/>
        </w:rPr>
        <w:t xml:space="preserve"> </w:t>
      </w:r>
      <w:r w:rsidRPr="00910611">
        <w:rPr>
          <w:rStyle w:val="Strong"/>
          <w:rFonts w:ascii="Times New Roman" w:hAnsi="Times New Roman" w:cs="Times New Roman"/>
          <w:b w:val="0"/>
          <w:color w:val="000000" w:themeColor="text1"/>
          <w:sz w:val="24"/>
          <w:szCs w:val="24"/>
        </w:rPr>
        <w:t xml:space="preserve">Natural worth is controlled by investigators utilizing complex total and relative valuation models. Accessible to singular financial specialists on the web, these figures are an approach to slice through market buzz to understand a stock's genuine worth. </w:t>
      </w:r>
      <w:r w:rsidRPr="00910611">
        <w:rPr>
          <w:rStyle w:val="Strong"/>
          <w:rFonts w:ascii="Times New Roman" w:hAnsi="Times New Roman" w:cs="Times New Roman"/>
          <w:b w:val="0"/>
          <w:color w:val="000000" w:themeColor="text1"/>
          <w:sz w:val="24"/>
          <w:szCs w:val="24"/>
        </w:rPr>
        <w:cr/>
        <w:t>Temporarily, inherent worth can fluctuate fundamentally from market esteem, which is affected by discernment and social contributing variables. In a perfect world, you need stocks whose inherent worth is higher than the market esteem, as this can propose inevitable value development.</w:t>
      </w:r>
    </w:p>
    <w:p w:rsidR="000B1473" w:rsidRPr="00910611" w:rsidRDefault="004513DD" w:rsidP="003C58C7">
      <w:pPr>
        <w:jc w:val="both"/>
        <w:rPr>
          <w:rFonts w:ascii="Times New Roman" w:eastAsia="Meiryo" w:hAnsi="Times New Roman" w:cs="Times New Roman"/>
          <w:sz w:val="24"/>
          <w:szCs w:val="24"/>
        </w:rPr>
      </w:pPr>
      <w:r w:rsidRPr="00910611">
        <w:rPr>
          <w:rFonts w:ascii="Times New Roman" w:hAnsi="Times New Roman" w:cs="Times New Roman"/>
          <w:b/>
          <w:bCs/>
          <w:color w:val="548DD4" w:themeColor="text2" w:themeTint="99"/>
          <w:sz w:val="26"/>
          <w:szCs w:val="26"/>
        </w:rPr>
        <w:t>  Create and maintain an emergency fund:</w:t>
      </w:r>
      <w:r w:rsidRPr="00910611">
        <w:rPr>
          <w:rFonts w:ascii="Times New Roman" w:hAnsi="Times New Roman" w:cs="Times New Roman"/>
        </w:rPr>
        <w:t xml:space="preserve"> </w:t>
      </w:r>
      <w:r w:rsidRPr="00910611">
        <w:rPr>
          <w:rFonts w:ascii="Times New Roman" w:hAnsi="Times New Roman" w:cs="Times New Roman"/>
          <w:bCs/>
          <w:sz w:val="24"/>
          <w:szCs w:val="24"/>
        </w:rPr>
        <w:t xml:space="preserve">Most brilliant financial specialists put enough cash in an investment funds item to cover a crisis, as unexpected joblessness. Some ensure they </w:t>
      </w:r>
      <w:r w:rsidRPr="00910611">
        <w:rPr>
          <w:rFonts w:ascii="Times New Roman" w:hAnsi="Times New Roman" w:cs="Times New Roman"/>
          <w:bCs/>
          <w:sz w:val="24"/>
          <w:szCs w:val="24"/>
        </w:rPr>
        <w:lastRenderedPageBreak/>
        <w:t>have as long as a half year of their pay in investment funds with the goal that they realize it will totally be there for them when they need it.</w:t>
      </w:r>
    </w:p>
    <w:p w:rsidR="000B1473" w:rsidRPr="00910611" w:rsidRDefault="000B1473" w:rsidP="003C58C7">
      <w:pPr>
        <w:jc w:val="both"/>
        <w:rPr>
          <w:rFonts w:ascii="Times New Roman" w:hAnsi="Times New Roman" w:cs="Times New Roman"/>
          <w:bCs/>
          <w:sz w:val="24"/>
          <w:szCs w:val="24"/>
        </w:rPr>
      </w:pPr>
      <w:r w:rsidRPr="00910611">
        <w:rPr>
          <w:rFonts w:ascii="Times New Roman" w:hAnsi="Times New Roman" w:cs="Times New Roman"/>
          <w:b/>
          <w:bCs/>
          <w:color w:val="548DD4" w:themeColor="text2" w:themeTint="99"/>
          <w:sz w:val="26"/>
          <w:szCs w:val="26"/>
        </w:rPr>
        <w:t>  Draw a personal financial roadmap:</w:t>
      </w:r>
      <w:r w:rsidRPr="00910611">
        <w:rPr>
          <w:rFonts w:ascii="Times New Roman" w:hAnsi="Times New Roman" w:cs="Times New Roman"/>
        </w:rPr>
        <w:t xml:space="preserve"> </w:t>
      </w:r>
      <w:r w:rsidRPr="00910611">
        <w:rPr>
          <w:rFonts w:ascii="Times New Roman" w:hAnsi="Times New Roman" w:cs="Times New Roman"/>
          <w:bCs/>
          <w:sz w:val="24"/>
          <w:szCs w:val="24"/>
        </w:rPr>
        <w:t xml:space="preserve">Before you settle on any contributing choice, plunk down and investigate your whole money related circumstance - particularly on the off chance that you've never made a budgetary arrangement. </w:t>
      </w:r>
    </w:p>
    <w:p w:rsidR="000B1473" w:rsidRPr="00910611" w:rsidRDefault="000B1473" w:rsidP="003C58C7">
      <w:pPr>
        <w:jc w:val="both"/>
        <w:rPr>
          <w:rFonts w:ascii="Times New Roman" w:eastAsia="Meiryo" w:hAnsi="Times New Roman" w:cs="Times New Roman"/>
          <w:sz w:val="24"/>
          <w:szCs w:val="24"/>
        </w:rPr>
      </w:pPr>
      <w:r w:rsidRPr="00910611">
        <w:rPr>
          <w:rFonts w:ascii="Times New Roman" w:hAnsi="Times New Roman" w:cs="Times New Roman"/>
          <w:bCs/>
          <w:sz w:val="24"/>
          <w:szCs w:val="24"/>
        </w:rPr>
        <w:t>The initial step to fruitful contributing is making sense of your objectives and hazard resistance – either all alone or with the assistance of a money related proficient. There is no assurance that you'll profit from your speculations. Be that as it may, on the off chance that you get the realities about sparing and contributing and finish a canny arrangement, you ought to have the option to increase budgetary security throughout the years and appreciate the advantages of dealing with your cash.</w:t>
      </w:r>
    </w:p>
    <w:p w:rsidR="000B1473" w:rsidRPr="00910611" w:rsidRDefault="000B1473" w:rsidP="003C58C7">
      <w:pPr>
        <w:jc w:val="both"/>
        <w:rPr>
          <w:rFonts w:ascii="Times New Roman" w:hAnsi="Times New Roman" w:cs="Times New Roman"/>
          <w:bCs/>
          <w:sz w:val="24"/>
          <w:szCs w:val="24"/>
        </w:rPr>
      </w:pPr>
      <w:r w:rsidRPr="00910611">
        <w:rPr>
          <w:rFonts w:ascii="Times New Roman" w:hAnsi="Times New Roman" w:cs="Times New Roman"/>
          <w:b/>
          <w:bCs/>
          <w:color w:val="548DD4" w:themeColor="text2" w:themeTint="99"/>
          <w:sz w:val="26"/>
          <w:szCs w:val="26"/>
        </w:rPr>
        <w:t>  Consider an appropriate mix of investments:</w:t>
      </w:r>
      <w:r w:rsidRPr="00910611">
        <w:rPr>
          <w:rFonts w:ascii="Times New Roman" w:hAnsi="Times New Roman" w:cs="Times New Roman"/>
        </w:rPr>
        <w:t xml:space="preserve"> </w:t>
      </w:r>
      <w:r w:rsidRPr="00910611">
        <w:rPr>
          <w:rFonts w:ascii="Times New Roman" w:hAnsi="Times New Roman" w:cs="Times New Roman"/>
          <w:bCs/>
          <w:sz w:val="24"/>
          <w:szCs w:val="24"/>
        </w:rPr>
        <w:t xml:space="preserve">By incorporating resource classifications with speculation restores that go here and there under various economic situations inside a portfolio, a financial specialist can help secure against huge misfortunes. Truly, the profits of the three significant resource classes – stocks, bonds, and money – have not gone all over simultaneously. Economic situations that reason one resource classification to do well regularly make another advantage class have normal or poor returns. By putting resources into more than one resource class, you'll decrease the hazard that you'll lose cash and your portfolio's general speculation returns will have a smoother ride. In the event that one resource class' speculation return falls, you'll be in a situation to check your misfortunes in that benefit classification with better venture returns in another advantage class. </w:t>
      </w:r>
    </w:p>
    <w:p w:rsidR="003C58C7" w:rsidRPr="00910611" w:rsidRDefault="000B1473" w:rsidP="003C58C7">
      <w:pPr>
        <w:jc w:val="both"/>
        <w:rPr>
          <w:rFonts w:ascii="Times New Roman" w:hAnsi="Times New Roman" w:cs="Times New Roman"/>
          <w:bCs/>
          <w:sz w:val="24"/>
          <w:szCs w:val="24"/>
        </w:rPr>
      </w:pPr>
      <w:r w:rsidRPr="00910611">
        <w:rPr>
          <w:rFonts w:ascii="Times New Roman" w:hAnsi="Times New Roman" w:cs="Times New Roman"/>
          <w:bCs/>
          <w:sz w:val="24"/>
          <w:szCs w:val="24"/>
        </w:rPr>
        <w:t>What's more, resource distribution is significant in light of the fact that it has significant effect on whether you will meet your money related objective. On the off chance that you do exclude enough hazard in your portfolio, your ventures may not acquire a huge enough come back to meet your objective. For instance, on the off chance that you are putting something aside for a long haul objective, for example, retirement or school, most budgetary specialists concur that you will probably need to incorporate probably some stock or stock shared assets in your portfolio.</w:t>
      </w:r>
    </w:p>
    <w:p w:rsidR="00EB77E1" w:rsidRPr="00910611" w:rsidRDefault="00136774" w:rsidP="003C58C7">
      <w:pPr>
        <w:jc w:val="both"/>
        <w:rPr>
          <w:rFonts w:ascii="Times New Roman" w:hAnsi="Times New Roman" w:cs="Times New Roman"/>
          <w:bCs/>
          <w:sz w:val="24"/>
          <w:szCs w:val="24"/>
        </w:rPr>
      </w:pPr>
      <w:r w:rsidRPr="00910611">
        <w:rPr>
          <w:rFonts w:ascii="Times New Roman" w:hAnsi="Times New Roman" w:cs="Times New Roman"/>
          <w:b/>
          <w:bCs/>
          <w:color w:val="548DD4" w:themeColor="text2" w:themeTint="99"/>
          <w:sz w:val="26"/>
          <w:szCs w:val="26"/>
        </w:rPr>
        <w:t>Evaluate your comfort zone in taking on risk</w:t>
      </w:r>
      <w:r w:rsidR="00EB77E1" w:rsidRPr="00910611">
        <w:rPr>
          <w:rFonts w:ascii="Times New Roman" w:hAnsi="Times New Roman" w:cs="Times New Roman"/>
          <w:b/>
          <w:bCs/>
          <w:color w:val="548DD4" w:themeColor="text2" w:themeTint="99"/>
          <w:sz w:val="26"/>
          <w:szCs w:val="26"/>
        </w:rPr>
        <w:t>:</w:t>
      </w:r>
      <w:r w:rsidR="00EB77E1" w:rsidRPr="00910611">
        <w:rPr>
          <w:rFonts w:ascii="Times New Roman" w:hAnsi="Times New Roman" w:cs="Times New Roman"/>
        </w:rPr>
        <w:t xml:space="preserve"> </w:t>
      </w:r>
      <w:r w:rsidR="00EB77E1" w:rsidRPr="00910611">
        <w:rPr>
          <w:rFonts w:ascii="Times New Roman" w:hAnsi="Times New Roman" w:cs="Times New Roman"/>
          <w:bCs/>
          <w:sz w:val="24"/>
          <w:szCs w:val="24"/>
        </w:rPr>
        <w:t xml:space="preserve">All ventures include some level of hazard. In the event that you expect to buy protections -, for example, stocks, securities, or shared assets - it's significant that you comprehend before you contribute that you could lose a few or the majority of your cash. Not at all like stores at FDIC-safeguarded banks and NCUA-guaranteed credit associations, </w:t>
      </w:r>
      <w:r w:rsidR="0068586A" w:rsidRPr="00910611">
        <w:rPr>
          <w:rFonts w:ascii="Times New Roman" w:hAnsi="Times New Roman" w:cs="Times New Roman"/>
          <w:bCs/>
          <w:sz w:val="24"/>
          <w:szCs w:val="24"/>
        </w:rPr>
        <w:t>isn’t the cash you put resources into protections ordinarily</w:t>
      </w:r>
      <w:r w:rsidR="00EB77E1" w:rsidRPr="00910611">
        <w:rPr>
          <w:rFonts w:ascii="Times New Roman" w:hAnsi="Times New Roman" w:cs="Times New Roman"/>
          <w:bCs/>
          <w:sz w:val="24"/>
          <w:szCs w:val="24"/>
        </w:rPr>
        <w:t xml:space="preserve"> governmentally safeguarded. You could lose your head, which is the sum you've contributed. That is genuine regardless of whether you buy your speculations through a bank. </w:t>
      </w:r>
    </w:p>
    <w:p w:rsidR="00EB77E1" w:rsidRPr="00910611" w:rsidRDefault="00EB77E1" w:rsidP="003C58C7">
      <w:pPr>
        <w:jc w:val="both"/>
        <w:rPr>
          <w:rFonts w:ascii="Times New Roman" w:hAnsi="Times New Roman" w:cs="Times New Roman"/>
          <w:bCs/>
          <w:sz w:val="24"/>
          <w:szCs w:val="24"/>
        </w:rPr>
      </w:pPr>
      <w:r w:rsidRPr="00910611">
        <w:rPr>
          <w:rFonts w:ascii="Times New Roman" w:hAnsi="Times New Roman" w:cs="Times New Roman"/>
          <w:bCs/>
          <w:sz w:val="24"/>
          <w:szCs w:val="24"/>
        </w:rPr>
        <w:lastRenderedPageBreak/>
        <w:t xml:space="preserve">The reward for going out on a limb is the potential for a more prominent venture return. In the event that you have a budgetary objective with quite a while skyline, you are probably going to get more cash-flow via cautiously putting resources into resource classifications with more serious hazard, similar to stocks or bonds, as opposed to confining your speculations to resources with less hazard, similar to money counterparts. Then again, putting exclusively in real money ventures might be suitable for momentary monetary objectives. The chief worry for people putting resources into money reciprocals is swelling hazard, which is the hazard that expansion will outpace and disintegrate returns after some time. </w:t>
      </w:r>
    </w:p>
    <w:p w:rsidR="009D7077" w:rsidRPr="00910611" w:rsidRDefault="009D7077" w:rsidP="003C58C7">
      <w:pPr>
        <w:jc w:val="both"/>
        <w:rPr>
          <w:rFonts w:ascii="Times New Roman" w:hAnsi="Times New Roman" w:cs="Times New Roman"/>
          <w:bCs/>
          <w:sz w:val="24"/>
          <w:szCs w:val="24"/>
        </w:rPr>
      </w:pPr>
      <w:r w:rsidRPr="00910611">
        <w:rPr>
          <w:rStyle w:val="Strong"/>
          <w:rFonts w:ascii="Times New Roman" w:hAnsi="Times New Roman" w:cs="Times New Roman"/>
          <w:color w:val="548DD4" w:themeColor="text2" w:themeTint="99"/>
          <w:sz w:val="26"/>
          <w:szCs w:val="26"/>
        </w:rPr>
        <w:t>Size of the market</w:t>
      </w:r>
      <w:r w:rsidRPr="00910611">
        <w:rPr>
          <w:rFonts w:ascii="Times New Roman" w:hAnsi="Times New Roman" w:cs="Times New Roman"/>
          <w:bCs/>
          <w:color w:val="548DD4" w:themeColor="text2" w:themeTint="99"/>
          <w:sz w:val="26"/>
          <w:szCs w:val="26"/>
        </w:rPr>
        <w:t>:</w:t>
      </w:r>
      <w:r w:rsidRPr="00910611">
        <w:rPr>
          <w:rFonts w:ascii="Times New Roman" w:hAnsi="Times New Roman" w:cs="Times New Roman"/>
        </w:rPr>
        <w:t xml:space="preserve"> </w:t>
      </w:r>
      <w:r w:rsidRPr="00910611">
        <w:rPr>
          <w:rFonts w:ascii="Times New Roman" w:hAnsi="Times New Roman" w:cs="Times New Roman"/>
          <w:bCs/>
          <w:sz w:val="24"/>
          <w:szCs w:val="24"/>
        </w:rPr>
        <w:t xml:space="preserve">what drives most speculators is discovering new companies that sooner or later can turn out to be huge, huge organizations to get a noteworthy profit for their venture. Fantastic returns for financial specialists are those that can pay back multiple times the sum contributed, and just high development and versatile new companies can arrive at those levels. </w:t>
      </w:r>
    </w:p>
    <w:p w:rsidR="00D463AD" w:rsidRDefault="009D7077" w:rsidP="003C58C7">
      <w:pPr>
        <w:jc w:val="both"/>
        <w:rPr>
          <w:rFonts w:ascii="Times New Roman" w:hAnsi="Times New Roman" w:cs="Times New Roman"/>
          <w:bCs/>
          <w:sz w:val="24"/>
          <w:szCs w:val="24"/>
        </w:rPr>
      </w:pPr>
      <w:r w:rsidRPr="00910611">
        <w:rPr>
          <w:rFonts w:ascii="Times New Roman" w:hAnsi="Times New Roman" w:cs="Times New Roman"/>
          <w:bCs/>
          <w:sz w:val="24"/>
          <w:szCs w:val="24"/>
        </w:rPr>
        <w:t xml:space="preserve">The size of the market that a startup is in might impact its future development. An intriguing perspective about this is the size of certain business sectors isn't clear at the beginning time, when a startup is simply getting propelled. Airbnb and Uber are two clear instances of this; the previous most likely never expected to take customers from inns and the last is quick turning into a </w:t>
      </w:r>
      <w:r w:rsidR="00302D66" w:rsidRPr="00910611">
        <w:rPr>
          <w:rFonts w:ascii="Times New Roman" w:hAnsi="Times New Roman" w:cs="Times New Roman"/>
          <w:bCs/>
          <w:sz w:val="24"/>
          <w:szCs w:val="24"/>
        </w:rPr>
        <w:t>coordination</w:t>
      </w:r>
      <w:r w:rsidRPr="00910611">
        <w:rPr>
          <w:rFonts w:ascii="Times New Roman" w:hAnsi="Times New Roman" w:cs="Times New Roman"/>
          <w:bCs/>
          <w:sz w:val="24"/>
          <w:szCs w:val="24"/>
        </w:rPr>
        <w:t xml:space="preserve"> organization that goes past the transportation of private people.</w:t>
      </w:r>
    </w:p>
    <w:p w:rsidR="0068586A" w:rsidRPr="00910611" w:rsidRDefault="0068586A" w:rsidP="003C58C7">
      <w:pPr>
        <w:jc w:val="both"/>
        <w:rPr>
          <w:rFonts w:ascii="Times New Roman" w:hAnsi="Times New Roman" w:cs="Times New Roman"/>
          <w:bCs/>
          <w:sz w:val="24"/>
          <w:szCs w:val="24"/>
        </w:rPr>
      </w:pPr>
    </w:p>
    <w:p w:rsidR="001B0420" w:rsidRDefault="001B0420" w:rsidP="0068586A">
      <w:pPr>
        <w:pStyle w:val="Heading2"/>
        <w:numPr>
          <w:ilvl w:val="1"/>
          <w:numId w:val="31"/>
        </w:numPr>
      </w:pPr>
      <w:bookmarkStart w:id="101" w:name="_Toc23168229"/>
      <w:r w:rsidRPr="00910611">
        <w:t>Sources of Liquidity and Factors Affecting Firm’s Liquidity</w:t>
      </w:r>
      <w:bookmarkEnd w:id="101"/>
    </w:p>
    <w:p w:rsidR="0068586A" w:rsidRPr="0068586A" w:rsidRDefault="0068586A" w:rsidP="0068586A"/>
    <w:p w:rsidR="001B0420" w:rsidRPr="00910611" w:rsidRDefault="001B0420" w:rsidP="003C58C7">
      <w:pPr>
        <w:jc w:val="both"/>
        <w:rPr>
          <w:rStyle w:val="Strong"/>
          <w:rFonts w:ascii="Times New Roman" w:hAnsi="Times New Roman" w:cs="Times New Roman"/>
          <w:color w:val="548DD4" w:themeColor="text2" w:themeTint="99"/>
          <w:sz w:val="26"/>
          <w:szCs w:val="26"/>
          <w:u w:val="single"/>
        </w:rPr>
      </w:pPr>
      <w:r w:rsidRPr="00910611">
        <w:rPr>
          <w:rStyle w:val="Strong"/>
          <w:rFonts w:ascii="Times New Roman" w:hAnsi="Times New Roman" w:cs="Times New Roman"/>
          <w:color w:val="548DD4" w:themeColor="text2" w:themeTint="99"/>
          <w:sz w:val="26"/>
          <w:szCs w:val="26"/>
          <w:u w:val="single"/>
        </w:rPr>
        <w:t>Sources of liquidity</w:t>
      </w:r>
    </w:p>
    <w:p w:rsidR="001B0420" w:rsidRPr="00910611" w:rsidRDefault="001B0420" w:rsidP="003C58C7">
      <w:pPr>
        <w:jc w:val="both"/>
        <w:rPr>
          <w:rStyle w:val="Strong"/>
          <w:rFonts w:ascii="Times New Roman" w:hAnsi="Times New Roman" w:cs="Times New Roman"/>
          <w:b w:val="0"/>
          <w:sz w:val="24"/>
          <w:szCs w:val="24"/>
        </w:rPr>
      </w:pPr>
      <w:r w:rsidRPr="00910611">
        <w:rPr>
          <w:rStyle w:val="Strong"/>
          <w:rFonts w:ascii="Times New Roman" w:hAnsi="Times New Roman" w:cs="Times New Roman"/>
          <w:b w:val="0"/>
          <w:sz w:val="24"/>
          <w:szCs w:val="24"/>
        </w:rPr>
        <w:t xml:space="preserve">The liquidity of a firm alludes to its capacity to meet transient commitments utilizing company's benefits can be immediately changed over to money. Money is the most fluid type of benefit a firm has. Various resources offer various degrees of liquidity. For instance an organizations stock is viewed as a fluid resource yet may not be as fluid as different resources, for example, momentary currency showcase protections that can be changed over into money rapidly. </w:t>
      </w:r>
    </w:p>
    <w:p w:rsidR="001B0420" w:rsidRPr="00910611" w:rsidRDefault="001B0420" w:rsidP="003C58C7">
      <w:pPr>
        <w:jc w:val="both"/>
        <w:rPr>
          <w:rStyle w:val="Strong"/>
          <w:rFonts w:ascii="Times New Roman" w:hAnsi="Times New Roman" w:cs="Times New Roman"/>
          <w:b w:val="0"/>
          <w:sz w:val="24"/>
          <w:szCs w:val="24"/>
        </w:rPr>
      </w:pPr>
      <w:r w:rsidRPr="00910611">
        <w:rPr>
          <w:rStyle w:val="Strong"/>
          <w:rFonts w:ascii="Times New Roman" w:hAnsi="Times New Roman" w:cs="Times New Roman"/>
          <w:b w:val="0"/>
          <w:sz w:val="24"/>
          <w:szCs w:val="24"/>
        </w:rPr>
        <w:t xml:space="preserve">Liquidity the </w:t>
      </w:r>
      <w:r w:rsidR="0068586A" w:rsidRPr="00910611">
        <w:rPr>
          <w:rStyle w:val="Strong"/>
          <w:rFonts w:ascii="Times New Roman" w:hAnsi="Times New Roman" w:cs="Times New Roman"/>
          <w:b w:val="0"/>
          <w:sz w:val="24"/>
          <w:szCs w:val="24"/>
        </w:rPr>
        <w:t>executives are</w:t>
      </w:r>
      <w:r w:rsidRPr="00910611">
        <w:rPr>
          <w:rStyle w:val="Strong"/>
          <w:rFonts w:ascii="Times New Roman" w:hAnsi="Times New Roman" w:cs="Times New Roman"/>
          <w:b w:val="0"/>
          <w:sz w:val="24"/>
          <w:szCs w:val="24"/>
        </w:rPr>
        <w:t xml:space="preserve"> the capacity of the firm to create enough money required to address the company's issues. </w:t>
      </w:r>
    </w:p>
    <w:p w:rsidR="001B0420" w:rsidRPr="00910611" w:rsidRDefault="001B0420" w:rsidP="003C58C7">
      <w:pPr>
        <w:jc w:val="both"/>
        <w:rPr>
          <w:rStyle w:val="Strong"/>
          <w:rFonts w:ascii="Times New Roman" w:hAnsi="Times New Roman" w:cs="Times New Roman"/>
          <w:b w:val="0"/>
          <w:sz w:val="24"/>
          <w:szCs w:val="24"/>
        </w:rPr>
      </w:pPr>
      <w:r w:rsidRPr="00910611">
        <w:rPr>
          <w:rStyle w:val="Strong"/>
          <w:rFonts w:ascii="Times New Roman" w:hAnsi="Times New Roman" w:cs="Times New Roman"/>
          <w:b w:val="0"/>
          <w:sz w:val="24"/>
          <w:szCs w:val="24"/>
        </w:rPr>
        <w:t xml:space="preserve">A few firms work in businesses or conditions where they generally have overabundance money and liquidity isn't a worry. Rather, there the emphasis is on the most proficient method to utilize this overabundance money to augment the investors' profits. </w:t>
      </w:r>
    </w:p>
    <w:p w:rsidR="001B0420" w:rsidRPr="00910611" w:rsidRDefault="001B0420" w:rsidP="003C58C7">
      <w:pPr>
        <w:jc w:val="both"/>
        <w:rPr>
          <w:rStyle w:val="Strong"/>
          <w:rFonts w:ascii="Times New Roman" w:hAnsi="Times New Roman" w:cs="Times New Roman"/>
          <w:b w:val="0"/>
          <w:sz w:val="24"/>
          <w:szCs w:val="24"/>
        </w:rPr>
      </w:pPr>
      <w:r w:rsidRPr="00910611">
        <w:rPr>
          <w:rStyle w:val="Strong"/>
          <w:rFonts w:ascii="Times New Roman" w:hAnsi="Times New Roman" w:cs="Times New Roman"/>
          <w:b w:val="0"/>
          <w:sz w:val="24"/>
          <w:szCs w:val="24"/>
        </w:rPr>
        <w:t xml:space="preserve">In different firms, in light of the idea of the business or the organizations monetary condition, there might be tight liquidity conditions. In such firms, it's critical to viably oversee liquidity to keep away from issues. </w:t>
      </w:r>
    </w:p>
    <w:p w:rsidR="001B0420" w:rsidRPr="00910611" w:rsidRDefault="001B0420" w:rsidP="003C58C7">
      <w:pPr>
        <w:jc w:val="both"/>
        <w:rPr>
          <w:rStyle w:val="Strong"/>
          <w:rFonts w:ascii="Times New Roman" w:hAnsi="Times New Roman" w:cs="Times New Roman"/>
          <w:b w:val="0"/>
          <w:sz w:val="24"/>
          <w:szCs w:val="24"/>
        </w:rPr>
      </w:pPr>
      <w:r w:rsidRPr="00910611">
        <w:rPr>
          <w:rStyle w:val="Strong"/>
          <w:rFonts w:ascii="Times New Roman" w:hAnsi="Times New Roman" w:cs="Times New Roman"/>
          <w:b w:val="0"/>
          <w:sz w:val="24"/>
          <w:szCs w:val="24"/>
        </w:rPr>
        <w:lastRenderedPageBreak/>
        <w:t xml:space="preserve">The different wellsprings of liquidity for a firm can be named essential and optional sources. How about we investigate these wellsprings of liquidity: </w:t>
      </w:r>
    </w:p>
    <w:p w:rsidR="001B0420" w:rsidRPr="00910611" w:rsidRDefault="001B0420" w:rsidP="00753115">
      <w:pPr>
        <w:pStyle w:val="Heading2"/>
        <w:rPr>
          <w:rStyle w:val="Strong"/>
          <w:rFonts w:ascii="Times New Roman" w:hAnsi="Times New Roman" w:cs="Times New Roman"/>
          <w:color w:val="548DD4" w:themeColor="text2" w:themeTint="99"/>
        </w:rPr>
      </w:pPr>
      <w:bookmarkStart w:id="102" w:name="_Toc22155098"/>
      <w:bookmarkStart w:id="103" w:name="_Toc23167694"/>
      <w:bookmarkStart w:id="104" w:name="_Toc23168230"/>
      <w:r w:rsidRPr="00910611">
        <w:rPr>
          <w:rStyle w:val="Strong"/>
          <w:rFonts w:ascii="Times New Roman" w:hAnsi="Times New Roman" w:cs="Times New Roman"/>
          <w:color w:val="548DD4" w:themeColor="text2" w:themeTint="99"/>
        </w:rPr>
        <w:t>Essential Sources of Liquidity</w:t>
      </w:r>
      <w:bookmarkEnd w:id="102"/>
      <w:bookmarkEnd w:id="103"/>
      <w:bookmarkEnd w:id="104"/>
      <w:r w:rsidRPr="00910611">
        <w:rPr>
          <w:rStyle w:val="Strong"/>
          <w:rFonts w:ascii="Times New Roman" w:hAnsi="Times New Roman" w:cs="Times New Roman"/>
          <w:color w:val="548DD4" w:themeColor="text2" w:themeTint="99"/>
        </w:rPr>
        <w:t xml:space="preserve"> </w:t>
      </w:r>
    </w:p>
    <w:p w:rsidR="001B0420" w:rsidRPr="00910611" w:rsidRDefault="001B0420" w:rsidP="003C58C7">
      <w:pPr>
        <w:jc w:val="both"/>
        <w:rPr>
          <w:rStyle w:val="Strong"/>
          <w:rFonts w:ascii="Times New Roman" w:hAnsi="Times New Roman" w:cs="Times New Roman"/>
          <w:b w:val="0"/>
          <w:sz w:val="24"/>
          <w:szCs w:val="24"/>
        </w:rPr>
      </w:pPr>
      <w:r w:rsidRPr="00910611">
        <w:rPr>
          <w:rStyle w:val="Strong"/>
          <w:rFonts w:ascii="Times New Roman" w:hAnsi="Times New Roman" w:cs="Times New Roman"/>
          <w:b w:val="0"/>
          <w:sz w:val="24"/>
          <w:szCs w:val="24"/>
        </w:rPr>
        <w:t xml:space="preserve">The essential wellsprings of liquidity incorporate the sources that a firm uses for its customary day by day activities. This incorporates: </w:t>
      </w:r>
    </w:p>
    <w:p w:rsidR="001B0420" w:rsidRPr="0068586A" w:rsidRDefault="001B0420" w:rsidP="0068586A">
      <w:pPr>
        <w:pStyle w:val="ListParagraph"/>
        <w:numPr>
          <w:ilvl w:val="0"/>
          <w:numId w:val="25"/>
        </w:numPr>
        <w:jc w:val="both"/>
        <w:rPr>
          <w:rStyle w:val="Strong"/>
          <w:rFonts w:ascii="Times New Roman" w:hAnsi="Times New Roman" w:cs="Times New Roman"/>
          <w:b w:val="0"/>
          <w:sz w:val="24"/>
          <w:szCs w:val="24"/>
        </w:rPr>
      </w:pPr>
      <w:r w:rsidRPr="0068586A">
        <w:rPr>
          <w:rStyle w:val="Strong"/>
          <w:rFonts w:ascii="Times New Roman" w:hAnsi="Times New Roman" w:cs="Times New Roman"/>
          <w:b w:val="0"/>
          <w:sz w:val="24"/>
          <w:szCs w:val="24"/>
        </w:rPr>
        <w:t xml:space="preserve">Money </w:t>
      </w:r>
    </w:p>
    <w:p w:rsidR="001B0420" w:rsidRPr="0068586A" w:rsidRDefault="001B0420" w:rsidP="0068586A">
      <w:pPr>
        <w:pStyle w:val="ListParagraph"/>
        <w:numPr>
          <w:ilvl w:val="0"/>
          <w:numId w:val="25"/>
        </w:numPr>
        <w:jc w:val="both"/>
        <w:rPr>
          <w:rStyle w:val="Strong"/>
          <w:rFonts w:ascii="Times New Roman" w:hAnsi="Times New Roman" w:cs="Times New Roman"/>
          <w:b w:val="0"/>
          <w:sz w:val="24"/>
          <w:szCs w:val="24"/>
        </w:rPr>
      </w:pPr>
      <w:r w:rsidRPr="0068586A">
        <w:rPr>
          <w:rStyle w:val="Strong"/>
          <w:rFonts w:ascii="Times New Roman" w:hAnsi="Times New Roman" w:cs="Times New Roman"/>
          <w:b w:val="0"/>
          <w:sz w:val="24"/>
          <w:szCs w:val="24"/>
        </w:rPr>
        <w:t xml:space="preserve">Money got from deals </w:t>
      </w:r>
    </w:p>
    <w:p w:rsidR="0087493B" w:rsidRPr="0068586A" w:rsidRDefault="001B0420" w:rsidP="0068586A">
      <w:pPr>
        <w:pStyle w:val="ListParagraph"/>
        <w:numPr>
          <w:ilvl w:val="0"/>
          <w:numId w:val="25"/>
        </w:numPr>
        <w:jc w:val="both"/>
        <w:rPr>
          <w:rStyle w:val="Strong"/>
          <w:rFonts w:ascii="Times New Roman" w:hAnsi="Times New Roman" w:cs="Times New Roman"/>
          <w:b w:val="0"/>
          <w:sz w:val="24"/>
          <w:szCs w:val="24"/>
        </w:rPr>
      </w:pPr>
      <w:r w:rsidRPr="0068586A">
        <w:rPr>
          <w:rStyle w:val="Strong"/>
          <w:rFonts w:ascii="Times New Roman" w:hAnsi="Times New Roman" w:cs="Times New Roman"/>
          <w:b w:val="0"/>
          <w:sz w:val="24"/>
          <w:szCs w:val="24"/>
        </w:rPr>
        <w:t xml:space="preserve">Gathering of receivables </w:t>
      </w:r>
    </w:p>
    <w:p w:rsidR="001B0420" w:rsidRPr="0068586A" w:rsidRDefault="001B0420" w:rsidP="0068586A">
      <w:pPr>
        <w:pStyle w:val="ListParagraph"/>
        <w:numPr>
          <w:ilvl w:val="0"/>
          <w:numId w:val="25"/>
        </w:numPr>
        <w:jc w:val="both"/>
        <w:rPr>
          <w:rStyle w:val="Strong"/>
          <w:rFonts w:ascii="Times New Roman" w:hAnsi="Times New Roman" w:cs="Times New Roman"/>
          <w:b w:val="0"/>
          <w:sz w:val="24"/>
          <w:szCs w:val="24"/>
        </w:rPr>
      </w:pPr>
      <w:r w:rsidRPr="0068586A">
        <w:rPr>
          <w:rStyle w:val="Strong"/>
          <w:rFonts w:ascii="Times New Roman" w:hAnsi="Times New Roman" w:cs="Times New Roman"/>
          <w:b w:val="0"/>
          <w:sz w:val="24"/>
          <w:szCs w:val="24"/>
        </w:rPr>
        <w:t xml:space="preserve">Transient </w:t>
      </w:r>
      <w:r w:rsidR="0087493B" w:rsidRPr="0068586A">
        <w:rPr>
          <w:rStyle w:val="Strong"/>
          <w:rFonts w:ascii="Times New Roman" w:hAnsi="Times New Roman" w:cs="Times New Roman"/>
          <w:b w:val="0"/>
          <w:sz w:val="24"/>
          <w:szCs w:val="24"/>
        </w:rPr>
        <w:t>venture</w:t>
      </w:r>
      <w:r w:rsidRPr="0068586A">
        <w:rPr>
          <w:rStyle w:val="Strong"/>
          <w:rFonts w:ascii="Times New Roman" w:hAnsi="Times New Roman" w:cs="Times New Roman"/>
          <w:b w:val="0"/>
          <w:sz w:val="24"/>
          <w:szCs w:val="24"/>
        </w:rPr>
        <w:t xml:space="preserve"> and others </w:t>
      </w:r>
    </w:p>
    <w:p w:rsidR="001B0420" w:rsidRPr="0068586A" w:rsidRDefault="001B0420" w:rsidP="0068586A">
      <w:pPr>
        <w:pStyle w:val="ListParagraph"/>
        <w:numPr>
          <w:ilvl w:val="0"/>
          <w:numId w:val="25"/>
        </w:numPr>
        <w:jc w:val="both"/>
        <w:rPr>
          <w:rStyle w:val="Strong"/>
          <w:rFonts w:ascii="Times New Roman" w:hAnsi="Times New Roman" w:cs="Times New Roman"/>
          <w:b w:val="0"/>
          <w:sz w:val="24"/>
          <w:szCs w:val="24"/>
        </w:rPr>
      </w:pPr>
      <w:r w:rsidRPr="0068586A">
        <w:rPr>
          <w:rStyle w:val="Strong"/>
          <w:rFonts w:ascii="Times New Roman" w:hAnsi="Times New Roman" w:cs="Times New Roman"/>
          <w:b w:val="0"/>
          <w:sz w:val="24"/>
          <w:szCs w:val="24"/>
        </w:rPr>
        <w:t xml:space="preserve">Momentary Funding </w:t>
      </w:r>
    </w:p>
    <w:p w:rsidR="001B0420" w:rsidRPr="0068586A" w:rsidRDefault="001B0420" w:rsidP="0068586A">
      <w:pPr>
        <w:pStyle w:val="ListParagraph"/>
        <w:numPr>
          <w:ilvl w:val="0"/>
          <w:numId w:val="25"/>
        </w:numPr>
        <w:jc w:val="both"/>
        <w:rPr>
          <w:rStyle w:val="Strong"/>
          <w:rFonts w:ascii="Times New Roman" w:hAnsi="Times New Roman" w:cs="Times New Roman"/>
          <w:b w:val="0"/>
          <w:sz w:val="24"/>
          <w:szCs w:val="24"/>
        </w:rPr>
      </w:pPr>
      <w:r w:rsidRPr="0068586A">
        <w:rPr>
          <w:rStyle w:val="Strong"/>
          <w:rFonts w:ascii="Times New Roman" w:hAnsi="Times New Roman" w:cs="Times New Roman"/>
          <w:b w:val="0"/>
          <w:sz w:val="24"/>
          <w:szCs w:val="24"/>
        </w:rPr>
        <w:t xml:space="preserve">Exchange credit from providers </w:t>
      </w:r>
    </w:p>
    <w:p w:rsidR="001B0420" w:rsidRPr="0068586A" w:rsidRDefault="001B0420" w:rsidP="0068586A">
      <w:pPr>
        <w:pStyle w:val="ListParagraph"/>
        <w:numPr>
          <w:ilvl w:val="0"/>
          <w:numId w:val="25"/>
        </w:numPr>
        <w:jc w:val="both"/>
        <w:rPr>
          <w:rStyle w:val="Strong"/>
          <w:rFonts w:ascii="Times New Roman" w:hAnsi="Times New Roman" w:cs="Times New Roman"/>
          <w:b w:val="0"/>
          <w:sz w:val="24"/>
          <w:szCs w:val="24"/>
        </w:rPr>
      </w:pPr>
      <w:r w:rsidRPr="0068586A">
        <w:rPr>
          <w:rStyle w:val="Strong"/>
          <w:rFonts w:ascii="Times New Roman" w:hAnsi="Times New Roman" w:cs="Times New Roman"/>
          <w:b w:val="0"/>
          <w:sz w:val="24"/>
          <w:szCs w:val="24"/>
        </w:rPr>
        <w:t xml:space="preserve">Working capital credits from banks </w:t>
      </w:r>
    </w:p>
    <w:p w:rsidR="001B0420" w:rsidRPr="0068586A" w:rsidRDefault="001B0420" w:rsidP="0068586A">
      <w:pPr>
        <w:pStyle w:val="ListParagraph"/>
        <w:numPr>
          <w:ilvl w:val="0"/>
          <w:numId w:val="25"/>
        </w:numPr>
        <w:jc w:val="both"/>
        <w:rPr>
          <w:rStyle w:val="Strong"/>
          <w:rFonts w:ascii="Times New Roman" w:hAnsi="Times New Roman" w:cs="Times New Roman"/>
          <w:b w:val="0"/>
          <w:sz w:val="24"/>
          <w:szCs w:val="24"/>
        </w:rPr>
      </w:pPr>
      <w:r w:rsidRPr="0068586A">
        <w:rPr>
          <w:rStyle w:val="Strong"/>
          <w:rFonts w:ascii="Times New Roman" w:hAnsi="Times New Roman" w:cs="Times New Roman"/>
          <w:b w:val="0"/>
          <w:sz w:val="24"/>
          <w:szCs w:val="24"/>
        </w:rPr>
        <w:t xml:space="preserve">Income the executives </w:t>
      </w:r>
    </w:p>
    <w:p w:rsidR="001B0420" w:rsidRPr="0068586A" w:rsidRDefault="001B0420" w:rsidP="0068586A">
      <w:pPr>
        <w:pStyle w:val="ListParagraph"/>
        <w:numPr>
          <w:ilvl w:val="0"/>
          <w:numId w:val="25"/>
        </w:numPr>
        <w:jc w:val="both"/>
        <w:rPr>
          <w:rStyle w:val="Strong"/>
          <w:rFonts w:ascii="Times New Roman" w:hAnsi="Times New Roman" w:cs="Times New Roman"/>
          <w:b w:val="0"/>
          <w:sz w:val="24"/>
          <w:szCs w:val="24"/>
        </w:rPr>
      </w:pPr>
      <w:r w:rsidRPr="0068586A">
        <w:rPr>
          <w:rStyle w:val="Strong"/>
          <w:rFonts w:ascii="Times New Roman" w:hAnsi="Times New Roman" w:cs="Times New Roman"/>
          <w:b w:val="0"/>
          <w:sz w:val="24"/>
          <w:szCs w:val="24"/>
        </w:rPr>
        <w:t xml:space="preserve">The firm can likewise create working capital by adequately dealing with its money. </w:t>
      </w:r>
    </w:p>
    <w:p w:rsidR="001B0420" w:rsidRPr="00910611" w:rsidRDefault="001B0420" w:rsidP="003C58C7">
      <w:pPr>
        <w:jc w:val="both"/>
        <w:rPr>
          <w:rStyle w:val="Strong"/>
          <w:rFonts w:ascii="Times New Roman" w:hAnsi="Times New Roman" w:cs="Times New Roman"/>
          <w:b w:val="0"/>
          <w:sz w:val="24"/>
          <w:szCs w:val="24"/>
        </w:rPr>
      </w:pPr>
    </w:p>
    <w:p w:rsidR="001B0420" w:rsidRPr="00910611" w:rsidRDefault="001B0420" w:rsidP="00753115">
      <w:pPr>
        <w:pStyle w:val="Heading2"/>
        <w:rPr>
          <w:rStyle w:val="Strong"/>
          <w:rFonts w:ascii="Times New Roman" w:hAnsi="Times New Roman" w:cs="Times New Roman"/>
          <w:color w:val="548DD4" w:themeColor="text2" w:themeTint="99"/>
        </w:rPr>
      </w:pPr>
      <w:bookmarkStart w:id="105" w:name="_Toc22155099"/>
      <w:bookmarkStart w:id="106" w:name="_Toc23167695"/>
      <w:bookmarkStart w:id="107" w:name="_Toc23168231"/>
      <w:r w:rsidRPr="00910611">
        <w:rPr>
          <w:rStyle w:val="Strong"/>
          <w:rFonts w:ascii="Times New Roman" w:hAnsi="Times New Roman" w:cs="Times New Roman"/>
          <w:color w:val="548DD4" w:themeColor="text2" w:themeTint="99"/>
        </w:rPr>
        <w:t>Optional Sources of Liquidity</w:t>
      </w:r>
      <w:bookmarkEnd w:id="105"/>
      <w:bookmarkEnd w:id="106"/>
      <w:bookmarkEnd w:id="107"/>
      <w:r w:rsidRPr="00910611">
        <w:rPr>
          <w:rStyle w:val="Strong"/>
          <w:rFonts w:ascii="Times New Roman" w:hAnsi="Times New Roman" w:cs="Times New Roman"/>
          <w:color w:val="548DD4" w:themeColor="text2" w:themeTint="99"/>
        </w:rPr>
        <w:t xml:space="preserve"> </w:t>
      </w:r>
    </w:p>
    <w:p w:rsidR="001B0420" w:rsidRPr="00910611" w:rsidRDefault="001B0420" w:rsidP="003C58C7">
      <w:pPr>
        <w:jc w:val="both"/>
        <w:rPr>
          <w:rStyle w:val="Strong"/>
          <w:rFonts w:ascii="Times New Roman" w:hAnsi="Times New Roman" w:cs="Times New Roman"/>
          <w:b w:val="0"/>
          <w:sz w:val="24"/>
          <w:szCs w:val="24"/>
        </w:rPr>
      </w:pPr>
      <w:r w:rsidRPr="00910611">
        <w:rPr>
          <w:rStyle w:val="Strong"/>
          <w:rFonts w:ascii="Times New Roman" w:hAnsi="Times New Roman" w:cs="Times New Roman"/>
          <w:b w:val="0"/>
          <w:sz w:val="24"/>
          <w:szCs w:val="24"/>
        </w:rPr>
        <w:t xml:space="preserve">These are the wellsprings of liquidity that are not typically a piece of the ordinary tasks. Be that as it may, in the midst of hardship, the firm may utilize these sources. These include: </w:t>
      </w:r>
    </w:p>
    <w:p w:rsidR="001B0420" w:rsidRPr="00910611" w:rsidRDefault="001B0420" w:rsidP="003C58C7">
      <w:pPr>
        <w:jc w:val="both"/>
        <w:rPr>
          <w:rStyle w:val="Strong"/>
          <w:rFonts w:ascii="Times New Roman" w:hAnsi="Times New Roman" w:cs="Times New Roman"/>
          <w:b w:val="0"/>
          <w:sz w:val="24"/>
          <w:szCs w:val="24"/>
        </w:rPr>
      </w:pPr>
      <w:r w:rsidRPr="00910611">
        <w:rPr>
          <w:rStyle w:val="Strong"/>
          <w:rFonts w:ascii="Times New Roman" w:hAnsi="Times New Roman" w:cs="Times New Roman"/>
          <w:b w:val="0"/>
          <w:sz w:val="24"/>
          <w:szCs w:val="24"/>
        </w:rPr>
        <w:t xml:space="preserve">Renegotiating existing obligation contracts </w:t>
      </w:r>
    </w:p>
    <w:p w:rsidR="001B0420" w:rsidRPr="00910611" w:rsidRDefault="001B0420" w:rsidP="003C58C7">
      <w:pPr>
        <w:jc w:val="both"/>
        <w:rPr>
          <w:rStyle w:val="Strong"/>
          <w:rFonts w:ascii="Times New Roman" w:hAnsi="Times New Roman" w:cs="Times New Roman"/>
          <w:b w:val="0"/>
          <w:sz w:val="24"/>
          <w:szCs w:val="24"/>
        </w:rPr>
      </w:pPr>
      <w:r w:rsidRPr="00910611">
        <w:rPr>
          <w:rStyle w:val="Strong"/>
          <w:rFonts w:ascii="Times New Roman" w:hAnsi="Times New Roman" w:cs="Times New Roman"/>
          <w:b w:val="0"/>
          <w:sz w:val="24"/>
          <w:szCs w:val="24"/>
        </w:rPr>
        <w:t xml:space="preserve">Selling present moment as well as long haul resources </w:t>
      </w:r>
    </w:p>
    <w:p w:rsidR="001B0420" w:rsidRPr="00910611" w:rsidRDefault="001B0420" w:rsidP="003C58C7">
      <w:pPr>
        <w:jc w:val="both"/>
        <w:rPr>
          <w:rStyle w:val="Strong"/>
          <w:rFonts w:ascii="Times New Roman" w:hAnsi="Times New Roman" w:cs="Times New Roman"/>
          <w:b w:val="0"/>
          <w:sz w:val="24"/>
          <w:szCs w:val="24"/>
        </w:rPr>
      </w:pPr>
      <w:r w:rsidRPr="00910611">
        <w:rPr>
          <w:rStyle w:val="Strong"/>
          <w:rFonts w:ascii="Times New Roman" w:hAnsi="Times New Roman" w:cs="Times New Roman"/>
          <w:b w:val="0"/>
          <w:sz w:val="24"/>
          <w:szCs w:val="24"/>
        </w:rPr>
        <w:t xml:space="preserve">Petitioning for financial protection </w:t>
      </w:r>
    </w:p>
    <w:p w:rsidR="001B0420" w:rsidRPr="00910611" w:rsidRDefault="001B0420" w:rsidP="003C58C7">
      <w:pPr>
        <w:jc w:val="both"/>
        <w:rPr>
          <w:rStyle w:val="Strong"/>
          <w:rFonts w:ascii="Times New Roman" w:hAnsi="Times New Roman" w:cs="Times New Roman"/>
          <w:b w:val="0"/>
          <w:sz w:val="24"/>
          <w:szCs w:val="24"/>
        </w:rPr>
      </w:pPr>
      <w:r w:rsidRPr="00910611">
        <w:rPr>
          <w:rStyle w:val="Strong"/>
          <w:rFonts w:ascii="Times New Roman" w:hAnsi="Times New Roman" w:cs="Times New Roman"/>
          <w:b w:val="0"/>
          <w:sz w:val="24"/>
          <w:szCs w:val="24"/>
        </w:rPr>
        <w:t>Using the optional wellsprings of subsidizing can affect the organization's budgetary structure and may even influence its tasks. This likewise demonstrates the company's monetary condition is weakening.</w:t>
      </w:r>
    </w:p>
    <w:p w:rsidR="001B0420" w:rsidRDefault="001B0420" w:rsidP="0068586A">
      <w:pPr>
        <w:pStyle w:val="Heading2"/>
        <w:numPr>
          <w:ilvl w:val="1"/>
          <w:numId w:val="31"/>
        </w:numPr>
      </w:pPr>
      <w:bookmarkStart w:id="108" w:name="_Toc23168232"/>
      <w:r w:rsidRPr="00910611">
        <w:t>Factors of liquidity Management:</w:t>
      </w:r>
      <w:bookmarkEnd w:id="108"/>
    </w:p>
    <w:p w:rsidR="0068586A" w:rsidRPr="0068586A" w:rsidRDefault="0068586A" w:rsidP="0068586A"/>
    <w:p w:rsidR="001646FA" w:rsidRPr="00910611" w:rsidRDefault="00D463AD" w:rsidP="003C58C7">
      <w:pPr>
        <w:jc w:val="both"/>
        <w:rPr>
          <w:rFonts w:ascii="Times New Roman" w:hAnsi="Times New Roman" w:cs="Times New Roman"/>
          <w:bCs/>
          <w:color w:val="000000" w:themeColor="text1"/>
          <w:sz w:val="24"/>
          <w:szCs w:val="24"/>
        </w:rPr>
      </w:pPr>
      <w:r w:rsidRPr="00910611">
        <w:rPr>
          <w:rStyle w:val="Strong"/>
          <w:rFonts w:ascii="Times New Roman" w:hAnsi="Times New Roman" w:cs="Times New Roman"/>
          <w:color w:val="548DD4" w:themeColor="text2" w:themeTint="99"/>
          <w:sz w:val="26"/>
          <w:szCs w:val="26"/>
        </w:rPr>
        <w:t xml:space="preserve">Uncertainty of Cash Flow </w:t>
      </w:r>
      <w:r w:rsidR="001B0420" w:rsidRPr="00910611">
        <w:rPr>
          <w:rStyle w:val="Strong"/>
          <w:rFonts w:ascii="Times New Roman" w:hAnsi="Times New Roman" w:cs="Times New Roman"/>
          <w:color w:val="548DD4" w:themeColor="text2" w:themeTint="99"/>
          <w:sz w:val="26"/>
          <w:szCs w:val="26"/>
        </w:rPr>
        <w:t>Projections</w:t>
      </w:r>
      <w:r w:rsidR="001B0420" w:rsidRPr="00910611">
        <w:rPr>
          <w:rFonts w:ascii="Times New Roman" w:hAnsi="Times New Roman" w:cs="Times New Roman"/>
        </w:rPr>
        <w:t>: The</w:t>
      </w:r>
      <w:r w:rsidRPr="00910611">
        <w:rPr>
          <w:rFonts w:ascii="Times New Roman" w:hAnsi="Times New Roman" w:cs="Times New Roman"/>
          <w:bCs/>
          <w:color w:val="000000" w:themeColor="text1"/>
          <w:sz w:val="24"/>
          <w:szCs w:val="24"/>
        </w:rPr>
        <w:t xml:space="preserve"> essential factor influencing liquidity blend is the vulnerability with respect to the money inflow and surge gauges. Incomes can't be anticipated with most extreme exactness. Money inflows incorporate </w:t>
      </w:r>
      <w:r w:rsidR="001B0420" w:rsidRPr="00910611">
        <w:rPr>
          <w:rFonts w:ascii="Times New Roman" w:hAnsi="Times New Roman" w:cs="Times New Roman"/>
          <w:bCs/>
          <w:color w:val="000000" w:themeColor="text1"/>
          <w:sz w:val="24"/>
          <w:szCs w:val="24"/>
        </w:rPr>
        <w:t>receipts from money deals, accumulations from credit clients, transfer of old resources, continue</w:t>
      </w:r>
      <w:r w:rsidRPr="00910611">
        <w:rPr>
          <w:rFonts w:ascii="Times New Roman" w:hAnsi="Times New Roman" w:cs="Times New Roman"/>
          <w:bCs/>
          <w:color w:val="000000" w:themeColor="text1"/>
          <w:sz w:val="24"/>
          <w:szCs w:val="24"/>
        </w:rPr>
        <w:t xml:space="preserve"> from clearance of speculations, issuance of stock, obtainment of advances and so on. Every one of these inflows can't be anticipated with 100% sureness. For instance, the past records of records receivables </w:t>
      </w:r>
      <w:r w:rsidRPr="00910611">
        <w:rPr>
          <w:rFonts w:ascii="Times New Roman" w:hAnsi="Times New Roman" w:cs="Times New Roman"/>
          <w:bCs/>
          <w:color w:val="000000" w:themeColor="text1"/>
          <w:sz w:val="24"/>
          <w:szCs w:val="24"/>
        </w:rPr>
        <w:lastRenderedPageBreak/>
        <w:t>may uncover a normal accumulation time of 30-45 days. In light of the past information, one can't generally anticipate that every one of the records receivables would be gathered by 45 days. On the off chance that you gauge so and set up the money spending plan in like manner, you may now and again discover surplus accessibility of money during some period for speculation. It might so happen that a couple of clients become bankrupt and their equalizations to be discounted. In this way vulnerability wins. Money outpourings incorporate installment to lenders, installments to meet all the working costs, arranged retirement of securities or credits and so on. There is additionally some measure of vulnerability in regards to the period and greatness of outpourings. Along these lines, money spending plan however fills in as a significant instrument for evaluating the excess of money, can't be depended upon with 100% sureness for timing and size of money inflows and surges, at last influencing liquidity blend.</w:t>
      </w:r>
    </w:p>
    <w:p w:rsidR="001646FA" w:rsidRPr="00910611" w:rsidRDefault="001646FA" w:rsidP="003C58C7">
      <w:pPr>
        <w:jc w:val="both"/>
        <w:rPr>
          <w:rFonts w:ascii="Times New Roman" w:hAnsi="Times New Roman" w:cs="Times New Roman"/>
          <w:sz w:val="24"/>
          <w:szCs w:val="24"/>
        </w:rPr>
      </w:pPr>
      <w:r w:rsidRPr="00910611">
        <w:rPr>
          <w:rStyle w:val="Strong"/>
          <w:rFonts w:ascii="Times New Roman" w:hAnsi="Times New Roman" w:cs="Times New Roman"/>
          <w:color w:val="548DD4" w:themeColor="text2" w:themeTint="99"/>
          <w:sz w:val="26"/>
          <w:szCs w:val="26"/>
        </w:rPr>
        <w:t>Management Policies</w:t>
      </w:r>
      <w:r w:rsidRPr="00910611">
        <w:rPr>
          <w:rFonts w:ascii="Times New Roman" w:hAnsi="Times New Roman" w:cs="Times New Roman"/>
          <w:color w:val="548DD4" w:themeColor="text2" w:themeTint="99"/>
          <w:sz w:val="26"/>
          <w:szCs w:val="26"/>
        </w:rPr>
        <w:t>:</w:t>
      </w:r>
      <w:r w:rsidRPr="00910611">
        <w:rPr>
          <w:rFonts w:ascii="Times New Roman" w:hAnsi="Times New Roman" w:cs="Times New Roman"/>
        </w:rPr>
        <w:t xml:space="preserve"> </w:t>
      </w:r>
      <w:r w:rsidRPr="00910611">
        <w:rPr>
          <w:rFonts w:ascii="Times New Roman" w:hAnsi="Times New Roman" w:cs="Times New Roman"/>
          <w:sz w:val="24"/>
          <w:szCs w:val="24"/>
        </w:rPr>
        <w:t>The liquidity blend is additionally controlled by the approaches and choices of the administration. It relies on the hazard return observations and demeanor of the administration. In the event that the administration is chance unwilling, it will like to keep up fluid money equalization lying inert without return than to put resources into dangerous momentary protections. It might likewise put some cash in Treasury charge sort of protections that are sans chance. Be that as it may, if the administration inclines toward a better yield over liquidity it might decide on high-chance exceptional yield protections.</w:t>
      </w:r>
    </w:p>
    <w:p w:rsidR="00230661" w:rsidRPr="00910611" w:rsidRDefault="001646FA" w:rsidP="003C58C7">
      <w:pPr>
        <w:jc w:val="both"/>
        <w:rPr>
          <w:rFonts w:ascii="Times New Roman" w:hAnsi="Times New Roman" w:cs="Times New Roman"/>
          <w:sz w:val="24"/>
          <w:szCs w:val="24"/>
        </w:rPr>
      </w:pPr>
      <w:r w:rsidRPr="00910611">
        <w:rPr>
          <w:rStyle w:val="Strong"/>
          <w:rFonts w:ascii="Times New Roman" w:hAnsi="Times New Roman" w:cs="Times New Roman"/>
          <w:color w:val="548DD4" w:themeColor="text2" w:themeTint="99"/>
          <w:sz w:val="26"/>
          <w:szCs w:val="26"/>
        </w:rPr>
        <w:t>Ability to raise immediate funds</w:t>
      </w:r>
      <w:r w:rsidRPr="00910611">
        <w:rPr>
          <w:rFonts w:ascii="Times New Roman" w:hAnsi="Times New Roman" w:cs="Times New Roman"/>
          <w:color w:val="548DD4" w:themeColor="text2" w:themeTint="99"/>
          <w:sz w:val="26"/>
          <w:szCs w:val="26"/>
        </w:rPr>
        <w:t>:</w:t>
      </w:r>
      <w:r w:rsidRPr="00910611">
        <w:rPr>
          <w:rFonts w:ascii="Times New Roman" w:hAnsi="Times New Roman" w:cs="Times New Roman"/>
        </w:rPr>
        <w:t xml:space="preserve"> </w:t>
      </w:r>
      <w:r w:rsidRPr="00910611">
        <w:rPr>
          <w:rFonts w:ascii="Times New Roman" w:hAnsi="Times New Roman" w:cs="Times New Roman"/>
          <w:sz w:val="24"/>
          <w:szCs w:val="24"/>
        </w:rPr>
        <w:t>In the event that the organization is getting a charge out of such a position, that it can raise reserves promptly without taking a credit, it might select to put a large portion of its surplus money in transient attractive protections or between organization stores and will have less money balance. Such a circumstance emerges if the organization is a part of a significant organization or if a parent organization exists. An organization that doesn't have this ideal position may select to keep more money balance.</w:t>
      </w:r>
    </w:p>
    <w:p w:rsidR="0011198A" w:rsidRPr="00910611" w:rsidRDefault="00230661" w:rsidP="003C58C7">
      <w:pPr>
        <w:jc w:val="both"/>
        <w:rPr>
          <w:rFonts w:ascii="Times New Roman" w:hAnsi="Times New Roman" w:cs="Times New Roman"/>
          <w:sz w:val="24"/>
          <w:szCs w:val="24"/>
        </w:rPr>
      </w:pPr>
      <w:r w:rsidRPr="00910611">
        <w:rPr>
          <w:rStyle w:val="Strong"/>
          <w:rFonts w:ascii="Times New Roman" w:hAnsi="Times New Roman" w:cs="Times New Roman"/>
          <w:color w:val="548DD4" w:themeColor="text2" w:themeTint="99"/>
          <w:sz w:val="26"/>
          <w:szCs w:val="26"/>
        </w:rPr>
        <w:t>Effective Cash Management and control of cash flows</w:t>
      </w:r>
      <w:r w:rsidRPr="00910611">
        <w:rPr>
          <w:rFonts w:ascii="Times New Roman" w:hAnsi="Times New Roman" w:cs="Times New Roman"/>
          <w:color w:val="548DD4" w:themeColor="text2" w:themeTint="99"/>
          <w:sz w:val="26"/>
          <w:szCs w:val="26"/>
        </w:rPr>
        <w:t>:</w:t>
      </w:r>
      <w:r w:rsidRPr="00910611">
        <w:rPr>
          <w:rFonts w:ascii="Times New Roman" w:hAnsi="Times New Roman" w:cs="Times New Roman"/>
        </w:rPr>
        <w:t xml:space="preserve"> </w:t>
      </w:r>
      <w:r w:rsidRPr="00910611">
        <w:rPr>
          <w:rFonts w:ascii="Times New Roman" w:hAnsi="Times New Roman" w:cs="Times New Roman"/>
          <w:sz w:val="24"/>
          <w:szCs w:val="24"/>
        </w:rPr>
        <w:t>An organization which has productive money the board framework and has a decent control of both money inflows and surges will be better set to put its surplus money in attractive protections or speculations that gain a decent return. Aside from the above variables, different components that influence the liquidity blend are yield, taxability, loan fee hazard, money related hazard, liquidity of security and so forth.</w:t>
      </w:r>
    </w:p>
    <w:p w:rsidR="0068586A" w:rsidRDefault="0068586A" w:rsidP="0068586A">
      <w:pPr>
        <w:jc w:val="center"/>
        <w:rPr>
          <w:rFonts w:ascii="Times New Roman" w:hAnsi="Times New Roman" w:cs="Times New Roman"/>
          <w:b/>
          <w:color w:val="365F91" w:themeColor="accent1" w:themeShade="BF"/>
          <w:sz w:val="56"/>
          <w:szCs w:val="72"/>
        </w:rPr>
      </w:pPr>
    </w:p>
    <w:p w:rsidR="0068586A" w:rsidRDefault="0068586A" w:rsidP="0068586A">
      <w:pPr>
        <w:jc w:val="center"/>
        <w:rPr>
          <w:rFonts w:ascii="Times New Roman" w:hAnsi="Times New Roman" w:cs="Times New Roman"/>
          <w:b/>
          <w:color w:val="365F91" w:themeColor="accent1" w:themeShade="BF"/>
          <w:sz w:val="56"/>
          <w:szCs w:val="72"/>
        </w:rPr>
      </w:pPr>
    </w:p>
    <w:p w:rsidR="0068586A" w:rsidRDefault="0068586A" w:rsidP="0068586A">
      <w:pPr>
        <w:jc w:val="center"/>
        <w:rPr>
          <w:rFonts w:ascii="Times New Roman" w:hAnsi="Times New Roman" w:cs="Times New Roman"/>
          <w:b/>
          <w:color w:val="365F91" w:themeColor="accent1" w:themeShade="BF"/>
          <w:sz w:val="56"/>
          <w:szCs w:val="72"/>
        </w:rPr>
      </w:pPr>
    </w:p>
    <w:p w:rsidR="0068586A" w:rsidRDefault="0068586A" w:rsidP="0068586A">
      <w:pPr>
        <w:jc w:val="center"/>
        <w:rPr>
          <w:rFonts w:ascii="Times New Roman" w:hAnsi="Times New Roman" w:cs="Times New Roman"/>
          <w:b/>
          <w:color w:val="365F91" w:themeColor="accent1" w:themeShade="BF"/>
          <w:sz w:val="56"/>
          <w:szCs w:val="72"/>
        </w:rPr>
      </w:pPr>
    </w:p>
    <w:p w:rsidR="0068586A" w:rsidRDefault="0068586A" w:rsidP="0068586A">
      <w:pPr>
        <w:jc w:val="center"/>
        <w:rPr>
          <w:rFonts w:ascii="Times New Roman" w:hAnsi="Times New Roman" w:cs="Times New Roman"/>
          <w:b/>
          <w:color w:val="365F91" w:themeColor="accent1" w:themeShade="BF"/>
          <w:sz w:val="56"/>
          <w:szCs w:val="72"/>
        </w:rPr>
      </w:pPr>
    </w:p>
    <w:p w:rsidR="000972C8" w:rsidRDefault="000972C8" w:rsidP="0068586A">
      <w:pPr>
        <w:jc w:val="center"/>
        <w:rPr>
          <w:rFonts w:ascii="Times New Roman" w:hAnsi="Times New Roman" w:cs="Times New Roman"/>
          <w:b/>
          <w:color w:val="365F91" w:themeColor="accent1" w:themeShade="BF"/>
          <w:sz w:val="56"/>
          <w:szCs w:val="72"/>
        </w:rPr>
      </w:pPr>
    </w:p>
    <w:p w:rsidR="000972C8" w:rsidRDefault="000972C8" w:rsidP="0068586A">
      <w:pPr>
        <w:jc w:val="center"/>
        <w:rPr>
          <w:rFonts w:ascii="Times New Roman" w:hAnsi="Times New Roman" w:cs="Times New Roman"/>
          <w:b/>
          <w:color w:val="365F91" w:themeColor="accent1" w:themeShade="BF"/>
          <w:sz w:val="56"/>
          <w:szCs w:val="72"/>
        </w:rPr>
      </w:pPr>
    </w:p>
    <w:p w:rsidR="0011198A" w:rsidRPr="0068586A" w:rsidRDefault="00C50747" w:rsidP="0068586A">
      <w:pPr>
        <w:jc w:val="center"/>
        <w:rPr>
          <w:rFonts w:ascii="Times New Roman" w:hAnsi="Times New Roman" w:cs="Times New Roman"/>
          <w:b/>
          <w:color w:val="365F91" w:themeColor="accent1" w:themeShade="BF"/>
          <w:sz w:val="56"/>
          <w:szCs w:val="72"/>
        </w:rPr>
      </w:pPr>
      <w:r>
        <w:rPr>
          <w:rFonts w:ascii="Times New Roman" w:hAnsi="Times New Roman" w:cs="Times New Roman"/>
          <w:b/>
          <w:color w:val="365F91" w:themeColor="accent1" w:themeShade="BF"/>
          <w:sz w:val="56"/>
          <w:szCs w:val="72"/>
        </w:rPr>
        <w:t>Chapter Five</w:t>
      </w:r>
    </w:p>
    <w:p w:rsidR="0068586A" w:rsidRPr="0068586A" w:rsidRDefault="0068586A" w:rsidP="0068586A">
      <w:pPr>
        <w:jc w:val="center"/>
        <w:rPr>
          <w:rFonts w:ascii="Times New Roman" w:hAnsi="Times New Roman" w:cs="Times New Roman"/>
          <w:b/>
          <w:color w:val="0F243E" w:themeColor="text2" w:themeShade="80"/>
          <w:sz w:val="72"/>
          <w:szCs w:val="72"/>
        </w:rPr>
      </w:pPr>
      <w:r w:rsidRPr="0068586A">
        <w:rPr>
          <w:rFonts w:ascii="Times New Roman" w:hAnsi="Times New Roman" w:cs="Times New Roman"/>
          <w:b/>
          <w:color w:val="0F243E" w:themeColor="text2" w:themeShade="80"/>
          <w:sz w:val="72"/>
          <w:szCs w:val="72"/>
        </w:rPr>
        <w:t>Data Analysis</w:t>
      </w:r>
    </w:p>
    <w:p w:rsidR="00753115" w:rsidRPr="0068586A" w:rsidRDefault="00753115" w:rsidP="003C58C7">
      <w:pPr>
        <w:jc w:val="both"/>
        <w:rPr>
          <w:rFonts w:ascii="Times New Roman" w:hAnsi="Times New Roman" w:cs="Times New Roman"/>
          <w:sz w:val="72"/>
          <w:szCs w:val="72"/>
        </w:rPr>
      </w:pPr>
    </w:p>
    <w:p w:rsidR="00753115" w:rsidRPr="00910611" w:rsidRDefault="00753115" w:rsidP="003C58C7">
      <w:pPr>
        <w:jc w:val="both"/>
        <w:rPr>
          <w:rFonts w:ascii="Times New Roman" w:hAnsi="Times New Roman" w:cs="Times New Roman"/>
          <w:sz w:val="24"/>
          <w:szCs w:val="24"/>
        </w:rPr>
      </w:pPr>
    </w:p>
    <w:p w:rsidR="00753115" w:rsidRPr="00910611" w:rsidRDefault="00753115" w:rsidP="003C58C7">
      <w:pPr>
        <w:jc w:val="both"/>
        <w:rPr>
          <w:rFonts w:ascii="Times New Roman" w:hAnsi="Times New Roman" w:cs="Times New Roman"/>
          <w:sz w:val="24"/>
          <w:szCs w:val="24"/>
        </w:rPr>
      </w:pPr>
    </w:p>
    <w:p w:rsidR="00753115" w:rsidRPr="00910611" w:rsidRDefault="00753115" w:rsidP="003C58C7">
      <w:pPr>
        <w:jc w:val="both"/>
        <w:rPr>
          <w:rFonts w:ascii="Times New Roman" w:hAnsi="Times New Roman" w:cs="Times New Roman"/>
          <w:sz w:val="24"/>
          <w:szCs w:val="24"/>
        </w:rPr>
      </w:pPr>
    </w:p>
    <w:p w:rsidR="00753115" w:rsidRPr="00910611" w:rsidRDefault="00753115" w:rsidP="003C58C7">
      <w:pPr>
        <w:jc w:val="both"/>
        <w:rPr>
          <w:rFonts w:ascii="Times New Roman" w:hAnsi="Times New Roman" w:cs="Times New Roman"/>
          <w:sz w:val="24"/>
          <w:szCs w:val="24"/>
        </w:rPr>
      </w:pPr>
    </w:p>
    <w:p w:rsidR="00753115" w:rsidRPr="00910611" w:rsidRDefault="00753115" w:rsidP="003C58C7">
      <w:pPr>
        <w:jc w:val="both"/>
        <w:rPr>
          <w:rFonts w:ascii="Times New Roman" w:hAnsi="Times New Roman" w:cs="Times New Roman"/>
          <w:sz w:val="24"/>
          <w:szCs w:val="24"/>
        </w:rPr>
      </w:pPr>
    </w:p>
    <w:p w:rsidR="00753115" w:rsidRPr="00910611" w:rsidRDefault="00753115" w:rsidP="003C58C7">
      <w:pPr>
        <w:jc w:val="both"/>
        <w:rPr>
          <w:rFonts w:ascii="Times New Roman" w:hAnsi="Times New Roman" w:cs="Times New Roman"/>
          <w:sz w:val="24"/>
          <w:szCs w:val="24"/>
        </w:rPr>
      </w:pPr>
    </w:p>
    <w:p w:rsidR="00753115" w:rsidRPr="00910611" w:rsidRDefault="00753115" w:rsidP="003C58C7">
      <w:pPr>
        <w:jc w:val="both"/>
        <w:rPr>
          <w:rFonts w:ascii="Times New Roman" w:hAnsi="Times New Roman" w:cs="Times New Roman"/>
          <w:sz w:val="24"/>
          <w:szCs w:val="24"/>
        </w:rPr>
      </w:pPr>
    </w:p>
    <w:p w:rsidR="00753115" w:rsidRPr="00910611" w:rsidRDefault="00753115" w:rsidP="003C58C7">
      <w:pPr>
        <w:jc w:val="both"/>
        <w:rPr>
          <w:rFonts w:ascii="Times New Roman" w:hAnsi="Times New Roman" w:cs="Times New Roman"/>
          <w:sz w:val="24"/>
          <w:szCs w:val="24"/>
        </w:rPr>
      </w:pPr>
    </w:p>
    <w:p w:rsidR="00753115" w:rsidRDefault="00753115" w:rsidP="003C58C7">
      <w:pPr>
        <w:jc w:val="both"/>
        <w:rPr>
          <w:rFonts w:ascii="Times New Roman" w:hAnsi="Times New Roman" w:cs="Times New Roman"/>
          <w:sz w:val="24"/>
          <w:szCs w:val="24"/>
        </w:rPr>
      </w:pPr>
    </w:p>
    <w:p w:rsidR="00BC4767" w:rsidRDefault="00BC4767" w:rsidP="003C58C7">
      <w:pPr>
        <w:jc w:val="both"/>
        <w:rPr>
          <w:rFonts w:ascii="Times New Roman" w:hAnsi="Times New Roman" w:cs="Times New Roman"/>
          <w:sz w:val="24"/>
          <w:szCs w:val="24"/>
        </w:rPr>
      </w:pPr>
    </w:p>
    <w:p w:rsidR="00753115" w:rsidRPr="00910611" w:rsidRDefault="00753115" w:rsidP="003C58C7">
      <w:pPr>
        <w:jc w:val="both"/>
        <w:rPr>
          <w:rFonts w:ascii="Times New Roman" w:hAnsi="Times New Roman" w:cs="Times New Roman"/>
          <w:sz w:val="24"/>
          <w:szCs w:val="24"/>
        </w:rPr>
      </w:pPr>
    </w:p>
    <w:p w:rsidR="0011198A" w:rsidRPr="00910611" w:rsidRDefault="0011198A" w:rsidP="0068586A">
      <w:pPr>
        <w:pStyle w:val="Heading1"/>
        <w:numPr>
          <w:ilvl w:val="0"/>
          <w:numId w:val="31"/>
        </w:numPr>
      </w:pPr>
      <w:bookmarkStart w:id="109" w:name="_Toc23168233"/>
      <w:r w:rsidRPr="00910611">
        <w:lastRenderedPageBreak/>
        <w:t>Data Analysis</w:t>
      </w:r>
      <w:bookmarkEnd w:id="109"/>
    </w:p>
    <w:p w:rsidR="00136774" w:rsidRPr="00910611" w:rsidRDefault="00E26AA8" w:rsidP="003C58C7">
      <w:pPr>
        <w:jc w:val="both"/>
        <w:rPr>
          <w:rFonts w:ascii="Times New Roman" w:hAnsi="Times New Roman" w:cs="Times New Roman"/>
          <w:b/>
          <w:bCs/>
          <w:color w:val="365F91" w:themeColor="accent1" w:themeShade="BF"/>
          <w:sz w:val="28"/>
          <w:szCs w:val="28"/>
        </w:rPr>
      </w:pPr>
      <w:r w:rsidRPr="00910611">
        <w:rPr>
          <w:rFonts w:ascii="Times New Roman" w:hAnsi="Times New Roman" w:cs="Times New Roman"/>
          <w:sz w:val="24"/>
          <w:szCs w:val="24"/>
        </w:rPr>
        <w:t xml:space="preserve">For analysis of this report, </w:t>
      </w:r>
      <w:r w:rsidR="00B10D1D" w:rsidRPr="00910611">
        <w:rPr>
          <w:rFonts w:ascii="Times New Roman" w:hAnsi="Times New Roman" w:cs="Times New Roman"/>
          <w:sz w:val="24"/>
          <w:szCs w:val="24"/>
        </w:rPr>
        <w:t>data of three industries has been collected. The selected industries are Cement, Ceramics and Tannery. Data has been analyzed for two years; 2015 and 2016</w:t>
      </w:r>
      <w:r w:rsidR="00FC1256" w:rsidRPr="00910611">
        <w:rPr>
          <w:rFonts w:ascii="Times New Roman" w:hAnsi="Times New Roman" w:cs="Times New Roman"/>
          <w:b/>
          <w:bCs/>
          <w:color w:val="365F91" w:themeColor="accent1" w:themeShade="BF"/>
          <w:sz w:val="28"/>
          <w:szCs w:val="28"/>
        </w:rPr>
        <w:t>:</w:t>
      </w:r>
    </w:p>
    <w:p w:rsidR="007104CD" w:rsidRPr="00910611" w:rsidRDefault="007104CD" w:rsidP="003C58C7">
      <w:pPr>
        <w:jc w:val="both"/>
        <w:rPr>
          <w:rFonts w:ascii="Times New Roman" w:hAnsi="Times New Roman" w:cs="Times New Roman"/>
          <w:b/>
          <w:bCs/>
          <w:color w:val="365F91" w:themeColor="accent1" w:themeShade="BF"/>
          <w:sz w:val="28"/>
          <w:szCs w:val="28"/>
        </w:rPr>
      </w:pPr>
      <w:r w:rsidRPr="00910611">
        <w:rPr>
          <w:rFonts w:ascii="Times New Roman" w:hAnsi="Times New Roman" w:cs="Times New Roman"/>
          <w:b/>
          <w:bCs/>
          <w:noProof/>
          <w:color w:val="365F91" w:themeColor="accent1" w:themeShade="BF"/>
          <w:sz w:val="28"/>
          <w:szCs w:val="28"/>
        </w:rPr>
        <w:drawing>
          <wp:inline distT="0" distB="0" distL="0" distR="0">
            <wp:extent cx="5112348" cy="2108499"/>
            <wp:effectExtent l="19050" t="0" r="12102" b="6051"/>
            <wp:docPr id="8"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753115" w:rsidRPr="0068586A" w:rsidRDefault="007104CD" w:rsidP="007104CD">
      <w:pPr>
        <w:jc w:val="both"/>
        <w:rPr>
          <w:rFonts w:ascii="Times New Roman" w:hAnsi="Times New Roman" w:cs="Times New Roman"/>
          <w:b/>
          <w:bCs/>
          <w:color w:val="365F91" w:themeColor="accent1" w:themeShade="BF"/>
          <w:sz w:val="28"/>
          <w:szCs w:val="28"/>
          <w:u w:val="single"/>
        </w:rPr>
      </w:pPr>
      <w:r w:rsidRPr="0068586A">
        <w:rPr>
          <w:rFonts w:ascii="Times New Roman" w:hAnsi="Times New Roman" w:cs="Times New Roman"/>
          <w:b/>
          <w:bCs/>
          <w:color w:val="365F91" w:themeColor="accent1" w:themeShade="BF"/>
          <w:sz w:val="28"/>
          <w:szCs w:val="28"/>
          <w:u w:val="single"/>
        </w:rPr>
        <w:t xml:space="preserve">Analysis: </w:t>
      </w:r>
    </w:p>
    <w:p w:rsidR="007104CD" w:rsidRPr="00910611" w:rsidRDefault="007104CD" w:rsidP="007104CD">
      <w:pPr>
        <w:jc w:val="both"/>
        <w:rPr>
          <w:rFonts w:ascii="Times New Roman" w:hAnsi="Times New Roman" w:cs="Times New Roman"/>
          <w:b/>
          <w:bCs/>
          <w:color w:val="365F91" w:themeColor="accent1" w:themeShade="BF"/>
          <w:sz w:val="28"/>
          <w:szCs w:val="28"/>
        </w:rPr>
      </w:pPr>
      <w:r w:rsidRPr="00910611">
        <w:rPr>
          <w:rFonts w:ascii="Times New Roman" w:hAnsi="Times New Roman" w:cs="Times New Roman"/>
          <w:sz w:val="24"/>
          <w:szCs w:val="24"/>
        </w:rPr>
        <w:t>By analyzing the above information it is found that tannery had more Net Profit comparing the other two industries. Tannery ha</w:t>
      </w:r>
      <w:r w:rsidR="00D14A58" w:rsidRPr="00910611">
        <w:rPr>
          <w:rFonts w:ascii="Times New Roman" w:hAnsi="Times New Roman" w:cs="Times New Roman"/>
          <w:sz w:val="24"/>
          <w:szCs w:val="24"/>
        </w:rPr>
        <w:t>d BDT 55.4 on average in 2016, whereas Cement had BDT 47.85 and Ceramics had BDT 38.23. So it can be clearly said that investors will be more attracted to invest in Tannery considering the net profit.</w:t>
      </w:r>
    </w:p>
    <w:p w:rsidR="007104CD" w:rsidRPr="00910611" w:rsidRDefault="00D14A58" w:rsidP="003C58C7">
      <w:pPr>
        <w:jc w:val="both"/>
        <w:rPr>
          <w:rFonts w:ascii="Times New Roman" w:hAnsi="Times New Roman" w:cs="Times New Roman"/>
          <w:sz w:val="24"/>
          <w:szCs w:val="24"/>
        </w:rPr>
      </w:pPr>
      <w:r w:rsidRPr="00910611">
        <w:rPr>
          <w:rFonts w:ascii="Times New Roman" w:hAnsi="Times New Roman" w:cs="Times New Roman"/>
          <w:b/>
          <w:bCs/>
          <w:noProof/>
          <w:color w:val="365F91" w:themeColor="accent1" w:themeShade="BF"/>
          <w:sz w:val="28"/>
          <w:szCs w:val="28"/>
        </w:rPr>
        <w:drawing>
          <wp:inline distT="0" distB="0" distL="0" distR="0">
            <wp:extent cx="5112348" cy="2108499"/>
            <wp:effectExtent l="19050" t="0" r="12102" b="6051"/>
            <wp:docPr id="9"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D14A58" w:rsidRPr="0068586A" w:rsidRDefault="00FC1256" w:rsidP="00FC1256">
      <w:pPr>
        <w:jc w:val="both"/>
        <w:rPr>
          <w:rFonts w:ascii="Times New Roman" w:hAnsi="Times New Roman" w:cs="Times New Roman"/>
          <w:b/>
          <w:bCs/>
          <w:color w:val="365F91" w:themeColor="accent1" w:themeShade="BF"/>
          <w:sz w:val="28"/>
          <w:szCs w:val="28"/>
          <w:u w:val="single"/>
        </w:rPr>
      </w:pPr>
      <w:r w:rsidRPr="0068586A">
        <w:rPr>
          <w:rFonts w:ascii="Times New Roman" w:hAnsi="Times New Roman" w:cs="Times New Roman"/>
          <w:b/>
          <w:bCs/>
          <w:color w:val="365F91" w:themeColor="accent1" w:themeShade="BF"/>
          <w:sz w:val="28"/>
          <w:szCs w:val="28"/>
          <w:u w:val="single"/>
        </w:rPr>
        <w:t>Analysis:</w:t>
      </w:r>
    </w:p>
    <w:p w:rsidR="00FC1256" w:rsidRPr="00910611" w:rsidRDefault="00D14A58" w:rsidP="00FC1256">
      <w:pPr>
        <w:jc w:val="both"/>
        <w:rPr>
          <w:rFonts w:ascii="Times New Roman" w:hAnsi="Times New Roman" w:cs="Times New Roman"/>
          <w:sz w:val="24"/>
          <w:szCs w:val="24"/>
        </w:rPr>
      </w:pPr>
      <w:r w:rsidRPr="00910611">
        <w:rPr>
          <w:rFonts w:ascii="Times New Roman" w:hAnsi="Times New Roman" w:cs="Times New Roman"/>
          <w:sz w:val="24"/>
          <w:szCs w:val="24"/>
        </w:rPr>
        <w:t>In 2016, on average Ceramics industry had the lowest financial expense comparing cement and tannery</w:t>
      </w:r>
      <w:r w:rsidR="00054061" w:rsidRPr="00910611">
        <w:rPr>
          <w:rFonts w:ascii="Times New Roman" w:hAnsi="Times New Roman" w:cs="Times New Roman"/>
          <w:sz w:val="24"/>
          <w:szCs w:val="24"/>
        </w:rPr>
        <w:t>. In 2016 ceramics had BDT 15.08million, Cement had 28.42 and tannery had the highest which was BDT 54.39million. So, on the basis of Financial Expense investors will be attracted to invest in Ceramics as they had the lowest.</w:t>
      </w:r>
    </w:p>
    <w:p w:rsidR="00FC1256" w:rsidRPr="00910611" w:rsidRDefault="00FC1256" w:rsidP="003C58C7">
      <w:pPr>
        <w:jc w:val="both"/>
        <w:rPr>
          <w:rFonts w:ascii="Times New Roman" w:hAnsi="Times New Roman" w:cs="Times New Roman"/>
          <w:b/>
          <w:bCs/>
          <w:color w:val="365F91" w:themeColor="accent1" w:themeShade="BF"/>
          <w:sz w:val="28"/>
          <w:szCs w:val="28"/>
        </w:rPr>
      </w:pPr>
      <w:r w:rsidRPr="00910611">
        <w:rPr>
          <w:rFonts w:ascii="Times New Roman" w:hAnsi="Times New Roman" w:cs="Times New Roman"/>
          <w:b/>
          <w:bCs/>
          <w:noProof/>
          <w:color w:val="365F91" w:themeColor="accent1" w:themeShade="BF"/>
          <w:sz w:val="28"/>
          <w:szCs w:val="28"/>
        </w:rPr>
        <w:lastRenderedPageBreak/>
        <w:drawing>
          <wp:inline distT="0" distB="0" distL="0" distR="0">
            <wp:extent cx="5187651" cy="2119257"/>
            <wp:effectExtent l="19050" t="0" r="12999" b="0"/>
            <wp:docPr id="2"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68586A" w:rsidRDefault="0068586A" w:rsidP="00FC1256">
      <w:pPr>
        <w:jc w:val="both"/>
        <w:rPr>
          <w:rFonts w:ascii="Times New Roman" w:hAnsi="Times New Roman" w:cs="Times New Roman"/>
          <w:b/>
          <w:bCs/>
          <w:color w:val="365F91" w:themeColor="accent1" w:themeShade="BF"/>
          <w:sz w:val="28"/>
          <w:szCs w:val="28"/>
        </w:rPr>
      </w:pPr>
    </w:p>
    <w:p w:rsidR="00FC1256" w:rsidRPr="0068586A" w:rsidRDefault="00FC1256" w:rsidP="00FC1256">
      <w:pPr>
        <w:jc w:val="both"/>
        <w:rPr>
          <w:rFonts w:ascii="Times New Roman" w:hAnsi="Times New Roman" w:cs="Times New Roman"/>
          <w:b/>
          <w:bCs/>
          <w:color w:val="365F91" w:themeColor="accent1" w:themeShade="BF"/>
          <w:sz w:val="28"/>
          <w:szCs w:val="28"/>
          <w:u w:val="single"/>
        </w:rPr>
      </w:pPr>
      <w:r w:rsidRPr="0068586A">
        <w:rPr>
          <w:rFonts w:ascii="Times New Roman" w:hAnsi="Times New Roman" w:cs="Times New Roman"/>
          <w:b/>
          <w:bCs/>
          <w:color w:val="365F91" w:themeColor="accent1" w:themeShade="BF"/>
          <w:sz w:val="28"/>
          <w:szCs w:val="28"/>
          <w:u w:val="single"/>
        </w:rPr>
        <w:t>Analysis:</w:t>
      </w:r>
    </w:p>
    <w:p w:rsidR="007104CD" w:rsidRPr="00910611" w:rsidRDefault="00054061" w:rsidP="00FC1256">
      <w:pPr>
        <w:jc w:val="both"/>
        <w:rPr>
          <w:rFonts w:ascii="Times New Roman" w:hAnsi="Times New Roman" w:cs="Times New Roman"/>
          <w:bCs/>
          <w:sz w:val="24"/>
          <w:szCs w:val="24"/>
        </w:rPr>
      </w:pPr>
      <w:r w:rsidRPr="00910611">
        <w:rPr>
          <w:rFonts w:ascii="Times New Roman" w:hAnsi="Times New Roman" w:cs="Times New Roman"/>
          <w:bCs/>
          <w:sz w:val="24"/>
          <w:szCs w:val="24"/>
        </w:rPr>
        <w:t xml:space="preserve">On average Cement industry had the highest Total Asset which was BDT 811.33 million. Tannery had BDT 551.82 and Ceramics had comparative </w:t>
      </w:r>
      <w:r w:rsidR="00970F1C" w:rsidRPr="00910611">
        <w:rPr>
          <w:rFonts w:ascii="Times New Roman" w:hAnsi="Times New Roman" w:cs="Times New Roman"/>
          <w:bCs/>
          <w:sz w:val="24"/>
          <w:szCs w:val="24"/>
        </w:rPr>
        <w:t>lower which was BDT 448.77million. So on the basis of Total Asset investor will like to invest on Cement Industry as they had way more total asset than the other two industries.</w:t>
      </w:r>
    </w:p>
    <w:p w:rsidR="00FC1256" w:rsidRPr="00910611" w:rsidRDefault="00FC1256" w:rsidP="003C58C7">
      <w:pPr>
        <w:jc w:val="both"/>
        <w:rPr>
          <w:rFonts w:ascii="Times New Roman" w:hAnsi="Times New Roman" w:cs="Times New Roman"/>
          <w:b/>
          <w:bCs/>
          <w:color w:val="365F91" w:themeColor="accent1" w:themeShade="BF"/>
          <w:sz w:val="28"/>
          <w:szCs w:val="28"/>
        </w:rPr>
      </w:pPr>
      <w:r w:rsidRPr="00910611">
        <w:rPr>
          <w:rFonts w:ascii="Times New Roman" w:hAnsi="Times New Roman" w:cs="Times New Roman"/>
          <w:b/>
          <w:bCs/>
          <w:noProof/>
          <w:color w:val="365F91" w:themeColor="accent1" w:themeShade="BF"/>
          <w:sz w:val="28"/>
          <w:szCs w:val="28"/>
        </w:rPr>
        <w:drawing>
          <wp:inline distT="0" distB="0" distL="0" distR="0">
            <wp:extent cx="5112348" cy="2108499"/>
            <wp:effectExtent l="19050" t="0" r="12102" b="6051"/>
            <wp:docPr id="6"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68586A" w:rsidRDefault="0068586A" w:rsidP="00FC1256">
      <w:pPr>
        <w:jc w:val="both"/>
        <w:rPr>
          <w:rFonts w:ascii="Times New Roman" w:hAnsi="Times New Roman" w:cs="Times New Roman"/>
          <w:b/>
          <w:bCs/>
          <w:color w:val="365F91" w:themeColor="accent1" w:themeShade="BF"/>
          <w:sz w:val="28"/>
          <w:szCs w:val="28"/>
        </w:rPr>
      </w:pPr>
    </w:p>
    <w:p w:rsidR="00591EF6" w:rsidRPr="0068586A" w:rsidRDefault="00FC1256" w:rsidP="00FC1256">
      <w:pPr>
        <w:jc w:val="both"/>
        <w:rPr>
          <w:rFonts w:ascii="Times New Roman" w:hAnsi="Times New Roman" w:cs="Times New Roman"/>
          <w:b/>
          <w:bCs/>
          <w:color w:val="365F91" w:themeColor="accent1" w:themeShade="BF"/>
          <w:sz w:val="28"/>
          <w:szCs w:val="28"/>
          <w:u w:val="single"/>
        </w:rPr>
      </w:pPr>
      <w:r w:rsidRPr="0068586A">
        <w:rPr>
          <w:rFonts w:ascii="Times New Roman" w:hAnsi="Times New Roman" w:cs="Times New Roman"/>
          <w:b/>
          <w:bCs/>
          <w:color w:val="365F91" w:themeColor="accent1" w:themeShade="BF"/>
          <w:sz w:val="28"/>
          <w:szCs w:val="28"/>
          <w:u w:val="single"/>
        </w:rPr>
        <w:t>Analysis:</w:t>
      </w:r>
      <w:r w:rsidR="00591EF6" w:rsidRPr="0068586A">
        <w:rPr>
          <w:rFonts w:ascii="Times New Roman" w:hAnsi="Times New Roman" w:cs="Times New Roman"/>
          <w:b/>
          <w:bCs/>
          <w:color w:val="365F91" w:themeColor="accent1" w:themeShade="BF"/>
          <w:sz w:val="28"/>
          <w:szCs w:val="28"/>
          <w:u w:val="single"/>
        </w:rPr>
        <w:t xml:space="preserve">    </w:t>
      </w:r>
    </w:p>
    <w:p w:rsidR="00970F1C" w:rsidRPr="00910611" w:rsidRDefault="00970F1C" w:rsidP="00FC1256">
      <w:pPr>
        <w:jc w:val="both"/>
        <w:rPr>
          <w:rFonts w:ascii="Times New Roman" w:hAnsi="Times New Roman" w:cs="Times New Roman"/>
          <w:bCs/>
          <w:sz w:val="24"/>
          <w:szCs w:val="24"/>
        </w:rPr>
      </w:pPr>
      <w:r w:rsidRPr="00910611">
        <w:rPr>
          <w:rFonts w:ascii="Times New Roman" w:hAnsi="Times New Roman" w:cs="Times New Roman"/>
          <w:bCs/>
          <w:sz w:val="28"/>
          <w:szCs w:val="28"/>
        </w:rPr>
        <w:t xml:space="preserve"> </w:t>
      </w:r>
      <w:r w:rsidRPr="00910611">
        <w:rPr>
          <w:rFonts w:ascii="Times New Roman" w:hAnsi="Times New Roman" w:cs="Times New Roman"/>
          <w:bCs/>
          <w:sz w:val="24"/>
          <w:szCs w:val="24"/>
        </w:rPr>
        <w:t xml:space="preserve">Considering the Capital Expenditure of Cement had the highest capital expenditure that is BDT </w:t>
      </w:r>
      <w:r w:rsidR="00591EF6" w:rsidRPr="00910611">
        <w:rPr>
          <w:rFonts w:ascii="Times New Roman" w:hAnsi="Times New Roman" w:cs="Times New Roman"/>
          <w:bCs/>
          <w:sz w:val="24"/>
          <w:szCs w:val="24"/>
        </w:rPr>
        <w:t xml:space="preserve">87.02 million. </w:t>
      </w:r>
      <w:r w:rsidR="00AC4F76" w:rsidRPr="00910611">
        <w:rPr>
          <w:rFonts w:ascii="Times New Roman" w:hAnsi="Times New Roman" w:cs="Times New Roman"/>
          <w:bCs/>
          <w:sz w:val="24"/>
          <w:szCs w:val="24"/>
        </w:rPr>
        <w:t>Ceramics</w:t>
      </w:r>
      <w:r w:rsidR="00591EF6" w:rsidRPr="00910611">
        <w:rPr>
          <w:rFonts w:ascii="Times New Roman" w:hAnsi="Times New Roman" w:cs="Times New Roman"/>
          <w:bCs/>
          <w:sz w:val="24"/>
          <w:szCs w:val="24"/>
        </w:rPr>
        <w:t xml:space="preserve"> </w:t>
      </w:r>
      <w:r w:rsidR="00AC4F76" w:rsidRPr="00910611">
        <w:rPr>
          <w:rFonts w:ascii="Times New Roman" w:hAnsi="Times New Roman" w:cs="Times New Roman"/>
          <w:bCs/>
          <w:sz w:val="24"/>
          <w:szCs w:val="24"/>
        </w:rPr>
        <w:t>had BDT</w:t>
      </w:r>
      <w:r w:rsidR="00591EF6" w:rsidRPr="00910611">
        <w:rPr>
          <w:rFonts w:ascii="Times New Roman" w:hAnsi="Times New Roman" w:cs="Times New Roman"/>
          <w:bCs/>
          <w:sz w:val="24"/>
          <w:szCs w:val="24"/>
        </w:rPr>
        <w:t xml:space="preserve"> 15.55 million and Tannery had BDT 19.92 million.</w:t>
      </w:r>
      <w:r w:rsidR="00AC4F76" w:rsidRPr="00910611">
        <w:rPr>
          <w:rFonts w:ascii="Times New Roman" w:hAnsi="Times New Roman" w:cs="Times New Roman"/>
          <w:bCs/>
          <w:sz w:val="24"/>
          <w:szCs w:val="24"/>
        </w:rPr>
        <w:t xml:space="preserve"> </w:t>
      </w:r>
      <w:r w:rsidR="00591EF6" w:rsidRPr="00910611">
        <w:rPr>
          <w:rFonts w:ascii="Times New Roman" w:hAnsi="Times New Roman" w:cs="Times New Roman"/>
          <w:bCs/>
          <w:sz w:val="24"/>
          <w:szCs w:val="24"/>
        </w:rPr>
        <w:t>so on the basis of capital expenditure investor will like to invest in cement industry because of higher capital expenditure.</w:t>
      </w:r>
    </w:p>
    <w:p w:rsidR="00FC1256" w:rsidRPr="00910611" w:rsidRDefault="00FC1256" w:rsidP="003C58C7">
      <w:pPr>
        <w:jc w:val="both"/>
        <w:rPr>
          <w:rFonts w:ascii="Times New Roman" w:hAnsi="Times New Roman" w:cs="Times New Roman"/>
          <w:b/>
          <w:bCs/>
          <w:sz w:val="28"/>
          <w:szCs w:val="28"/>
        </w:rPr>
      </w:pPr>
    </w:p>
    <w:p w:rsidR="00FC1256" w:rsidRPr="00910611" w:rsidRDefault="00FC1256" w:rsidP="0068586A">
      <w:pPr>
        <w:rPr>
          <w:rFonts w:eastAsia="Meiryo"/>
        </w:rPr>
      </w:pPr>
      <w:r w:rsidRPr="00910611">
        <w:rPr>
          <w:rFonts w:eastAsia="Meiryo"/>
          <w:noProof/>
        </w:rPr>
        <w:lastRenderedPageBreak/>
        <w:drawing>
          <wp:inline distT="0" distB="0" distL="0" distR="0">
            <wp:extent cx="5111040" cy="1947134"/>
            <wp:effectExtent l="19050" t="0" r="13410" b="0"/>
            <wp:docPr id="4"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FC1256" w:rsidRPr="0068586A" w:rsidRDefault="00FC1256" w:rsidP="00FC1256">
      <w:pPr>
        <w:jc w:val="both"/>
        <w:rPr>
          <w:rFonts w:ascii="Times New Roman" w:hAnsi="Times New Roman" w:cs="Times New Roman"/>
          <w:b/>
          <w:bCs/>
          <w:color w:val="365F91" w:themeColor="accent1" w:themeShade="BF"/>
          <w:sz w:val="28"/>
          <w:szCs w:val="28"/>
          <w:u w:val="single"/>
        </w:rPr>
      </w:pPr>
      <w:r w:rsidRPr="0068586A">
        <w:rPr>
          <w:rFonts w:ascii="Times New Roman" w:hAnsi="Times New Roman" w:cs="Times New Roman"/>
          <w:b/>
          <w:bCs/>
          <w:color w:val="365F91" w:themeColor="accent1" w:themeShade="BF"/>
          <w:sz w:val="28"/>
          <w:szCs w:val="28"/>
          <w:u w:val="single"/>
        </w:rPr>
        <w:t>Analysis:</w:t>
      </w:r>
      <w:r w:rsidR="00591EF6" w:rsidRPr="0068586A">
        <w:rPr>
          <w:rFonts w:ascii="Times New Roman" w:hAnsi="Times New Roman" w:cs="Times New Roman"/>
          <w:b/>
          <w:bCs/>
          <w:color w:val="365F91" w:themeColor="accent1" w:themeShade="BF"/>
          <w:sz w:val="28"/>
          <w:szCs w:val="28"/>
          <w:u w:val="single"/>
        </w:rPr>
        <w:t xml:space="preserve"> </w:t>
      </w:r>
    </w:p>
    <w:p w:rsidR="00FC1256" w:rsidRDefault="00591EF6" w:rsidP="00753115">
      <w:pPr>
        <w:jc w:val="both"/>
        <w:rPr>
          <w:rFonts w:ascii="Times New Roman" w:hAnsi="Times New Roman" w:cs="Times New Roman"/>
          <w:bCs/>
          <w:sz w:val="24"/>
          <w:szCs w:val="24"/>
        </w:rPr>
      </w:pPr>
      <w:r w:rsidRPr="00910611">
        <w:rPr>
          <w:rFonts w:ascii="Times New Roman" w:hAnsi="Times New Roman" w:cs="Times New Roman"/>
          <w:bCs/>
          <w:sz w:val="24"/>
          <w:szCs w:val="24"/>
        </w:rPr>
        <w:t>On average cement industry had more CFF operating activities that I BDT 48.65 million on the other hand ceramics had BDT 23.23 million and the tannery had BDT 36.06 million. so we can say that investors will prefer cement industry for their valuable investment.</w:t>
      </w:r>
    </w:p>
    <w:p w:rsidR="0068586A" w:rsidRPr="00910611" w:rsidRDefault="0068586A" w:rsidP="00753115">
      <w:pPr>
        <w:jc w:val="both"/>
        <w:rPr>
          <w:rFonts w:ascii="Times New Roman" w:hAnsi="Times New Roman" w:cs="Times New Roman"/>
          <w:bCs/>
          <w:sz w:val="24"/>
          <w:szCs w:val="24"/>
        </w:rPr>
      </w:pPr>
    </w:p>
    <w:p w:rsidR="0068586A" w:rsidRPr="0068586A" w:rsidRDefault="00A82766" w:rsidP="0068586A">
      <w:pPr>
        <w:pStyle w:val="Heading2"/>
        <w:numPr>
          <w:ilvl w:val="1"/>
          <w:numId w:val="31"/>
        </w:numPr>
        <w:rPr>
          <w:rFonts w:ascii="Times New Roman" w:eastAsia="Meiryo" w:hAnsi="Times New Roman" w:cs="Times New Roman"/>
        </w:rPr>
      </w:pPr>
      <w:bookmarkStart w:id="110" w:name="_Toc23168234"/>
      <w:r w:rsidRPr="00910611">
        <w:rPr>
          <w:rFonts w:ascii="Times New Roman" w:eastAsia="Meiryo" w:hAnsi="Times New Roman" w:cs="Times New Roman"/>
        </w:rPr>
        <w:t>Findings</w:t>
      </w:r>
      <w:bookmarkEnd w:id="110"/>
      <w:r w:rsidRPr="00910611">
        <w:rPr>
          <w:rFonts w:ascii="Times New Roman" w:eastAsia="Meiryo" w:hAnsi="Times New Roman" w:cs="Times New Roman"/>
        </w:rPr>
        <w:t xml:space="preserve"> </w:t>
      </w:r>
    </w:p>
    <w:p w:rsidR="00A82766" w:rsidRPr="00910611" w:rsidRDefault="00A82766" w:rsidP="0068586A">
      <w:pPr>
        <w:tabs>
          <w:tab w:val="left" w:pos="540"/>
          <w:tab w:val="left" w:pos="630"/>
          <w:tab w:val="left" w:pos="720"/>
        </w:tabs>
        <w:spacing w:after="0" w:line="240" w:lineRule="auto"/>
        <w:jc w:val="both"/>
        <w:rPr>
          <w:rFonts w:ascii="Times New Roman" w:eastAsia="Meiryo" w:hAnsi="Times New Roman" w:cs="Times New Roman"/>
          <w:sz w:val="24"/>
        </w:rPr>
      </w:pPr>
      <w:r w:rsidRPr="00910611">
        <w:rPr>
          <w:rFonts w:ascii="Times New Roman" w:eastAsia="Meiryo" w:hAnsi="Times New Roman" w:cs="Times New Roman"/>
          <w:sz w:val="24"/>
        </w:rPr>
        <w:t>During my internship period I have worked in two departments of Phoenix Finance &amp;Investments Limited. Those are Treasury and Liability Department and Cheque Department. Btu this report has been prepared emphasizing on credit operation and practice of PFIL. I think this is the most important basement of PFIL. It contains the basic activities of investment and financing through which PFIL making its profit and earnings. During the internship period the following findings are attained:</w:t>
      </w:r>
    </w:p>
    <w:p w:rsidR="00A82766" w:rsidRPr="00910611" w:rsidRDefault="00A82766" w:rsidP="00A82766">
      <w:pPr>
        <w:tabs>
          <w:tab w:val="left" w:pos="540"/>
          <w:tab w:val="left" w:pos="630"/>
          <w:tab w:val="left" w:pos="720"/>
        </w:tabs>
        <w:spacing w:after="0" w:line="240" w:lineRule="auto"/>
        <w:rPr>
          <w:rFonts w:ascii="Times New Roman" w:eastAsia="Meiryo" w:hAnsi="Times New Roman" w:cs="Times New Roman"/>
          <w:sz w:val="24"/>
        </w:rPr>
      </w:pPr>
    </w:p>
    <w:p w:rsidR="00A82766" w:rsidRPr="00910611" w:rsidRDefault="00A82766" w:rsidP="00560EDE">
      <w:pPr>
        <w:pStyle w:val="ListParagraph"/>
        <w:numPr>
          <w:ilvl w:val="0"/>
          <w:numId w:val="10"/>
        </w:numPr>
        <w:tabs>
          <w:tab w:val="left" w:pos="540"/>
          <w:tab w:val="left" w:pos="630"/>
          <w:tab w:val="left" w:pos="720"/>
        </w:tabs>
        <w:spacing w:after="0" w:line="240" w:lineRule="auto"/>
        <w:rPr>
          <w:rFonts w:ascii="Times New Roman" w:eastAsia="Meiryo" w:hAnsi="Times New Roman" w:cs="Times New Roman"/>
          <w:sz w:val="24"/>
        </w:rPr>
      </w:pPr>
      <w:r w:rsidRPr="00910611">
        <w:rPr>
          <w:rFonts w:ascii="Times New Roman" w:eastAsia="Meiryo" w:hAnsi="Times New Roman" w:cs="Times New Roman"/>
          <w:sz w:val="24"/>
        </w:rPr>
        <w:t>PFIL has been investing in large, medium and small business.</w:t>
      </w:r>
    </w:p>
    <w:p w:rsidR="00A82766" w:rsidRPr="00910611" w:rsidRDefault="00A82766" w:rsidP="00A82766">
      <w:pPr>
        <w:pStyle w:val="ListParagraph"/>
        <w:tabs>
          <w:tab w:val="left" w:pos="540"/>
          <w:tab w:val="left" w:pos="630"/>
          <w:tab w:val="left" w:pos="720"/>
        </w:tabs>
        <w:spacing w:after="0" w:line="240" w:lineRule="auto"/>
        <w:ind w:left="765"/>
        <w:rPr>
          <w:rFonts w:ascii="Times New Roman" w:eastAsia="Meiryo" w:hAnsi="Times New Roman" w:cs="Times New Roman"/>
          <w:sz w:val="24"/>
        </w:rPr>
      </w:pPr>
    </w:p>
    <w:p w:rsidR="00A82766" w:rsidRPr="0068586A" w:rsidRDefault="00A82766" w:rsidP="0068586A">
      <w:pPr>
        <w:pStyle w:val="ListParagraph"/>
        <w:numPr>
          <w:ilvl w:val="0"/>
          <w:numId w:val="10"/>
        </w:numPr>
        <w:tabs>
          <w:tab w:val="left" w:pos="540"/>
          <w:tab w:val="left" w:pos="630"/>
          <w:tab w:val="left" w:pos="720"/>
        </w:tabs>
        <w:spacing w:after="0" w:line="240" w:lineRule="auto"/>
        <w:rPr>
          <w:rFonts w:ascii="Times New Roman" w:eastAsia="Meiryo" w:hAnsi="Times New Roman" w:cs="Times New Roman"/>
          <w:sz w:val="24"/>
        </w:rPr>
      </w:pPr>
      <w:r w:rsidRPr="00910611">
        <w:rPr>
          <w:rFonts w:ascii="Times New Roman" w:eastAsia="Meiryo" w:hAnsi="Times New Roman" w:cs="Times New Roman"/>
          <w:sz w:val="24"/>
        </w:rPr>
        <w:t>PFIL also specially investing a huge volume of money in SME industries.</w:t>
      </w:r>
      <w:r w:rsidR="0068586A">
        <w:rPr>
          <w:rFonts w:ascii="Times New Roman" w:eastAsia="Meiryo" w:hAnsi="Times New Roman" w:cs="Times New Roman"/>
          <w:sz w:val="24"/>
        </w:rPr>
        <w:t xml:space="preserve"> </w:t>
      </w:r>
      <w:r w:rsidRPr="0068586A">
        <w:rPr>
          <w:rFonts w:ascii="Times New Roman" w:eastAsia="Meiryo" w:hAnsi="Times New Roman" w:cs="Times New Roman"/>
          <w:sz w:val="24"/>
        </w:rPr>
        <w:t>Lace of efficient expertise in executive level</w:t>
      </w:r>
    </w:p>
    <w:p w:rsidR="00A82766" w:rsidRPr="00910611" w:rsidRDefault="00A82766" w:rsidP="00A82766">
      <w:pPr>
        <w:tabs>
          <w:tab w:val="left" w:pos="540"/>
          <w:tab w:val="left" w:pos="630"/>
          <w:tab w:val="left" w:pos="720"/>
        </w:tabs>
        <w:spacing w:after="0" w:line="240" w:lineRule="auto"/>
        <w:jc w:val="both"/>
        <w:rPr>
          <w:rFonts w:ascii="Times New Roman" w:eastAsia="Meiryo" w:hAnsi="Times New Roman" w:cs="Times New Roman"/>
          <w:sz w:val="24"/>
        </w:rPr>
      </w:pPr>
    </w:p>
    <w:p w:rsidR="00A82766" w:rsidRPr="00910611" w:rsidRDefault="00A82766" w:rsidP="00560EDE">
      <w:pPr>
        <w:pStyle w:val="ListParagraph"/>
        <w:numPr>
          <w:ilvl w:val="0"/>
          <w:numId w:val="10"/>
        </w:numPr>
        <w:tabs>
          <w:tab w:val="left" w:pos="540"/>
          <w:tab w:val="left" w:pos="630"/>
        </w:tabs>
        <w:spacing w:after="0" w:line="240" w:lineRule="auto"/>
        <w:ind w:left="630" w:hanging="180"/>
        <w:jc w:val="both"/>
        <w:rPr>
          <w:rFonts w:ascii="Times New Roman" w:eastAsia="Meiryo" w:hAnsi="Times New Roman" w:cs="Times New Roman"/>
          <w:sz w:val="24"/>
        </w:rPr>
      </w:pPr>
      <w:r w:rsidRPr="00910611">
        <w:rPr>
          <w:rFonts w:ascii="Times New Roman" w:eastAsia="Meiryo" w:hAnsi="Times New Roman" w:cs="Times New Roman"/>
          <w:sz w:val="24"/>
        </w:rPr>
        <w:t xml:space="preserve">PFIL takes convenient time in sanctioning a finance to avoid the falsehood. It seriously\discourages those people who are inclined to get loans for their immediate purposes. Mode of disbursements, charge documents etc. </w:t>
      </w:r>
    </w:p>
    <w:p w:rsidR="00A82766" w:rsidRPr="00910611" w:rsidRDefault="00A82766" w:rsidP="00A82766">
      <w:pPr>
        <w:tabs>
          <w:tab w:val="left" w:pos="540"/>
          <w:tab w:val="left" w:pos="630"/>
          <w:tab w:val="left" w:pos="720"/>
        </w:tabs>
        <w:spacing w:after="0" w:line="240" w:lineRule="auto"/>
        <w:jc w:val="both"/>
        <w:rPr>
          <w:rFonts w:ascii="Times New Roman" w:eastAsia="Meiryo" w:hAnsi="Times New Roman" w:cs="Times New Roman"/>
          <w:sz w:val="24"/>
        </w:rPr>
      </w:pPr>
    </w:p>
    <w:p w:rsidR="00A82766" w:rsidRPr="00910611" w:rsidRDefault="00A82766" w:rsidP="00560EDE">
      <w:pPr>
        <w:pStyle w:val="ListParagraph"/>
        <w:numPr>
          <w:ilvl w:val="0"/>
          <w:numId w:val="10"/>
        </w:numPr>
        <w:tabs>
          <w:tab w:val="left" w:pos="540"/>
          <w:tab w:val="left" w:pos="630"/>
          <w:tab w:val="left" w:pos="720"/>
        </w:tabs>
        <w:spacing w:after="0" w:line="240" w:lineRule="auto"/>
        <w:ind w:left="630" w:hanging="225"/>
        <w:jc w:val="both"/>
        <w:rPr>
          <w:rFonts w:ascii="Times New Roman" w:eastAsia="Meiryo" w:hAnsi="Times New Roman" w:cs="Times New Roman"/>
          <w:sz w:val="24"/>
        </w:rPr>
      </w:pPr>
      <w:r w:rsidRPr="00910611">
        <w:rPr>
          <w:rFonts w:ascii="Times New Roman" w:eastAsia="Meiryo" w:hAnsi="Times New Roman" w:cs="Times New Roman"/>
          <w:sz w:val="24"/>
        </w:rPr>
        <w:t>PFIL does not sanction loans in all sectors. It specially concentrates to some limited fields like Leasing, SME and House Building Financing.</w:t>
      </w:r>
    </w:p>
    <w:p w:rsidR="00A82766" w:rsidRPr="00910611" w:rsidRDefault="00A82766" w:rsidP="00A82766">
      <w:pPr>
        <w:tabs>
          <w:tab w:val="left" w:pos="540"/>
          <w:tab w:val="left" w:pos="630"/>
          <w:tab w:val="left" w:pos="720"/>
        </w:tabs>
        <w:spacing w:after="0" w:line="240" w:lineRule="auto"/>
        <w:jc w:val="both"/>
        <w:rPr>
          <w:rFonts w:ascii="Times New Roman" w:eastAsia="Meiryo" w:hAnsi="Times New Roman" w:cs="Times New Roman"/>
          <w:sz w:val="24"/>
        </w:rPr>
      </w:pPr>
    </w:p>
    <w:p w:rsidR="0068586A" w:rsidRDefault="00A82766" w:rsidP="0068586A">
      <w:pPr>
        <w:pStyle w:val="ListParagraph"/>
        <w:numPr>
          <w:ilvl w:val="0"/>
          <w:numId w:val="10"/>
        </w:numPr>
        <w:tabs>
          <w:tab w:val="left" w:pos="540"/>
          <w:tab w:val="left" w:pos="630"/>
        </w:tabs>
        <w:spacing w:after="0" w:line="240" w:lineRule="auto"/>
        <w:ind w:left="630" w:hanging="225"/>
        <w:jc w:val="both"/>
        <w:rPr>
          <w:rFonts w:ascii="Times New Roman" w:eastAsia="Meiryo" w:hAnsi="Times New Roman" w:cs="Times New Roman"/>
          <w:sz w:val="24"/>
        </w:rPr>
      </w:pPr>
      <w:r w:rsidRPr="00910611">
        <w:rPr>
          <w:rFonts w:ascii="Times New Roman" w:eastAsia="Meiryo" w:hAnsi="Times New Roman" w:cs="Times New Roman"/>
          <w:sz w:val="24"/>
        </w:rPr>
        <w:t xml:space="preserve">There are various products and schemes of loans and advances but in every phase PFIL does not comply with the requirements of its policies and Bangladesh Bank guidelines exactly. </w:t>
      </w:r>
    </w:p>
    <w:p w:rsidR="00A82766" w:rsidRPr="0068586A" w:rsidRDefault="00A82766" w:rsidP="0068586A">
      <w:pPr>
        <w:pStyle w:val="ListParagraph"/>
        <w:numPr>
          <w:ilvl w:val="0"/>
          <w:numId w:val="10"/>
        </w:numPr>
        <w:tabs>
          <w:tab w:val="left" w:pos="540"/>
          <w:tab w:val="left" w:pos="630"/>
        </w:tabs>
        <w:spacing w:after="0" w:line="240" w:lineRule="auto"/>
        <w:ind w:left="630" w:hanging="225"/>
        <w:jc w:val="both"/>
        <w:rPr>
          <w:rFonts w:ascii="Times New Roman" w:eastAsia="Meiryo" w:hAnsi="Times New Roman" w:cs="Times New Roman"/>
          <w:sz w:val="24"/>
        </w:rPr>
      </w:pPr>
      <w:r w:rsidRPr="0068586A">
        <w:rPr>
          <w:rFonts w:ascii="Times New Roman" w:eastAsia="Meiryo" w:hAnsi="Times New Roman" w:cs="Times New Roman"/>
          <w:sz w:val="24"/>
        </w:rPr>
        <w:t xml:space="preserve">The most noticeable thing is that as a NBFI PFIL can design its products according to the convenient demand of the customers. The newly offered Special Products are Senior Citizen Scheme &amp; Children’s Double Income Schemes.    </w:t>
      </w:r>
    </w:p>
    <w:p w:rsidR="0068586A" w:rsidRDefault="0068586A" w:rsidP="0068586A">
      <w:pPr>
        <w:jc w:val="center"/>
        <w:rPr>
          <w:rFonts w:ascii="Times New Roman" w:eastAsia="Meiryo" w:hAnsi="Times New Roman" w:cs="Times New Roman"/>
          <w:color w:val="365F91" w:themeColor="accent1" w:themeShade="BF"/>
          <w:sz w:val="56"/>
        </w:rPr>
      </w:pPr>
    </w:p>
    <w:p w:rsidR="0068586A" w:rsidRDefault="0068586A" w:rsidP="0068586A">
      <w:pPr>
        <w:jc w:val="center"/>
        <w:rPr>
          <w:rFonts w:ascii="Times New Roman" w:eastAsia="Meiryo" w:hAnsi="Times New Roman" w:cs="Times New Roman"/>
          <w:color w:val="365F91" w:themeColor="accent1" w:themeShade="BF"/>
          <w:sz w:val="56"/>
        </w:rPr>
      </w:pPr>
    </w:p>
    <w:p w:rsidR="0068586A" w:rsidRDefault="0068586A" w:rsidP="0068586A">
      <w:pPr>
        <w:jc w:val="center"/>
        <w:rPr>
          <w:rFonts w:ascii="Times New Roman" w:eastAsia="Meiryo" w:hAnsi="Times New Roman" w:cs="Times New Roman"/>
          <w:color w:val="365F91" w:themeColor="accent1" w:themeShade="BF"/>
          <w:sz w:val="56"/>
        </w:rPr>
      </w:pPr>
    </w:p>
    <w:p w:rsidR="0068586A" w:rsidRDefault="0068586A" w:rsidP="0068586A">
      <w:pPr>
        <w:jc w:val="center"/>
        <w:rPr>
          <w:rFonts w:ascii="Times New Roman" w:eastAsia="Meiryo" w:hAnsi="Times New Roman" w:cs="Times New Roman"/>
          <w:color w:val="365F91" w:themeColor="accent1" w:themeShade="BF"/>
          <w:sz w:val="56"/>
        </w:rPr>
      </w:pPr>
    </w:p>
    <w:p w:rsidR="0068586A" w:rsidRDefault="0068586A" w:rsidP="0068586A">
      <w:pPr>
        <w:jc w:val="center"/>
        <w:rPr>
          <w:rFonts w:ascii="Times New Roman" w:eastAsia="Meiryo" w:hAnsi="Times New Roman" w:cs="Times New Roman"/>
          <w:color w:val="365F91" w:themeColor="accent1" w:themeShade="BF"/>
          <w:sz w:val="56"/>
        </w:rPr>
      </w:pPr>
    </w:p>
    <w:p w:rsidR="0068586A" w:rsidRPr="0068586A" w:rsidRDefault="00C50747" w:rsidP="0068586A">
      <w:pPr>
        <w:jc w:val="center"/>
        <w:rPr>
          <w:rFonts w:ascii="Times New Roman" w:eastAsia="Meiryo" w:hAnsi="Times New Roman" w:cs="Times New Roman"/>
          <w:b/>
          <w:color w:val="365F91" w:themeColor="accent1" w:themeShade="BF"/>
          <w:sz w:val="56"/>
        </w:rPr>
      </w:pPr>
      <w:r>
        <w:rPr>
          <w:rFonts w:ascii="Times New Roman" w:eastAsia="Meiryo" w:hAnsi="Times New Roman" w:cs="Times New Roman"/>
          <w:b/>
          <w:color w:val="365F91" w:themeColor="accent1" w:themeShade="BF"/>
          <w:sz w:val="56"/>
        </w:rPr>
        <w:t>Chapter Six</w:t>
      </w:r>
    </w:p>
    <w:p w:rsidR="0068586A" w:rsidRPr="0068586A" w:rsidRDefault="0068586A" w:rsidP="0068586A">
      <w:pPr>
        <w:jc w:val="center"/>
        <w:rPr>
          <w:rFonts w:ascii="Times New Roman" w:eastAsia="Meiryo" w:hAnsi="Times New Roman" w:cs="Times New Roman"/>
          <w:b/>
          <w:color w:val="0F243E" w:themeColor="text2" w:themeShade="80"/>
          <w:sz w:val="72"/>
        </w:rPr>
      </w:pPr>
      <w:r w:rsidRPr="0068586A">
        <w:rPr>
          <w:rFonts w:ascii="Times New Roman" w:eastAsia="Meiryo" w:hAnsi="Times New Roman" w:cs="Times New Roman"/>
          <w:b/>
          <w:color w:val="0F243E" w:themeColor="text2" w:themeShade="80"/>
          <w:sz w:val="72"/>
        </w:rPr>
        <w:t>Recommendation &amp; Conclusion</w:t>
      </w:r>
    </w:p>
    <w:p w:rsidR="0068586A" w:rsidRDefault="0068586A">
      <w:pPr>
        <w:rPr>
          <w:rFonts w:ascii="Times New Roman" w:eastAsia="Meiryo" w:hAnsi="Times New Roman" w:cs="Times New Roman"/>
          <w:sz w:val="24"/>
        </w:rPr>
      </w:pPr>
      <w:r>
        <w:rPr>
          <w:rFonts w:ascii="Times New Roman" w:eastAsia="Meiryo" w:hAnsi="Times New Roman" w:cs="Times New Roman"/>
          <w:sz w:val="24"/>
        </w:rPr>
        <w:br w:type="page"/>
      </w:r>
    </w:p>
    <w:p w:rsidR="00C50747" w:rsidRPr="00C50747" w:rsidRDefault="00C50747" w:rsidP="00C50747">
      <w:pPr>
        <w:pStyle w:val="Heading1"/>
        <w:numPr>
          <w:ilvl w:val="0"/>
          <w:numId w:val="31"/>
        </w:numPr>
        <w:rPr>
          <w:rFonts w:eastAsia="Meiryo"/>
        </w:rPr>
      </w:pPr>
      <w:bookmarkStart w:id="111" w:name="_Toc22155103"/>
      <w:bookmarkStart w:id="112" w:name="_Toc23167699"/>
      <w:bookmarkStart w:id="113" w:name="_Toc23168235"/>
      <w:bookmarkEnd w:id="111"/>
      <w:bookmarkEnd w:id="112"/>
      <w:r w:rsidRPr="00C50747">
        <w:rPr>
          <w:rFonts w:eastAsia="Meiryo"/>
        </w:rPr>
        <w:lastRenderedPageBreak/>
        <w:t>Recommendation &amp; Conclusion</w:t>
      </w:r>
      <w:bookmarkEnd w:id="113"/>
    </w:p>
    <w:p w:rsidR="00C50747" w:rsidRDefault="00C50747" w:rsidP="00C50747">
      <w:pPr>
        <w:pStyle w:val="Heading2"/>
        <w:ind w:left="360"/>
        <w:rPr>
          <w:rFonts w:eastAsia="Meiryo"/>
        </w:rPr>
      </w:pPr>
    </w:p>
    <w:p w:rsidR="00A82766" w:rsidRPr="00910611" w:rsidRDefault="00572A26" w:rsidP="0068586A">
      <w:pPr>
        <w:pStyle w:val="Heading2"/>
        <w:numPr>
          <w:ilvl w:val="1"/>
          <w:numId w:val="31"/>
        </w:numPr>
        <w:rPr>
          <w:rFonts w:eastAsia="Meiryo"/>
        </w:rPr>
      </w:pPr>
      <w:bookmarkStart w:id="114" w:name="_Toc23168236"/>
      <w:r w:rsidRPr="00910611">
        <w:rPr>
          <w:rFonts w:eastAsia="Meiryo"/>
        </w:rPr>
        <w:t>Recommendation</w:t>
      </w:r>
      <w:bookmarkEnd w:id="114"/>
    </w:p>
    <w:p w:rsidR="00753115" w:rsidRPr="00910611" w:rsidRDefault="00753115" w:rsidP="00753115">
      <w:pPr>
        <w:rPr>
          <w:rFonts w:ascii="Times New Roman" w:hAnsi="Times New Roman" w:cs="Times New Roman"/>
        </w:rPr>
      </w:pPr>
    </w:p>
    <w:p w:rsidR="00A82766" w:rsidRPr="00C50747" w:rsidRDefault="00A82766" w:rsidP="00A82766">
      <w:pPr>
        <w:tabs>
          <w:tab w:val="left" w:pos="540"/>
          <w:tab w:val="left" w:pos="630"/>
          <w:tab w:val="left" w:pos="720"/>
        </w:tabs>
        <w:spacing w:after="0" w:line="240" w:lineRule="auto"/>
        <w:jc w:val="both"/>
        <w:rPr>
          <w:rFonts w:ascii="Times New Roman" w:eastAsia="Meiryo" w:hAnsi="Times New Roman" w:cs="Times New Roman"/>
          <w:sz w:val="24"/>
          <w:szCs w:val="24"/>
        </w:rPr>
      </w:pPr>
      <w:r w:rsidRPr="00C50747">
        <w:rPr>
          <w:rFonts w:ascii="Times New Roman" w:eastAsia="Meiryo" w:hAnsi="Times New Roman" w:cs="Times New Roman"/>
          <w:sz w:val="24"/>
          <w:szCs w:val="24"/>
        </w:rPr>
        <w:t>In the regard of Improving the existing credit policy and practice of PFIL the following possible measures should have to be taken-</w:t>
      </w:r>
    </w:p>
    <w:p w:rsidR="00A82766" w:rsidRPr="00C50747" w:rsidRDefault="00A82766" w:rsidP="00A82766">
      <w:pPr>
        <w:tabs>
          <w:tab w:val="left" w:pos="540"/>
          <w:tab w:val="left" w:pos="630"/>
          <w:tab w:val="left" w:pos="720"/>
        </w:tabs>
        <w:spacing w:after="0" w:line="240" w:lineRule="auto"/>
        <w:jc w:val="both"/>
        <w:rPr>
          <w:rFonts w:ascii="Times New Roman" w:eastAsia="Meiryo" w:hAnsi="Times New Roman" w:cs="Times New Roman"/>
          <w:sz w:val="24"/>
          <w:szCs w:val="24"/>
        </w:rPr>
      </w:pPr>
    </w:p>
    <w:p w:rsidR="00A82766" w:rsidRPr="00C50747" w:rsidRDefault="00A82766" w:rsidP="00560EDE">
      <w:pPr>
        <w:pStyle w:val="ListParagraph"/>
        <w:numPr>
          <w:ilvl w:val="0"/>
          <w:numId w:val="11"/>
        </w:numPr>
        <w:tabs>
          <w:tab w:val="left" w:pos="540"/>
          <w:tab w:val="left" w:pos="630"/>
          <w:tab w:val="left" w:pos="720"/>
        </w:tabs>
        <w:spacing w:after="0" w:line="240" w:lineRule="auto"/>
        <w:jc w:val="both"/>
        <w:rPr>
          <w:rFonts w:ascii="Times New Roman" w:eastAsia="Meiryo" w:hAnsi="Times New Roman" w:cs="Times New Roman"/>
          <w:sz w:val="24"/>
          <w:szCs w:val="24"/>
        </w:rPr>
      </w:pPr>
      <w:r w:rsidRPr="00C50747">
        <w:rPr>
          <w:rFonts w:ascii="Times New Roman" w:eastAsia="Meiryo" w:hAnsi="Times New Roman" w:cs="Times New Roman"/>
          <w:sz w:val="24"/>
          <w:szCs w:val="24"/>
        </w:rPr>
        <w:t>PFIL should disburse their loans in various sectors rather than financing in specific schemes.</w:t>
      </w:r>
    </w:p>
    <w:p w:rsidR="00A82766" w:rsidRPr="00C50747" w:rsidRDefault="00A82766" w:rsidP="00A82766">
      <w:pPr>
        <w:pStyle w:val="ListParagraph"/>
        <w:tabs>
          <w:tab w:val="left" w:pos="540"/>
          <w:tab w:val="left" w:pos="630"/>
          <w:tab w:val="left" w:pos="720"/>
        </w:tabs>
        <w:spacing w:after="0" w:line="240" w:lineRule="auto"/>
        <w:jc w:val="both"/>
        <w:rPr>
          <w:rFonts w:ascii="Times New Roman" w:eastAsia="Meiryo" w:hAnsi="Times New Roman" w:cs="Times New Roman"/>
          <w:sz w:val="24"/>
          <w:szCs w:val="24"/>
        </w:rPr>
      </w:pPr>
    </w:p>
    <w:p w:rsidR="00A82766" w:rsidRPr="00C50747" w:rsidRDefault="00A82766" w:rsidP="00560EDE">
      <w:pPr>
        <w:pStyle w:val="ListParagraph"/>
        <w:numPr>
          <w:ilvl w:val="0"/>
          <w:numId w:val="11"/>
        </w:numPr>
        <w:tabs>
          <w:tab w:val="left" w:pos="540"/>
          <w:tab w:val="left" w:pos="630"/>
          <w:tab w:val="left" w:pos="720"/>
        </w:tabs>
        <w:spacing w:after="0" w:line="240" w:lineRule="auto"/>
        <w:jc w:val="both"/>
        <w:rPr>
          <w:rFonts w:ascii="Times New Roman" w:eastAsia="Meiryo" w:hAnsi="Times New Roman" w:cs="Times New Roman"/>
          <w:sz w:val="24"/>
          <w:szCs w:val="24"/>
        </w:rPr>
      </w:pPr>
      <w:r w:rsidRPr="00C50747">
        <w:rPr>
          <w:rFonts w:ascii="Times New Roman" w:eastAsia="Meiryo" w:hAnsi="Times New Roman" w:cs="Times New Roman"/>
          <w:sz w:val="24"/>
          <w:szCs w:val="24"/>
        </w:rPr>
        <w:t>Loans sanctioning and disbursements procedure should be more effective and efficient to sort out the proper investments portfolio.</w:t>
      </w:r>
    </w:p>
    <w:p w:rsidR="00A82766" w:rsidRPr="00C50747" w:rsidRDefault="00A82766" w:rsidP="00A82766">
      <w:pPr>
        <w:tabs>
          <w:tab w:val="left" w:pos="540"/>
          <w:tab w:val="left" w:pos="630"/>
          <w:tab w:val="left" w:pos="720"/>
        </w:tabs>
        <w:spacing w:after="0" w:line="240" w:lineRule="auto"/>
        <w:jc w:val="both"/>
        <w:rPr>
          <w:rFonts w:ascii="Times New Roman" w:eastAsia="Meiryo" w:hAnsi="Times New Roman" w:cs="Times New Roman"/>
          <w:sz w:val="24"/>
          <w:szCs w:val="24"/>
        </w:rPr>
      </w:pPr>
    </w:p>
    <w:p w:rsidR="00A82766" w:rsidRPr="00C50747" w:rsidRDefault="00A82766" w:rsidP="00560EDE">
      <w:pPr>
        <w:pStyle w:val="ListParagraph"/>
        <w:numPr>
          <w:ilvl w:val="0"/>
          <w:numId w:val="11"/>
        </w:numPr>
        <w:tabs>
          <w:tab w:val="left" w:pos="540"/>
          <w:tab w:val="left" w:pos="630"/>
          <w:tab w:val="left" w:pos="720"/>
        </w:tabs>
        <w:spacing w:after="0" w:line="240" w:lineRule="auto"/>
        <w:jc w:val="both"/>
        <w:rPr>
          <w:rFonts w:ascii="Times New Roman" w:eastAsia="Meiryo" w:hAnsi="Times New Roman" w:cs="Times New Roman"/>
          <w:sz w:val="24"/>
          <w:szCs w:val="24"/>
        </w:rPr>
      </w:pPr>
      <w:r w:rsidRPr="00C50747">
        <w:rPr>
          <w:rFonts w:ascii="Times New Roman" w:eastAsia="Meiryo" w:hAnsi="Times New Roman" w:cs="Times New Roman"/>
          <w:sz w:val="24"/>
          <w:szCs w:val="24"/>
        </w:rPr>
        <w:t>Sector wise loans in agro based industries and firms, leather technology can be convenient for increasing the amount of investments or financing.</w:t>
      </w:r>
    </w:p>
    <w:p w:rsidR="00A82766" w:rsidRPr="00C50747" w:rsidRDefault="00A82766" w:rsidP="00A82766">
      <w:pPr>
        <w:tabs>
          <w:tab w:val="left" w:pos="540"/>
          <w:tab w:val="left" w:pos="630"/>
          <w:tab w:val="left" w:pos="720"/>
        </w:tabs>
        <w:spacing w:after="0" w:line="240" w:lineRule="auto"/>
        <w:jc w:val="both"/>
        <w:rPr>
          <w:rFonts w:ascii="Times New Roman" w:eastAsia="Meiryo" w:hAnsi="Times New Roman" w:cs="Times New Roman"/>
          <w:sz w:val="24"/>
          <w:szCs w:val="24"/>
        </w:rPr>
      </w:pPr>
    </w:p>
    <w:p w:rsidR="00A82766" w:rsidRPr="00C50747" w:rsidRDefault="00A82766" w:rsidP="00560EDE">
      <w:pPr>
        <w:pStyle w:val="ListParagraph"/>
        <w:numPr>
          <w:ilvl w:val="0"/>
          <w:numId w:val="11"/>
        </w:numPr>
        <w:tabs>
          <w:tab w:val="left" w:pos="540"/>
          <w:tab w:val="left" w:pos="630"/>
          <w:tab w:val="left" w:pos="720"/>
        </w:tabs>
        <w:spacing w:after="0" w:line="240" w:lineRule="auto"/>
        <w:jc w:val="both"/>
        <w:rPr>
          <w:rFonts w:ascii="Times New Roman" w:eastAsia="Meiryo" w:hAnsi="Times New Roman" w:cs="Times New Roman"/>
          <w:sz w:val="24"/>
          <w:szCs w:val="24"/>
        </w:rPr>
      </w:pPr>
      <w:r w:rsidRPr="00C50747">
        <w:rPr>
          <w:rFonts w:ascii="Times New Roman" w:eastAsia="Meiryo" w:hAnsi="Times New Roman" w:cs="Times New Roman"/>
          <w:sz w:val="24"/>
          <w:szCs w:val="24"/>
        </w:rPr>
        <w:t>Ensuring proper feasibility study, the responsibility of feasibility report should be imposed, to some extent of the entrepreneurs. Physical verification should be little more specific and clear resulting while appraising a project.</w:t>
      </w:r>
    </w:p>
    <w:p w:rsidR="00A82766" w:rsidRPr="00C50747" w:rsidRDefault="00A82766" w:rsidP="00A82766">
      <w:pPr>
        <w:tabs>
          <w:tab w:val="left" w:pos="540"/>
          <w:tab w:val="left" w:pos="630"/>
          <w:tab w:val="left" w:pos="720"/>
        </w:tabs>
        <w:spacing w:after="0" w:line="240" w:lineRule="auto"/>
        <w:jc w:val="both"/>
        <w:rPr>
          <w:rFonts w:ascii="Times New Roman" w:eastAsia="Meiryo" w:hAnsi="Times New Roman" w:cs="Times New Roman"/>
          <w:sz w:val="24"/>
          <w:szCs w:val="24"/>
        </w:rPr>
      </w:pPr>
    </w:p>
    <w:p w:rsidR="00A82766" w:rsidRPr="00C50747" w:rsidRDefault="00A82766" w:rsidP="00560EDE">
      <w:pPr>
        <w:pStyle w:val="ListParagraph"/>
        <w:numPr>
          <w:ilvl w:val="0"/>
          <w:numId w:val="11"/>
        </w:numPr>
        <w:tabs>
          <w:tab w:val="left" w:pos="540"/>
          <w:tab w:val="left" w:pos="630"/>
          <w:tab w:val="left" w:pos="720"/>
        </w:tabs>
        <w:spacing w:after="0" w:line="240" w:lineRule="auto"/>
        <w:jc w:val="both"/>
        <w:rPr>
          <w:rFonts w:ascii="Times New Roman" w:eastAsia="Meiryo" w:hAnsi="Times New Roman" w:cs="Times New Roman"/>
          <w:sz w:val="24"/>
          <w:szCs w:val="24"/>
        </w:rPr>
      </w:pPr>
      <w:r w:rsidRPr="00C50747">
        <w:rPr>
          <w:rFonts w:ascii="Times New Roman" w:eastAsia="Meiryo" w:hAnsi="Times New Roman" w:cs="Times New Roman"/>
          <w:sz w:val="24"/>
          <w:szCs w:val="24"/>
        </w:rPr>
        <w:t>More emphasize on the effect of the project to measure the socioeconomic cost and benefits should be taken in to consideration.</w:t>
      </w:r>
    </w:p>
    <w:p w:rsidR="00A82766" w:rsidRPr="00C50747" w:rsidRDefault="00A82766" w:rsidP="00A82766">
      <w:pPr>
        <w:tabs>
          <w:tab w:val="left" w:pos="540"/>
          <w:tab w:val="left" w:pos="630"/>
          <w:tab w:val="left" w:pos="720"/>
        </w:tabs>
        <w:spacing w:after="0" w:line="240" w:lineRule="auto"/>
        <w:jc w:val="both"/>
        <w:rPr>
          <w:rFonts w:ascii="Times New Roman" w:eastAsia="Meiryo" w:hAnsi="Times New Roman" w:cs="Times New Roman"/>
          <w:sz w:val="24"/>
          <w:szCs w:val="24"/>
        </w:rPr>
      </w:pPr>
    </w:p>
    <w:p w:rsidR="00A82766" w:rsidRPr="00C50747" w:rsidRDefault="00A82766" w:rsidP="00560EDE">
      <w:pPr>
        <w:pStyle w:val="ListParagraph"/>
        <w:numPr>
          <w:ilvl w:val="0"/>
          <w:numId w:val="11"/>
        </w:numPr>
        <w:tabs>
          <w:tab w:val="left" w:pos="540"/>
          <w:tab w:val="left" w:pos="630"/>
          <w:tab w:val="left" w:pos="720"/>
        </w:tabs>
        <w:spacing w:after="0" w:line="240" w:lineRule="auto"/>
        <w:jc w:val="both"/>
        <w:rPr>
          <w:rFonts w:ascii="Times New Roman" w:eastAsia="Meiryo" w:hAnsi="Times New Roman" w:cs="Times New Roman"/>
          <w:sz w:val="24"/>
          <w:szCs w:val="24"/>
        </w:rPr>
      </w:pPr>
      <w:r w:rsidRPr="00C50747">
        <w:rPr>
          <w:rFonts w:ascii="Times New Roman" w:eastAsia="Meiryo" w:hAnsi="Times New Roman" w:cs="Times New Roman"/>
          <w:sz w:val="24"/>
          <w:szCs w:val="24"/>
        </w:rPr>
        <w:t>Employee’s benefits for profitable projects should be increased. So that they can be motivated.</w:t>
      </w:r>
    </w:p>
    <w:p w:rsidR="00A82766" w:rsidRPr="00C50747" w:rsidRDefault="00A82766" w:rsidP="00A82766">
      <w:pPr>
        <w:tabs>
          <w:tab w:val="left" w:pos="540"/>
          <w:tab w:val="left" w:pos="630"/>
          <w:tab w:val="left" w:pos="720"/>
        </w:tabs>
        <w:spacing w:after="0" w:line="240" w:lineRule="auto"/>
        <w:jc w:val="both"/>
        <w:rPr>
          <w:rFonts w:ascii="Times New Roman" w:eastAsia="Meiryo" w:hAnsi="Times New Roman" w:cs="Times New Roman"/>
          <w:sz w:val="24"/>
          <w:szCs w:val="24"/>
        </w:rPr>
      </w:pPr>
    </w:p>
    <w:p w:rsidR="00A82766" w:rsidRPr="00C50747" w:rsidRDefault="00A82766" w:rsidP="00560EDE">
      <w:pPr>
        <w:pStyle w:val="ListParagraph"/>
        <w:numPr>
          <w:ilvl w:val="0"/>
          <w:numId w:val="11"/>
        </w:numPr>
        <w:tabs>
          <w:tab w:val="left" w:pos="540"/>
          <w:tab w:val="left" w:pos="630"/>
          <w:tab w:val="left" w:pos="720"/>
        </w:tabs>
        <w:spacing w:after="0" w:line="240" w:lineRule="auto"/>
        <w:jc w:val="both"/>
        <w:rPr>
          <w:rFonts w:ascii="Times New Roman" w:eastAsia="Meiryo" w:hAnsi="Times New Roman" w:cs="Times New Roman"/>
          <w:sz w:val="24"/>
          <w:szCs w:val="24"/>
        </w:rPr>
      </w:pPr>
      <w:r w:rsidRPr="00C50747">
        <w:rPr>
          <w:rFonts w:ascii="Times New Roman" w:eastAsia="Meiryo" w:hAnsi="Times New Roman" w:cs="Times New Roman"/>
          <w:sz w:val="24"/>
          <w:szCs w:val="24"/>
        </w:rPr>
        <w:t>PFIL should increase their products marketing for promoting them in the market more speedily.</w:t>
      </w:r>
    </w:p>
    <w:p w:rsidR="00A82766" w:rsidRPr="00C50747" w:rsidRDefault="00A82766" w:rsidP="00A82766">
      <w:pPr>
        <w:tabs>
          <w:tab w:val="left" w:pos="540"/>
          <w:tab w:val="left" w:pos="630"/>
          <w:tab w:val="left" w:pos="720"/>
        </w:tabs>
        <w:spacing w:after="0" w:line="240" w:lineRule="auto"/>
        <w:jc w:val="both"/>
        <w:rPr>
          <w:rFonts w:ascii="Times New Roman" w:eastAsia="Meiryo" w:hAnsi="Times New Roman" w:cs="Times New Roman"/>
          <w:sz w:val="24"/>
          <w:szCs w:val="24"/>
        </w:rPr>
      </w:pPr>
    </w:p>
    <w:p w:rsidR="00A82766" w:rsidRPr="00C50747" w:rsidRDefault="00A82766" w:rsidP="00560EDE">
      <w:pPr>
        <w:pStyle w:val="ListParagraph"/>
        <w:numPr>
          <w:ilvl w:val="0"/>
          <w:numId w:val="11"/>
        </w:numPr>
        <w:tabs>
          <w:tab w:val="left" w:pos="540"/>
          <w:tab w:val="left" w:pos="630"/>
          <w:tab w:val="left" w:pos="720"/>
        </w:tabs>
        <w:spacing w:after="0" w:line="240" w:lineRule="auto"/>
        <w:jc w:val="both"/>
        <w:rPr>
          <w:rFonts w:ascii="Times New Roman" w:eastAsia="Meiryo" w:hAnsi="Times New Roman" w:cs="Times New Roman"/>
          <w:sz w:val="24"/>
          <w:szCs w:val="24"/>
        </w:rPr>
      </w:pPr>
      <w:r w:rsidRPr="00C50747">
        <w:rPr>
          <w:rFonts w:ascii="Times New Roman" w:eastAsia="Meiryo" w:hAnsi="Times New Roman" w:cs="Times New Roman"/>
          <w:sz w:val="24"/>
          <w:szCs w:val="24"/>
        </w:rPr>
        <w:t>The technical instruments should be more updated to make the operation more dynamic and smooth.</w:t>
      </w:r>
    </w:p>
    <w:p w:rsidR="00A82766" w:rsidRPr="00910611" w:rsidRDefault="00A82766" w:rsidP="00A82766">
      <w:pPr>
        <w:rPr>
          <w:rFonts w:ascii="Times New Roman" w:hAnsi="Times New Roman" w:cs="Times New Roman"/>
        </w:rPr>
      </w:pPr>
      <w:r w:rsidRPr="00910611">
        <w:rPr>
          <w:rFonts w:ascii="Times New Roman" w:hAnsi="Times New Roman" w:cs="Times New Roman"/>
        </w:rPr>
        <w:br w:type="page"/>
      </w:r>
    </w:p>
    <w:p w:rsidR="00A82766" w:rsidRPr="00910611" w:rsidRDefault="00A82766" w:rsidP="00A82766">
      <w:pPr>
        <w:tabs>
          <w:tab w:val="left" w:pos="540"/>
          <w:tab w:val="left" w:pos="630"/>
          <w:tab w:val="left" w:pos="720"/>
        </w:tabs>
        <w:spacing w:after="0" w:line="240" w:lineRule="auto"/>
        <w:jc w:val="both"/>
        <w:rPr>
          <w:rFonts w:ascii="Times New Roman" w:eastAsia="Meiryo" w:hAnsi="Times New Roman" w:cs="Times New Roman"/>
          <w:b/>
        </w:rPr>
      </w:pPr>
    </w:p>
    <w:p w:rsidR="00A82766" w:rsidRPr="0068586A" w:rsidRDefault="00A82766" w:rsidP="0068586A">
      <w:pPr>
        <w:pStyle w:val="Heading2"/>
        <w:numPr>
          <w:ilvl w:val="1"/>
          <w:numId w:val="31"/>
        </w:numPr>
      </w:pPr>
      <w:bookmarkStart w:id="115" w:name="_Toc23168237"/>
      <w:r w:rsidRPr="0068586A">
        <w:t>Conclusion</w:t>
      </w:r>
      <w:bookmarkEnd w:id="115"/>
      <w:r w:rsidRPr="0068586A">
        <w:tab/>
      </w:r>
    </w:p>
    <w:p w:rsidR="00A82766" w:rsidRPr="00C50747" w:rsidRDefault="00A82766" w:rsidP="00A82766">
      <w:pPr>
        <w:jc w:val="both"/>
        <w:rPr>
          <w:rFonts w:ascii="Times New Roman" w:eastAsia="Meiryo" w:hAnsi="Times New Roman" w:cs="Times New Roman"/>
          <w:sz w:val="24"/>
        </w:rPr>
      </w:pPr>
    </w:p>
    <w:p w:rsidR="00A82766" w:rsidRPr="00C50747" w:rsidRDefault="00A82766" w:rsidP="00A82766">
      <w:pPr>
        <w:jc w:val="both"/>
        <w:rPr>
          <w:rFonts w:ascii="Times New Roman" w:eastAsia="Meiryo" w:hAnsi="Times New Roman" w:cs="Times New Roman"/>
          <w:sz w:val="24"/>
        </w:rPr>
      </w:pPr>
      <w:r w:rsidRPr="00C50747">
        <w:rPr>
          <w:rFonts w:ascii="Times New Roman" w:eastAsia="Meiryo" w:hAnsi="Times New Roman" w:cs="Times New Roman"/>
          <w:sz w:val="24"/>
        </w:rPr>
        <w:t xml:space="preserve">This reports focused on </w:t>
      </w:r>
      <w:r w:rsidR="0068586A" w:rsidRPr="00C50747">
        <w:rPr>
          <w:rFonts w:ascii="Times New Roman" w:eastAsia="Meiryo" w:hAnsi="Times New Roman" w:cs="Times New Roman"/>
          <w:sz w:val="24"/>
        </w:rPr>
        <w:t>the practices</w:t>
      </w:r>
      <w:r w:rsidRPr="00C50747">
        <w:rPr>
          <w:rFonts w:ascii="Times New Roman" w:eastAsia="Meiryo" w:hAnsi="Times New Roman" w:cs="Times New Roman"/>
          <w:sz w:val="24"/>
        </w:rPr>
        <w:t xml:space="preserve"> of PFIL, a study on the Principal Branch. PFIL is one of the leading NBFIs in our country. But its contribution in social economic prospect of Bangladesh has great significance. The total deposit of PFIL is BDT 6,974.84 million according to the statement of 31</w:t>
      </w:r>
      <w:r w:rsidRPr="00C50747">
        <w:rPr>
          <w:rFonts w:ascii="Times New Roman" w:eastAsia="Meiryo" w:hAnsi="Times New Roman" w:cs="Times New Roman"/>
          <w:sz w:val="24"/>
          <w:vertAlign w:val="superscript"/>
        </w:rPr>
        <w:t>st</w:t>
      </w:r>
      <w:r w:rsidRPr="00C50747">
        <w:rPr>
          <w:rFonts w:ascii="Times New Roman" w:eastAsia="Meiryo" w:hAnsi="Times New Roman" w:cs="Times New Roman"/>
          <w:sz w:val="24"/>
        </w:rPr>
        <w:t xml:space="preserve"> December 2018 whereas the total loans and advances was BDT. 9,166.24 million. Here we observes its deposit figure is not so strong comparatively the other leading NBFIs. PFIL offers some special deposit schemes with higher benefits, which is the crying need for long term position in financial market. Because of the entrance of more NBFIs in the financial market, deposits have to be speeded over. So it is high time to hold some permanent customers by offering special deposit schemes otherwise in future amount of deposit may came down. To strengthen the future prospect of branch, it is essential to collect more deposits. On the other hand PFIL should revise its deposit collection policy to avoid the mismatch in the different term financing. It should emphasize more on collection from the local people rather than collecting corporate big less quantity funds. Because</w:t>
      </w:r>
      <w:r w:rsidR="008B2C99" w:rsidRPr="00C50747">
        <w:rPr>
          <w:rFonts w:ascii="Times New Roman" w:eastAsia="Meiryo" w:hAnsi="Times New Roman" w:cs="Times New Roman"/>
          <w:sz w:val="24"/>
        </w:rPr>
        <w:t xml:space="preserve"> </w:t>
      </w:r>
      <w:r w:rsidRPr="00C50747">
        <w:rPr>
          <w:rFonts w:ascii="Times New Roman" w:eastAsia="Meiryo" w:hAnsi="Times New Roman" w:cs="Times New Roman"/>
          <w:sz w:val="24"/>
        </w:rPr>
        <w:t>it will help</w:t>
      </w:r>
      <w:r w:rsidR="00753115" w:rsidRPr="00C50747">
        <w:rPr>
          <w:rFonts w:ascii="Times New Roman" w:eastAsia="Meiryo" w:hAnsi="Times New Roman" w:cs="Times New Roman"/>
          <w:sz w:val="24"/>
        </w:rPr>
        <w:t xml:space="preserve"> </w:t>
      </w:r>
      <w:r w:rsidR="008B2C99" w:rsidRPr="00C50747">
        <w:rPr>
          <w:rFonts w:ascii="Times New Roman" w:eastAsia="Meiryo" w:hAnsi="Times New Roman" w:cs="Times New Roman"/>
          <w:sz w:val="24"/>
        </w:rPr>
        <w:t xml:space="preserve">to </w:t>
      </w:r>
      <w:r w:rsidRPr="00C50747">
        <w:rPr>
          <w:rFonts w:ascii="Times New Roman" w:eastAsia="Meiryo" w:hAnsi="Times New Roman" w:cs="Times New Roman"/>
          <w:sz w:val="24"/>
        </w:rPr>
        <w:t xml:space="preserve">avoid the mismatch in the term financing. The ratio of public deposit and corporate fund should be 7:3 to meet the long term financing. </w:t>
      </w:r>
    </w:p>
    <w:p w:rsidR="0023594A" w:rsidRPr="00C50747" w:rsidRDefault="0023594A" w:rsidP="00A82766">
      <w:pPr>
        <w:rPr>
          <w:rFonts w:ascii="Times New Roman" w:hAnsi="Times New Roman" w:cs="Times New Roman"/>
          <w:sz w:val="24"/>
        </w:rPr>
      </w:pPr>
    </w:p>
    <w:p w:rsidR="00753115" w:rsidRPr="00910611" w:rsidRDefault="0023594A">
      <w:pPr>
        <w:rPr>
          <w:rFonts w:ascii="Times New Roman" w:hAnsi="Times New Roman" w:cs="Times New Roman"/>
        </w:rPr>
        <w:sectPr w:rsidR="00753115" w:rsidRPr="00910611" w:rsidSect="003C46F4">
          <w:pgSz w:w="12240" w:h="15840"/>
          <w:pgMar w:top="1440" w:right="1440" w:bottom="1440" w:left="1440" w:header="720" w:footer="720" w:gutter="0"/>
          <w:cols w:space="720"/>
          <w:titlePg/>
          <w:docGrid w:linePitch="360"/>
        </w:sectPr>
      </w:pPr>
      <w:r w:rsidRPr="00910611">
        <w:rPr>
          <w:rFonts w:ascii="Times New Roman" w:hAnsi="Times New Roman" w:cs="Times New Roman"/>
        </w:rPr>
        <w:br w:type="page"/>
      </w:r>
    </w:p>
    <w:p w:rsidR="0023594A" w:rsidRPr="00910611" w:rsidRDefault="0023594A">
      <w:pPr>
        <w:rPr>
          <w:rFonts w:ascii="Times New Roman" w:hAnsi="Times New Roman" w:cs="Times New Roman"/>
        </w:rPr>
      </w:pPr>
    </w:p>
    <w:p w:rsidR="0023594A" w:rsidRDefault="0023594A" w:rsidP="008B2C99">
      <w:pPr>
        <w:pStyle w:val="Heading1"/>
        <w:rPr>
          <w:rFonts w:eastAsia="Meiryo"/>
        </w:rPr>
      </w:pPr>
      <w:bookmarkStart w:id="116" w:name="_Toc23168238"/>
      <w:r w:rsidRPr="00910611">
        <w:rPr>
          <w:rFonts w:eastAsia="Meiryo"/>
        </w:rPr>
        <w:t>Bibliography</w:t>
      </w:r>
      <w:bookmarkEnd w:id="116"/>
    </w:p>
    <w:p w:rsidR="008B2C99" w:rsidRPr="008B2C99" w:rsidRDefault="008B2C99" w:rsidP="008B2C99"/>
    <w:p w:rsidR="0023594A" w:rsidRPr="00910611" w:rsidRDefault="0023594A" w:rsidP="0023594A">
      <w:pPr>
        <w:rPr>
          <w:rFonts w:ascii="Times New Roman" w:hAnsi="Times New Roman" w:cs="Times New Roman"/>
          <w:b/>
          <w:sz w:val="24"/>
        </w:rPr>
      </w:pPr>
      <w:r w:rsidRPr="00910611">
        <w:rPr>
          <w:rFonts w:ascii="Times New Roman" w:hAnsi="Times New Roman" w:cs="Times New Roman"/>
          <w:b/>
          <w:sz w:val="24"/>
        </w:rPr>
        <w:t xml:space="preserve">Credit Manuals: </w:t>
      </w:r>
    </w:p>
    <w:p w:rsidR="0023594A" w:rsidRPr="00910611" w:rsidRDefault="0023594A" w:rsidP="00560EDE">
      <w:pPr>
        <w:pStyle w:val="ListParagraph"/>
        <w:numPr>
          <w:ilvl w:val="0"/>
          <w:numId w:val="13"/>
        </w:numPr>
        <w:rPr>
          <w:rFonts w:ascii="Times New Roman" w:hAnsi="Times New Roman" w:cs="Times New Roman"/>
          <w:b/>
          <w:sz w:val="24"/>
        </w:rPr>
      </w:pPr>
      <w:r w:rsidRPr="00910611">
        <w:rPr>
          <w:rFonts w:ascii="Times New Roman" w:hAnsi="Times New Roman" w:cs="Times New Roman"/>
          <w:b/>
          <w:sz w:val="24"/>
        </w:rPr>
        <w:t>Phoenix Finance &amp; Investments Limited.</w:t>
      </w:r>
    </w:p>
    <w:p w:rsidR="0023594A" w:rsidRPr="00910611" w:rsidRDefault="0023594A" w:rsidP="00560EDE">
      <w:pPr>
        <w:pStyle w:val="ListParagraph"/>
        <w:numPr>
          <w:ilvl w:val="0"/>
          <w:numId w:val="13"/>
        </w:numPr>
        <w:rPr>
          <w:rFonts w:ascii="Times New Roman" w:hAnsi="Times New Roman" w:cs="Times New Roman"/>
          <w:b/>
          <w:sz w:val="24"/>
        </w:rPr>
      </w:pPr>
      <w:r w:rsidRPr="00910611">
        <w:rPr>
          <w:rFonts w:ascii="Times New Roman" w:hAnsi="Times New Roman" w:cs="Times New Roman"/>
          <w:b/>
          <w:sz w:val="24"/>
        </w:rPr>
        <w:t>Bangladesh Bank.</w:t>
      </w:r>
    </w:p>
    <w:p w:rsidR="0023594A" w:rsidRPr="00910611" w:rsidRDefault="0023594A" w:rsidP="0023594A">
      <w:pPr>
        <w:rPr>
          <w:rFonts w:ascii="Times New Roman" w:hAnsi="Times New Roman" w:cs="Times New Roman"/>
          <w:b/>
          <w:sz w:val="24"/>
        </w:rPr>
      </w:pPr>
    </w:p>
    <w:p w:rsidR="0023594A" w:rsidRPr="00910611" w:rsidRDefault="0023594A" w:rsidP="0023594A">
      <w:pPr>
        <w:rPr>
          <w:rFonts w:ascii="Times New Roman" w:hAnsi="Times New Roman" w:cs="Times New Roman"/>
          <w:b/>
          <w:sz w:val="24"/>
        </w:rPr>
      </w:pPr>
      <w:r w:rsidRPr="00910611">
        <w:rPr>
          <w:rFonts w:ascii="Times New Roman" w:hAnsi="Times New Roman" w:cs="Times New Roman"/>
          <w:b/>
          <w:sz w:val="24"/>
        </w:rPr>
        <w:t>Departments:</w:t>
      </w:r>
    </w:p>
    <w:p w:rsidR="0023594A" w:rsidRPr="00910611" w:rsidRDefault="0023594A" w:rsidP="00560EDE">
      <w:pPr>
        <w:pStyle w:val="ListParagraph"/>
        <w:numPr>
          <w:ilvl w:val="0"/>
          <w:numId w:val="14"/>
        </w:numPr>
        <w:rPr>
          <w:rFonts w:ascii="Times New Roman" w:hAnsi="Times New Roman" w:cs="Times New Roman"/>
          <w:b/>
          <w:sz w:val="24"/>
        </w:rPr>
      </w:pPr>
      <w:r w:rsidRPr="00910611">
        <w:rPr>
          <w:rFonts w:ascii="Times New Roman" w:hAnsi="Times New Roman" w:cs="Times New Roman"/>
          <w:b/>
          <w:sz w:val="24"/>
        </w:rPr>
        <w:t>Credit Department</w:t>
      </w:r>
    </w:p>
    <w:p w:rsidR="0023594A" w:rsidRPr="00910611" w:rsidRDefault="0023594A" w:rsidP="00560EDE">
      <w:pPr>
        <w:pStyle w:val="ListParagraph"/>
        <w:numPr>
          <w:ilvl w:val="0"/>
          <w:numId w:val="14"/>
        </w:numPr>
        <w:rPr>
          <w:rFonts w:ascii="Times New Roman" w:hAnsi="Times New Roman" w:cs="Times New Roman"/>
          <w:b/>
          <w:sz w:val="24"/>
        </w:rPr>
      </w:pPr>
      <w:r w:rsidRPr="00910611">
        <w:rPr>
          <w:rFonts w:ascii="Times New Roman" w:hAnsi="Times New Roman" w:cs="Times New Roman"/>
          <w:b/>
          <w:sz w:val="24"/>
        </w:rPr>
        <w:t>Business Department</w:t>
      </w:r>
    </w:p>
    <w:p w:rsidR="0023594A" w:rsidRPr="00910611" w:rsidRDefault="0023594A" w:rsidP="00560EDE">
      <w:pPr>
        <w:pStyle w:val="ListParagraph"/>
        <w:numPr>
          <w:ilvl w:val="0"/>
          <w:numId w:val="14"/>
        </w:numPr>
        <w:rPr>
          <w:rFonts w:ascii="Times New Roman" w:hAnsi="Times New Roman" w:cs="Times New Roman"/>
          <w:b/>
          <w:sz w:val="24"/>
        </w:rPr>
      </w:pPr>
      <w:r w:rsidRPr="00910611">
        <w:rPr>
          <w:rFonts w:ascii="Times New Roman" w:hAnsi="Times New Roman" w:cs="Times New Roman"/>
          <w:b/>
          <w:sz w:val="24"/>
        </w:rPr>
        <w:t>Treasury &amp; Liability</w:t>
      </w:r>
    </w:p>
    <w:p w:rsidR="0023594A" w:rsidRPr="00910611" w:rsidRDefault="0023594A" w:rsidP="0023594A">
      <w:pPr>
        <w:rPr>
          <w:rFonts w:ascii="Times New Roman" w:hAnsi="Times New Roman" w:cs="Times New Roman"/>
          <w:b/>
          <w:sz w:val="24"/>
        </w:rPr>
      </w:pPr>
    </w:p>
    <w:p w:rsidR="0023594A" w:rsidRPr="00910611" w:rsidRDefault="0023594A" w:rsidP="0023594A">
      <w:pPr>
        <w:rPr>
          <w:rFonts w:ascii="Times New Roman" w:hAnsi="Times New Roman" w:cs="Times New Roman"/>
          <w:b/>
          <w:sz w:val="24"/>
        </w:rPr>
      </w:pPr>
      <w:r w:rsidRPr="00910611">
        <w:rPr>
          <w:rFonts w:ascii="Times New Roman" w:hAnsi="Times New Roman" w:cs="Times New Roman"/>
          <w:b/>
          <w:sz w:val="24"/>
        </w:rPr>
        <w:t>Help of PFIL officials</w:t>
      </w:r>
    </w:p>
    <w:p w:rsidR="0023594A" w:rsidRPr="00910611" w:rsidRDefault="0023594A" w:rsidP="00560EDE">
      <w:pPr>
        <w:pStyle w:val="ListParagraph"/>
        <w:numPr>
          <w:ilvl w:val="0"/>
          <w:numId w:val="15"/>
        </w:numPr>
        <w:rPr>
          <w:rFonts w:ascii="Times New Roman" w:hAnsi="Times New Roman" w:cs="Times New Roman"/>
          <w:b/>
          <w:sz w:val="24"/>
        </w:rPr>
      </w:pPr>
      <w:r w:rsidRPr="00910611">
        <w:rPr>
          <w:rFonts w:ascii="Times New Roman" w:hAnsi="Times New Roman" w:cs="Times New Roman"/>
          <w:b/>
          <w:sz w:val="24"/>
        </w:rPr>
        <w:t>Md. Imran HossainShihab, Assistant Officer</w:t>
      </w:r>
    </w:p>
    <w:p w:rsidR="0023594A" w:rsidRPr="00910611" w:rsidRDefault="0023594A" w:rsidP="00560EDE">
      <w:pPr>
        <w:pStyle w:val="ListParagraph"/>
        <w:numPr>
          <w:ilvl w:val="0"/>
          <w:numId w:val="15"/>
        </w:numPr>
        <w:rPr>
          <w:rFonts w:ascii="Times New Roman" w:hAnsi="Times New Roman" w:cs="Times New Roman"/>
          <w:b/>
          <w:sz w:val="24"/>
        </w:rPr>
      </w:pPr>
      <w:r w:rsidRPr="00910611">
        <w:rPr>
          <w:rFonts w:ascii="Times New Roman" w:hAnsi="Times New Roman" w:cs="Times New Roman"/>
          <w:b/>
          <w:sz w:val="24"/>
        </w:rPr>
        <w:t>Abu Zafor Muhammad Abdullah, Principal Officer</w:t>
      </w:r>
    </w:p>
    <w:p w:rsidR="0023594A" w:rsidRPr="00910611" w:rsidRDefault="0023594A" w:rsidP="00560EDE">
      <w:pPr>
        <w:pStyle w:val="ListParagraph"/>
        <w:numPr>
          <w:ilvl w:val="0"/>
          <w:numId w:val="15"/>
        </w:numPr>
        <w:rPr>
          <w:rFonts w:ascii="Times New Roman" w:hAnsi="Times New Roman" w:cs="Times New Roman"/>
          <w:b/>
          <w:sz w:val="24"/>
        </w:rPr>
      </w:pPr>
      <w:r w:rsidRPr="00910611">
        <w:rPr>
          <w:rFonts w:ascii="Times New Roman" w:hAnsi="Times New Roman" w:cs="Times New Roman"/>
          <w:b/>
          <w:sz w:val="24"/>
        </w:rPr>
        <w:t>FaarahDeeba, Senior Officer</w:t>
      </w:r>
    </w:p>
    <w:p w:rsidR="0023594A" w:rsidRPr="00910611" w:rsidRDefault="0023594A" w:rsidP="00560EDE">
      <w:pPr>
        <w:pStyle w:val="ListParagraph"/>
        <w:numPr>
          <w:ilvl w:val="0"/>
          <w:numId w:val="15"/>
        </w:numPr>
        <w:rPr>
          <w:rFonts w:ascii="Times New Roman" w:hAnsi="Times New Roman" w:cs="Times New Roman"/>
          <w:b/>
          <w:sz w:val="24"/>
        </w:rPr>
      </w:pPr>
      <w:r w:rsidRPr="00910611">
        <w:rPr>
          <w:rFonts w:ascii="Times New Roman" w:hAnsi="Times New Roman" w:cs="Times New Roman"/>
          <w:b/>
          <w:sz w:val="24"/>
        </w:rPr>
        <w:t>Muntakim Bin Shahid, Senior Officer</w:t>
      </w:r>
    </w:p>
    <w:p w:rsidR="0023594A" w:rsidRPr="00910611" w:rsidRDefault="0023594A" w:rsidP="00560EDE">
      <w:pPr>
        <w:pStyle w:val="ListParagraph"/>
        <w:numPr>
          <w:ilvl w:val="0"/>
          <w:numId w:val="15"/>
        </w:numPr>
        <w:rPr>
          <w:rFonts w:ascii="Times New Roman" w:hAnsi="Times New Roman" w:cs="Times New Roman"/>
          <w:b/>
          <w:sz w:val="24"/>
        </w:rPr>
      </w:pPr>
      <w:r w:rsidRPr="00910611">
        <w:rPr>
          <w:rFonts w:ascii="Times New Roman" w:hAnsi="Times New Roman" w:cs="Times New Roman"/>
          <w:b/>
          <w:sz w:val="24"/>
        </w:rPr>
        <w:t>AbulFazal Md. Al Reza, Senior Officer</w:t>
      </w:r>
    </w:p>
    <w:p w:rsidR="0023594A" w:rsidRPr="00910611" w:rsidRDefault="0023594A" w:rsidP="00560EDE">
      <w:pPr>
        <w:pStyle w:val="ListParagraph"/>
        <w:numPr>
          <w:ilvl w:val="0"/>
          <w:numId w:val="15"/>
        </w:numPr>
        <w:rPr>
          <w:rFonts w:ascii="Times New Roman" w:hAnsi="Times New Roman" w:cs="Times New Roman"/>
          <w:b/>
          <w:sz w:val="24"/>
        </w:rPr>
      </w:pPr>
      <w:r w:rsidRPr="00910611">
        <w:rPr>
          <w:rFonts w:ascii="Times New Roman" w:hAnsi="Times New Roman" w:cs="Times New Roman"/>
          <w:b/>
          <w:sz w:val="24"/>
        </w:rPr>
        <w:t>MD. RummanHossain, Senior Principal Officer</w:t>
      </w:r>
    </w:p>
    <w:p w:rsidR="0023594A" w:rsidRPr="00910611" w:rsidRDefault="0023594A" w:rsidP="0023594A">
      <w:pPr>
        <w:rPr>
          <w:rFonts w:ascii="Times New Roman" w:hAnsi="Times New Roman" w:cs="Times New Roman"/>
          <w:b/>
          <w:sz w:val="24"/>
        </w:rPr>
      </w:pPr>
    </w:p>
    <w:p w:rsidR="0023594A" w:rsidRPr="00910611" w:rsidRDefault="0023594A" w:rsidP="0023594A">
      <w:pPr>
        <w:spacing w:after="0" w:line="240" w:lineRule="auto"/>
        <w:rPr>
          <w:rFonts w:ascii="Times New Roman" w:hAnsi="Times New Roman" w:cs="Times New Roman"/>
          <w:b/>
          <w:sz w:val="24"/>
        </w:rPr>
      </w:pPr>
      <w:r w:rsidRPr="00910611">
        <w:rPr>
          <w:rFonts w:ascii="Times New Roman" w:hAnsi="Times New Roman" w:cs="Times New Roman"/>
          <w:b/>
          <w:sz w:val="24"/>
        </w:rPr>
        <w:t>Annual Report:</w:t>
      </w:r>
    </w:p>
    <w:p w:rsidR="0023594A" w:rsidRPr="00910611" w:rsidRDefault="0023594A" w:rsidP="0023594A">
      <w:pPr>
        <w:spacing w:after="0" w:line="240" w:lineRule="auto"/>
        <w:rPr>
          <w:rFonts w:ascii="Times New Roman" w:hAnsi="Times New Roman" w:cs="Times New Roman"/>
          <w:sz w:val="24"/>
        </w:rPr>
      </w:pPr>
    </w:p>
    <w:p w:rsidR="00A82766" w:rsidRPr="00910611" w:rsidRDefault="0023594A" w:rsidP="0023594A">
      <w:pPr>
        <w:rPr>
          <w:rFonts w:ascii="Times New Roman" w:hAnsi="Times New Roman" w:cs="Times New Roman"/>
        </w:rPr>
      </w:pPr>
      <w:r w:rsidRPr="00910611">
        <w:rPr>
          <w:rFonts w:ascii="Times New Roman" w:hAnsi="Times New Roman" w:cs="Times New Roman"/>
          <w:sz w:val="24"/>
        </w:rPr>
        <w:t xml:space="preserve">Annual Report of Phoenix Finance &amp; Investments Limited- </w:t>
      </w:r>
      <w:r w:rsidR="008B2C99">
        <w:rPr>
          <w:rFonts w:ascii="Times New Roman" w:hAnsi="Times New Roman" w:cs="Times New Roman"/>
          <w:sz w:val="24"/>
        </w:rPr>
        <w:t>2013, 2014, 2015, 2016</w:t>
      </w:r>
      <w:r w:rsidR="00A82766" w:rsidRPr="00910611">
        <w:rPr>
          <w:rFonts w:ascii="Times New Roman" w:hAnsi="Times New Roman" w:cs="Times New Roman"/>
        </w:rPr>
        <w:br w:type="page"/>
      </w:r>
    </w:p>
    <w:p w:rsidR="00794267" w:rsidRPr="008B2C99" w:rsidRDefault="008451AF" w:rsidP="008B2C99">
      <w:pPr>
        <w:pStyle w:val="Heading1"/>
      </w:pPr>
      <w:bookmarkStart w:id="117" w:name="_Toc23168239"/>
      <w:r w:rsidRPr="008B2C99">
        <w:lastRenderedPageBreak/>
        <w:t>Reference</w:t>
      </w:r>
      <w:bookmarkEnd w:id="117"/>
    </w:p>
    <w:p w:rsidR="0023594A" w:rsidRPr="00910611" w:rsidRDefault="0023594A" w:rsidP="000B1473">
      <w:pPr>
        <w:rPr>
          <w:rFonts w:ascii="Times New Roman" w:eastAsia="Meiryo" w:hAnsi="Times New Roman" w:cs="Times New Roman"/>
          <w:sz w:val="24"/>
          <w:szCs w:val="24"/>
        </w:rPr>
      </w:pPr>
    </w:p>
    <w:p w:rsidR="008451AF" w:rsidRPr="00910611" w:rsidRDefault="009B1F31" w:rsidP="00560EDE">
      <w:pPr>
        <w:pStyle w:val="ListParagraph"/>
        <w:numPr>
          <w:ilvl w:val="0"/>
          <w:numId w:val="19"/>
        </w:numPr>
        <w:rPr>
          <w:rFonts w:ascii="Times New Roman" w:eastAsia="Meiryo" w:hAnsi="Times New Roman" w:cs="Times New Roman"/>
          <w:sz w:val="24"/>
          <w:szCs w:val="24"/>
        </w:rPr>
      </w:pPr>
      <w:hyperlink r:id="rId37" w:history="1">
        <w:r w:rsidR="0023594A" w:rsidRPr="00910611">
          <w:rPr>
            <w:rStyle w:val="Hyperlink"/>
            <w:rFonts w:ascii="Times New Roman" w:eastAsia="Meiryo" w:hAnsi="Times New Roman" w:cs="Times New Roman"/>
            <w:sz w:val="24"/>
            <w:szCs w:val="24"/>
          </w:rPr>
          <w:t>http://www.phoenixfinance.com.bd/</w:t>
        </w:r>
      </w:hyperlink>
    </w:p>
    <w:p w:rsidR="0023594A" w:rsidRPr="00910611" w:rsidRDefault="009B1F31" w:rsidP="00560EDE">
      <w:pPr>
        <w:pStyle w:val="ListParagraph"/>
        <w:numPr>
          <w:ilvl w:val="0"/>
          <w:numId w:val="19"/>
        </w:numPr>
        <w:rPr>
          <w:rFonts w:ascii="Times New Roman" w:eastAsia="Meiryo" w:hAnsi="Times New Roman" w:cs="Times New Roman"/>
          <w:sz w:val="24"/>
          <w:szCs w:val="24"/>
        </w:rPr>
      </w:pPr>
      <w:hyperlink r:id="rId38" w:history="1">
        <w:r w:rsidR="0023594A" w:rsidRPr="00910611">
          <w:rPr>
            <w:rStyle w:val="Hyperlink"/>
            <w:rFonts w:ascii="Times New Roman" w:eastAsia="Meiryo" w:hAnsi="Times New Roman" w:cs="Times New Roman"/>
            <w:sz w:val="24"/>
            <w:szCs w:val="24"/>
          </w:rPr>
          <w:t>https://www.dsebd.org/companylistbyindustry.php?industryno=21</w:t>
        </w:r>
      </w:hyperlink>
    </w:p>
    <w:p w:rsidR="0023594A" w:rsidRPr="00910611" w:rsidRDefault="009B1F31" w:rsidP="00560EDE">
      <w:pPr>
        <w:pStyle w:val="ListParagraph"/>
        <w:numPr>
          <w:ilvl w:val="0"/>
          <w:numId w:val="19"/>
        </w:numPr>
        <w:rPr>
          <w:rFonts w:ascii="Times New Roman" w:eastAsia="Meiryo" w:hAnsi="Times New Roman" w:cs="Times New Roman"/>
          <w:sz w:val="24"/>
          <w:szCs w:val="24"/>
        </w:rPr>
      </w:pPr>
      <w:hyperlink r:id="rId39" w:history="1">
        <w:r w:rsidR="0023594A" w:rsidRPr="00910611">
          <w:rPr>
            <w:rStyle w:val="Hyperlink"/>
            <w:rFonts w:ascii="Times New Roman" w:eastAsia="Meiryo" w:hAnsi="Times New Roman" w:cs="Times New Roman"/>
            <w:sz w:val="24"/>
            <w:szCs w:val="24"/>
          </w:rPr>
          <w:t>https://www.dsebd.org/companylistbyindustry.php?industryno=24</w:t>
        </w:r>
      </w:hyperlink>
    </w:p>
    <w:p w:rsidR="0023594A" w:rsidRPr="00910611" w:rsidRDefault="009B1F31" w:rsidP="00560EDE">
      <w:pPr>
        <w:pStyle w:val="ListParagraph"/>
        <w:numPr>
          <w:ilvl w:val="0"/>
          <w:numId w:val="19"/>
        </w:numPr>
        <w:rPr>
          <w:rFonts w:ascii="Times New Roman" w:eastAsia="Meiryo" w:hAnsi="Times New Roman" w:cs="Times New Roman"/>
          <w:sz w:val="24"/>
          <w:szCs w:val="24"/>
        </w:rPr>
      </w:pPr>
      <w:hyperlink r:id="rId40" w:history="1">
        <w:r w:rsidR="0023594A" w:rsidRPr="00910611">
          <w:rPr>
            <w:rStyle w:val="Hyperlink"/>
            <w:rFonts w:ascii="Times New Roman" w:eastAsia="Meiryo" w:hAnsi="Times New Roman" w:cs="Times New Roman"/>
            <w:sz w:val="24"/>
            <w:szCs w:val="24"/>
          </w:rPr>
          <w:t>https://www.dsebd.org/companylistbyindustry.php?industryno=23</w:t>
        </w:r>
      </w:hyperlink>
    </w:p>
    <w:p w:rsidR="0023594A" w:rsidRPr="00910611" w:rsidRDefault="009B1F31" w:rsidP="00560EDE">
      <w:pPr>
        <w:pStyle w:val="ListParagraph"/>
        <w:numPr>
          <w:ilvl w:val="0"/>
          <w:numId w:val="19"/>
        </w:numPr>
        <w:rPr>
          <w:rFonts w:ascii="Times New Roman" w:eastAsia="Meiryo" w:hAnsi="Times New Roman" w:cs="Times New Roman"/>
          <w:sz w:val="24"/>
          <w:szCs w:val="24"/>
        </w:rPr>
      </w:pPr>
      <w:hyperlink r:id="rId41" w:history="1">
        <w:r w:rsidR="0023594A" w:rsidRPr="00910611">
          <w:rPr>
            <w:rStyle w:val="Hyperlink"/>
            <w:rFonts w:ascii="Times New Roman" w:eastAsia="Meiryo" w:hAnsi="Times New Roman" w:cs="Times New Roman"/>
            <w:sz w:val="24"/>
            <w:szCs w:val="24"/>
          </w:rPr>
          <w:t>http://bfi-bd.com/non-banking-financial-institutes</w:t>
        </w:r>
      </w:hyperlink>
    </w:p>
    <w:p w:rsidR="0023594A" w:rsidRPr="00910611" w:rsidRDefault="009B1F31" w:rsidP="00560EDE">
      <w:pPr>
        <w:pStyle w:val="ListParagraph"/>
        <w:numPr>
          <w:ilvl w:val="0"/>
          <w:numId w:val="19"/>
        </w:numPr>
        <w:rPr>
          <w:rFonts w:ascii="Times New Roman" w:eastAsia="Meiryo" w:hAnsi="Times New Roman" w:cs="Times New Roman"/>
          <w:sz w:val="24"/>
          <w:szCs w:val="24"/>
        </w:rPr>
      </w:pPr>
      <w:hyperlink r:id="rId42" w:history="1">
        <w:r w:rsidR="0023594A" w:rsidRPr="00910611">
          <w:rPr>
            <w:rStyle w:val="Hyperlink"/>
            <w:rFonts w:ascii="Times New Roman" w:eastAsia="Meiryo" w:hAnsi="Times New Roman" w:cs="Times New Roman"/>
            <w:sz w:val="24"/>
            <w:szCs w:val="24"/>
          </w:rPr>
          <w:t>https://www.assignmentpoint.com/business/banking/the-performance-analysis-of-non-banking-financial-institutions-in-bangladesh.html</w:t>
        </w:r>
      </w:hyperlink>
    </w:p>
    <w:p w:rsidR="0023594A" w:rsidRPr="00910611" w:rsidRDefault="0023594A" w:rsidP="000B1473">
      <w:pPr>
        <w:rPr>
          <w:rFonts w:ascii="Times New Roman" w:eastAsia="Meiryo" w:hAnsi="Times New Roman" w:cs="Times New Roman"/>
          <w:sz w:val="24"/>
          <w:szCs w:val="24"/>
        </w:rPr>
      </w:pPr>
    </w:p>
    <w:sectPr w:rsidR="0023594A" w:rsidRPr="00910611" w:rsidSect="00753115">
      <w:pgSz w:w="12240" w:h="15840"/>
      <w:pgMar w:top="1440" w:right="1440" w:bottom="1440" w:left="1440" w:header="720" w:footer="720" w:gutter="0"/>
      <w:pgNumType w:fmt="lowerRoman" w:start="1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B1F31" w:rsidRDefault="009B1F31" w:rsidP="00A32517">
      <w:pPr>
        <w:spacing w:after="0" w:line="240" w:lineRule="auto"/>
      </w:pPr>
      <w:r>
        <w:separator/>
      </w:r>
    </w:p>
  </w:endnote>
  <w:endnote w:type="continuationSeparator" w:id="0">
    <w:p w:rsidR="009B1F31" w:rsidRDefault="009B1F31" w:rsidP="00A3251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Meiryo">
    <w:panose1 w:val="020B0604030504040204"/>
    <w:charset w:val="80"/>
    <w:family w:val="swiss"/>
    <w:pitch w:val="variable"/>
    <w:sig w:usb0="E10102FF" w:usb1="EAC7FFFF" w:usb2="0001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305343"/>
      <w:docPartObj>
        <w:docPartGallery w:val="Page Numbers (Bottom of Page)"/>
        <w:docPartUnique/>
      </w:docPartObj>
    </w:sdtPr>
    <w:sdtEndPr/>
    <w:sdtContent>
      <w:p w:rsidR="00975931" w:rsidRDefault="00975931">
        <w:pPr>
          <w:pStyle w:val="Footer"/>
          <w:jc w:val="right"/>
        </w:pPr>
        <w:r>
          <w:t xml:space="preserve">Page | </w:t>
        </w:r>
        <w:r w:rsidR="009B1F31">
          <w:fldChar w:fldCharType="begin"/>
        </w:r>
        <w:r w:rsidR="009B1F31">
          <w:instrText xml:space="preserve"> PAGE   \* MERGEFORMAT </w:instrText>
        </w:r>
        <w:r w:rsidR="009B1F31">
          <w:fldChar w:fldCharType="separate"/>
        </w:r>
        <w:r w:rsidR="006F2537">
          <w:rPr>
            <w:noProof/>
          </w:rPr>
          <w:t>iii</w:t>
        </w:r>
        <w:r w:rsidR="009B1F31">
          <w:rPr>
            <w:noProof/>
          </w:rPr>
          <w:fldChar w:fldCharType="end"/>
        </w:r>
        <w:r>
          <w:t xml:space="preserve"> </w:t>
        </w:r>
      </w:p>
    </w:sdtContent>
  </w:sdt>
  <w:p w:rsidR="00975931" w:rsidRDefault="00975931">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305344"/>
      <w:docPartObj>
        <w:docPartGallery w:val="Page Numbers (Bottom of Page)"/>
        <w:docPartUnique/>
      </w:docPartObj>
    </w:sdtPr>
    <w:sdtEndPr/>
    <w:sdtContent>
      <w:p w:rsidR="00975931" w:rsidRDefault="00975931">
        <w:pPr>
          <w:pStyle w:val="Footer"/>
          <w:jc w:val="right"/>
        </w:pPr>
        <w:r>
          <w:t xml:space="preserve">Page | </w:t>
        </w:r>
        <w:r w:rsidR="009B1F31">
          <w:fldChar w:fldCharType="begin"/>
        </w:r>
        <w:r w:rsidR="009B1F31">
          <w:instrText xml:space="preserve"> PAGE   \* MERGEFORMAT </w:instrText>
        </w:r>
        <w:r w:rsidR="009B1F31">
          <w:fldChar w:fldCharType="separate"/>
        </w:r>
        <w:r w:rsidR="006F2537">
          <w:rPr>
            <w:noProof/>
          </w:rPr>
          <w:t>i</w:t>
        </w:r>
        <w:r w:rsidR="009B1F31">
          <w:rPr>
            <w:noProof/>
          </w:rPr>
          <w:fldChar w:fldCharType="end"/>
        </w:r>
        <w:r>
          <w:t xml:space="preserve"> </w:t>
        </w:r>
      </w:p>
    </w:sdtContent>
  </w:sdt>
  <w:p w:rsidR="00975931" w:rsidRDefault="0097593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B1F31" w:rsidRDefault="009B1F31" w:rsidP="00A32517">
      <w:pPr>
        <w:spacing w:after="0" w:line="240" w:lineRule="auto"/>
      </w:pPr>
      <w:r>
        <w:separator/>
      </w:r>
    </w:p>
  </w:footnote>
  <w:footnote w:type="continuationSeparator" w:id="0">
    <w:p w:rsidR="009B1F31" w:rsidRDefault="009B1F31" w:rsidP="00A3251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5931" w:rsidRDefault="00975931">
    <w:pPr>
      <w:pStyle w:val="Header"/>
    </w:pPr>
    <w:r w:rsidRPr="00A32517">
      <w:rPr>
        <w:noProof/>
      </w:rPr>
      <w:drawing>
        <wp:anchor distT="0" distB="0" distL="114300" distR="114300" simplePos="0" relativeHeight="251659264" behindDoc="0" locked="0" layoutInCell="1" allowOverlap="1">
          <wp:simplePos x="0" y="0"/>
          <wp:positionH relativeFrom="column">
            <wp:posOffset>4988560</wp:posOffset>
          </wp:positionH>
          <wp:positionV relativeFrom="paragraph">
            <wp:posOffset>-285115</wp:posOffset>
          </wp:positionV>
          <wp:extent cx="1828800" cy="645160"/>
          <wp:effectExtent l="19050" t="0" r="0" b="0"/>
          <wp:wrapSquare wrapText="bothSides"/>
          <wp:docPr id="5" name="Picture 5" descr="D:\E\DOCUMENT\taseef docs\BBA\Internship Report\inde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DOCUMENT\taseef docs\BBA\Internship Report\index.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28800" cy="645160"/>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25pt;height:11.25pt" o:bullet="t">
        <v:imagedata r:id="rId1" o:title="BD21375_"/>
      </v:shape>
    </w:pict>
  </w:numPicBullet>
  <w:abstractNum w:abstractNumId="0">
    <w:nsid w:val="03725C5B"/>
    <w:multiLevelType w:val="hybridMultilevel"/>
    <w:tmpl w:val="DD049CEC"/>
    <w:lvl w:ilvl="0" w:tplc="0409000D">
      <w:start w:val="1"/>
      <w:numFmt w:val="bullet"/>
      <w:lvlText w:val=""/>
      <w:lvlJc w:val="left"/>
      <w:pPr>
        <w:ind w:left="720" w:hanging="360"/>
      </w:pPr>
      <w:rPr>
        <w:rFonts w:ascii="Wingdings" w:hAnsi="Wingdings" w:hint="default"/>
      </w:rPr>
    </w:lvl>
    <w:lvl w:ilvl="1" w:tplc="5A387D6A">
      <w:start w:val="1"/>
      <w:numFmt w:val="bullet"/>
      <w:lvlText w:val=""/>
      <w:lvlJc w:val="left"/>
      <w:pPr>
        <w:ind w:left="1440" w:hanging="360"/>
      </w:pPr>
      <w:rPr>
        <w:rFonts w:ascii="Wingdings" w:hAnsi="Wingdings" w:hint="default"/>
      </w:rPr>
    </w:lvl>
    <w:lvl w:ilvl="2" w:tplc="04090005">
      <w:start w:val="1"/>
      <w:numFmt w:val="bullet"/>
      <w:lvlText w:val=""/>
      <w:lvlJc w:val="left"/>
      <w:pPr>
        <w:ind w:left="2160" w:hanging="360"/>
      </w:pPr>
      <w:rPr>
        <w:rFonts w:ascii="Wingdings" w:hAnsi="Wingdings" w:hint="default"/>
      </w:rPr>
    </w:lvl>
    <w:lvl w:ilvl="3" w:tplc="B21C7276">
      <w:start w:val="10"/>
      <w:numFmt w:val="bullet"/>
      <w:lvlText w:val=""/>
      <w:lvlJc w:val="left"/>
      <w:pPr>
        <w:ind w:left="2880" w:hanging="360"/>
      </w:pPr>
      <w:rPr>
        <w:rFonts w:ascii="Wingdings" w:eastAsiaTheme="minorHAnsi" w:hAnsi="Wingdings" w:cstheme="minorBidi"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DBD3FB9"/>
    <w:multiLevelType w:val="hybridMultilevel"/>
    <w:tmpl w:val="7DD495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1727C6C"/>
    <w:multiLevelType w:val="hybridMultilevel"/>
    <w:tmpl w:val="D3C49036"/>
    <w:lvl w:ilvl="0" w:tplc="04090001">
      <w:start w:val="1"/>
      <w:numFmt w:val="bullet"/>
      <w:lvlText w:val=""/>
      <w:lvlJc w:val="left"/>
      <w:pPr>
        <w:ind w:left="360" w:hanging="360"/>
      </w:pPr>
      <w:rPr>
        <w:rFonts w:ascii="Symbol" w:hAnsi="Symbol" w:hint="default"/>
        <w:color w:val="1F497D" w:themeColor="text2"/>
        <w:sz w:val="28"/>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13734ACC"/>
    <w:multiLevelType w:val="hybridMultilevel"/>
    <w:tmpl w:val="4F6065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3944DFB"/>
    <w:multiLevelType w:val="hybridMultilevel"/>
    <w:tmpl w:val="9552F3F8"/>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3D45E3F"/>
    <w:multiLevelType w:val="hybridMultilevel"/>
    <w:tmpl w:val="E0525104"/>
    <w:lvl w:ilvl="0" w:tplc="5A387D6A">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2430" w:hanging="360"/>
      </w:pPr>
      <w:rPr>
        <w:rFonts w:ascii="Courier New" w:hAnsi="Courier New" w:cs="Courier New" w:hint="default"/>
      </w:rPr>
    </w:lvl>
    <w:lvl w:ilvl="2" w:tplc="04090005" w:tentative="1">
      <w:start w:val="1"/>
      <w:numFmt w:val="bullet"/>
      <w:lvlText w:val=""/>
      <w:lvlJc w:val="left"/>
      <w:pPr>
        <w:ind w:left="3150" w:hanging="360"/>
      </w:pPr>
      <w:rPr>
        <w:rFonts w:ascii="Wingdings" w:hAnsi="Wingdings" w:hint="default"/>
      </w:rPr>
    </w:lvl>
    <w:lvl w:ilvl="3" w:tplc="04090001" w:tentative="1">
      <w:start w:val="1"/>
      <w:numFmt w:val="bullet"/>
      <w:lvlText w:val=""/>
      <w:lvlJc w:val="left"/>
      <w:pPr>
        <w:ind w:left="3870" w:hanging="360"/>
      </w:pPr>
      <w:rPr>
        <w:rFonts w:ascii="Symbol" w:hAnsi="Symbol" w:hint="default"/>
      </w:rPr>
    </w:lvl>
    <w:lvl w:ilvl="4" w:tplc="04090003" w:tentative="1">
      <w:start w:val="1"/>
      <w:numFmt w:val="bullet"/>
      <w:lvlText w:val="o"/>
      <w:lvlJc w:val="left"/>
      <w:pPr>
        <w:ind w:left="4590" w:hanging="360"/>
      </w:pPr>
      <w:rPr>
        <w:rFonts w:ascii="Courier New" w:hAnsi="Courier New" w:cs="Courier New" w:hint="default"/>
      </w:rPr>
    </w:lvl>
    <w:lvl w:ilvl="5" w:tplc="04090005" w:tentative="1">
      <w:start w:val="1"/>
      <w:numFmt w:val="bullet"/>
      <w:lvlText w:val=""/>
      <w:lvlJc w:val="left"/>
      <w:pPr>
        <w:ind w:left="5310" w:hanging="360"/>
      </w:pPr>
      <w:rPr>
        <w:rFonts w:ascii="Wingdings" w:hAnsi="Wingdings" w:hint="default"/>
      </w:rPr>
    </w:lvl>
    <w:lvl w:ilvl="6" w:tplc="04090001" w:tentative="1">
      <w:start w:val="1"/>
      <w:numFmt w:val="bullet"/>
      <w:lvlText w:val=""/>
      <w:lvlJc w:val="left"/>
      <w:pPr>
        <w:ind w:left="6030" w:hanging="360"/>
      </w:pPr>
      <w:rPr>
        <w:rFonts w:ascii="Symbol" w:hAnsi="Symbol" w:hint="default"/>
      </w:rPr>
    </w:lvl>
    <w:lvl w:ilvl="7" w:tplc="04090003" w:tentative="1">
      <w:start w:val="1"/>
      <w:numFmt w:val="bullet"/>
      <w:lvlText w:val="o"/>
      <w:lvlJc w:val="left"/>
      <w:pPr>
        <w:ind w:left="6750" w:hanging="360"/>
      </w:pPr>
      <w:rPr>
        <w:rFonts w:ascii="Courier New" w:hAnsi="Courier New" w:cs="Courier New" w:hint="default"/>
      </w:rPr>
    </w:lvl>
    <w:lvl w:ilvl="8" w:tplc="04090005" w:tentative="1">
      <w:start w:val="1"/>
      <w:numFmt w:val="bullet"/>
      <w:lvlText w:val=""/>
      <w:lvlJc w:val="left"/>
      <w:pPr>
        <w:ind w:left="7470" w:hanging="360"/>
      </w:pPr>
      <w:rPr>
        <w:rFonts w:ascii="Wingdings" w:hAnsi="Wingdings" w:hint="default"/>
      </w:rPr>
    </w:lvl>
  </w:abstractNum>
  <w:abstractNum w:abstractNumId="6">
    <w:nsid w:val="16B00631"/>
    <w:multiLevelType w:val="hybridMultilevel"/>
    <w:tmpl w:val="7584BEF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75E2ED6"/>
    <w:multiLevelType w:val="hybridMultilevel"/>
    <w:tmpl w:val="8D3E156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7E31BA2"/>
    <w:multiLevelType w:val="hybridMultilevel"/>
    <w:tmpl w:val="562AED36"/>
    <w:lvl w:ilvl="0" w:tplc="5A387D6A">
      <w:start w:val="1"/>
      <w:numFmt w:val="bullet"/>
      <w:lvlText w:val=""/>
      <w:lvlJc w:val="left"/>
      <w:pPr>
        <w:ind w:left="2880" w:hanging="360"/>
      </w:pPr>
      <w:rPr>
        <w:rFonts w:ascii="Wingdings" w:hAnsi="Wingdings" w:hint="default"/>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9">
    <w:nsid w:val="232B63E0"/>
    <w:multiLevelType w:val="hybridMultilevel"/>
    <w:tmpl w:val="8E6C535C"/>
    <w:lvl w:ilvl="0" w:tplc="FB3A806A">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4157852"/>
    <w:multiLevelType w:val="hybridMultilevel"/>
    <w:tmpl w:val="7FA2CF60"/>
    <w:lvl w:ilvl="0" w:tplc="04090009">
      <w:start w:val="1"/>
      <w:numFmt w:val="bullet"/>
      <w:lvlText w:val=""/>
      <w:lvlJc w:val="left"/>
      <w:pPr>
        <w:ind w:left="765" w:hanging="360"/>
      </w:pPr>
      <w:rPr>
        <w:rFonts w:ascii="Wingdings" w:hAnsi="Wingdings" w:hint="default"/>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abstractNum w:abstractNumId="11">
    <w:nsid w:val="27D07E0C"/>
    <w:multiLevelType w:val="multilevel"/>
    <w:tmpl w:val="CCBAB474"/>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2">
    <w:nsid w:val="2D9448C2"/>
    <w:multiLevelType w:val="hybridMultilevel"/>
    <w:tmpl w:val="163C5274"/>
    <w:lvl w:ilvl="0" w:tplc="5A387D6A">
      <w:start w:val="1"/>
      <w:numFmt w:val="bullet"/>
      <w:lvlText w:val=""/>
      <w:lvlJc w:val="left"/>
      <w:pPr>
        <w:ind w:left="2880" w:hanging="360"/>
      </w:pPr>
      <w:rPr>
        <w:rFonts w:ascii="Wingdings" w:hAnsi="Wingdings" w:hint="default"/>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13">
    <w:nsid w:val="2E535CC8"/>
    <w:multiLevelType w:val="hybridMultilevel"/>
    <w:tmpl w:val="58AE773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370E4018"/>
    <w:multiLevelType w:val="hybridMultilevel"/>
    <w:tmpl w:val="43266F5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38DA457D"/>
    <w:multiLevelType w:val="hybridMultilevel"/>
    <w:tmpl w:val="202809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395526AE"/>
    <w:multiLevelType w:val="hybridMultilevel"/>
    <w:tmpl w:val="517694AA"/>
    <w:lvl w:ilvl="0" w:tplc="C3AAFD5C">
      <w:start w:val="1"/>
      <w:numFmt w:val="bullet"/>
      <w:lvlText w:val=""/>
      <w:lvlJc w:val="left"/>
      <w:pPr>
        <w:ind w:left="720" w:hanging="360"/>
      </w:pPr>
      <w:rPr>
        <w:rFonts w:ascii="Symbol" w:hAnsi="Symbol" w:hint="default"/>
        <w:sz w:val="30"/>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nsid w:val="3A342B3D"/>
    <w:multiLevelType w:val="hybridMultilevel"/>
    <w:tmpl w:val="F698D8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AB31CC4"/>
    <w:multiLevelType w:val="hybridMultilevel"/>
    <w:tmpl w:val="619404EC"/>
    <w:lvl w:ilvl="0" w:tplc="04090001">
      <w:start w:val="1"/>
      <w:numFmt w:val="bullet"/>
      <w:lvlText w:val=""/>
      <w:lvlJc w:val="left"/>
      <w:pPr>
        <w:ind w:left="360" w:hanging="360"/>
      </w:pPr>
      <w:rPr>
        <w:rFonts w:ascii="Symbol" w:hAnsi="Symbol" w:hint="default"/>
        <w:color w:val="1F497D" w:themeColor="text2"/>
        <w:sz w:val="28"/>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nsid w:val="44C462D3"/>
    <w:multiLevelType w:val="multilevel"/>
    <w:tmpl w:val="2BF833CE"/>
    <w:lvl w:ilvl="0">
      <w:start w:val="2"/>
      <w:numFmt w:val="decimal"/>
      <w:lvlText w:val="%1"/>
      <w:lvlJc w:val="left"/>
      <w:pPr>
        <w:ind w:left="360" w:hanging="360"/>
      </w:pPr>
      <w:rPr>
        <w:rFonts w:hint="default"/>
      </w:rPr>
    </w:lvl>
    <w:lvl w:ilvl="1">
      <w:start w:val="9"/>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0">
    <w:nsid w:val="52AF3C1E"/>
    <w:multiLevelType w:val="hybridMultilevel"/>
    <w:tmpl w:val="072803EC"/>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nsid w:val="553A5A79"/>
    <w:multiLevelType w:val="hybridMultilevel"/>
    <w:tmpl w:val="5EC41DF4"/>
    <w:lvl w:ilvl="0" w:tplc="04090001">
      <w:start w:val="1"/>
      <w:numFmt w:val="bullet"/>
      <w:lvlText w:val=""/>
      <w:lvlJc w:val="left"/>
      <w:pPr>
        <w:ind w:left="360" w:hanging="360"/>
      </w:pPr>
      <w:rPr>
        <w:rFonts w:ascii="Symbol" w:hAnsi="Symbol" w:hint="default"/>
        <w:color w:val="1F497D" w:themeColor="text2"/>
        <w:sz w:val="28"/>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nsid w:val="5BFD4074"/>
    <w:multiLevelType w:val="hybridMultilevel"/>
    <w:tmpl w:val="C936C602"/>
    <w:lvl w:ilvl="0" w:tplc="FB3A806A">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5CB6723A"/>
    <w:multiLevelType w:val="hybridMultilevel"/>
    <w:tmpl w:val="C22234D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DCD3B65"/>
    <w:multiLevelType w:val="hybridMultilevel"/>
    <w:tmpl w:val="BC28C200"/>
    <w:lvl w:ilvl="0" w:tplc="0409000D">
      <w:start w:val="1"/>
      <w:numFmt w:val="bullet"/>
      <w:lvlText w:val=""/>
      <w:lvlJc w:val="left"/>
      <w:pPr>
        <w:ind w:left="720"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E982B81"/>
    <w:multiLevelType w:val="hybridMultilevel"/>
    <w:tmpl w:val="4B1CCCF8"/>
    <w:lvl w:ilvl="0" w:tplc="04090001">
      <w:start w:val="1"/>
      <w:numFmt w:val="bullet"/>
      <w:lvlText w:val=""/>
      <w:lvlJc w:val="left"/>
      <w:pPr>
        <w:ind w:left="360" w:hanging="360"/>
      </w:pPr>
      <w:rPr>
        <w:rFonts w:ascii="Symbol" w:hAnsi="Symbol" w:hint="default"/>
        <w:color w:val="1F497D" w:themeColor="text2"/>
        <w:sz w:val="28"/>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nsid w:val="63421BC7"/>
    <w:multiLevelType w:val="hybridMultilevel"/>
    <w:tmpl w:val="D5E447F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4FF4C73"/>
    <w:multiLevelType w:val="hybridMultilevel"/>
    <w:tmpl w:val="457AE81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728A7B9C"/>
    <w:multiLevelType w:val="hybridMultilevel"/>
    <w:tmpl w:val="B16AA7F8"/>
    <w:lvl w:ilvl="0" w:tplc="C3AAFD5C">
      <w:start w:val="1"/>
      <w:numFmt w:val="bullet"/>
      <w:lvlText w:val=""/>
      <w:lvlJc w:val="left"/>
      <w:pPr>
        <w:ind w:left="720" w:hanging="360"/>
      </w:pPr>
      <w:rPr>
        <w:rFonts w:ascii="Symbol" w:hAnsi="Symbol" w:hint="default"/>
        <w:sz w:val="3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73A42B62"/>
    <w:multiLevelType w:val="hybridMultilevel"/>
    <w:tmpl w:val="31669500"/>
    <w:lvl w:ilvl="0" w:tplc="04090001">
      <w:start w:val="1"/>
      <w:numFmt w:val="bullet"/>
      <w:lvlText w:val=""/>
      <w:lvlJc w:val="left"/>
      <w:pPr>
        <w:ind w:left="360" w:hanging="360"/>
      </w:pPr>
      <w:rPr>
        <w:rFonts w:ascii="Symbol" w:hAnsi="Symbol" w:hint="default"/>
        <w:color w:val="1F497D" w:themeColor="text2"/>
        <w:sz w:val="28"/>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nsid w:val="773E494B"/>
    <w:multiLevelType w:val="multilevel"/>
    <w:tmpl w:val="1C845AC8"/>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num w:numId="1">
    <w:abstractNumId w:val="0"/>
  </w:num>
  <w:num w:numId="2">
    <w:abstractNumId w:val="16"/>
  </w:num>
  <w:num w:numId="3">
    <w:abstractNumId w:val="7"/>
  </w:num>
  <w:num w:numId="4">
    <w:abstractNumId w:val="1"/>
  </w:num>
  <w:num w:numId="5">
    <w:abstractNumId w:val="17"/>
  </w:num>
  <w:num w:numId="6">
    <w:abstractNumId w:val="28"/>
  </w:num>
  <w:num w:numId="7">
    <w:abstractNumId w:val="12"/>
  </w:num>
  <w:num w:numId="8">
    <w:abstractNumId w:val="8"/>
  </w:num>
  <w:num w:numId="9">
    <w:abstractNumId w:val="5"/>
  </w:num>
  <w:num w:numId="10">
    <w:abstractNumId w:val="10"/>
  </w:num>
  <w:num w:numId="11">
    <w:abstractNumId w:val="13"/>
  </w:num>
  <w:num w:numId="12">
    <w:abstractNumId w:val="27"/>
  </w:num>
  <w:num w:numId="13">
    <w:abstractNumId w:val="3"/>
  </w:num>
  <w:num w:numId="14">
    <w:abstractNumId w:val="15"/>
  </w:num>
  <w:num w:numId="15">
    <w:abstractNumId w:val="14"/>
  </w:num>
  <w:num w:numId="16">
    <w:abstractNumId w:val="9"/>
  </w:num>
  <w:num w:numId="17">
    <w:abstractNumId w:val="22"/>
  </w:num>
  <w:num w:numId="18">
    <w:abstractNumId w:val="24"/>
  </w:num>
  <w:num w:numId="19">
    <w:abstractNumId w:val="4"/>
  </w:num>
  <w:num w:numId="20">
    <w:abstractNumId w:val="11"/>
  </w:num>
  <w:num w:numId="21">
    <w:abstractNumId w:val="25"/>
  </w:num>
  <w:num w:numId="22">
    <w:abstractNumId w:val="29"/>
  </w:num>
  <w:num w:numId="23">
    <w:abstractNumId w:val="21"/>
  </w:num>
  <w:num w:numId="24">
    <w:abstractNumId w:val="18"/>
  </w:num>
  <w:num w:numId="25">
    <w:abstractNumId w:val="2"/>
  </w:num>
  <w:num w:numId="26">
    <w:abstractNumId w:val="20"/>
  </w:num>
  <w:num w:numId="27">
    <w:abstractNumId w:val="6"/>
  </w:num>
  <w:num w:numId="28">
    <w:abstractNumId w:val="23"/>
  </w:num>
  <w:num w:numId="29">
    <w:abstractNumId w:val="26"/>
  </w:num>
  <w:num w:numId="30">
    <w:abstractNumId w:val="19"/>
  </w:num>
  <w:num w:numId="31">
    <w:abstractNumId w:val="30"/>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defaultTabStop w:val="720"/>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B6DB2"/>
    <w:rsid w:val="000072ED"/>
    <w:rsid w:val="00017B10"/>
    <w:rsid w:val="00021B6D"/>
    <w:rsid w:val="00054061"/>
    <w:rsid w:val="000720DD"/>
    <w:rsid w:val="000909FF"/>
    <w:rsid w:val="000972C8"/>
    <w:rsid w:val="000B1473"/>
    <w:rsid w:val="000D230F"/>
    <w:rsid w:val="000E5D18"/>
    <w:rsid w:val="0011198A"/>
    <w:rsid w:val="00136774"/>
    <w:rsid w:val="001646FA"/>
    <w:rsid w:val="001661B7"/>
    <w:rsid w:val="00182A9D"/>
    <w:rsid w:val="001A1177"/>
    <w:rsid w:val="001A149E"/>
    <w:rsid w:val="001B0420"/>
    <w:rsid w:val="001B3475"/>
    <w:rsid w:val="001D791C"/>
    <w:rsid w:val="00213938"/>
    <w:rsid w:val="00221A2F"/>
    <w:rsid w:val="00230661"/>
    <w:rsid w:val="00234E35"/>
    <w:rsid w:val="0023594A"/>
    <w:rsid w:val="002626A1"/>
    <w:rsid w:val="00280B8B"/>
    <w:rsid w:val="002A2B38"/>
    <w:rsid w:val="002D4326"/>
    <w:rsid w:val="002E5332"/>
    <w:rsid w:val="00302D66"/>
    <w:rsid w:val="00351AB9"/>
    <w:rsid w:val="00352297"/>
    <w:rsid w:val="00385FAD"/>
    <w:rsid w:val="003C46F4"/>
    <w:rsid w:val="003C58C7"/>
    <w:rsid w:val="003C6C90"/>
    <w:rsid w:val="003D7EF2"/>
    <w:rsid w:val="003F7B66"/>
    <w:rsid w:val="00426B68"/>
    <w:rsid w:val="004513DD"/>
    <w:rsid w:val="004D6D78"/>
    <w:rsid w:val="00532676"/>
    <w:rsid w:val="00560EDE"/>
    <w:rsid w:val="00572A26"/>
    <w:rsid w:val="00591EF6"/>
    <w:rsid w:val="005969CE"/>
    <w:rsid w:val="005E70DD"/>
    <w:rsid w:val="00600F49"/>
    <w:rsid w:val="0068586A"/>
    <w:rsid w:val="00697C0D"/>
    <w:rsid w:val="006F2537"/>
    <w:rsid w:val="007104CD"/>
    <w:rsid w:val="00723C64"/>
    <w:rsid w:val="007339C7"/>
    <w:rsid w:val="00753115"/>
    <w:rsid w:val="00794267"/>
    <w:rsid w:val="007E72A6"/>
    <w:rsid w:val="008144D5"/>
    <w:rsid w:val="008451AF"/>
    <w:rsid w:val="0087493B"/>
    <w:rsid w:val="008B2C99"/>
    <w:rsid w:val="008B7AC4"/>
    <w:rsid w:val="008F4345"/>
    <w:rsid w:val="00910611"/>
    <w:rsid w:val="00927132"/>
    <w:rsid w:val="00964062"/>
    <w:rsid w:val="00970F1C"/>
    <w:rsid w:val="00975931"/>
    <w:rsid w:val="00976363"/>
    <w:rsid w:val="009B1F31"/>
    <w:rsid w:val="009D7077"/>
    <w:rsid w:val="009E35D7"/>
    <w:rsid w:val="00A32517"/>
    <w:rsid w:val="00A82766"/>
    <w:rsid w:val="00A87C9D"/>
    <w:rsid w:val="00AB6DB2"/>
    <w:rsid w:val="00AC4F76"/>
    <w:rsid w:val="00B10D1D"/>
    <w:rsid w:val="00B51D63"/>
    <w:rsid w:val="00BC4767"/>
    <w:rsid w:val="00BE2AF3"/>
    <w:rsid w:val="00C17214"/>
    <w:rsid w:val="00C2735C"/>
    <w:rsid w:val="00C46315"/>
    <w:rsid w:val="00C50747"/>
    <w:rsid w:val="00D0349E"/>
    <w:rsid w:val="00D14A58"/>
    <w:rsid w:val="00D340ED"/>
    <w:rsid w:val="00D42685"/>
    <w:rsid w:val="00D4323D"/>
    <w:rsid w:val="00D463AD"/>
    <w:rsid w:val="00DA1120"/>
    <w:rsid w:val="00DC1015"/>
    <w:rsid w:val="00DE4460"/>
    <w:rsid w:val="00DF4C67"/>
    <w:rsid w:val="00DF6056"/>
    <w:rsid w:val="00E01349"/>
    <w:rsid w:val="00E073A7"/>
    <w:rsid w:val="00E1089C"/>
    <w:rsid w:val="00E26AA8"/>
    <w:rsid w:val="00E354A1"/>
    <w:rsid w:val="00E56353"/>
    <w:rsid w:val="00EA6155"/>
    <w:rsid w:val="00EB77E1"/>
    <w:rsid w:val="00F10C86"/>
    <w:rsid w:val="00F11030"/>
    <w:rsid w:val="00F2164B"/>
    <w:rsid w:val="00F93B5C"/>
    <w:rsid w:val="00FC1256"/>
    <w:rsid w:val="00FF0D7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AB6DB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AB6DB2"/>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B6DB2"/>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AB6DB2"/>
    <w:rPr>
      <w:rFonts w:asciiTheme="majorHAnsi" w:eastAsiaTheme="majorEastAsia" w:hAnsiTheme="majorHAnsi" w:cstheme="majorBidi"/>
      <w:b/>
      <w:bCs/>
      <w:color w:val="4F81BD" w:themeColor="accent1"/>
      <w:sz w:val="26"/>
      <w:szCs w:val="26"/>
    </w:rPr>
  </w:style>
  <w:style w:type="paragraph" w:styleId="ListParagraph">
    <w:name w:val="List Paragraph"/>
    <w:basedOn w:val="Normal"/>
    <w:uiPriority w:val="34"/>
    <w:qFormat/>
    <w:rsid w:val="00AB6DB2"/>
    <w:pPr>
      <w:ind w:left="720"/>
      <w:contextualSpacing/>
    </w:pPr>
    <w:rPr>
      <w:rFonts w:eastAsiaTheme="minorHAnsi"/>
    </w:rPr>
  </w:style>
  <w:style w:type="paragraph" w:styleId="Title">
    <w:name w:val="Title"/>
    <w:basedOn w:val="Normal"/>
    <w:next w:val="Normal"/>
    <w:link w:val="TitleChar"/>
    <w:uiPriority w:val="10"/>
    <w:qFormat/>
    <w:rsid w:val="00AB6DB2"/>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AB6DB2"/>
    <w:rPr>
      <w:rFonts w:asciiTheme="majorHAnsi" w:eastAsiaTheme="majorEastAsia" w:hAnsiTheme="majorHAnsi" w:cstheme="majorBidi"/>
      <w:color w:val="17365D" w:themeColor="text2" w:themeShade="BF"/>
      <w:spacing w:val="5"/>
      <w:kern w:val="28"/>
      <w:sz w:val="52"/>
      <w:szCs w:val="52"/>
    </w:rPr>
  </w:style>
  <w:style w:type="paragraph" w:styleId="Header">
    <w:name w:val="header"/>
    <w:basedOn w:val="Normal"/>
    <w:link w:val="HeaderChar"/>
    <w:uiPriority w:val="99"/>
    <w:unhideWhenUsed/>
    <w:rsid w:val="00AB6DB2"/>
    <w:pPr>
      <w:tabs>
        <w:tab w:val="center" w:pos="4680"/>
        <w:tab w:val="right" w:pos="9360"/>
      </w:tabs>
      <w:spacing w:after="0" w:line="240" w:lineRule="auto"/>
    </w:pPr>
    <w:rPr>
      <w:rFonts w:eastAsiaTheme="minorHAnsi"/>
    </w:rPr>
  </w:style>
  <w:style w:type="character" w:customStyle="1" w:styleId="HeaderChar">
    <w:name w:val="Header Char"/>
    <w:basedOn w:val="DefaultParagraphFont"/>
    <w:link w:val="Header"/>
    <w:uiPriority w:val="99"/>
    <w:rsid w:val="00AB6DB2"/>
    <w:rPr>
      <w:rFonts w:eastAsiaTheme="minorHAnsi"/>
    </w:rPr>
  </w:style>
  <w:style w:type="paragraph" w:styleId="Footer">
    <w:name w:val="footer"/>
    <w:basedOn w:val="Normal"/>
    <w:link w:val="FooterChar"/>
    <w:uiPriority w:val="99"/>
    <w:unhideWhenUsed/>
    <w:rsid w:val="00AB6DB2"/>
    <w:pPr>
      <w:tabs>
        <w:tab w:val="center" w:pos="4680"/>
        <w:tab w:val="right" w:pos="9360"/>
      </w:tabs>
      <w:spacing w:after="0" w:line="240" w:lineRule="auto"/>
    </w:pPr>
    <w:rPr>
      <w:rFonts w:eastAsiaTheme="minorHAnsi"/>
    </w:rPr>
  </w:style>
  <w:style w:type="character" w:customStyle="1" w:styleId="FooterChar">
    <w:name w:val="Footer Char"/>
    <w:basedOn w:val="DefaultParagraphFont"/>
    <w:link w:val="Footer"/>
    <w:uiPriority w:val="99"/>
    <w:rsid w:val="00AB6DB2"/>
    <w:rPr>
      <w:rFonts w:eastAsiaTheme="minorHAnsi"/>
    </w:rPr>
  </w:style>
  <w:style w:type="character" w:customStyle="1" w:styleId="BalloonTextChar">
    <w:name w:val="Balloon Text Char"/>
    <w:basedOn w:val="DefaultParagraphFont"/>
    <w:link w:val="BalloonText"/>
    <w:uiPriority w:val="99"/>
    <w:semiHidden/>
    <w:rsid w:val="00AB6DB2"/>
    <w:rPr>
      <w:rFonts w:ascii="Tahoma" w:eastAsiaTheme="minorHAnsi" w:hAnsi="Tahoma" w:cs="Tahoma"/>
      <w:sz w:val="16"/>
      <w:szCs w:val="16"/>
    </w:rPr>
  </w:style>
  <w:style w:type="paragraph" w:styleId="BalloonText">
    <w:name w:val="Balloon Text"/>
    <w:basedOn w:val="Normal"/>
    <w:link w:val="BalloonTextChar"/>
    <w:uiPriority w:val="99"/>
    <w:semiHidden/>
    <w:unhideWhenUsed/>
    <w:rsid w:val="00AB6DB2"/>
    <w:pPr>
      <w:spacing w:after="0" w:line="240" w:lineRule="auto"/>
    </w:pPr>
    <w:rPr>
      <w:rFonts w:ascii="Tahoma" w:eastAsiaTheme="minorHAnsi" w:hAnsi="Tahoma" w:cs="Tahoma"/>
      <w:sz w:val="16"/>
      <w:szCs w:val="16"/>
    </w:rPr>
  </w:style>
  <w:style w:type="table" w:styleId="TableGrid">
    <w:name w:val="Table Grid"/>
    <w:basedOn w:val="TableNormal"/>
    <w:uiPriority w:val="59"/>
    <w:rsid w:val="00AB6DB2"/>
    <w:pPr>
      <w:spacing w:after="0" w:line="240" w:lineRule="auto"/>
    </w:pPr>
    <w:rPr>
      <w:rFonts w:eastAsiaTheme="minorHAns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MediumGrid3-Accent1">
    <w:name w:val="Medium Grid 3 Accent 1"/>
    <w:basedOn w:val="TableNormal"/>
    <w:uiPriority w:val="69"/>
    <w:rsid w:val="00AB6DB2"/>
    <w:pPr>
      <w:spacing w:after="0" w:line="240" w:lineRule="auto"/>
    </w:pPr>
    <w:rPr>
      <w:rFonts w:eastAsiaTheme="minorHAnsi"/>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styleId="Caption">
    <w:name w:val="caption"/>
    <w:basedOn w:val="Normal"/>
    <w:next w:val="Normal"/>
    <w:uiPriority w:val="35"/>
    <w:unhideWhenUsed/>
    <w:qFormat/>
    <w:rsid w:val="00AB6DB2"/>
    <w:pPr>
      <w:spacing w:line="240" w:lineRule="auto"/>
    </w:pPr>
    <w:rPr>
      <w:rFonts w:eastAsiaTheme="minorHAnsi"/>
      <w:b/>
      <w:bCs/>
      <w:color w:val="4F81BD" w:themeColor="accent1"/>
      <w:sz w:val="18"/>
      <w:szCs w:val="18"/>
    </w:rPr>
  </w:style>
  <w:style w:type="paragraph" w:styleId="IntenseQuote">
    <w:name w:val="Intense Quote"/>
    <w:basedOn w:val="Normal"/>
    <w:next w:val="Normal"/>
    <w:link w:val="IntenseQuoteChar"/>
    <w:uiPriority w:val="30"/>
    <w:qFormat/>
    <w:rsid w:val="00AB6DB2"/>
    <w:pPr>
      <w:pBdr>
        <w:bottom w:val="single" w:sz="4" w:space="4" w:color="4F81BD" w:themeColor="accent1"/>
      </w:pBdr>
      <w:spacing w:before="200" w:after="280"/>
      <w:ind w:left="936" w:right="936"/>
    </w:pPr>
    <w:rPr>
      <w:rFonts w:eastAsiaTheme="minorHAnsi"/>
      <w:b/>
      <w:bCs/>
      <w:i/>
      <w:iCs/>
      <w:color w:val="4F81BD" w:themeColor="accent1"/>
    </w:rPr>
  </w:style>
  <w:style w:type="character" w:customStyle="1" w:styleId="IntenseQuoteChar">
    <w:name w:val="Intense Quote Char"/>
    <w:basedOn w:val="DefaultParagraphFont"/>
    <w:link w:val="IntenseQuote"/>
    <w:uiPriority w:val="30"/>
    <w:rsid w:val="00AB6DB2"/>
    <w:rPr>
      <w:rFonts w:eastAsiaTheme="minorHAnsi"/>
      <w:b/>
      <w:bCs/>
      <w:i/>
      <w:iCs/>
      <w:color w:val="4F81BD" w:themeColor="accent1"/>
    </w:rPr>
  </w:style>
  <w:style w:type="table" w:styleId="MediumGrid3-Accent5">
    <w:name w:val="Medium Grid 3 Accent 5"/>
    <w:basedOn w:val="TableNormal"/>
    <w:uiPriority w:val="69"/>
    <w:rsid w:val="00AB6DB2"/>
    <w:pPr>
      <w:spacing w:after="0" w:line="240" w:lineRule="auto"/>
    </w:pPr>
    <w:rPr>
      <w:rFonts w:eastAsiaTheme="minorHAnsi"/>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1-Accent4">
    <w:name w:val="Medium Grid 1 Accent 4"/>
    <w:basedOn w:val="TableNormal"/>
    <w:uiPriority w:val="67"/>
    <w:rsid w:val="00AB6DB2"/>
    <w:pPr>
      <w:spacing w:after="0" w:line="240" w:lineRule="auto"/>
    </w:pPr>
    <w:rPr>
      <w:rFonts w:eastAsiaTheme="minorHAnsi"/>
    </w:r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AB6DB2"/>
    <w:pPr>
      <w:spacing w:after="0" w:line="240" w:lineRule="auto"/>
    </w:pPr>
    <w:rPr>
      <w:rFonts w:eastAsiaTheme="minorHAnsi"/>
    </w:r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paragraph" w:styleId="NoSpacing">
    <w:name w:val="No Spacing"/>
    <w:link w:val="NoSpacingChar"/>
    <w:uiPriority w:val="1"/>
    <w:qFormat/>
    <w:rsid w:val="00AB6DB2"/>
    <w:pPr>
      <w:spacing w:after="0" w:line="240" w:lineRule="auto"/>
    </w:pPr>
    <w:rPr>
      <w:lang w:eastAsia="ja-JP"/>
    </w:rPr>
  </w:style>
  <w:style w:type="character" w:customStyle="1" w:styleId="NoSpacingChar">
    <w:name w:val="No Spacing Char"/>
    <w:basedOn w:val="DefaultParagraphFont"/>
    <w:link w:val="NoSpacing"/>
    <w:uiPriority w:val="1"/>
    <w:rsid w:val="00AB6DB2"/>
    <w:rPr>
      <w:lang w:eastAsia="ja-JP"/>
    </w:rPr>
  </w:style>
  <w:style w:type="paragraph" w:customStyle="1" w:styleId="Default">
    <w:name w:val="Default"/>
    <w:rsid w:val="00794267"/>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styleId="TOCHeading">
    <w:name w:val="TOC Heading"/>
    <w:basedOn w:val="Heading1"/>
    <w:next w:val="Normal"/>
    <w:uiPriority w:val="39"/>
    <w:semiHidden/>
    <w:unhideWhenUsed/>
    <w:qFormat/>
    <w:rsid w:val="00E354A1"/>
    <w:pPr>
      <w:outlineLvl w:val="9"/>
    </w:pPr>
  </w:style>
  <w:style w:type="paragraph" w:styleId="TOC2">
    <w:name w:val="toc 2"/>
    <w:basedOn w:val="Normal"/>
    <w:next w:val="Normal"/>
    <w:autoRedefine/>
    <w:uiPriority w:val="39"/>
    <w:unhideWhenUsed/>
    <w:rsid w:val="00E354A1"/>
    <w:pPr>
      <w:spacing w:after="100"/>
      <w:ind w:left="220"/>
    </w:pPr>
  </w:style>
  <w:style w:type="character" w:styleId="Hyperlink">
    <w:name w:val="Hyperlink"/>
    <w:basedOn w:val="DefaultParagraphFont"/>
    <w:uiPriority w:val="99"/>
    <w:unhideWhenUsed/>
    <w:rsid w:val="00E354A1"/>
    <w:rPr>
      <w:color w:val="0000FF" w:themeColor="hyperlink"/>
      <w:u w:val="single"/>
    </w:rPr>
  </w:style>
  <w:style w:type="table" w:customStyle="1" w:styleId="LightGrid1">
    <w:name w:val="Light Grid1"/>
    <w:basedOn w:val="TableNormal"/>
    <w:uiPriority w:val="62"/>
    <w:rsid w:val="00D0349E"/>
    <w:pPr>
      <w:spacing w:after="0" w:line="240" w:lineRule="auto"/>
    </w:pPr>
    <w:rPr>
      <w:rFonts w:eastAsiaTheme="minorHAnsi"/>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character" w:styleId="Strong">
    <w:name w:val="Strong"/>
    <w:basedOn w:val="DefaultParagraphFont"/>
    <w:uiPriority w:val="22"/>
    <w:qFormat/>
    <w:rsid w:val="004513DD"/>
    <w:rPr>
      <w:b/>
      <w:bCs/>
    </w:rPr>
  </w:style>
  <w:style w:type="table" w:styleId="LightList-Accent5">
    <w:name w:val="Light List Accent 5"/>
    <w:basedOn w:val="TableNormal"/>
    <w:uiPriority w:val="61"/>
    <w:rsid w:val="008451AF"/>
    <w:pPr>
      <w:spacing w:after="0" w:line="240" w:lineRule="auto"/>
    </w:pPr>
    <w:rPr>
      <w:rFonts w:eastAsiaTheme="minorHAnsi"/>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paragraph" w:styleId="TOC1">
    <w:name w:val="toc 1"/>
    <w:basedOn w:val="Normal"/>
    <w:next w:val="Normal"/>
    <w:autoRedefine/>
    <w:uiPriority w:val="39"/>
    <w:unhideWhenUsed/>
    <w:rsid w:val="00753115"/>
    <w:pPr>
      <w:spacing w:after="100"/>
    </w:pPr>
  </w:style>
  <w:style w:type="table" w:styleId="MediumShading2-Accent5">
    <w:name w:val="Medium Shading 2 Accent 5"/>
    <w:basedOn w:val="TableNormal"/>
    <w:uiPriority w:val="64"/>
    <w:rsid w:val="00302D66"/>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1-Accent5">
    <w:name w:val="Medium Shading 1 Accent 5"/>
    <w:basedOn w:val="TableNormal"/>
    <w:uiPriority w:val="63"/>
    <w:rsid w:val="00302D66"/>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paragraph" w:styleId="NormalWeb">
    <w:name w:val="Normal (Web)"/>
    <w:basedOn w:val="Normal"/>
    <w:uiPriority w:val="99"/>
    <w:unhideWhenUsed/>
    <w:rsid w:val="00234E35"/>
    <w:pPr>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AB6DB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AB6DB2"/>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B6DB2"/>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AB6DB2"/>
    <w:rPr>
      <w:rFonts w:asciiTheme="majorHAnsi" w:eastAsiaTheme="majorEastAsia" w:hAnsiTheme="majorHAnsi" w:cstheme="majorBidi"/>
      <w:b/>
      <w:bCs/>
      <w:color w:val="4F81BD" w:themeColor="accent1"/>
      <w:sz w:val="26"/>
      <w:szCs w:val="26"/>
    </w:rPr>
  </w:style>
  <w:style w:type="paragraph" w:styleId="ListParagraph">
    <w:name w:val="List Paragraph"/>
    <w:basedOn w:val="Normal"/>
    <w:uiPriority w:val="34"/>
    <w:qFormat/>
    <w:rsid w:val="00AB6DB2"/>
    <w:pPr>
      <w:ind w:left="720"/>
      <w:contextualSpacing/>
    </w:pPr>
    <w:rPr>
      <w:rFonts w:eastAsiaTheme="minorHAnsi"/>
    </w:rPr>
  </w:style>
  <w:style w:type="paragraph" w:styleId="Title">
    <w:name w:val="Title"/>
    <w:basedOn w:val="Normal"/>
    <w:next w:val="Normal"/>
    <w:link w:val="TitleChar"/>
    <w:uiPriority w:val="10"/>
    <w:qFormat/>
    <w:rsid w:val="00AB6DB2"/>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AB6DB2"/>
    <w:rPr>
      <w:rFonts w:asciiTheme="majorHAnsi" w:eastAsiaTheme="majorEastAsia" w:hAnsiTheme="majorHAnsi" w:cstheme="majorBidi"/>
      <w:color w:val="17365D" w:themeColor="text2" w:themeShade="BF"/>
      <w:spacing w:val="5"/>
      <w:kern w:val="28"/>
      <w:sz w:val="52"/>
      <w:szCs w:val="52"/>
    </w:rPr>
  </w:style>
  <w:style w:type="paragraph" w:styleId="Header">
    <w:name w:val="header"/>
    <w:basedOn w:val="Normal"/>
    <w:link w:val="HeaderChar"/>
    <w:uiPriority w:val="99"/>
    <w:unhideWhenUsed/>
    <w:rsid w:val="00AB6DB2"/>
    <w:pPr>
      <w:tabs>
        <w:tab w:val="center" w:pos="4680"/>
        <w:tab w:val="right" w:pos="9360"/>
      </w:tabs>
      <w:spacing w:after="0" w:line="240" w:lineRule="auto"/>
    </w:pPr>
    <w:rPr>
      <w:rFonts w:eastAsiaTheme="minorHAnsi"/>
    </w:rPr>
  </w:style>
  <w:style w:type="character" w:customStyle="1" w:styleId="HeaderChar">
    <w:name w:val="Header Char"/>
    <w:basedOn w:val="DefaultParagraphFont"/>
    <w:link w:val="Header"/>
    <w:uiPriority w:val="99"/>
    <w:rsid w:val="00AB6DB2"/>
    <w:rPr>
      <w:rFonts w:eastAsiaTheme="minorHAnsi"/>
    </w:rPr>
  </w:style>
  <w:style w:type="paragraph" w:styleId="Footer">
    <w:name w:val="footer"/>
    <w:basedOn w:val="Normal"/>
    <w:link w:val="FooterChar"/>
    <w:uiPriority w:val="99"/>
    <w:unhideWhenUsed/>
    <w:rsid w:val="00AB6DB2"/>
    <w:pPr>
      <w:tabs>
        <w:tab w:val="center" w:pos="4680"/>
        <w:tab w:val="right" w:pos="9360"/>
      </w:tabs>
      <w:spacing w:after="0" w:line="240" w:lineRule="auto"/>
    </w:pPr>
    <w:rPr>
      <w:rFonts w:eastAsiaTheme="minorHAnsi"/>
    </w:rPr>
  </w:style>
  <w:style w:type="character" w:customStyle="1" w:styleId="FooterChar">
    <w:name w:val="Footer Char"/>
    <w:basedOn w:val="DefaultParagraphFont"/>
    <w:link w:val="Footer"/>
    <w:uiPriority w:val="99"/>
    <w:rsid w:val="00AB6DB2"/>
    <w:rPr>
      <w:rFonts w:eastAsiaTheme="minorHAnsi"/>
    </w:rPr>
  </w:style>
  <w:style w:type="character" w:customStyle="1" w:styleId="BalloonTextChar">
    <w:name w:val="Balloon Text Char"/>
    <w:basedOn w:val="DefaultParagraphFont"/>
    <w:link w:val="BalloonText"/>
    <w:uiPriority w:val="99"/>
    <w:semiHidden/>
    <w:rsid w:val="00AB6DB2"/>
    <w:rPr>
      <w:rFonts w:ascii="Tahoma" w:eastAsiaTheme="minorHAnsi" w:hAnsi="Tahoma" w:cs="Tahoma"/>
      <w:sz w:val="16"/>
      <w:szCs w:val="16"/>
    </w:rPr>
  </w:style>
  <w:style w:type="paragraph" w:styleId="BalloonText">
    <w:name w:val="Balloon Text"/>
    <w:basedOn w:val="Normal"/>
    <w:link w:val="BalloonTextChar"/>
    <w:uiPriority w:val="99"/>
    <w:semiHidden/>
    <w:unhideWhenUsed/>
    <w:rsid w:val="00AB6DB2"/>
    <w:pPr>
      <w:spacing w:after="0" w:line="240" w:lineRule="auto"/>
    </w:pPr>
    <w:rPr>
      <w:rFonts w:ascii="Tahoma" w:eastAsiaTheme="minorHAnsi" w:hAnsi="Tahoma" w:cs="Tahoma"/>
      <w:sz w:val="16"/>
      <w:szCs w:val="16"/>
    </w:rPr>
  </w:style>
  <w:style w:type="table" w:styleId="TableGrid">
    <w:name w:val="Table Grid"/>
    <w:basedOn w:val="TableNormal"/>
    <w:uiPriority w:val="59"/>
    <w:rsid w:val="00AB6DB2"/>
    <w:pPr>
      <w:spacing w:after="0" w:line="240" w:lineRule="auto"/>
    </w:pPr>
    <w:rPr>
      <w:rFonts w:eastAsiaTheme="minorHAns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MediumGrid3-Accent1">
    <w:name w:val="Medium Grid 3 Accent 1"/>
    <w:basedOn w:val="TableNormal"/>
    <w:uiPriority w:val="69"/>
    <w:rsid w:val="00AB6DB2"/>
    <w:pPr>
      <w:spacing w:after="0" w:line="240" w:lineRule="auto"/>
    </w:pPr>
    <w:rPr>
      <w:rFonts w:eastAsiaTheme="minorHAnsi"/>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styleId="Caption">
    <w:name w:val="caption"/>
    <w:basedOn w:val="Normal"/>
    <w:next w:val="Normal"/>
    <w:uiPriority w:val="35"/>
    <w:unhideWhenUsed/>
    <w:qFormat/>
    <w:rsid w:val="00AB6DB2"/>
    <w:pPr>
      <w:spacing w:line="240" w:lineRule="auto"/>
    </w:pPr>
    <w:rPr>
      <w:rFonts w:eastAsiaTheme="minorHAnsi"/>
      <w:b/>
      <w:bCs/>
      <w:color w:val="4F81BD" w:themeColor="accent1"/>
      <w:sz w:val="18"/>
      <w:szCs w:val="18"/>
    </w:rPr>
  </w:style>
  <w:style w:type="paragraph" w:styleId="IntenseQuote">
    <w:name w:val="Intense Quote"/>
    <w:basedOn w:val="Normal"/>
    <w:next w:val="Normal"/>
    <w:link w:val="IntenseQuoteChar"/>
    <w:uiPriority w:val="30"/>
    <w:qFormat/>
    <w:rsid w:val="00AB6DB2"/>
    <w:pPr>
      <w:pBdr>
        <w:bottom w:val="single" w:sz="4" w:space="4" w:color="4F81BD" w:themeColor="accent1"/>
      </w:pBdr>
      <w:spacing w:before="200" w:after="280"/>
      <w:ind w:left="936" w:right="936"/>
    </w:pPr>
    <w:rPr>
      <w:rFonts w:eastAsiaTheme="minorHAnsi"/>
      <w:b/>
      <w:bCs/>
      <w:i/>
      <w:iCs/>
      <w:color w:val="4F81BD" w:themeColor="accent1"/>
    </w:rPr>
  </w:style>
  <w:style w:type="character" w:customStyle="1" w:styleId="IntenseQuoteChar">
    <w:name w:val="Intense Quote Char"/>
    <w:basedOn w:val="DefaultParagraphFont"/>
    <w:link w:val="IntenseQuote"/>
    <w:uiPriority w:val="30"/>
    <w:rsid w:val="00AB6DB2"/>
    <w:rPr>
      <w:rFonts w:eastAsiaTheme="minorHAnsi"/>
      <w:b/>
      <w:bCs/>
      <w:i/>
      <w:iCs/>
      <w:color w:val="4F81BD" w:themeColor="accent1"/>
    </w:rPr>
  </w:style>
  <w:style w:type="table" w:styleId="MediumGrid3-Accent5">
    <w:name w:val="Medium Grid 3 Accent 5"/>
    <w:basedOn w:val="TableNormal"/>
    <w:uiPriority w:val="69"/>
    <w:rsid w:val="00AB6DB2"/>
    <w:pPr>
      <w:spacing w:after="0" w:line="240" w:lineRule="auto"/>
    </w:pPr>
    <w:rPr>
      <w:rFonts w:eastAsiaTheme="minorHAnsi"/>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1-Accent4">
    <w:name w:val="Medium Grid 1 Accent 4"/>
    <w:basedOn w:val="TableNormal"/>
    <w:uiPriority w:val="67"/>
    <w:rsid w:val="00AB6DB2"/>
    <w:pPr>
      <w:spacing w:after="0" w:line="240" w:lineRule="auto"/>
    </w:pPr>
    <w:rPr>
      <w:rFonts w:eastAsiaTheme="minorHAnsi"/>
    </w:r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AB6DB2"/>
    <w:pPr>
      <w:spacing w:after="0" w:line="240" w:lineRule="auto"/>
    </w:pPr>
    <w:rPr>
      <w:rFonts w:eastAsiaTheme="minorHAnsi"/>
    </w:r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paragraph" w:styleId="NoSpacing">
    <w:name w:val="No Spacing"/>
    <w:link w:val="NoSpacingChar"/>
    <w:uiPriority w:val="1"/>
    <w:qFormat/>
    <w:rsid w:val="00AB6DB2"/>
    <w:pPr>
      <w:spacing w:after="0" w:line="240" w:lineRule="auto"/>
    </w:pPr>
    <w:rPr>
      <w:lang w:eastAsia="ja-JP"/>
    </w:rPr>
  </w:style>
  <w:style w:type="character" w:customStyle="1" w:styleId="NoSpacingChar">
    <w:name w:val="No Spacing Char"/>
    <w:basedOn w:val="DefaultParagraphFont"/>
    <w:link w:val="NoSpacing"/>
    <w:uiPriority w:val="1"/>
    <w:rsid w:val="00AB6DB2"/>
    <w:rPr>
      <w:lang w:eastAsia="ja-JP"/>
    </w:rPr>
  </w:style>
  <w:style w:type="paragraph" w:customStyle="1" w:styleId="Default">
    <w:name w:val="Default"/>
    <w:rsid w:val="00794267"/>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styleId="TOCHeading">
    <w:name w:val="TOC Heading"/>
    <w:basedOn w:val="Heading1"/>
    <w:next w:val="Normal"/>
    <w:uiPriority w:val="39"/>
    <w:semiHidden/>
    <w:unhideWhenUsed/>
    <w:qFormat/>
    <w:rsid w:val="00E354A1"/>
    <w:pPr>
      <w:outlineLvl w:val="9"/>
    </w:pPr>
  </w:style>
  <w:style w:type="paragraph" w:styleId="TOC2">
    <w:name w:val="toc 2"/>
    <w:basedOn w:val="Normal"/>
    <w:next w:val="Normal"/>
    <w:autoRedefine/>
    <w:uiPriority w:val="39"/>
    <w:unhideWhenUsed/>
    <w:rsid w:val="00E354A1"/>
    <w:pPr>
      <w:spacing w:after="100"/>
      <w:ind w:left="220"/>
    </w:pPr>
  </w:style>
  <w:style w:type="character" w:styleId="Hyperlink">
    <w:name w:val="Hyperlink"/>
    <w:basedOn w:val="DefaultParagraphFont"/>
    <w:uiPriority w:val="99"/>
    <w:unhideWhenUsed/>
    <w:rsid w:val="00E354A1"/>
    <w:rPr>
      <w:color w:val="0000FF" w:themeColor="hyperlink"/>
      <w:u w:val="single"/>
    </w:rPr>
  </w:style>
  <w:style w:type="table" w:customStyle="1" w:styleId="LightGrid1">
    <w:name w:val="Light Grid1"/>
    <w:basedOn w:val="TableNormal"/>
    <w:uiPriority w:val="62"/>
    <w:rsid w:val="00D0349E"/>
    <w:pPr>
      <w:spacing w:after="0" w:line="240" w:lineRule="auto"/>
    </w:pPr>
    <w:rPr>
      <w:rFonts w:eastAsiaTheme="minorHAnsi"/>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character" w:styleId="Strong">
    <w:name w:val="Strong"/>
    <w:basedOn w:val="DefaultParagraphFont"/>
    <w:uiPriority w:val="22"/>
    <w:qFormat/>
    <w:rsid w:val="004513DD"/>
    <w:rPr>
      <w:b/>
      <w:bCs/>
    </w:rPr>
  </w:style>
  <w:style w:type="table" w:styleId="LightList-Accent5">
    <w:name w:val="Light List Accent 5"/>
    <w:basedOn w:val="TableNormal"/>
    <w:uiPriority w:val="61"/>
    <w:rsid w:val="008451AF"/>
    <w:pPr>
      <w:spacing w:after="0" w:line="240" w:lineRule="auto"/>
    </w:pPr>
    <w:rPr>
      <w:rFonts w:eastAsiaTheme="minorHAnsi"/>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paragraph" w:styleId="TOC1">
    <w:name w:val="toc 1"/>
    <w:basedOn w:val="Normal"/>
    <w:next w:val="Normal"/>
    <w:autoRedefine/>
    <w:uiPriority w:val="39"/>
    <w:unhideWhenUsed/>
    <w:rsid w:val="00753115"/>
    <w:pPr>
      <w:spacing w:after="100"/>
    </w:pPr>
  </w:style>
  <w:style w:type="table" w:styleId="MediumShading2-Accent5">
    <w:name w:val="Medium Shading 2 Accent 5"/>
    <w:basedOn w:val="TableNormal"/>
    <w:uiPriority w:val="64"/>
    <w:rsid w:val="00302D66"/>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1-Accent5">
    <w:name w:val="Medium Shading 1 Accent 5"/>
    <w:basedOn w:val="TableNormal"/>
    <w:uiPriority w:val="63"/>
    <w:rsid w:val="00302D66"/>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paragraph" w:styleId="NormalWeb">
    <w:name w:val="Normal (Web)"/>
    <w:basedOn w:val="Normal"/>
    <w:uiPriority w:val="99"/>
    <w:unhideWhenUsed/>
    <w:rsid w:val="00234E35"/>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3876507">
      <w:bodyDiv w:val="1"/>
      <w:marLeft w:val="0"/>
      <w:marRight w:val="0"/>
      <w:marTop w:val="0"/>
      <w:marBottom w:val="0"/>
      <w:divBdr>
        <w:top w:val="none" w:sz="0" w:space="0" w:color="auto"/>
        <w:left w:val="none" w:sz="0" w:space="0" w:color="auto"/>
        <w:bottom w:val="none" w:sz="0" w:space="0" w:color="auto"/>
        <w:right w:val="none" w:sz="0" w:space="0" w:color="auto"/>
      </w:divBdr>
    </w:div>
    <w:div w:id="807433200">
      <w:bodyDiv w:val="1"/>
      <w:marLeft w:val="0"/>
      <w:marRight w:val="0"/>
      <w:marTop w:val="0"/>
      <w:marBottom w:val="0"/>
      <w:divBdr>
        <w:top w:val="none" w:sz="0" w:space="0" w:color="auto"/>
        <w:left w:val="none" w:sz="0" w:space="0" w:color="auto"/>
        <w:bottom w:val="none" w:sz="0" w:space="0" w:color="auto"/>
        <w:right w:val="none" w:sz="0" w:space="0" w:color="auto"/>
      </w:divBdr>
    </w:div>
    <w:div w:id="823132450">
      <w:bodyDiv w:val="1"/>
      <w:marLeft w:val="0"/>
      <w:marRight w:val="0"/>
      <w:marTop w:val="0"/>
      <w:marBottom w:val="0"/>
      <w:divBdr>
        <w:top w:val="none" w:sz="0" w:space="0" w:color="auto"/>
        <w:left w:val="none" w:sz="0" w:space="0" w:color="auto"/>
        <w:bottom w:val="none" w:sz="0" w:space="0" w:color="auto"/>
        <w:right w:val="none" w:sz="0" w:space="0" w:color="auto"/>
      </w:divBdr>
    </w:div>
    <w:div w:id="1014305290">
      <w:bodyDiv w:val="1"/>
      <w:marLeft w:val="0"/>
      <w:marRight w:val="0"/>
      <w:marTop w:val="0"/>
      <w:marBottom w:val="0"/>
      <w:divBdr>
        <w:top w:val="none" w:sz="0" w:space="0" w:color="auto"/>
        <w:left w:val="none" w:sz="0" w:space="0" w:color="auto"/>
        <w:bottom w:val="none" w:sz="0" w:space="0" w:color="auto"/>
        <w:right w:val="none" w:sz="0" w:space="0" w:color="auto"/>
      </w:divBdr>
    </w:div>
    <w:div w:id="1791703668">
      <w:bodyDiv w:val="1"/>
      <w:marLeft w:val="0"/>
      <w:marRight w:val="0"/>
      <w:marTop w:val="0"/>
      <w:marBottom w:val="0"/>
      <w:divBdr>
        <w:top w:val="none" w:sz="0" w:space="0" w:color="auto"/>
        <w:left w:val="none" w:sz="0" w:space="0" w:color="auto"/>
        <w:bottom w:val="none" w:sz="0" w:space="0" w:color="auto"/>
        <w:right w:val="none" w:sz="0" w:space="0" w:color="auto"/>
      </w:divBdr>
      <w:divsChild>
        <w:div w:id="147744731">
          <w:marLeft w:val="0"/>
          <w:marRight w:val="0"/>
          <w:marTop w:val="0"/>
          <w:marBottom w:val="0"/>
          <w:divBdr>
            <w:top w:val="none" w:sz="0" w:space="0" w:color="auto"/>
            <w:left w:val="none" w:sz="0" w:space="0" w:color="auto"/>
            <w:bottom w:val="none" w:sz="0" w:space="0" w:color="auto"/>
            <w:right w:val="none" w:sz="0" w:space="0" w:color="auto"/>
          </w:divBdr>
        </w:div>
        <w:div w:id="1352490122">
          <w:marLeft w:val="0"/>
          <w:marRight w:val="0"/>
          <w:marTop w:val="0"/>
          <w:marBottom w:val="0"/>
          <w:divBdr>
            <w:top w:val="none" w:sz="0" w:space="0" w:color="auto"/>
            <w:left w:val="none" w:sz="0" w:space="0" w:color="auto"/>
            <w:bottom w:val="none" w:sz="0" w:space="0" w:color="auto"/>
            <w:right w:val="none" w:sz="0" w:space="0" w:color="auto"/>
          </w:divBdr>
        </w:div>
        <w:div w:id="947271902">
          <w:marLeft w:val="0"/>
          <w:marRight w:val="0"/>
          <w:marTop w:val="0"/>
          <w:marBottom w:val="0"/>
          <w:divBdr>
            <w:top w:val="none" w:sz="0" w:space="0" w:color="auto"/>
            <w:left w:val="none" w:sz="0" w:space="0" w:color="auto"/>
            <w:bottom w:val="none" w:sz="0" w:space="0" w:color="auto"/>
            <w:right w:val="none" w:sz="0" w:space="0" w:color="auto"/>
          </w:divBdr>
        </w:div>
        <w:div w:id="1156647701">
          <w:marLeft w:val="0"/>
          <w:marRight w:val="0"/>
          <w:marTop w:val="0"/>
          <w:marBottom w:val="0"/>
          <w:divBdr>
            <w:top w:val="none" w:sz="0" w:space="0" w:color="auto"/>
            <w:left w:val="none" w:sz="0" w:space="0" w:color="auto"/>
            <w:bottom w:val="none" w:sz="0" w:space="0" w:color="auto"/>
            <w:right w:val="none" w:sz="0" w:space="0" w:color="auto"/>
          </w:divBdr>
        </w:div>
        <w:div w:id="902565730">
          <w:marLeft w:val="0"/>
          <w:marRight w:val="0"/>
          <w:marTop w:val="0"/>
          <w:marBottom w:val="0"/>
          <w:divBdr>
            <w:top w:val="none" w:sz="0" w:space="0" w:color="auto"/>
            <w:left w:val="none" w:sz="0" w:space="0" w:color="auto"/>
            <w:bottom w:val="none" w:sz="0" w:space="0" w:color="auto"/>
            <w:right w:val="none" w:sz="0" w:space="0" w:color="auto"/>
          </w:divBdr>
        </w:div>
        <w:div w:id="558979602">
          <w:marLeft w:val="0"/>
          <w:marRight w:val="0"/>
          <w:marTop w:val="0"/>
          <w:marBottom w:val="0"/>
          <w:divBdr>
            <w:top w:val="none" w:sz="0" w:space="0" w:color="auto"/>
            <w:left w:val="none" w:sz="0" w:space="0" w:color="auto"/>
            <w:bottom w:val="none" w:sz="0" w:space="0" w:color="auto"/>
            <w:right w:val="none" w:sz="0" w:space="0" w:color="auto"/>
          </w:divBdr>
        </w:div>
        <w:div w:id="1967734689">
          <w:marLeft w:val="0"/>
          <w:marRight w:val="0"/>
          <w:marTop w:val="0"/>
          <w:marBottom w:val="0"/>
          <w:divBdr>
            <w:top w:val="none" w:sz="0" w:space="0" w:color="auto"/>
            <w:left w:val="none" w:sz="0" w:space="0" w:color="auto"/>
            <w:bottom w:val="none" w:sz="0" w:space="0" w:color="auto"/>
            <w:right w:val="none" w:sz="0" w:space="0" w:color="auto"/>
          </w:divBdr>
        </w:div>
        <w:div w:id="748112625">
          <w:marLeft w:val="0"/>
          <w:marRight w:val="0"/>
          <w:marTop w:val="0"/>
          <w:marBottom w:val="0"/>
          <w:divBdr>
            <w:top w:val="none" w:sz="0" w:space="0" w:color="auto"/>
            <w:left w:val="none" w:sz="0" w:space="0" w:color="auto"/>
            <w:bottom w:val="none" w:sz="0" w:space="0" w:color="auto"/>
            <w:right w:val="none" w:sz="0" w:space="0" w:color="auto"/>
          </w:divBdr>
        </w:div>
        <w:div w:id="350641924">
          <w:marLeft w:val="0"/>
          <w:marRight w:val="0"/>
          <w:marTop w:val="0"/>
          <w:marBottom w:val="0"/>
          <w:divBdr>
            <w:top w:val="none" w:sz="0" w:space="0" w:color="auto"/>
            <w:left w:val="none" w:sz="0" w:space="0" w:color="auto"/>
            <w:bottom w:val="none" w:sz="0" w:space="0" w:color="auto"/>
            <w:right w:val="none" w:sz="0" w:space="0" w:color="auto"/>
          </w:divBdr>
        </w:div>
        <w:div w:id="1212838766">
          <w:marLeft w:val="0"/>
          <w:marRight w:val="0"/>
          <w:marTop w:val="0"/>
          <w:marBottom w:val="0"/>
          <w:divBdr>
            <w:top w:val="none" w:sz="0" w:space="0" w:color="auto"/>
            <w:left w:val="none" w:sz="0" w:space="0" w:color="auto"/>
            <w:bottom w:val="none" w:sz="0" w:space="0" w:color="auto"/>
            <w:right w:val="none" w:sz="0" w:space="0" w:color="auto"/>
          </w:divBdr>
        </w:div>
        <w:div w:id="2133161623">
          <w:marLeft w:val="0"/>
          <w:marRight w:val="0"/>
          <w:marTop w:val="0"/>
          <w:marBottom w:val="0"/>
          <w:divBdr>
            <w:top w:val="none" w:sz="0" w:space="0" w:color="auto"/>
            <w:left w:val="none" w:sz="0" w:space="0" w:color="auto"/>
            <w:bottom w:val="none" w:sz="0" w:space="0" w:color="auto"/>
            <w:right w:val="none" w:sz="0" w:space="0" w:color="auto"/>
          </w:divBdr>
        </w:div>
        <w:div w:id="719012147">
          <w:marLeft w:val="0"/>
          <w:marRight w:val="0"/>
          <w:marTop w:val="0"/>
          <w:marBottom w:val="0"/>
          <w:divBdr>
            <w:top w:val="none" w:sz="0" w:space="0" w:color="auto"/>
            <w:left w:val="none" w:sz="0" w:space="0" w:color="auto"/>
            <w:bottom w:val="none" w:sz="0" w:space="0" w:color="auto"/>
            <w:right w:val="none" w:sz="0" w:space="0" w:color="auto"/>
          </w:divBdr>
        </w:div>
        <w:div w:id="1831866325">
          <w:marLeft w:val="0"/>
          <w:marRight w:val="0"/>
          <w:marTop w:val="0"/>
          <w:marBottom w:val="0"/>
          <w:divBdr>
            <w:top w:val="none" w:sz="0" w:space="0" w:color="auto"/>
            <w:left w:val="none" w:sz="0" w:space="0" w:color="auto"/>
            <w:bottom w:val="none" w:sz="0" w:space="0" w:color="auto"/>
            <w:right w:val="none" w:sz="0" w:space="0" w:color="auto"/>
          </w:divBdr>
        </w:div>
        <w:div w:id="1812404820">
          <w:marLeft w:val="0"/>
          <w:marRight w:val="0"/>
          <w:marTop w:val="0"/>
          <w:marBottom w:val="0"/>
          <w:divBdr>
            <w:top w:val="none" w:sz="0" w:space="0" w:color="auto"/>
            <w:left w:val="none" w:sz="0" w:space="0" w:color="auto"/>
            <w:bottom w:val="none" w:sz="0" w:space="0" w:color="auto"/>
            <w:right w:val="none" w:sz="0" w:space="0" w:color="auto"/>
          </w:divBdr>
        </w:div>
        <w:div w:id="300815483">
          <w:marLeft w:val="0"/>
          <w:marRight w:val="0"/>
          <w:marTop w:val="0"/>
          <w:marBottom w:val="0"/>
          <w:divBdr>
            <w:top w:val="none" w:sz="0" w:space="0" w:color="auto"/>
            <w:left w:val="none" w:sz="0" w:space="0" w:color="auto"/>
            <w:bottom w:val="none" w:sz="0" w:space="0" w:color="auto"/>
            <w:right w:val="none" w:sz="0" w:space="0" w:color="auto"/>
          </w:divBdr>
        </w:div>
        <w:div w:id="1274169022">
          <w:marLeft w:val="0"/>
          <w:marRight w:val="0"/>
          <w:marTop w:val="0"/>
          <w:marBottom w:val="0"/>
          <w:divBdr>
            <w:top w:val="none" w:sz="0" w:space="0" w:color="auto"/>
            <w:left w:val="none" w:sz="0" w:space="0" w:color="auto"/>
            <w:bottom w:val="none" w:sz="0" w:space="0" w:color="auto"/>
            <w:right w:val="none" w:sz="0" w:space="0" w:color="auto"/>
          </w:divBdr>
        </w:div>
        <w:div w:id="56781766">
          <w:marLeft w:val="0"/>
          <w:marRight w:val="0"/>
          <w:marTop w:val="0"/>
          <w:marBottom w:val="0"/>
          <w:divBdr>
            <w:top w:val="none" w:sz="0" w:space="0" w:color="auto"/>
            <w:left w:val="none" w:sz="0" w:space="0" w:color="auto"/>
            <w:bottom w:val="none" w:sz="0" w:space="0" w:color="auto"/>
            <w:right w:val="none" w:sz="0" w:space="0" w:color="auto"/>
          </w:divBdr>
        </w:div>
        <w:div w:id="926155729">
          <w:marLeft w:val="0"/>
          <w:marRight w:val="0"/>
          <w:marTop w:val="0"/>
          <w:marBottom w:val="0"/>
          <w:divBdr>
            <w:top w:val="none" w:sz="0" w:space="0" w:color="auto"/>
            <w:left w:val="none" w:sz="0" w:space="0" w:color="auto"/>
            <w:bottom w:val="none" w:sz="0" w:space="0" w:color="auto"/>
            <w:right w:val="none" w:sz="0" w:space="0" w:color="auto"/>
          </w:divBdr>
        </w:div>
        <w:div w:id="1815641689">
          <w:marLeft w:val="0"/>
          <w:marRight w:val="0"/>
          <w:marTop w:val="0"/>
          <w:marBottom w:val="0"/>
          <w:divBdr>
            <w:top w:val="none" w:sz="0" w:space="0" w:color="auto"/>
            <w:left w:val="none" w:sz="0" w:space="0" w:color="auto"/>
            <w:bottom w:val="none" w:sz="0" w:space="0" w:color="auto"/>
            <w:right w:val="none" w:sz="0" w:space="0" w:color="auto"/>
          </w:divBdr>
        </w:div>
        <w:div w:id="1237470823">
          <w:marLeft w:val="0"/>
          <w:marRight w:val="0"/>
          <w:marTop w:val="0"/>
          <w:marBottom w:val="0"/>
          <w:divBdr>
            <w:top w:val="none" w:sz="0" w:space="0" w:color="auto"/>
            <w:left w:val="none" w:sz="0" w:space="0" w:color="auto"/>
            <w:bottom w:val="none" w:sz="0" w:space="0" w:color="auto"/>
            <w:right w:val="none" w:sz="0" w:space="0" w:color="auto"/>
          </w:divBdr>
        </w:div>
        <w:div w:id="1796748935">
          <w:marLeft w:val="0"/>
          <w:marRight w:val="0"/>
          <w:marTop w:val="0"/>
          <w:marBottom w:val="0"/>
          <w:divBdr>
            <w:top w:val="none" w:sz="0" w:space="0" w:color="auto"/>
            <w:left w:val="none" w:sz="0" w:space="0" w:color="auto"/>
            <w:bottom w:val="none" w:sz="0" w:space="0" w:color="auto"/>
            <w:right w:val="none" w:sz="0" w:space="0" w:color="auto"/>
          </w:divBdr>
        </w:div>
        <w:div w:id="71703253">
          <w:marLeft w:val="0"/>
          <w:marRight w:val="0"/>
          <w:marTop w:val="0"/>
          <w:marBottom w:val="0"/>
          <w:divBdr>
            <w:top w:val="none" w:sz="0" w:space="0" w:color="auto"/>
            <w:left w:val="none" w:sz="0" w:space="0" w:color="auto"/>
            <w:bottom w:val="none" w:sz="0" w:space="0" w:color="auto"/>
            <w:right w:val="none" w:sz="0" w:space="0" w:color="auto"/>
          </w:divBdr>
        </w:div>
      </w:divsChild>
    </w:div>
    <w:div w:id="1856070933">
      <w:bodyDiv w:val="1"/>
      <w:marLeft w:val="0"/>
      <w:marRight w:val="0"/>
      <w:marTop w:val="0"/>
      <w:marBottom w:val="0"/>
      <w:divBdr>
        <w:top w:val="none" w:sz="0" w:space="0" w:color="auto"/>
        <w:left w:val="none" w:sz="0" w:space="0" w:color="auto"/>
        <w:bottom w:val="none" w:sz="0" w:space="0" w:color="auto"/>
        <w:right w:val="none" w:sz="0" w:space="0" w:color="auto"/>
      </w:divBdr>
      <w:divsChild>
        <w:div w:id="90200758">
          <w:marLeft w:val="0"/>
          <w:marRight w:val="0"/>
          <w:marTop w:val="0"/>
          <w:marBottom w:val="0"/>
          <w:divBdr>
            <w:top w:val="none" w:sz="0" w:space="0" w:color="auto"/>
            <w:left w:val="none" w:sz="0" w:space="0" w:color="auto"/>
            <w:bottom w:val="none" w:sz="0" w:space="0" w:color="auto"/>
            <w:right w:val="none" w:sz="0" w:space="0" w:color="auto"/>
          </w:divBdr>
        </w:div>
        <w:div w:id="485516150">
          <w:marLeft w:val="0"/>
          <w:marRight w:val="0"/>
          <w:marTop w:val="0"/>
          <w:marBottom w:val="0"/>
          <w:divBdr>
            <w:top w:val="none" w:sz="0" w:space="0" w:color="auto"/>
            <w:left w:val="none" w:sz="0" w:space="0" w:color="auto"/>
            <w:bottom w:val="none" w:sz="0" w:space="0" w:color="auto"/>
            <w:right w:val="none" w:sz="0" w:space="0" w:color="auto"/>
          </w:divBdr>
        </w:div>
        <w:div w:id="1394111517">
          <w:marLeft w:val="0"/>
          <w:marRight w:val="0"/>
          <w:marTop w:val="0"/>
          <w:marBottom w:val="0"/>
          <w:divBdr>
            <w:top w:val="none" w:sz="0" w:space="0" w:color="auto"/>
            <w:left w:val="none" w:sz="0" w:space="0" w:color="auto"/>
            <w:bottom w:val="none" w:sz="0" w:space="0" w:color="auto"/>
            <w:right w:val="none" w:sz="0" w:space="0" w:color="auto"/>
          </w:divBdr>
        </w:div>
        <w:div w:id="663633417">
          <w:marLeft w:val="0"/>
          <w:marRight w:val="0"/>
          <w:marTop w:val="0"/>
          <w:marBottom w:val="0"/>
          <w:divBdr>
            <w:top w:val="none" w:sz="0" w:space="0" w:color="auto"/>
            <w:left w:val="none" w:sz="0" w:space="0" w:color="auto"/>
            <w:bottom w:val="none" w:sz="0" w:space="0" w:color="auto"/>
            <w:right w:val="none" w:sz="0" w:space="0" w:color="auto"/>
          </w:divBdr>
        </w:div>
        <w:div w:id="108622845">
          <w:marLeft w:val="0"/>
          <w:marRight w:val="0"/>
          <w:marTop w:val="0"/>
          <w:marBottom w:val="0"/>
          <w:divBdr>
            <w:top w:val="none" w:sz="0" w:space="0" w:color="auto"/>
            <w:left w:val="none" w:sz="0" w:space="0" w:color="auto"/>
            <w:bottom w:val="none" w:sz="0" w:space="0" w:color="auto"/>
            <w:right w:val="none" w:sz="0" w:space="0" w:color="auto"/>
          </w:divBdr>
        </w:div>
        <w:div w:id="1604075165">
          <w:marLeft w:val="0"/>
          <w:marRight w:val="0"/>
          <w:marTop w:val="0"/>
          <w:marBottom w:val="0"/>
          <w:divBdr>
            <w:top w:val="none" w:sz="0" w:space="0" w:color="auto"/>
            <w:left w:val="none" w:sz="0" w:space="0" w:color="auto"/>
            <w:bottom w:val="none" w:sz="0" w:space="0" w:color="auto"/>
            <w:right w:val="none" w:sz="0" w:space="0" w:color="auto"/>
          </w:divBdr>
        </w:div>
        <w:div w:id="419984055">
          <w:marLeft w:val="0"/>
          <w:marRight w:val="0"/>
          <w:marTop w:val="0"/>
          <w:marBottom w:val="0"/>
          <w:divBdr>
            <w:top w:val="none" w:sz="0" w:space="0" w:color="auto"/>
            <w:left w:val="none" w:sz="0" w:space="0" w:color="auto"/>
            <w:bottom w:val="none" w:sz="0" w:space="0" w:color="auto"/>
            <w:right w:val="none" w:sz="0" w:space="0" w:color="auto"/>
          </w:divBdr>
        </w:div>
        <w:div w:id="1914269977">
          <w:marLeft w:val="0"/>
          <w:marRight w:val="0"/>
          <w:marTop w:val="0"/>
          <w:marBottom w:val="0"/>
          <w:divBdr>
            <w:top w:val="none" w:sz="0" w:space="0" w:color="auto"/>
            <w:left w:val="none" w:sz="0" w:space="0" w:color="auto"/>
            <w:bottom w:val="none" w:sz="0" w:space="0" w:color="auto"/>
            <w:right w:val="none" w:sz="0" w:space="0" w:color="auto"/>
          </w:divBdr>
        </w:div>
      </w:divsChild>
    </w:div>
    <w:div w:id="18997091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diagramLayout" Target="diagrams/layout1.xml"/><Relationship Id="rId18" Type="http://schemas.openxmlformats.org/officeDocument/2006/relationships/diagramLayout" Target="diagrams/layout2.xml"/><Relationship Id="rId26" Type="http://schemas.microsoft.com/office/2007/relationships/diagramDrawing" Target="diagrams/drawing3.xml"/><Relationship Id="rId39" Type="http://schemas.openxmlformats.org/officeDocument/2006/relationships/hyperlink" Target="https://www.dsebd.org/companylistbyindustry.php?industryno=24" TargetMode="External"/><Relationship Id="rId3" Type="http://schemas.openxmlformats.org/officeDocument/2006/relationships/styles" Target="styles.xml"/><Relationship Id="rId21" Type="http://schemas.microsoft.com/office/2007/relationships/diagramDrawing" Target="diagrams/drawing2.xml"/><Relationship Id="rId34" Type="http://schemas.openxmlformats.org/officeDocument/2006/relationships/chart" Target="charts/chart3.xml"/><Relationship Id="rId42" Type="http://schemas.openxmlformats.org/officeDocument/2006/relationships/hyperlink" Target="https://www.assignmentpoint.com/business/banking/the-performance-analysis-of-non-banking-financial-institutions-in-bangladesh.html" TargetMode="External"/><Relationship Id="rId7" Type="http://schemas.openxmlformats.org/officeDocument/2006/relationships/footnotes" Target="footnotes.xml"/><Relationship Id="rId12" Type="http://schemas.openxmlformats.org/officeDocument/2006/relationships/diagramData" Target="diagrams/data1.xml"/><Relationship Id="rId17" Type="http://schemas.openxmlformats.org/officeDocument/2006/relationships/diagramData" Target="diagrams/data2.xml"/><Relationship Id="rId25" Type="http://schemas.openxmlformats.org/officeDocument/2006/relationships/diagramColors" Target="diagrams/colors3.xml"/><Relationship Id="rId33" Type="http://schemas.openxmlformats.org/officeDocument/2006/relationships/chart" Target="charts/chart2.xml"/><Relationship Id="rId38" Type="http://schemas.openxmlformats.org/officeDocument/2006/relationships/hyperlink" Target="https://www.dsebd.org/companylistbyindustry.php?industryno=21" TargetMode="External"/><Relationship Id="rId2" Type="http://schemas.openxmlformats.org/officeDocument/2006/relationships/numbering" Target="numbering.xml"/><Relationship Id="rId16" Type="http://schemas.microsoft.com/office/2007/relationships/diagramDrawing" Target="diagrams/drawing1.xml"/><Relationship Id="rId20" Type="http://schemas.openxmlformats.org/officeDocument/2006/relationships/diagramColors" Target="diagrams/colors2.xml"/><Relationship Id="rId29" Type="http://schemas.openxmlformats.org/officeDocument/2006/relationships/diagramQuickStyle" Target="diagrams/quickStyle4.xml"/><Relationship Id="rId41" Type="http://schemas.openxmlformats.org/officeDocument/2006/relationships/hyperlink" Target="http://bfi-bd.com/non-banking-financial-institutes"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diagramQuickStyle" Target="diagrams/quickStyle3.xml"/><Relationship Id="rId32" Type="http://schemas.openxmlformats.org/officeDocument/2006/relationships/chart" Target="charts/chart1.xml"/><Relationship Id="rId37" Type="http://schemas.openxmlformats.org/officeDocument/2006/relationships/hyperlink" Target="http://www.phoenixfinance.com.bd/" TargetMode="External"/><Relationship Id="rId40" Type="http://schemas.openxmlformats.org/officeDocument/2006/relationships/hyperlink" Target="https://www.dsebd.org/companylistbyindustry.php?industryno=23" TargetMode="External"/><Relationship Id="rId5" Type="http://schemas.openxmlformats.org/officeDocument/2006/relationships/settings" Target="settings.xml"/><Relationship Id="rId15" Type="http://schemas.openxmlformats.org/officeDocument/2006/relationships/diagramColors" Target="diagrams/colors1.xml"/><Relationship Id="rId23" Type="http://schemas.openxmlformats.org/officeDocument/2006/relationships/diagramLayout" Target="diagrams/layout3.xml"/><Relationship Id="rId28" Type="http://schemas.openxmlformats.org/officeDocument/2006/relationships/diagramLayout" Target="diagrams/layout4.xml"/><Relationship Id="rId36" Type="http://schemas.openxmlformats.org/officeDocument/2006/relationships/chart" Target="charts/chart5.xml"/><Relationship Id="rId10" Type="http://schemas.openxmlformats.org/officeDocument/2006/relationships/footer" Target="footer1.xml"/><Relationship Id="rId19" Type="http://schemas.openxmlformats.org/officeDocument/2006/relationships/diagramQuickStyle" Target="diagrams/quickStyle2.xml"/><Relationship Id="rId31" Type="http://schemas.microsoft.com/office/2007/relationships/diagramDrawing" Target="diagrams/drawing4.xml"/><Relationship Id="rId44"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diagramQuickStyle" Target="diagrams/quickStyle1.xml"/><Relationship Id="rId22" Type="http://schemas.openxmlformats.org/officeDocument/2006/relationships/diagramData" Target="diagrams/data3.xml"/><Relationship Id="rId27" Type="http://schemas.openxmlformats.org/officeDocument/2006/relationships/diagramData" Target="diagrams/data4.xml"/><Relationship Id="rId30" Type="http://schemas.openxmlformats.org/officeDocument/2006/relationships/diagramColors" Target="diagrams/colors4.xml"/><Relationship Id="rId35" Type="http://schemas.openxmlformats.org/officeDocument/2006/relationships/chart" Target="charts/chart4.xml"/><Relationship Id="rId43"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Net Profit</a:t>
            </a:r>
          </a:p>
        </c:rich>
      </c:tx>
      <c:overlay val="0"/>
    </c:title>
    <c:autoTitleDeleted val="0"/>
    <c:view3D>
      <c:rotX val="15"/>
      <c:rotY val="20"/>
      <c:rAngAx val="1"/>
    </c:view3D>
    <c:floor>
      <c:thickness val="0"/>
    </c:floor>
    <c:sideWall>
      <c:thickness val="0"/>
    </c:sideWall>
    <c:backWall>
      <c:thickness val="0"/>
    </c:backWall>
    <c:plotArea>
      <c:layout/>
      <c:bar3DChart>
        <c:barDir val="col"/>
        <c:grouping val="stacked"/>
        <c:varyColors val="0"/>
        <c:ser>
          <c:idx val="0"/>
          <c:order val="0"/>
          <c:tx>
            <c:strRef>
              <c:f>Sheet1!$B$1</c:f>
              <c:strCache>
                <c:ptCount val="1"/>
                <c:pt idx="0">
                  <c:v>2016</c:v>
                </c:pt>
              </c:strCache>
            </c:strRef>
          </c:tx>
          <c:invertIfNegative val="0"/>
          <c:dLbls>
            <c:dLbl>
              <c:idx val="0"/>
              <c:layout>
                <c:manualLayout>
                  <c:x val="1.7389270057515678E-2"/>
                  <c:y val="-0.28309237993473135"/>
                </c:manualLayout>
              </c:layout>
              <c:showLegendKey val="0"/>
              <c:showVal val="1"/>
              <c:showCatName val="0"/>
              <c:showSerName val="0"/>
              <c:showPercent val="0"/>
              <c:showBubbleSize val="0"/>
            </c:dLbl>
            <c:dLbl>
              <c:idx val="1"/>
              <c:layout>
                <c:manualLayout>
                  <c:x val="1.2420907183939746E-2"/>
                  <c:y val="-0.26502265355591831"/>
                </c:manualLayout>
              </c:layout>
              <c:showLegendKey val="0"/>
              <c:showVal val="1"/>
              <c:showCatName val="0"/>
              <c:showSerName val="0"/>
              <c:showPercent val="0"/>
              <c:showBubbleSize val="0"/>
            </c:dLbl>
            <c:dLbl>
              <c:idx val="2"/>
              <c:layout>
                <c:manualLayout>
                  <c:x val="1.2420907183939746E-2"/>
                  <c:y val="-0.29513886418727314"/>
                </c:manualLayout>
              </c:layout>
              <c:showLegendKey val="0"/>
              <c:showVal val="1"/>
              <c:showCatName val="0"/>
              <c:showSerName val="0"/>
              <c:showPercent val="0"/>
              <c:showBubbleSize val="0"/>
            </c:dLbl>
            <c:showLegendKey val="0"/>
            <c:showVal val="1"/>
            <c:showCatName val="0"/>
            <c:showSerName val="0"/>
            <c:showPercent val="0"/>
            <c:showBubbleSize val="0"/>
            <c:showLeaderLines val="0"/>
          </c:dLbls>
          <c:cat>
            <c:strRef>
              <c:f>Sheet1!$A$2:$A$4</c:f>
              <c:strCache>
                <c:ptCount val="3"/>
                <c:pt idx="0">
                  <c:v>Cement</c:v>
                </c:pt>
                <c:pt idx="1">
                  <c:v>Ceramics</c:v>
                </c:pt>
                <c:pt idx="2">
                  <c:v>Tannery</c:v>
                </c:pt>
              </c:strCache>
            </c:strRef>
          </c:cat>
          <c:val>
            <c:numRef>
              <c:f>Sheet1!$B$2:$B$4</c:f>
              <c:numCache>
                <c:formatCode>General</c:formatCode>
                <c:ptCount val="3"/>
                <c:pt idx="0">
                  <c:v>47.849999999999994</c:v>
                </c:pt>
                <c:pt idx="1">
                  <c:v>38.230000000000011</c:v>
                </c:pt>
                <c:pt idx="2">
                  <c:v>55.4</c:v>
                </c:pt>
              </c:numCache>
            </c:numRef>
          </c:val>
        </c:ser>
        <c:dLbls>
          <c:showLegendKey val="0"/>
          <c:showVal val="1"/>
          <c:showCatName val="0"/>
          <c:showSerName val="0"/>
          <c:showPercent val="0"/>
          <c:showBubbleSize val="0"/>
        </c:dLbls>
        <c:gapWidth val="150"/>
        <c:shape val="cylinder"/>
        <c:axId val="168306560"/>
        <c:axId val="168309504"/>
        <c:axId val="0"/>
      </c:bar3DChart>
      <c:catAx>
        <c:axId val="168306560"/>
        <c:scaling>
          <c:orientation val="minMax"/>
        </c:scaling>
        <c:delete val="0"/>
        <c:axPos val="b"/>
        <c:majorTickMark val="out"/>
        <c:minorTickMark val="none"/>
        <c:tickLblPos val="nextTo"/>
        <c:crossAx val="168309504"/>
        <c:crosses val="autoZero"/>
        <c:auto val="1"/>
        <c:lblAlgn val="ctr"/>
        <c:lblOffset val="100"/>
        <c:noMultiLvlLbl val="0"/>
      </c:catAx>
      <c:valAx>
        <c:axId val="168309504"/>
        <c:scaling>
          <c:orientation val="minMax"/>
        </c:scaling>
        <c:delete val="0"/>
        <c:axPos val="l"/>
        <c:majorGridlines/>
        <c:numFmt formatCode="General" sourceLinked="1"/>
        <c:majorTickMark val="out"/>
        <c:minorTickMark val="none"/>
        <c:tickLblPos val="nextTo"/>
        <c:crossAx val="168306560"/>
        <c:crosses val="autoZero"/>
        <c:crossBetween val="between"/>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Financial Expense</a:t>
            </a:r>
          </a:p>
        </c:rich>
      </c:tx>
      <c:overlay val="0"/>
    </c:title>
    <c:autoTitleDeleted val="0"/>
    <c:view3D>
      <c:rotX val="15"/>
      <c:rotY val="20"/>
      <c:rAngAx val="1"/>
    </c:view3D>
    <c:floor>
      <c:thickness val="0"/>
    </c:floor>
    <c:sideWall>
      <c:thickness val="0"/>
    </c:sideWall>
    <c:backWall>
      <c:thickness val="0"/>
    </c:backWall>
    <c:plotArea>
      <c:layout/>
      <c:bar3DChart>
        <c:barDir val="col"/>
        <c:grouping val="stacked"/>
        <c:varyColors val="0"/>
        <c:ser>
          <c:idx val="0"/>
          <c:order val="0"/>
          <c:tx>
            <c:strRef>
              <c:f>Sheet1!$B$1</c:f>
              <c:strCache>
                <c:ptCount val="1"/>
                <c:pt idx="0">
                  <c:v>2016</c:v>
                </c:pt>
              </c:strCache>
            </c:strRef>
          </c:tx>
          <c:invertIfNegative val="0"/>
          <c:dLbls>
            <c:dLbl>
              <c:idx val="0"/>
              <c:layout>
                <c:manualLayout>
                  <c:x val="0"/>
                  <c:y val="-0.22888320079829325"/>
                </c:manualLayout>
              </c:layout>
              <c:showLegendKey val="0"/>
              <c:showVal val="1"/>
              <c:showCatName val="0"/>
              <c:showSerName val="0"/>
              <c:showPercent val="0"/>
              <c:showBubbleSize val="0"/>
            </c:dLbl>
            <c:dLbl>
              <c:idx val="1"/>
              <c:layout>
                <c:manualLayout>
                  <c:x val="2.4841814367879563E-3"/>
                  <c:y val="-0.19274374804066779"/>
                </c:manualLayout>
              </c:layout>
              <c:showLegendKey val="0"/>
              <c:showVal val="1"/>
              <c:showCatName val="0"/>
              <c:showSerName val="0"/>
              <c:showPercent val="0"/>
              <c:showBubbleSize val="0"/>
            </c:dLbl>
            <c:dLbl>
              <c:idx val="2"/>
              <c:layout>
                <c:manualLayout>
                  <c:x val="2.4841814367879563E-3"/>
                  <c:y val="-0.28911562206100172"/>
                </c:manualLayout>
              </c:layout>
              <c:showLegendKey val="0"/>
              <c:showVal val="1"/>
              <c:showCatName val="0"/>
              <c:showSerName val="0"/>
              <c:showPercent val="0"/>
              <c:showBubbleSize val="0"/>
            </c:dLbl>
            <c:showLegendKey val="0"/>
            <c:showVal val="1"/>
            <c:showCatName val="0"/>
            <c:showSerName val="0"/>
            <c:showPercent val="0"/>
            <c:showBubbleSize val="0"/>
            <c:showLeaderLines val="0"/>
          </c:dLbls>
          <c:cat>
            <c:strRef>
              <c:f>Sheet1!$A$2:$A$4</c:f>
              <c:strCache>
                <c:ptCount val="3"/>
                <c:pt idx="0">
                  <c:v>Cement</c:v>
                </c:pt>
                <c:pt idx="1">
                  <c:v>Ceramics</c:v>
                </c:pt>
                <c:pt idx="2">
                  <c:v>Tannery</c:v>
                </c:pt>
              </c:strCache>
            </c:strRef>
          </c:cat>
          <c:val>
            <c:numRef>
              <c:f>Sheet1!$B$2:$B$4</c:f>
              <c:numCache>
                <c:formatCode>General</c:formatCode>
                <c:ptCount val="3"/>
                <c:pt idx="0">
                  <c:v>28.419999999999987</c:v>
                </c:pt>
                <c:pt idx="1">
                  <c:v>15.08</c:v>
                </c:pt>
                <c:pt idx="2">
                  <c:v>54.39</c:v>
                </c:pt>
              </c:numCache>
            </c:numRef>
          </c:val>
        </c:ser>
        <c:dLbls>
          <c:showLegendKey val="0"/>
          <c:showVal val="1"/>
          <c:showCatName val="0"/>
          <c:showSerName val="0"/>
          <c:showPercent val="0"/>
          <c:showBubbleSize val="0"/>
        </c:dLbls>
        <c:gapWidth val="150"/>
        <c:shape val="cylinder"/>
        <c:axId val="168350080"/>
        <c:axId val="168352768"/>
        <c:axId val="0"/>
      </c:bar3DChart>
      <c:catAx>
        <c:axId val="168350080"/>
        <c:scaling>
          <c:orientation val="minMax"/>
        </c:scaling>
        <c:delete val="0"/>
        <c:axPos val="b"/>
        <c:majorTickMark val="out"/>
        <c:minorTickMark val="none"/>
        <c:tickLblPos val="nextTo"/>
        <c:crossAx val="168352768"/>
        <c:crosses val="autoZero"/>
        <c:auto val="1"/>
        <c:lblAlgn val="ctr"/>
        <c:lblOffset val="100"/>
        <c:noMultiLvlLbl val="0"/>
      </c:catAx>
      <c:valAx>
        <c:axId val="168352768"/>
        <c:scaling>
          <c:orientation val="minMax"/>
        </c:scaling>
        <c:delete val="0"/>
        <c:axPos val="l"/>
        <c:majorGridlines/>
        <c:numFmt formatCode="General" sourceLinked="1"/>
        <c:majorTickMark val="out"/>
        <c:minorTickMark val="none"/>
        <c:tickLblPos val="nextTo"/>
        <c:crossAx val="168350080"/>
        <c:crosses val="autoZero"/>
        <c:crossBetween val="between"/>
      </c:valAx>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Total Asset</a:t>
            </a:r>
          </a:p>
        </c:rich>
      </c:tx>
      <c:overlay val="0"/>
    </c:title>
    <c:autoTitleDeleted val="0"/>
    <c:view3D>
      <c:rotX val="15"/>
      <c:rotY val="20"/>
      <c:rAngAx val="1"/>
    </c:view3D>
    <c:floor>
      <c:thickness val="0"/>
    </c:floor>
    <c:sideWall>
      <c:thickness val="0"/>
    </c:sideWall>
    <c:backWall>
      <c:thickness val="0"/>
    </c:backWall>
    <c:plotArea>
      <c:layout/>
      <c:bar3DChart>
        <c:barDir val="col"/>
        <c:grouping val="stacked"/>
        <c:varyColors val="0"/>
        <c:ser>
          <c:idx val="0"/>
          <c:order val="0"/>
          <c:tx>
            <c:strRef>
              <c:f>Sheet1!$B$1</c:f>
              <c:strCache>
                <c:ptCount val="1"/>
                <c:pt idx="0">
                  <c:v>2016</c:v>
                </c:pt>
              </c:strCache>
            </c:strRef>
          </c:tx>
          <c:invertIfNegative val="0"/>
          <c:dLbls>
            <c:dLbl>
              <c:idx val="0"/>
              <c:layout>
                <c:manualLayout>
                  <c:x val="0"/>
                  <c:y val="-0.30562598118114104"/>
                </c:manualLayout>
              </c:layout>
              <c:showLegendKey val="0"/>
              <c:showVal val="1"/>
              <c:showCatName val="0"/>
              <c:showSerName val="0"/>
              <c:showPercent val="0"/>
              <c:showBubbleSize val="0"/>
            </c:dLbl>
            <c:dLbl>
              <c:idx val="1"/>
              <c:layout>
                <c:manualLayout>
                  <c:x val="1.2240607550507928E-2"/>
                  <c:y val="-0.21573598671609953"/>
                </c:manualLayout>
              </c:layout>
              <c:showLegendKey val="0"/>
              <c:showVal val="1"/>
              <c:showCatName val="0"/>
              <c:showSerName val="0"/>
              <c:showPercent val="0"/>
              <c:showBubbleSize val="0"/>
            </c:dLbl>
            <c:dLbl>
              <c:idx val="2"/>
              <c:layout>
                <c:manualLayout>
                  <c:x val="0"/>
                  <c:y val="-0.24569931820444621"/>
                </c:manualLayout>
              </c:layout>
              <c:showLegendKey val="0"/>
              <c:showVal val="1"/>
              <c:showCatName val="0"/>
              <c:showSerName val="0"/>
              <c:showPercent val="0"/>
              <c:showBubbleSize val="0"/>
            </c:dLbl>
            <c:showLegendKey val="0"/>
            <c:showVal val="1"/>
            <c:showCatName val="0"/>
            <c:showSerName val="0"/>
            <c:showPercent val="0"/>
            <c:showBubbleSize val="0"/>
            <c:showLeaderLines val="0"/>
          </c:dLbls>
          <c:cat>
            <c:strRef>
              <c:f>Sheet1!$A$2:$A$4</c:f>
              <c:strCache>
                <c:ptCount val="3"/>
                <c:pt idx="0">
                  <c:v>Cement</c:v>
                </c:pt>
                <c:pt idx="1">
                  <c:v>Ceramics</c:v>
                </c:pt>
                <c:pt idx="2">
                  <c:v>Tannery</c:v>
                </c:pt>
              </c:strCache>
            </c:strRef>
          </c:cat>
          <c:val>
            <c:numRef>
              <c:f>Sheet1!$B$2:$B$4</c:f>
              <c:numCache>
                <c:formatCode>General</c:formatCode>
                <c:ptCount val="3"/>
                <c:pt idx="0">
                  <c:v>811.32999999999947</c:v>
                </c:pt>
                <c:pt idx="1">
                  <c:v>448.77</c:v>
                </c:pt>
                <c:pt idx="2">
                  <c:v>551.81999999999948</c:v>
                </c:pt>
              </c:numCache>
            </c:numRef>
          </c:val>
        </c:ser>
        <c:dLbls>
          <c:showLegendKey val="0"/>
          <c:showVal val="0"/>
          <c:showCatName val="0"/>
          <c:showSerName val="0"/>
          <c:showPercent val="0"/>
          <c:showBubbleSize val="0"/>
        </c:dLbls>
        <c:gapWidth val="150"/>
        <c:shape val="cylinder"/>
        <c:axId val="181522432"/>
        <c:axId val="181523968"/>
        <c:axId val="0"/>
      </c:bar3DChart>
      <c:catAx>
        <c:axId val="181522432"/>
        <c:scaling>
          <c:orientation val="minMax"/>
        </c:scaling>
        <c:delete val="0"/>
        <c:axPos val="b"/>
        <c:majorTickMark val="out"/>
        <c:minorTickMark val="none"/>
        <c:tickLblPos val="nextTo"/>
        <c:crossAx val="181523968"/>
        <c:crosses val="autoZero"/>
        <c:auto val="1"/>
        <c:lblAlgn val="ctr"/>
        <c:lblOffset val="100"/>
        <c:noMultiLvlLbl val="0"/>
      </c:catAx>
      <c:valAx>
        <c:axId val="181523968"/>
        <c:scaling>
          <c:orientation val="minMax"/>
        </c:scaling>
        <c:delete val="0"/>
        <c:axPos val="l"/>
        <c:majorGridlines/>
        <c:numFmt formatCode="General" sourceLinked="1"/>
        <c:majorTickMark val="out"/>
        <c:minorTickMark val="none"/>
        <c:tickLblPos val="nextTo"/>
        <c:crossAx val="181522432"/>
        <c:crosses val="autoZero"/>
        <c:crossBetween val="between"/>
      </c:valAx>
    </c:plotArea>
    <c:legend>
      <c:legendPos val="r"/>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Capital Expenditure</a:t>
            </a:r>
          </a:p>
        </c:rich>
      </c:tx>
      <c:overlay val="0"/>
    </c:title>
    <c:autoTitleDeleted val="0"/>
    <c:view3D>
      <c:rotX val="15"/>
      <c:rotY val="20"/>
      <c:rAngAx val="1"/>
    </c:view3D>
    <c:floor>
      <c:thickness val="0"/>
    </c:floor>
    <c:sideWall>
      <c:thickness val="0"/>
    </c:sideWall>
    <c:backWall>
      <c:thickness val="0"/>
    </c:backWall>
    <c:plotArea>
      <c:layout/>
      <c:bar3DChart>
        <c:barDir val="col"/>
        <c:grouping val="stacked"/>
        <c:varyColors val="0"/>
        <c:ser>
          <c:idx val="0"/>
          <c:order val="0"/>
          <c:tx>
            <c:strRef>
              <c:f>Sheet1!$B$1</c:f>
              <c:strCache>
                <c:ptCount val="1"/>
                <c:pt idx="0">
                  <c:v>2016</c:v>
                </c:pt>
              </c:strCache>
            </c:strRef>
          </c:tx>
          <c:invertIfNegative val="0"/>
          <c:dLbls>
            <c:dLbl>
              <c:idx val="0"/>
              <c:layout>
                <c:manualLayout>
                  <c:x val="1.4905088620727713E-2"/>
                  <c:y val="-0.3132085905660853"/>
                </c:manualLayout>
              </c:layout>
              <c:showLegendKey val="0"/>
              <c:showVal val="1"/>
              <c:showCatName val="0"/>
              <c:showSerName val="0"/>
              <c:showPercent val="0"/>
              <c:showBubbleSize val="0"/>
            </c:dLbl>
            <c:dLbl>
              <c:idx val="1"/>
              <c:layout>
                <c:manualLayout>
                  <c:x val="1.2420907183939746E-2"/>
                  <c:y val="-0.19274374804066779"/>
                </c:manualLayout>
              </c:layout>
              <c:showLegendKey val="0"/>
              <c:showVal val="1"/>
              <c:showCatName val="0"/>
              <c:showSerName val="0"/>
              <c:showPercent val="0"/>
              <c:showBubbleSize val="0"/>
            </c:dLbl>
            <c:dLbl>
              <c:idx val="2"/>
              <c:layout>
                <c:manualLayout>
                  <c:x val="0"/>
                  <c:y val="-0.15058105315677192"/>
                </c:manualLayout>
              </c:layout>
              <c:showLegendKey val="0"/>
              <c:showVal val="1"/>
              <c:showCatName val="0"/>
              <c:showSerName val="0"/>
              <c:showPercent val="0"/>
              <c:showBubbleSize val="0"/>
            </c:dLbl>
            <c:showLegendKey val="0"/>
            <c:showVal val="1"/>
            <c:showCatName val="0"/>
            <c:showSerName val="0"/>
            <c:showPercent val="0"/>
            <c:showBubbleSize val="0"/>
            <c:showLeaderLines val="0"/>
          </c:dLbls>
          <c:cat>
            <c:strRef>
              <c:f>Sheet1!$A$2:$A$4</c:f>
              <c:strCache>
                <c:ptCount val="3"/>
                <c:pt idx="0">
                  <c:v>Cement</c:v>
                </c:pt>
                <c:pt idx="1">
                  <c:v>Ceramics</c:v>
                </c:pt>
                <c:pt idx="2">
                  <c:v>Tannery</c:v>
                </c:pt>
              </c:strCache>
            </c:strRef>
          </c:cat>
          <c:val>
            <c:numRef>
              <c:f>Sheet1!$B$2:$B$4</c:f>
              <c:numCache>
                <c:formatCode>General</c:formatCode>
                <c:ptCount val="3"/>
                <c:pt idx="0">
                  <c:v>87.02</c:v>
                </c:pt>
                <c:pt idx="1">
                  <c:v>15.55</c:v>
                </c:pt>
                <c:pt idx="2">
                  <c:v>19.920000000000002</c:v>
                </c:pt>
              </c:numCache>
            </c:numRef>
          </c:val>
        </c:ser>
        <c:dLbls>
          <c:showLegendKey val="0"/>
          <c:showVal val="1"/>
          <c:showCatName val="0"/>
          <c:showSerName val="0"/>
          <c:showPercent val="0"/>
          <c:showBubbleSize val="0"/>
        </c:dLbls>
        <c:gapWidth val="150"/>
        <c:shape val="cylinder"/>
        <c:axId val="167670912"/>
        <c:axId val="181219328"/>
        <c:axId val="0"/>
      </c:bar3DChart>
      <c:catAx>
        <c:axId val="167670912"/>
        <c:scaling>
          <c:orientation val="minMax"/>
        </c:scaling>
        <c:delete val="0"/>
        <c:axPos val="b"/>
        <c:majorTickMark val="out"/>
        <c:minorTickMark val="none"/>
        <c:tickLblPos val="nextTo"/>
        <c:crossAx val="181219328"/>
        <c:crosses val="autoZero"/>
        <c:auto val="1"/>
        <c:lblAlgn val="ctr"/>
        <c:lblOffset val="100"/>
        <c:noMultiLvlLbl val="0"/>
      </c:catAx>
      <c:valAx>
        <c:axId val="181219328"/>
        <c:scaling>
          <c:orientation val="minMax"/>
        </c:scaling>
        <c:delete val="0"/>
        <c:axPos val="l"/>
        <c:majorGridlines/>
        <c:numFmt formatCode="General" sourceLinked="1"/>
        <c:majorTickMark val="out"/>
        <c:minorTickMark val="none"/>
        <c:tickLblPos val="nextTo"/>
        <c:crossAx val="167670912"/>
        <c:crosses val="autoZero"/>
        <c:crossBetween val="between"/>
      </c:valAx>
    </c:plotArea>
    <c:legend>
      <c:legendPos val="r"/>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CFF Operating Activities</a:t>
            </a:r>
          </a:p>
        </c:rich>
      </c:tx>
      <c:overlay val="0"/>
    </c:title>
    <c:autoTitleDeleted val="0"/>
    <c:view3D>
      <c:rotX val="15"/>
      <c:rotY val="20"/>
      <c:rAngAx val="1"/>
    </c:view3D>
    <c:floor>
      <c:thickness val="0"/>
    </c:floor>
    <c:sideWall>
      <c:thickness val="0"/>
    </c:sideWall>
    <c:backWall>
      <c:thickness val="0"/>
    </c:backWall>
    <c:plotArea>
      <c:layout/>
      <c:bar3DChart>
        <c:barDir val="col"/>
        <c:grouping val="stacked"/>
        <c:varyColors val="0"/>
        <c:ser>
          <c:idx val="0"/>
          <c:order val="0"/>
          <c:tx>
            <c:strRef>
              <c:f>Sheet1!$B$1</c:f>
              <c:strCache>
                <c:ptCount val="1"/>
                <c:pt idx="0">
                  <c:v>2016</c:v>
                </c:pt>
              </c:strCache>
            </c:strRef>
          </c:tx>
          <c:invertIfNegative val="0"/>
          <c:dLbls>
            <c:dLbl>
              <c:idx val="0"/>
              <c:layout>
                <c:manualLayout>
                  <c:x val="9.9367257471517974E-3"/>
                  <c:y val="-0.36139452757625257"/>
                </c:manualLayout>
              </c:layout>
              <c:showLegendKey val="0"/>
              <c:showVal val="1"/>
              <c:showCatName val="0"/>
              <c:showSerName val="0"/>
              <c:showPercent val="0"/>
              <c:showBubbleSize val="0"/>
            </c:dLbl>
            <c:dLbl>
              <c:idx val="1"/>
              <c:layout>
                <c:manualLayout>
                  <c:x val="7.4525443103638563E-3"/>
                  <c:y val="-0.22285995867202221"/>
                </c:manualLayout>
              </c:layout>
              <c:showLegendKey val="0"/>
              <c:showVal val="1"/>
              <c:showCatName val="0"/>
              <c:showSerName val="0"/>
              <c:showPercent val="0"/>
              <c:showBubbleSize val="0"/>
            </c:dLbl>
            <c:dLbl>
              <c:idx val="2"/>
              <c:layout>
                <c:manualLayout>
                  <c:x val="2.4841814367879563E-3"/>
                  <c:y val="-0.3132085905660853"/>
                </c:manualLayout>
              </c:layout>
              <c:showLegendKey val="0"/>
              <c:showVal val="1"/>
              <c:showCatName val="0"/>
              <c:showSerName val="0"/>
              <c:showPercent val="0"/>
              <c:showBubbleSize val="0"/>
            </c:dLbl>
            <c:showLegendKey val="0"/>
            <c:showVal val="1"/>
            <c:showCatName val="0"/>
            <c:showSerName val="0"/>
            <c:showPercent val="0"/>
            <c:showBubbleSize val="0"/>
            <c:showLeaderLines val="0"/>
          </c:dLbls>
          <c:cat>
            <c:strRef>
              <c:f>Sheet1!$A$2:$A$4</c:f>
              <c:strCache>
                <c:ptCount val="3"/>
                <c:pt idx="0">
                  <c:v>Cement</c:v>
                </c:pt>
                <c:pt idx="1">
                  <c:v>Ceramics</c:v>
                </c:pt>
                <c:pt idx="2">
                  <c:v>Tannery</c:v>
                </c:pt>
              </c:strCache>
            </c:strRef>
          </c:cat>
          <c:val>
            <c:numRef>
              <c:f>Sheet1!$B$2:$B$4</c:f>
              <c:numCache>
                <c:formatCode>General</c:formatCode>
                <c:ptCount val="3"/>
                <c:pt idx="0">
                  <c:v>48.65</c:v>
                </c:pt>
                <c:pt idx="1">
                  <c:v>23.23</c:v>
                </c:pt>
                <c:pt idx="2">
                  <c:v>36.06</c:v>
                </c:pt>
              </c:numCache>
            </c:numRef>
          </c:val>
        </c:ser>
        <c:dLbls>
          <c:showLegendKey val="0"/>
          <c:showVal val="1"/>
          <c:showCatName val="0"/>
          <c:showSerName val="0"/>
          <c:showPercent val="0"/>
          <c:showBubbleSize val="0"/>
        </c:dLbls>
        <c:gapWidth val="150"/>
        <c:shape val="cylinder"/>
        <c:axId val="181234688"/>
        <c:axId val="181561216"/>
        <c:axId val="0"/>
      </c:bar3DChart>
      <c:catAx>
        <c:axId val="181234688"/>
        <c:scaling>
          <c:orientation val="minMax"/>
        </c:scaling>
        <c:delete val="0"/>
        <c:axPos val="b"/>
        <c:majorTickMark val="out"/>
        <c:minorTickMark val="none"/>
        <c:tickLblPos val="nextTo"/>
        <c:crossAx val="181561216"/>
        <c:crosses val="autoZero"/>
        <c:auto val="1"/>
        <c:lblAlgn val="ctr"/>
        <c:lblOffset val="100"/>
        <c:noMultiLvlLbl val="0"/>
      </c:catAx>
      <c:valAx>
        <c:axId val="181561216"/>
        <c:scaling>
          <c:orientation val="minMax"/>
        </c:scaling>
        <c:delete val="0"/>
        <c:axPos val="l"/>
        <c:majorGridlines/>
        <c:numFmt formatCode="General" sourceLinked="1"/>
        <c:majorTickMark val="out"/>
        <c:minorTickMark val="none"/>
        <c:tickLblPos val="nextTo"/>
        <c:crossAx val="181234688"/>
        <c:crosses val="autoZero"/>
        <c:crossBetween val="between"/>
      </c:valAx>
    </c:plotArea>
    <c:legend>
      <c:legendPos val="r"/>
      <c:overlay val="0"/>
    </c:legend>
    <c:plotVisOnly val="1"/>
    <c:dispBlanksAs val="gap"/>
    <c:showDLblsOverMax val="0"/>
  </c:chart>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3">
  <dgm:title val=""/>
  <dgm:desc val=""/>
  <dgm:catLst>
    <dgm:cat type="mainScheme" pri="10300"/>
  </dgm:catLst>
  <dgm:styleLbl name="node0">
    <dgm:fillClrLst meth="repeat">
      <a:schemeClr val="dk2"/>
    </dgm:fillClrLst>
    <dgm:linClrLst meth="repeat">
      <a:schemeClr val="lt2"/>
    </dgm:linClrLst>
    <dgm:effectClrLst/>
    <dgm:txLinClrLst/>
    <dgm:txFillClrLst/>
    <dgm:txEffectClrLst/>
  </dgm:styleLbl>
  <dgm:styleLbl name="alignNode1">
    <dgm:fillClrLst meth="repeat">
      <a:schemeClr val="dk2"/>
    </dgm:fillClrLst>
    <dgm:linClrLst meth="repeat">
      <a:schemeClr val="dk2"/>
    </dgm:linClrLst>
    <dgm:effectClrLst/>
    <dgm:txLinClrLst/>
    <dgm:txFillClrLst/>
    <dgm:txEffectClrLst/>
  </dgm:styleLbl>
  <dgm:styleLbl name="node1">
    <dgm:fillClrLst meth="repeat">
      <a:schemeClr val="dk2"/>
    </dgm:fillClrLst>
    <dgm:linClrLst meth="repeat">
      <a:schemeClr val="lt2"/>
    </dgm:linClrLst>
    <dgm:effectClrLst/>
    <dgm:txLinClrLst/>
    <dgm:txFillClrLst/>
    <dgm:txEffectClrLst/>
  </dgm:styleLbl>
  <dgm:styleLbl name="lnNode1">
    <dgm:fillClrLst meth="repeat">
      <a:schemeClr val="dk2"/>
    </dgm:fillClrLst>
    <dgm:linClrLst meth="repeat">
      <a:schemeClr val="lt2"/>
    </dgm:linClrLst>
    <dgm:effectClrLst/>
    <dgm:txLinClrLst/>
    <dgm:txFillClrLst/>
    <dgm:txEffectClrLst/>
  </dgm:styleLbl>
  <dgm:styleLbl name="vennNode1">
    <dgm:fillClrLst meth="repeat">
      <a:schemeClr val="dk2">
        <a:alpha val="50000"/>
      </a:schemeClr>
    </dgm:fillClrLst>
    <dgm:linClrLst meth="repeat">
      <a:schemeClr val="lt2"/>
    </dgm:linClrLst>
    <dgm:effectClrLst/>
    <dgm:txLinClrLst/>
    <dgm:txFillClrLst/>
    <dgm:txEffectClrLst/>
  </dgm:styleLbl>
  <dgm:styleLbl name="node2">
    <dgm:fillClrLst meth="repeat">
      <a:schemeClr val="dk2"/>
    </dgm:fillClrLst>
    <dgm:linClrLst meth="repeat">
      <a:schemeClr val="lt2"/>
    </dgm:linClrLst>
    <dgm:effectClrLst/>
    <dgm:txLinClrLst/>
    <dgm:txFillClrLst/>
    <dgm:txEffectClrLst/>
  </dgm:styleLbl>
  <dgm:styleLbl name="node3">
    <dgm:fillClrLst meth="repeat">
      <a:schemeClr val="dk2"/>
    </dgm:fillClrLst>
    <dgm:linClrLst meth="repeat">
      <a:schemeClr val="lt2"/>
    </dgm:linClrLst>
    <dgm:effectClrLst/>
    <dgm:txLinClrLst/>
    <dgm:txFillClrLst/>
    <dgm:txEffectClrLst/>
  </dgm:styleLbl>
  <dgm:styleLbl name="node4">
    <dgm:fillClrLst meth="repeat">
      <a:schemeClr val="dk2"/>
    </dgm:fillClrLst>
    <dgm:linClrLst meth="repeat">
      <a:schemeClr val="lt2"/>
    </dgm:linClrLst>
    <dgm:effectClrLst/>
    <dgm:txLinClrLst/>
    <dgm:txFillClrLst/>
    <dgm:txEffectClrLst/>
  </dgm:styleLbl>
  <dgm:styleLbl name="fgImgPlace1">
    <dgm:fillClrLst meth="repeat">
      <a:schemeClr val="dk2">
        <a:tint val="50000"/>
      </a:schemeClr>
    </dgm:fillClrLst>
    <dgm:linClrLst meth="repeat">
      <a:schemeClr val="lt2"/>
    </dgm:linClrLst>
    <dgm:effectClrLst/>
    <dgm:txLinClrLst/>
    <dgm:txFillClrLst meth="repeat">
      <a:schemeClr val="lt2"/>
    </dgm:txFillClrLst>
    <dgm:txEffectClrLst/>
  </dgm:styleLbl>
  <dgm:styleLbl name="align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bg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dgm:txEffectClrLst/>
  </dgm:styleLbl>
  <dgm:styleLbl name="sibTrans1D1">
    <dgm:fillClrLst meth="repeat">
      <a:schemeClr val="dk2"/>
    </dgm:fillClrLst>
    <dgm:linClrLst meth="repeat">
      <a:schemeClr val="dk2"/>
    </dgm:linClrLst>
    <dgm:effectClrLst/>
    <dgm:txLinClrLst/>
    <dgm:txFillClrLst meth="repeat">
      <a:schemeClr val="lt2"/>
    </dgm:txFillClrLst>
    <dgm:txEffectClrLst/>
  </dgm:styleLbl>
  <dgm:styleLbl name="callout">
    <dgm:fillClrLst meth="repeat">
      <a:schemeClr val="dk2"/>
    </dgm:fillClrLst>
    <dgm:linClrLst meth="repeat">
      <a:schemeClr val="dk2">
        <a:tint val="50000"/>
      </a:schemeClr>
    </dgm:linClrLst>
    <dgm:effectClrLst/>
    <dgm:txLinClrLst/>
    <dgm:txFillClrLst meth="repeat">
      <a:schemeClr val="lt2"/>
    </dgm:txFillClrLst>
    <dgm:txEffectClrLst/>
  </dgm:styleLbl>
  <dgm:styleLbl name="asst0">
    <dgm:fillClrLst meth="repeat">
      <a:schemeClr val="dk2"/>
    </dgm:fillClrLst>
    <dgm:linClrLst meth="repeat">
      <a:schemeClr val="lt2"/>
    </dgm:linClrLst>
    <dgm:effectClrLst/>
    <dgm:txLinClrLst/>
    <dgm:txFillClrLst/>
    <dgm:txEffectClrLst/>
  </dgm:styleLbl>
  <dgm:styleLbl name="asst1">
    <dgm:fillClrLst meth="repeat">
      <a:schemeClr val="dk2"/>
    </dgm:fillClrLst>
    <dgm:linClrLst meth="repeat">
      <a:schemeClr val="lt2"/>
    </dgm:linClrLst>
    <dgm:effectClrLst/>
    <dgm:txLinClrLst/>
    <dgm:txFillClrLst/>
    <dgm:txEffectClrLst/>
  </dgm:styleLbl>
  <dgm:styleLbl name="asst2">
    <dgm:fillClrLst meth="repeat">
      <a:schemeClr val="dk2"/>
    </dgm:fillClrLst>
    <dgm:linClrLst meth="repeat">
      <a:schemeClr val="lt2"/>
    </dgm:linClrLst>
    <dgm:effectClrLst/>
    <dgm:txLinClrLst/>
    <dgm:txFillClrLst/>
    <dgm:txEffectClrLst/>
  </dgm:styleLbl>
  <dgm:styleLbl name="asst3">
    <dgm:fillClrLst meth="repeat">
      <a:schemeClr val="dk2"/>
    </dgm:fillClrLst>
    <dgm:linClrLst meth="repeat">
      <a:schemeClr val="lt2"/>
    </dgm:linClrLst>
    <dgm:effectClrLst/>
    <dgm:txLinClrLst/>
    <dgm:txFillClrLst/>
    <dgm:txEffectClrLst/>
  </dgm:styleLbl>
  <dgm:styleLbl name="asst4">
    <dgm:fillClrLst meth="repeat">
      <a:schemeClr val="dk2"/>
    </dgm:fillClrLst>
    <dgm:linClrLst meth="repeat">
      <a:schemeClr val="lt2"/>
    </dgm:linClrLst>
    <dgm:effectClrLst/>
    <dgm:txLinClrLst/>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meth="repeat">
      <a:schemeClr val="lt2"/>
    </dgm:txFillClrLst>
    <dgm:txEffectClrLst/>
  </dgm:styleLbl>
  <dgm:styleLbl name="parChTrans2D2">
    <dgm:fillClrLst meth="repeat">
      <a:schemeClr val="dk2"/>
    </dgm:fillClrLst>
    <dgm:linClrLst meth="repeat">
      <a:schemeClr val="dk2"/>
    </dgm:linClrLst>
    <dgm:effectClrLst/>
    <dgm:txLinClrLst/>
    <dgm:txFillClrLst meth="repeat">
      <a:schemeClr val="lt2"/>
    </dgm:txFillClrLst>
    <dgm:txEffectClrLst/>
  </dgm:styleLbl>
  <dgm:styleLbl name="parChTrans2D3">
    <dgm:fillClrLst meth="repeat">
      <a:schemeClr val="dk2"/>
    </dgm:fillClrLst>
    <dgm:linClrLst meth="repeat">
      <a:schemeClr val="dk2"/>
    </dgm:linClrLst>
    <dgm:effectClrLst/>
    <dgm:txLinClrLst/>
    <dgm:txFillClrLst meth="repeat">
      <a:schemeClr val="lt2"/>
    </dgm:txFillClrLst>
    <dgm:txEffectClrLst/>
  </dgm:styleLbl>
  <dgm:styleLbl name="parChTrans2D4">
    <dgm:fillClrLst meth="repeat">
      <a:schemeClr val="dk2"/>
    </dgm:fillClrLst>
    <dgm:linClrLst meth="repeat">
      <a:schemeClr val="dk2"/>
    </dgm:linClrLst>
    <dgm:effectClrLst/>
    <dgm:txLinClrLst/>
    <dgm:txFillClrLst meth="repeat">
      <a:schemeClr val="lt2"/>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con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align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trAlignAcc1">
    <dgm:fillClrLst meth="repeat">
      <a:schemeClr val="lt2">
        <a:alpha val="40000"/>
      </a:schemeClr>
    </dgm:fillClrLst>
    <dgm:linClrLst meth="repeat">
      <a:schemeClr val="dk2"/>
    </dgm:linClrLst>
    <dgm:effectClrLst/>
    <dgm:txLinClrLst/>
    <dgm:txFillClrLst meth="repeat">
      <a:schemeClr val="dk1"/>
    </dgm:txFillClrLst>
    <dgm:txEffectClrLst/>
  </dgm:styleLbl>
  <dgm:styleLbl name="b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solidFgAcc1">
    <dgm:fillClrLst meth="repeat">
      <a:schemeClr val="lt2"/>
    </dgm:fillClrLst>
    <dgm:linClrLst meth="repeat">
      <a:schemeClr val="dk2"/>
    </dgm:linClrLst>
    <dgm:effectClrLst/>
    <dgm:txLinClrLst/>
    <dgm:txFillClrLst meth="repeat">
      <a:schemeClr val="dk1"/>
    </dgm:txFillClrLst>
    <dgm:txEffectClrLst/>
  </dgm:styleLbl>
  <dgm:styleLbl name="solidAlignAcc1">
    <dgm:fillClrLst meth="repeat">
      <a:schemeClr val="lt2"/>
    </dgm:fillClrLst>
    <dgm:linClrLst meth="repeat">
      <a:schemeClr val="dk2"/>
    </dgm:linClrLst>
    <dgm:effectClrLst/>
    <dgm:txLinClrLst/>
    <dgm:txFillClrLst meth="repeat">
      <a:schemeClr val="dk1"/>
    </dgm:txFillClrLst>
    <dgm:txEffectClrLst/>
  </dgm:styleLbl>
  <dgm:styleLbl name="solidBgAcc1">
    <dgm:fillClrLst meth="repeat">
      <a:schemeClr val="lt2"/>
    </dgm:fillClrLst>
    <dgm:linClrLst meth="repeat">
      <a:schemeClr val="dk2"/>
    </dgm:linClrLst>
    <dgm:effectClrLst/>
    <dgm:txLinClrLst/>
    <dgm:txFillClrLst meth="repeat">
      <a:schemeClr val="dk1"/>
    </dgm:txFillClrLst>
    <dgm:txEffectClrLst/>
  </dgm:styleLbl>
  <dgm:styleLbl name="f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align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b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fgAcc0">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2">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3">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4">
    <dgm:fillClrLst meth="repeat">
      <a:schemeClr val="lt2">
        <a:alpha val="90000"/>
      </a:schemeClr>
    </dgm:fillClrLst>
    <dgm:linClrLst meth="repeat">
      <a:schemeClr val="dk2"/>
    </dgm:linClrLst>
    <dgm:effectClrLst/>
    <dgm:txLinClrLst/>
    <dgm:txFillClrLst meth="repeat">
      <a:schemeClr val="dk1"/>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1"/>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1"/>
    </dgm:txFillClrLst>
    <dgm:txEffectClrLst/>
  </dgm:styleLbl>
  <dgm:styleLbl name="fgShp">
    <dgm:fillClrLst meth="repeat">
      <a:schemeClr val="dk2">
        <a:tint val="60000"/>
      </a:schemeClr>
    </dgm:fillClrLst>
    <dgm:linClrLst meth="repeat">
      <a:schemeClr val="lt2"/>
    </dgm:linClrLst>
    <dgm:effectClrLst/>
    <dgm:txLinClrLst/>
    <dgm:txFillClrLst meth="repeat">
      <a:schemeClr val="dk1"/>
    </dgm:txFillClrLst>
    <dgm:txEffectClrLst/>
  </dgm:styleLbl>
  <dgm:styleLbl name="revTx">
    <dgm:fillClrLst meth="repeat">
      <a:schemeClr val="lt2">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2766DF6-332A-476B-BEA1-24C927D10FE0}" type="doc">
      <dgm:prSet loTypeId="urn:microsoft.com/office/officeart/2005/8/layout/hList3" loCatId="list" qsTypeId="urn:microsoft.com/office/officeart/2005/8/quickstyle/simple5" qsCatId="simple" csTypeId="urn:microsoft.com/office/officeart/2005/8/colors/colorful4" csCatId="colorful" phldr="1"/>
      <dgm:spPr/>
      <dgm:t>
        <a:bodyPr/>
        <a:lstStyle/>
        <a:p>
          <a:endParaRPr lang="en-US"/>
        </a:p>
      </dgm:t>
    </dgm:pt>
    <dgm:pt modelId="{64FC4995-62EB-434B-9B05-0E76F9DC71BB}">
      <dgm:prSet phldrT="[Text]" custT="1"/>
      <dgm:spPr/>
      <dgm:t>
        <a:bodyPr/>
        <a:lstStyle/>
        <a:p>
          <a:r>
            <a:rPr lang="en-US" sz="2000" b="1">
              <a:latin typeface="Batang" pitchFamily="18" charset="-127"/>
              <a:ea typeface="Batang" pitchFamily="18" charset="-127"/>
            </a:rPr>
            <a:t>Asset Products </a:t>
          </a:r>
        </a:p>
      </dgm:t>
    </dgm:pt>
    <dgm:pt modelId="{C66B5F0B-736C-428D-93C7-84D23C42811B}" type="parTrans" cxnId="{BD03CB43-9756-42F7-90CF-9B1776876B88}">
      <dgm:prSet/>
      <dgm:spPr/>
      <dgm:t>
        <a:bodyPr/>
        <a:lstStyle/>
        <a:p>
          <a:endParaRPr lang="en-US" sz="2000"/>
        </a:p>
      </dgm:t>
    </dgm:pt>
    <dgm:pt modelId="{61C83730-C9DF-4C26-9927-7AD09B9F9FE7}" type="sibTrans" cxnId="{BD03CB43-9756-42F7-90CF-9B1776876B88}">
      <dgm:prSet/>
      <dgm:spPr/>
      <dgm:t>
        <a:bodyPr/>
        <a:lstStyle/>
        <a:p>
          <a:endParaRPr lang="en-US" sz="2000"/>
        </a:p>
      </dgm:t>
    </dgm:pt>
    <dgm:pt modelId="{CC0C8FA5-7167-422B-B823-46B9F1A8247F}">
      <dgm:prSet phldrT="[Text]" custT="1"/>
      <dgm:spPr/>
      <dgm:t>
        <a:bodyPr/>
        <a:lstStyle/>
        <a:p>
          <a:r>
            <a:rPr lang="en-US" sz="1050"/>
            <a:t>Lease</a:t>
          </a:r>
          <a:r>
            <a:rPr lang="en-US" sz="1000"/>
            <a:t> Finance</a:t>
          </a:r>
        </a:p>
      </dgm:t>
    </dgm:pt>
    <dgm:pt modelId="{A077A3DD-1922-4312-B342-F41740832111}" type="parTrans" cxnId="{30AEC0E4-033C-42A9-B31B-F1A7D9E663E9}">
      <dgm:prSet/>
      <dgm:spPr/>
      <dgm:t>
        <a:bodyPr/>
        <a:lstStyle/>
        <a:p>
          <a:endParaRPr lang="en-US" sz="2000"/>
        </a:p>
      </dgm:t>
    </dgm:pt>
    <dgm:pt modelId="{DB1301CD-2610-46CB-9916-CEF886B754EA}" type="sibTrans" cxnId="{30AEC0E4-033C-42A9-B31B-F1A7D9E663E9}">
      <dgm:prSet/>
      <dgm:spPr/>
      <dgm:t>
        <a:bodyPr/>
        <a:lstStyle/>
        <a:p>
          <a:endParaRPr lang="en-US" sz="2000"/>
        </a:p>
      </dgm:t>
    </dgm:pt>
    <dgm:pt modelId="{1EE57D0A-DC8C-43A8-9704-5FFBF241164F}">
      <dgm:prSet phldrT="[Text]" phldr="1"/>
      <dgm:spPr/>
      <dgm:t>
        <a:bodyPr/>
        <a:lstStyle/>
        <a:p>
          <a:endParaRPr lang="en-US" sz="2000"/>
        </a:p>
      </dgm:t>
    </dgm:pt>
    <dgm:pt modelId="{EE254B3A-B6FB-466D-8EB1-EC26C30EC293}" type="parTrans" cxnId="{F76801F2-D4B7-4320-9D0F-01FCB41B48BF}">
      <dgm:prSet/>
      <dgm:spPr/>
      <dgm:t>
        <a:bodyPr/>
        <a:lstStyle/>
        <a:p>
          <a:endParaRPr lang="en-US" sz="2000"/>
        </a:p>
      </dgm:t>
    </dgm:pt>
    <dgm:pt modelId="{901F1773-993F-48F8-9BD3-883692BDDB7A}" type="sibTrans" cxnId="{F76801F2-D4B7-4320-9D0F-01FCB41B48BF}">
      <dgm:prSet/>
      <dgm:spPr/>
      <dgm:t>
        <a:bodyPr/>
        <a:lstStyle/>
        <a:p>
          <a:endParaRPr lang="en-US" sz="2000"/>
        </a:p>
      </dgm:t>
    </dgm:pt>
    <dgm:pt modelId="{1284DC0E-5544-480F-AD1D-516CF0991732}">
      <dgm:prSet phldrT="[Text]" phldr="1"/>
      <dgm:spPr/>
      <dgm:t>
        <a:bodyPr/>
        <a:lstStyle/>
        <a:p>
          <a:endParaRPr lang="en-US" sz="2000"/>
        </a:p>
      </dgm:t>
    </dgm:pt>
    <dgm:pt modelId="{D5B1E627-8819-44F4-A937-8E59CB33AB30}" type="parTrans" cxnId="{B8362A3D-3E25-4E68-A320-DF3E917FF6B3}">
      <dgm:prSet/>
      <dgm:spPr/>
      <dgm:t>
        <a:bodyPr/>
        <a:lstStyle/>
        <a:p>
          <a:endParaRPr lang="en-US" sz="2000"/>
        </a:p>
      </dgm:t>
    </dgm:pt>
    <dgm:pt modelId="{006FF531-21E9-4DF2-9891-0669BB2D9CA3}" type="sibTrans" cxnId="{B8362A3D-3E25-4E68-A320-DF3E917FF6B3}">
      <dgm:prSet/>
      <dgm:spPr/>
      <dgm:t>
        <a:bodyPr/>
        <a:lstStyle/>
        <a:p>
          <a:endParaRPr lang="en-US" sz="2000"/>
        </a:p>
      </dgm:t>
    </dgm:pt>
    <dgm:pt modelId="{04D98E48-0A98-489B-8D74-D4143AC1628D}">
      <dgm:prSet phldrT="[Text]" custT="1"/>
      <dgm:spPr/>
      <dgm:t>
        <a:bodyPr/>
        <a:lstStyle/>
        <a:p>
          <a:r>
            <a:rPr lang="en-US" sz="900"/>
            <a:t>Housing &amp; Real_Estate</a:t>
          </a:r>
        </a:p>
      </dgm:t>
    </dgm:pt>
    <dgm:pt modelId="{484C047A-D053-419F-8946-E1B231A038B2}" type="parTrans" cxnId="{7F805155-BE82-4C4A-86FB-BE10F67DF946}">
      <dgm:prSet/>
      <dgm:spPr/>
      <dgm:t>
        <a:bodyPr/>
        <a:lstStyle/>
        <a:p>
          <a:endParaRPr lang="en-US" sz="2000"/>
        </a:p>
      </dgm:t>
    </dgm:pt>
    <dgm:pt modelId="{91A12C15-17C8-44E4-9534-43F49FD823C2}" type="sibTrans" cxnId="{7F805155-BE82-4C4A-86FB-BE10F67DF946}">
      <dgm:prSet/>
      <dgm:spPr/>
      <dgm:t>
        <a:bodyPr/>
        <a:lstStyle/>
        <a:p>
          <a:endParaRPr lang="en-US" sz="2000"/>
        </a:p>
      </dgm:t>
    </dgm:pt>
    <dgm:pt modelId="{FDD9C71D-3ABE-49E5-B118-B990881D7959}">
      <dgm:prSet phldrT="[Text]" custT="1"/>
      <dgm:spPr/>
      <dgm:t>
        <a:bodyPr/>
        <a:lstStyle/>
        <a:p>
          <a:r>
            <a:rPr lang="en-US" sz="900"/>
            <a:t>Short Term Finance</a:t>
          </a:r>
        </a:p>
      </dgm:t>
    </dgm:pt>
    <dgm:pt modelId="{61CE49FF-9352-43CD-906D-E5E9C3476BF6}" type="parTrans" cxnId="{6A55005D-356B-40B8-B74C-5E6637602047}">
      <dgm:prSet/>
      <dgm:spPr/>
      <dgm:t>
        <a:bodyPr/>
        <a:lstStyle/>
        <a:p>
          <a:endParaRPr lang="en-US" sz="2000"/>
        </a:p>
      </dgm:t>
    </dgm:pt>
    <dgm:pt modelId="{EB83536C-E40A-4FF3-8EF2-BCC2C55CD0F0}" type="sibTrans" cxnId="{6A55005D-356B-40B8-B74C-5E6637602047}">
      <dgm:prSet/>
      <dgm:spPr/>
      <dgm:t>
        <a:bodyPr/>
        <a:lstStyle/>
        <a:p>
          <a:endParaRPr lang="en-US" sz="2000"/>
        </a:p>
      </dgm:t>
    </dgm:pt>
    <dgm:pt modelId="{A22D2A54-95C6-4FBA-AB0C-3BE4A7AA4EB0}">
      <dgm:prSet phldrT="[Text]" custT="1"/>
      <dgm:spPr/>
      <dgm:t>
        <a:bodyPr/>
        <a:lstStyle/>
        <a:p>
          <a:r>
            <a:rPr lang="en-US" sz="900"/>
            <a:t>Mid Term Finance</a:t>
          </a:r>
        </a:p>
      </dgm:t>
    </dgm:pt>
    <dgm:pt modelId="{831F752A-8970-4178-A23F-0FD0A72F9434}" type="parTrans" cxnId="{DCFB2A0D-F971-4447-8A1A-921BF158370B}">
      <dgm:prSet/>
      <dgm:spPr/>
      <dgm:t>
        <a:bodyPr/>
        <a:lstStyle/>
        <a:p>
          <a:endParaRPr lang="en-US" sz="2000"/>
        </a:p>
      </dgm:t>
    </dgm:pt>
    <dgm:pt modelId="{8A69E409-C6F5-4937-A51D-C5F333EA506D}" type="sibTrans" cxnId="{DCFB2A0D-F971-4447-8A1A-921BF158370B}">
      <dgm:prSet/>
      <dgm:spPr/>
      <dgm:t>
        <a:bodyPr/>
        <a:lstStyle/>
        <a:p>
          <a:endParaRPr lang="en-US" sz="2000"/>
        </a:p>
      </dgm:t>
    </dgm:pt>
    <dgm:pt modelId="{7FC636B9-0897-4E79-BF84-42843C8EE368}">
      <dgm:prSet phldrT="[Text]" custT="1"/>
      <dgm:spPr/>
      <dgm:t>
        <a:bodyPr/>
        <a:lstStyle/>
        <a:p>
          <a:r>
            <a:rPr lang="en-US" sz="900"/>
            <a:t>Long Term Finance</a:t>
          </a:r>
        </a:p>
      </dgm:t>
    </dgm:pt>
    <dgm:pt modelId="{84B8F944-86E4-4DDF-9F0B-8E837B4DCB2A}" type="parTrans" cxnId="{58C6214B-C5AD-473D-A84B-6DC05F7EA087}">
      <dgm:prSet/>
      <dgm:spPr/>
      <dgm:t>
        <a:bodyPr/>
        <a:lstStyle/>
        <a:p>
          <a:endParaRPr lang="en-US" sz="2000"/>
        </a:p>
      </dgm:t>
    </dgm:pt>
    <dgm:pt modelId="{815FAF48-1953-441F-A3EA-FA94FB8F6136}" type="sibTrans" cxnId="{58C6214B-C5AD-473D-A84B-6DC05F7EA087}">
      <dgm:prSet/>
      <dgm:spPr/>
      <dgm:t>
        <a:bodyPr/>
        <a:lstStyle/>
        <a:p>
          <a:endParaRPr lang="en-US" sz="2000"/>
        </a:p>
      </dgm:t>
    </dgm:pt>
    <dgm:pt modelId="{B0D34B3D-BC4C-49F7-87BD-6A9A6D5570CE}">
      <dgm:prSet phldrT="[Text]" custT="1"/>
      <dgm:spPr/>
      <dgm:t>
        <a:bodyPr/>
        <a:lstStyle/>
        <a:p>
          <a:r>
            <a:rPr lang="en-US" sz="900"/>
            <a:t>Financing Against Confirm Work Order</a:t>
          </a:r>
        </a:p>
      </dgm:t>
    </dgm:pt>
    <dgm:pt modelId="{200AC12C-0105-4F40-8CB4-371371D65BF5}" type="parTrans" cxnId="{69BCB2E0-3EAB-42CF-BD8E-EEEED5BD4EF2}">
      <dgm:prSet/>
      <dgm:spPr/>
      <dgm:t>
        <a:bodyPr/>
        <a:lstStyle/>
        <a:p>
          <a:endParaRPr lang="en-US" sz="2000"/>
        </a:p>
      </dgm:t>
    </dgm:pt>
    <dgm:pt modelId="{F95A6EFE-D96A-4C8A-88A5-4656CD13D228}" type="sibTrans" cxnId="{69BCB2E0-3EAB-42CF-BD8E-EEEED5BD4EF2}">
      <dgm:prSet/>
      <dgm:spPr/>
      <dgm:t>
        <a:bodyPr/>
        <a:lstStyle/>
        <a:p>
          <a:endParaRPr lang="en-US" sz="2000"/>
        </a:p>
      </dgm:t>
    </dgm:pt>
    <dgm:pt modelId="{0B106C43-C04E-4E36-BDC1-4B849697854A}">
      <dgm:prSet phldrT="[Text]" custT="1"/>
      <dgm:spPr/>
      <dgm:t>
        <a:bodyPr/>
        <a:lstStyle/>
        <a:p>
          <a:r>
            <a:rPr lang="en-US" sz="900"/>
            <a:t>Start -Up Working Capital</a:t>
          </a:r>
        </a:p>
      </dgm:t>
    </dgm:pt>
    <dgm:pt modelId="{29C9D786-C84E-4703-82F4-25C3ABCFA7AD}" type="parTrans" cxnId="{CD0F48E5-AD21-4AA5-8EB5-E9411BFFDC5B}">
      <dgm:prSet/>
      <dgm:spPr/>
      <dgm:t>
        <a:bodyPr/>
        <a:lstStyle/>
        <a:p>
          <a:endParaRPr lang="en-US" sz="2000"/>
        </a:p>
      </dgm:t>
    </dgm:pt>
    <dgm:pt modelId="{96AE9966-5F33-4131-93AE-F0AEF2596AC5}" type="sibTrans" cxnId="{CD0F48E5-AD21-4AA5-8EB5-E9411BFFDC5B}">
      <dgm:prSet/>
      <dgm:spPr/>
      <dgm:t>
        <a:bodyPr/>
        <a:lstStyle/>
        <a:p>
          <a:endParaRPr lang="en-US" sz="2000"/>
        </a:p>
      </dgm:t>
    </dgm:pt>
    <dgm:pt modelId="{86233E86-B1EE-4501-8940-8B3424886468}">
      <dgm:prSet phldrT="[Text]" custT="1"/>
      <dgm:spPr/>
      <dgm:t>
        <a:bodyPr/>
        <a:lstStyle/>
        <a:p>
          <a:r>
            <a:rPr lang="en-US" sz="900"/>
            <a:t>Bridge Finance</a:t>
          </a:r>
        </a:p>
      </dgm:t>
    </dgm:pt>
    <dgm:pt modelId="{2708B8E8-1948-4333-A586-247D5D30D4DA}" type="parTrans" cxnId="{C880819C-A91B-4F2B-90EF-40F263834A20}">
      <dgm:prSet/>
      <dgm:spPr/>
      <dgm:t>
        <a:bodyPr/>
        <a:lstStyle/>
        <a:p>
          <a:endParaRPr lang="en-US" sz="2000"/>
        </a:p>
      </dgm:t>
    </dgm:pt>
    <dgm:pt modelId="{A0FE7EC0-5BD7-4AF9-8808-0131817DB7E4}" type="sibTrans" cxnId="{C880819C-A91B-4F2B-90EF-40F263834A20}">
      <dgm:prSet/>
      <dgm:spPr/>
      <dgm:t>
        <a:bodyPr/>
        <a:lstStyle/>
        <a:p>
          <a:endParaRPr lang="en-US" sz="2000"/>
        </a:p>
      </dgm:t>
    </dgm:pt>
    <dgm:pt modelId="{84804BE4-4CA3-4834-8A9A-68AA56CFE6F2}">
      <dgm:prSet phldrT="[Text]" custT="1"/>
      <dgm:spPr/>
      <dgm:t>
        <a:bodyPr/>
        <a:lstStyle/>
        <a:p>
          <a:r>
            <a:rPr lang="en-US" sz="900"/>
            <a:t>Factoring</a:t>
          </a:r>
        </a:p>
      </dgm:t>
    </dgm:pt>
    <dgm:pt modelId="{8035E4D4-A224-4DEA-8861-EA8EE8B143D1}" type="parTrans" cxnId="{4AFE422E-9504-4B08-BDD4-FF5694E9ED31}">
      <dgm:prSet/>
      <dgm:spPr/>
      <dgm:t>
        <a:bodyPr/>
        <a:lstStyle/>
        <a:p>
          <a:endParaRPr lang="en-US" sz="2000"/>
        </a:p>
      </dgm:t>
    </dgm:pt>
    <dgm:pt modelId="{5835569B-A59E-405E-B833-68F7FECCDCBC}" type="sibTrans" cxnId="{4AFE422E-9504-4B08-BDD4-FF5694E9ED31}">
      <dgm:prSet/>
      <dgm:spPr/>
      <dgm:t>
        <a:bodyPr/>
        <a:lstStyle/>
        <a:p>
          <a:endParaRPr lang="en-US" sz="2000"/>
        </a:p>
      </dgm:t>
    </dgm:pt>
    <dgm:pt modelId="{8B315680-CA90-43D6-B771-530C6F915492}">
      <dgm:prSet phldrT="[Text]" custT="1"/>
      <dgm:spPr/>
      <dgm:t>
        <a:bodyPr/>
        <a:lstStyle/>
        <a:p>
          <a:r>
            <a:rPr lang="en-US" sz="900"/>
            <a:t>SME Loan</a:t>
          </a:r>
        </a:p>
      </dgm:t>
    </dgm:pt>
    <dgm:pt modelId="{5A647F65-E4E0-4597-AD2C-E67499085A61}" type="parTrans" cxnId="{BACCBE4E-08FC-47B3-ACD7-3FBD23C41252}">
      <dgm:prSet/>
      <dgm:spPr/>
      <dgm:t>
        <a:bodyPr/>
        <a:lstStyle/>
        <a:p>
          <a:endParaRPr lang="en-US" sz="2000"/>
        </a:p>
      </dgm:t>
    </dgm:pt>
    <dgm:pt modelId="{019EB69D-AAE0-4177-A035-68259E875A4C}" type="sibTrans" cxnId="{BACCBE4E-08FC-47B3-ACD7-3FBD23C41252}">
      <dgm:prSet/>
      <dgm:spPr/>
      <dgm:t>
        <a:bodyPr/>
        <a:lstStyle/>
        <a:p>
          <a:endParaRPr lang="en-US" sz="2000"/>
        </a:p>
      </dgm:t>
    </dgm:pt>
    <dgm:pt modelId="{C08941B4-2315-4D28-A5FD-E3CDD2DF856D}">
      <dgm:prSet phldrT="[Text]" custT="1"/>
      <dgm:spPr/>
      <dgm:t>
        <a:bodyPr/>
        <a:lstStyle/>
        <a:p>
          <a:r>
            <a:rPr lang="en-US" sz="900"/>
            <a:t>Investment In Capital Market</a:t>
          </a:r>
        </a:p>
      </dgm:t>
    </dgm:pt>
    <dgm:pt modelId="{1E728D27-D7A5-4921-B315-4D2FDFFFA012}" type="parTrans" cxnId="{45D466A0-1895-4F42-91BF-E9D4F94CF04E}">
      <dgm:prSet/>
      <dgm:spPr/>
      <dgm:t>
        <a:bodyPr/>
        <a:lstStyle/>
        <a:p>
          <a:endParaRPr lang="en-US" sz="2000"/>
        </a:p>
      </dgm:t>
    </dgm:pt>
    <dgm:pt modelId="{C182B64E-6617-437C-95AB-DC34B30040BD}" type="sibTrans" cxnId="{45D466A0-1895-4F42-91BF-E9D4F94CF04E}">
      <dgm:prSet/>
      <dgm:spPr/>
      <dgm:t>
        <a:bodyPr/>
        <a:lstStyle/>
        <a:p>
          <a:endParaRPr lang="en-US" sz="2000"/>
        </a:p>
      </dgm:t>
    </dgm:pt>
    <dgm:pt modelId="{12267160-C0CC-49D9-8CD7-9ADB748AED34}" type="pres">
      <dgm:prSet presAssocID="{42766DF6-332A-476B-BEA1-24C927D10FE0}" presName="composite" presStyleCnt="0">
        <dgm:presLayoutVars>
          <dgm:chMax val="1"/>
          <dgm:dir/>
          <dgm:resizeHandles val="exact"/>
        </dgm:presLayoutVars>
      </dgm:prSet>
      <dgm:spPr/>
      <dgm:t>
        <a:bodyPr/>
        <a:lstStyle/>
        <a:p>
          <a:endParaRPr lang="en-US"/>
        </a:p>
      </dgm:t>
    </dgm:pt>
    <dgm:pt modelId="{9E97354F-510C-42CF-BDC5-D03E2978AAB6}" type="pres">
      <dgm:prSet presAssocID="{64FC4995-62EB-434B-9B05-0E76F9DC71BB}" presName="roof" presStyleLbl="dkBgShp" presStyleIdx="0" presStyleCnt="2" custScaleY="64249"/>
      <dgm:spPr/>
      <dgm:t>
        <a:bodyPr/>
        <a:lstStyle/>
        <a:p>
          <a:endParaRPr lang="en-US"/>
        </a:p>
      </dgm:t>
    </dgm:pt>
    <dgm:pt modelId="{2B7B01C5-3788-434A-9F21-4178960E8457}" type="pres">
      <dgm:prSet presAssocID="{64FC4995-62EB-434B-9B05-0E76F9DC71BB}" presName="pillars" presStyleCnt="0"/>
      <dgm:spPr/>
    </dgm:pt>
    <dgm:pt modelId="{328F74C9-6754-4936-A2FC-6F59CBEBA7DE}" type="pres">
      <dgm:prSet presAssocID="{64FC4995-62EB-434B-9B05-0E76F9DC71BB}" presName="pillar1" presStyleLbl="node1" presStyleIdx="0" presStyleCnt="11" custScaleX="93345">
        <dgm:presLayoutVars>
          <dgm:bulletEnabled val="1"/>
        </dgm:presLayoutVars>
      </dgm:prSet>
      <dgm:spPr/>
      <dgm:t>
        <a:bodyPr/>
        <a:lstStyle/>
        <a:p>
          <a:endParaRPr lang="en-US"/>
        </a:p>
      </dgm:t>
    </dgm:pt>
    <dgm:pt modelId="{8C98F41F-9AE0-4616-98E4-6CE362F352B2}" type="pres">
      <dgm:prSet presAssocID="{04D98E48-0A98-489B-8D74-D4143AC1628D}" presName="pillarX" presStyleLbl="node1" presStyleIdx="1" presStyleCnt="11" custScaleX="114449">
        <dgm:presLayoutVars>
          <dgm:bulletEnabled val="1"/>
        </dgm:presLayoutVars>
      </dgm:prSet>
      <dgm:spPr/>
      <dgm:t>
        <a:bodyPr/>
        <a:lstStyle/>
        <a:p>
          <a:endParaRPr lang="en-US"/>
        </a:p>
      </dgm:t>
    </dgm:pt>
    <dgm:pt modelId="{8EA1D837-5FF6-4F2D-8044-2955E8AF9B01}" type="pres">
      <dgm:prSet presAssocID="{FDD9C71D-3ABE-49E5-B118-B990881D7959}" presName="pillarX" presStyleLbl="node1" presStyleIdx="2" presStyleCnt="11">
        <dgm:presLayoutVars>
          <dgm:bulletEnabled val="1"/>
        </dgm:presLayoutVars>
      </dgm:prSet>
      <dgm:spPr/>
      <dgm:t>
        <a:bodyPr/>
        <a:lstStyle/>
        <a:p>
          <a:endParaRPr lang="en-US"/>
        </a:p>
      </dgm:t>
    </dgm:pt>
    <dgm:pt modelId="{3A6A4CC9-702E-4DE8-A727-17A80ABBC739}" type="pres">
      <dgm:prSet presAssocID="{A22D2A54-95C6-4FBA-AB0C-3BE4A7AA4EB0}" presName="pillarX" presStyleLbl="node1" presStyleIdx="3" presStyleCnt="11">
        <dgm:presLayoutVars>
          <dgm:bulletEnabled val="1"/>
        </dgm:presLayoutVars>
      </dgm:prSet>
      <dgm:spPr/>
      <dgm:t>
        <a:bodyPr/>
        <a:lstStyle/>
        <a:p>
          <a:endParaRPr lang="en-US"/>
        </a:p>
      </dgm:t>
    </dgm:pt>
    <dgm:pt modelId="{7EB7B310-0109-4C27-86F5-3776AAB3AB42}" type="pres">
      <dgm:prSet presAssocID="{7FC636B9-0897-4E79-BF84-42843C8EE368}" presName="pillarX" presStyleLbl="node1" presStyleIdx="4" presStyleCnt="11">
        <dgm:presLayoutVars>
          <dgm:bulletEnabled val="1"/>
        </dgm:presLayoutVars>
      </dgm:prSet>
      <dgm:spPr/>
      <dgm:t>
        <a:bodyPr/>
        <a:lstStyle/>
        <a:p>
          <a:endParaRPr lang="en-US"/>
        </a:p>
      </dgm:t>
    </dgm:pt>
    <dgm:pt modelId="{D1F6F378-2314-42A1-B96E-D99C7E7BB8D1}" type="pres">
      <dgm:prSet presAssocID="{B0D34B3D-BC4C-49F7-87BD-6A9A6D5570CE}" presName="pillarX" presStyleLbl="node1" presStyleIdx="5" presStyleCnt="11" custLinFactNeighborX="-39" custLinFactNeighborY="27">
        <dgm:presLayoutVars>
          <dgm:bulletEnabled val="1"/>
        </dgm:presLayoutVars>
      </dgm:prSet>
      <dgm:spPr/>
      <dgm:t>
        <a:bodyPr/>
        <a:lstStyle/>
        <a:p>
          <a:endParaRPr lang="en-US"/>
        </a:p>
      </dgm:t>
    </dgm:pt>
    <dgm:pt modelId="{47DC6623-5081-4531-AA52-935103FB1933}" type="pres">
      <dgm:prSet presAssocID="{0B106C43-C04E-4E36-BDC1-4B849697854A}" presName="pillarX" presStyleLbl="node1" presStyleIdx="6" presStyleCnt="11">
        <dgm:presLayoutVars>
          <dgm:bulletEnabled val="1"/>
        </dgm:presLayoutVars>
      </dgm:prSet>
      <dgm:spPr/>
      <dgm:t>
        <a:bodyPr/>
        <a:lstStyle/>
        <a:p>
          <a:endParaRPr lang="en-US"/>
        </a:p>
      </dgm:t>
    </dgm:pt>
    <dgm:pt modelId="{9EC06907-A4B1-4312-90D2-67A08AEBC6E1}" type="pres">
      <dgm:prSet presAssocID="{86233E86-B1EE-4501-8940-8B3424886468}" presName="pillarX" presStyleLbl="node1" presStyleIdx="7" presStyleCnt="11">
        <dgm:presLayoutVars>
          <dgm:bulletEnabled val="1"/>
        </dgm:presLayoutVars>
      </dgm:prSet>
      <dgm:spPr/>
      <dgm:t>
        <a:bodyPr/>
        <a:lstStyle/>
        <a:p>
          <a:endParaRPr lang="en-US"/>
        </a:p>
      </dgm:t>
    </dgm:pt>
    <dgm:pt modelId="{D32F37C9-33AA-45F6-B00C-13698A549EFA}" type="pres">
      <dgm:prSet presAssocID="{84804BE4-4CA3-4834-8A9A-68AA56CFE6F2}" presName="pillarX" presStyleLbl="node1" presStyleIdx="8" presStyleCnt="11">
        <dgm:presLayoutVars>
          <dgm:bulletEnabled val="1"/>
        </dgm:presLayoutVars>
      </dgm:prSet>
      <dgm:spPr/>
      <dgm:t>
        <a:bodyPr/>
        <a:lstStyle/>
        <a:p>
          <a:endParaRPr lang="en-US"/>
        </a:p>
      </dgm:t>
    </dgm:pt>
    <dgm:pt modelId="{9B472FFD-205B-40E0-A418-2C81077C1B32}" type="pres">
      <dgm:prSet presAssocID="{8B315680-CA90-43D6-B771-530C6F915492}" presName="pillarX" presStyleLbl="node1" presStyleIdx="9" presStyleCnt="11">
        <dgm:presLayoutVars>
          <dgm:bulletEnabled val="1"/>
        </dgm:presLayoutVars>
      </dgm:prSet>
      <dgm:spPr/>
      <dgm:t>
        <a:bodyPr/>
        <a:lstStyle/>
        <a:p>
          <a:endParaRPr lang="en-US"/>
        </a:p>
      </dgm:t>
    </dgm:pt>
    <dgm:pt modelId="{0D729168-CADE-449C-846D-755425DDDE4E}" type="pres">
      <dgm:prSet presAssocID="{C08941B4-2315-4D28-A5FD-E3CDD2DF856D}" presName="pillarX" presStyleLbl="node1" presStyleIdx="10" presStyleCnt="11">
        <dgm:presLayoutVars>
          <dgm:bulletEnabled val="1"/>
        </dgm:presLayoutVars>
      </dgm:prSet>
      <dgm:spPr/>
      <dgm:t>
        <a:bodyPr/>
        <a:lstStyle/>
        <a:p>
          <a:endParaRPr lang="en-US"/>
        </a:p>
      </dgm:t>
    </dgm:pt>
    <dgm:pt modelId="{65F9EC82-3B34-42EA-9FF8-E8092DB47B95}" type="pres">
      <dgm:prSet presAssocID="{64FC4995-62EB-434B-9B05-0E76F9DC71BB}" presName="base" presStyleLbl="dkBgShp" presStyleIdx="1" presStyleCnt="2" custAng="10800000" custFlipVert="1" custScaleY="25509" custLinFactY="100000" custLinFactNeighborY="176361"/>
      <dgm:spPr/>
    </dgm:pt>
  </dgm:ptLst>
  <dgm:cxnLst>
    <dgm:cxn modelId="{F3E1772B-58F9-4218-9AB4-B4C51C4E826C}" type="presOf" srcId="{8B315680-CA90-43D6-B771-530C6F915492}" destId="{9B472FFD-205B-40E0-A418-2C81077C1B32}" srcOrd="0" destOrd="0" presId="urn:microsoft.com/office/officeart/2005/8/layout/hList3"/>
    <dgm:cxn modelId="{D50DE60E-F0F3-4622-820E-D1552CAF6B9D}" type="presOf" srcId="{42766DF6-332A-476B-BEA1-24C927D10FE0}" destId="{12267160-C0CC-49D9-8CD7-9ADB748AED34}" srcOrd="0" destOrd="0" presId="urn:microsoft.com/office/officeart/2005/8/layout/hList3"/>
    <dgm:cxn modelId="{BD03CB43-9756-42F7-90CF-9B1776876B88}" srcId="{42766DF6-332A-476B-BEA1-24C927D10FE0}" destId="{64FC4995-62EB-434B-9B05-0E76F9DC71BB}" srcOrd="0" destOrd="0" parTransId="{C66B5F0B-736C-428D-93C7-84D23C42811B}" sibTransId="{61C83730-C9DF-4C26-9927-7AD09B9F9FE7}"/>
    <dgm:cxn modelId="{CD0F48E5-AD21-4AA5-8EB5-E9411BFFDC5B}" srcId="{64FC4995-62EB-434B-9B05-0E76F9DC71BB}" destId="{0B106C43-C04E-4E36-BDC1-4B849697854A}" srcOrd="6" destOrd="0" parTransId="{29C9D786-C84E-4703-82F4-25C3ABCFA7AD}" sibTransId="{96AE9966-5F33-4131-93AE-F0AEF2596AC5}"/>
    <dgm:cxn modelId="{58C6214B-C5AD-473D-A84B-6DC05F7EA087}" srcId="{64FC4995-62EB-434B-9B05-0E76F9DC71BB}" destId="{7FC636B9-0897-4E79-BF84-42843C8EE368}" srcOrd="4" destOrd="0" parTransId="{84B8F944-86E4-4DDF-9F0B-8E837B4DCB2A}" sibTransId="{815FAF48-1953-441F-A3EA-FA94FB8F6136}"/>
    <dgm:cxn modelId="{B8362A3D-3E25-4E68-A320-DF3E917FF6B3}" srcId="{1EE57D0A-DC8C-43A8-9704-5FFBF241164F}" destId="{1284DC0E-5544-480F-AD1D-516CF0991732}" srcOrd="0" destOrd="0" parTransId="{D5B1E627-8819-44F4-A937-8E59CB33AB30}" sibTransId="{006FF531-21E9-4DF2-9891-0669BB2D9CA3}"/>
    <dgm:cxn modelId="{F76801F2-D4B7-4320-9D0F-01FCB41B48BF}" srcId="{42766DF6-332A-476B-BEA1-24C927D10FE0}" destId="{1EE57D0A-DC8C-43A8-9704-5FFBF241164F}" srcOrd="1" destOrd="0" parTransId="{EE254B3A-B6FB-466D-8EB1-EC26C30EC293}" sibTransId="{901F1773-993F-48F8-9BD3-883692BDDB7A}"/>
    <dgm:cxn modelId="{C880819C-A91B-4F2B-90EF-40F263834A20}" srcId="{64FC4995-62EB-434B-9B05-0E76F9DC71BB}" destId="{86233E86-B1EE-4501-8940-8B3424886468}" srcOrd="7" destOrd="0" parTransId="{2708B8E8-1948-4333-A586-247D5D30D4DA}" sibTransId="{A0FE7EC0-5BD7-4AF9-8808-0131817DB7E4}"/>
    <dgm:cxn modelId="{BACCBE4E-08FC-47B3-ACD7-3FBD23C41252}" srcId="{64FC4995-62EB-434B-9B05-0E76F9DC71BB}" destId="{8B315680-CA90-43D6-B771-530C6F915492}" srcOrd="9" destOrd="0" parTransId="{5A647F65-E4E0-4597-AD2C-E67499085A61}" sibTransId="{019EB69D-AAE0-4177-A035-68259E875A4C}"/>
    <dgm:cxn modelId="{6A55005D-356B-40B8-B74C-5E6637602047}" srcId="{64FC4995-62EB-434B-9B05-0E76F9DC71BB}" destId="{FDD9C71D-3ABE-49E5-B118-B990881D7959}" srcOrd="2" destOrd="0" parTransId="{61CE49FF-9352-43CD-906D-E5E9C3476BF6}" sibTransId="{EB83536C-E40A-4FF3-8EF2-BCC2C55CD0F0}"/>
    <dgm:cxn modelId="{8C3F15C7-85DA-4F25-9D4B-14812FE70E38}" type="presOf" srcId="{7FC636B9-0897-4E79-BF84-42843C8EE368}" destId="{7EB7B310-0109-4C27-86F5-3776AAB3AB42}" srcOrd="0" destOrd="0" presId="urn:microsoft.com/office/officeart/2005/8/layout/hList3"/>
    <dgm:cxn modelId="{7F805155-BE82-4C4A-86FB-BE10F67DF946}" srcId="{64FC4995-62EB-434B-9B05-0E76F9DC71BB}" destId="{04D98E48-0A98-489B-8D74-D4143AC1628D}" srcOrd="1" destOrd="0" parTransId="{484C047A-D053-419F-8946-E1B231A038B2}" sibTransId="{91A12C15-17C8-44E4-9534-43F49FD823C2}"/>
    <dgm:cxn modelId="{3A4DF10F-217B-47CF-A447-CB94158E0674}" type="presOf" srcId="{0B106C43-C04E-4E36-BDC1-4B849697854A}" destId="{47DC6623-5081-4531-AA52-935103FB1933}" srcOrd="0" destOrd="0" presId="urn:microsoft.com/office/officeart/2005/8/layout/hList3"/>
    <dgm:cxn modelId="{30AEC0E4-033C-42A9-B31B-F1A7D9E663E9}" srcId="{64FC4995-62EB-434B-9B05-0E76F9DC71BB}" destId="{CC0C8FA5-7167-422B-B823-46B9F1A8247F}" srcOrd="0" destOrd="0" parTransId="{A077A3DD-1922-4312-B342-F41740832111}" sibTransId="{DB1301CD-2610-46CB-9916-CEF886B754EA}"/>
    <dgm:cxn modelId="{21BC069E-EFC5-4994-B545-8B48CAAE7223}" type="presOf" srcId="{CC0C8FA5-7167-422B-B823-46B9F1A8247F}" destId="{328F74C9-6754-4936-A2FC-6F59CBEBA7DE}" srcOrd="0" destOrd="0" presId="urn:microsoft.com/office/officeart/2005/8/layout/hList3"/>
    <dgm:cxn modelId="{53AC8DA1-0540-483C-9CBF-66C97392515F}" type="presOf" srcId="{84804BE4-4CA3-4834-8A9A-68AA56CFE6F2}" destId="{D32F37C9-33AA-45F6-B00C-13698A549EFA}" srcOrd="0" destOrd="0" presId="urn:microsoft.com/office/officeart/2005/8/layout/hList3"/>
    <dgm:cxn modelId="{2F46EED9-6DA8-4BF9-8CFE-DFDD021AF7FF}" type="presOf" srcId="{A22D2A54-95C6-4FBA-AB0C-3BE4A7AA4EB0}" destId="{3A6A4CC9-702E-4DE8-A727-17A80ABBC739}" srcOrd="0" destOrd="0" presId="urn:microsoft.com/office/officeart/2005/8/layout/hList3"/>
    <dgm:cxn modelId="{AE1AEECD-0D68-4BFE-9E7A-6202B2B8FC3B}" type="presOf" srcId="{64FC4995-62EB-434B-9B05-0E76F9DC71BB}" destId="{9E97354F-510C-42CF-BDC5-D03E2978AAB6}" srcOrd="0" destOrd="0" presId="urn:microsoft.com/office/officeart/2005/8/layout/hList3"/>
    <dgm:cxn modelId="{DCFB2A0D-F971-4447-8A1A-921BF158370B}" srcId="{64FC4995-62EB-434B-9B05-0E76F9DC71BB}" destId="{A22D2A54-95C6-4FBA-AB0C-3BE4A7AA4EB0}" srcOrd="3" destOrd="0" parTransId="{831F752A-8970-4178-A23F-0FD0A72F9434}" sibTransId="{8A69E409-C6F5-4937-A51D-C5F333EA506D}"/>
    <dgm:cxn modelId="{9092E093-E334-4072-8C71-310BA6518A52}" type="presOf" srcId="{FDD9C71D-3ABE-49E5-B118-B990881D7959}" destId="{8EA1D837-5FF6-4F2D-8044-2955E8AF9B01}" srcOrd="0" destOrd="0" presId="urn:microsoft.com/office/officeart/2005/8/layout/hList3"/>
    <dgm:cxn modelId="{CF578B48-8657-4A94-AE52-870D8B392389}" type="presOf" srcId="{86233E86-B1EE-4501-8940-8B3424886468}" destId="{9EC06907-A4B1-4312-90D2-67A08AEBC6E1}" srcOrd="0" destOrd="0" presId="urn:microsoft.com/office/officeart/2005/8/layout/hList3"/>
    <dgm:cxn modelId="{4AFE422E-9504-4B08-BDD4-FF5694E9ED31}" srcId="{64FC4995-62EB-434B-9B05-0E76F9DC71BB}" destId="{84804BE4-4CA3-4834-8A9A-68AA56CFE6F2}" srcOrd="8" destOrd="0" parTransId="{8035E4D4-A224-4DEA-8861-EA8EE8B143D1}" sibTransId="{5835569B-A59E-405E-B833-68F7FECCDCBC}"/>
    <dgm:cxn modelId="{45D466A0-1895-4F42-91BF-E9D4F94CF04E}" srcId="{64FC4995-62EB-434B-9B05-0E76F9DC71BB}" destId="{C08941B4-2315-4D28-A5FD-E3CDD2DF856D}" srcOrd="10" destOrd="0" parTransId="{1E728D27-D7A5-4921-B315-4D2FDFFFA012}" sibTransId="{C182B64E-6617-437C-95AB-DC34B30040BD}"/>
    <dgm:cxn modelId="{69BCB2E0-3EAB-42CF-BD8E-EEEED5BD4EF2}" srcId="{64FC4995-62EB-434B-9B05-0E76F9DC71BB}" destId="{B0D34B3D-BC4C-49F7-87BD-6A9A6D5570CE}" srcOrd="5" destOrd="0" parTransId="{200AC12C-0105-4F40-8CB4-371371D65BF5}" sibTransId="{F95A6EFE-D96A-4C8A-88A5-4656CD13D228}"/>
    <dgm:cxn modelId="{57EA63AA-0430-41EC-AA51-CB6462EDA1BA}" type="presOf" srcId="{04D98E48-0A98-489B-8D74-D4143AC1628D}" destId="{8C98F41F-9AE0-4616-98E4-6CE362F352B2}" srcOrd="0" destOrd="0" presId="urn:microsoft.com/office/officeart/2005/8/layout/hList3"/>
    <dgm:cxn modelId="{8D8AB54C-AF39-41F2-9CEA-F5F3BA09F69E}" type="presOf" srcId="{C08941B4-2315-4D28-A5FD-E3CDD2DF856D}" destId="{0D729168-CADE-449C-846D-755425DDDE4E}" srcOrd="0" destOrd="0" presId="urn:microsoft.com/office/officeart/2005/8/layout/hList3"/>
    <dgm:cxn modelId="{8790E3B7-D262-4B1B-9242-C4874AC38AF1}" type="presOf" srcId="{B0D34B3D-BC4C-49F7-87BD-6A9A6D5570CE}" destId="{D1F6F378-2314-42A1-B96E-D99C7E7BB8D1}" srcOrd="0" destOrd="0" presId="urn:microsoft.com/office/officeart/2005/8/layout/hList3"/>
    <dgm:cxn modelId="{FFAB1735-E792-42B5-B8D7-973A1B65F9DF}" type="presParOf" srcId="{12267160-C0CC-49D9-8CD7-9ADB748AED34}" destId="{9E97354F-510C-42CF-BDC5-D03E2978AAB6}" srcOrd="0" destOrd="0" presId="urn:microsoft.com/office/officeart/2005/8/layout/hList3"/>
    <dgm:cxn modelId="{F665C0BC-F7C8-4696-AB87-F7987B352898}" type="presParOf" srcId="{12267160-C0CC-49D9-8CD7-9ADB748AED34}" destId="{2B7B01C5-3788-434A-9F21-4178960E8457}" srcOrd="1" destOrd="0" presId="urn:microsoft.com/office/officeart/2005/8/layout/hList3"/>
    <dgm:cxn modelId="{E22AF42F-C72C-4005-B3BF-E16078EFADAD}" type="presParOf" srcId="{2B7B01C5-3788-434A-9F21-4178960E8457}" destId="{328F74C9-6754-4936-A2FC-6F59CBEBA7DE}" srcOrd="0" destOrd="0" presId="urn:microsoft.com/office/officeart/2005/8/layout/hList3"/>
    <dgm:cxn modelId="{0A397594-AC5B-4458-B0FA-9F5D8860C029}" type="presParOf" srcId="{2B7B01C5-3788-434A-9F21-4178960E8457}" destId="{8C98F41F-9AE0-4616-98E4-6CE362F352B2}" srcOrd="1" destOrd="0" presId="urn:microsoft.com/office/officeart/2005/8/layout/hList3"/>
    <dgm:cxn modelId="{720F2B95-4829-48CE-B7CB-378743CDC2AC}" type="presParOf" srcId="{2B7B01C5-3788-434A-9F21-4178960E8457}" destId="{8EA1D837-5FF6-4F2D-8044-2955E8AF9B01}" srcOrd="2" destOrd="0" presId="urn:microsoft.com/office/officeart/2005/8/layout/hList3"/>
    <dgm:cxn modelId="{F6280183-D747-4E7A-A1EF-D1D9CDB794D6}" type="presParOf" srcId="{2B7B01C5-3788-434A-9F21-4178960E8457}" destId="{3A6A4CC9-702E-4DE8-A727-17A80ABBC739}" srcOrd="3" destOrd="0" presId="urn:microsoft.com/office/officeart/2005/8/layout/hList3"/>
    <dgm:cxn modelId="{71CD2ECA-660E-4082-BEA0-E1BD6E2C6BB3}" type="presParOf" srcId="{2B7B01C5-3788-434A-9F21-4178960E8457}" destId="{7EB7B310-0109-4C27-86F5-3776AAB3AB42}" srcOrd="4" destOrd="0" presId="urn:microsoft.com/office/officeart/2005/8/layout/hList3"/>
    <dgm:cxn modelId="{1EE153B9-1E2A-4D3C-8FFA-D3452DC2F551}" type="presParOf" srcId="{2B7B01C5-3788-434A-9F21-4178960E8457}" destId="{D1F6F378-2314-42A1-B96E-D99C7E7BB8D1}" srcOrd="5" destOrd="0" presId="urn:microsoft.com/office/officeart/2005/8/layout/hList3"/>
    <dgm:cxn modelId="{47B9FE2A-0AF8-49B8-9938-ABFC347D137D}" type="presParOf" srcId="{2B7B01C5-3788-434A-9F21-4178960E8457}" destId="{47DC6623-5081-4531-AA52-935103FB1933}" srcOrd="6" destOrd="0" presId="urn:microsoft.com/office/officeart/2005/8/layout/hList3"/>
    <dgm:cxn modelId="{123EBD84-FBBD-4295-8E01-F7A1AE193D5C}" type="presParOf" srcId="{2B7B01C5-3788-434A-9F21-4178960E8457}" destId="{9EC06907-A4B1-4312-90D2-67A08AEBC6E1}" srcOrd="7" destOrd="0" presId="urn:microsoft.com/office/officeart/2005/8/layout/hList3"/>
    <dgm:cxn modelId="{85D57AA9-0126-4673-A658-7E3F842A441D}" type="presParOf" srcId="{2B7B01C5-3788-434A-9F21-4178960E8457}" destId="{D32F37C9-33AA-45F6-B00C-13698A549EFA}" srcOrd="8" destOrd="0" presId="urn:microsoft.com/office/officeart/2005/8/layout/hList3"/>
    <dgm:cxn modelId="{46743680-ACB3-403B-B89B-F8DC9CE225AA}" type="presParOf" srcId="{2B7B01C5-3788-434A-9F21-4178960E8457}" destId="{9B472FFD-205B-40E0-A418-2C81077C1B32}" srcOrd="9" destOrd="0" presId="urn:microsoft.com/office/officeart/2005/8/layout/hList3"/>
    <dgm:cxn modelId="{E5AC2E97-A8E7-484F-B55A-E1E7DC6DD8A2}" type="presParOf" srcId="{2B7B01C5-3788-434A-9F21-4178960E8457}" destId="{0D729168-CADE-449C-846D-755425DDDE4E}" srcOrd="10" destOrd="0" presId="urn:microsoft.com/office/officeart/2005/8/layout/hList3"/>
    <dgm:cxn modelId="{D0C61FD0-E93B-470A-9A8A-4719C58BCA07}" type="presParOf" srcId="{12267160-C0CC-49D9-8CD7-9ADB748AED34}" destId="{65F9EC82-3B34-42EA-9FF8-E8092DB47B95}" srcOrd="2" destOrd="0" presId="urn:microsoft.com/office/officeart/2005/8/layout/hList3"/>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2A5C0FAA-F567-4205-8F3F-02895359719B}" type="doc">
      <dgm:prSet loTypeId="urn:microsoft.com/office/officeart/2005/8/layout/vList2" loCatId="list" qsTypeId="urn:microsoft.com/office/officeart/2005/8/quickstyle/simple5" qsCatId="simple" csTypeId="urn:microsoft.com/office/officeart/2005/8/colors/accent0_3" csCatId="mainScheme" phldr="1"/>
      <dgm:spPr/>
      <dgm:t>
        <a:bodyPr/>
        <a:lstStyle/>
        <a:p>
          <a:endParaRPr lang="en-US"/>
        </a:p>
      </dgm:t>
    </dgm:pt>
    <dgm:pt modelId="{EA696442-9762-40E2-8C20-774AF4016C83}">
      <dgm:prSet phldrT="[Text]" custT="1"/>
      <dgm:spPr/>
      <dgm:t>
        <a:bodyPr/>
        <a:lstStyle/>
        <a:p>
          <a:r>
            <a:rPr lang="en-US" sz="1200"/>
            <a:t>PFIL provides brokerage services through its 25% owned Associated Company named Phoenix Securities Limited (PSIL), a member of DSE &amp; CSE</a:t>
          </a:r>
        </a:p>
      </dgm:t>
    </dgm:pt>
    <dgm:pt modelId="{45A24CA9-1A00-4C0C-B59E-2187778C49BD}" type="parTrans" cxnId="{A61C96D5-7BF7-4E68-B64A-420A8F52AA76}">
      <dgm:prSet/>
      <dgm:spPr/>
      <dgm:t>
        <a:bodyPr/>
        <a:lstStyle/>
        <a:p>
          <a:endParaRPr lang="en-US"/>
        </a:p>
      </dgm:t>
    </dgm:pt>
    <dgm:pt modelId="{BED3C9EF-FFB7-4687-A32C-72253BF0EE50}" type="sibTrans" cxnId="{A61C96D5-7BF7-4E68-B64A-420A8F52AA76}">
      <dgm:prSet/>
      <dgm:spPr/>
      <dgm:t>
        <a:bodyPr/>
        <a:lstStyle/>
        <a:p>
          <a:endParaRPr lang="en-US"/>
        </a:p>
      </dgm:t>
    </dgm:pt>
    <dgm:pt modelId="{F7E6614F-9E79-4053-B707-62EFE2F5A9EB}">
      <dgm:prSet phldrT="[Text]"/>
      <dgm:spPr/>
      <dgm:t>
        <a:bodyPr/>
        <a:lstStyle/>
        <a:p>
          <a:r>
            <a:rPr lang="en-US" b="1"/>
            <a:t>Stock Brokerage Services</a:t>
          </a:r>
        </a:p>
      </dgm:t>
    </dgm:pt>
    <dgm:pt modelId="{0C8F94F2-7FF4-408A-B3EC-CF4DF07911E1}" type="sibTrans" cxnId="{3801EB6B-08B1-4798-BBE1-B2EF34794502}">
      <dgm:prSet/>
      <dgm:spPr/>
      <dgm:t>
        <a:bodyPr/>
        <a:lstStyle/>
        <a:p>
          <a:endParaRPr lang="en-US"/>
        </a:p>
      </dgm:t>
    </dgm:pt>
    <dgm:pt modelId="{4C566DF3-A870-4778-9CD7-40EDF54AEBCC}" type="parTrans" cxnId="{3801EB6B-08B1-4798-BBE1-B2EF34794502}">
      <dgm:prSet/>
      <dgm:spPr/>
      <dgm:t>
        <a:bodyPr/>
        <a:lstStyle/>
        <a:p>
          <a:endParaRPr lang="en-US"/>
        </a:p>
      </dgm:t>
    </dgm:pt>
    <dgm:pt modelId="{EB779943-09EE-413F-A7C3-6DE4CF970ED8}" type="pres">
      <dgm:prSet presAssocID="{2A5C0FAA-F567-4205-8F3F-02895359719B}" presName="linear" presStyleCnt="0">
        <dgm:presLayoutVars>
          <dgm:animLvl val="lvl"/>
          <dgm:resizeHandles val="exact"/>
        </dgm:presLayoutVars>
      </dgm:prSet>
      <dgm:spPr/>
      <dgm:t>
        <a:bodyPr/>
        <a:lstStyle/>
        <a:p>
          <a:endParaRPr lang="en-US"/>
        </a:p>
      </dgm:t>
    </dgm:pt>
    <dgm:pt modelId="{9B5ECFAB-D9A0-4FD2-A408-5346CDB1E976}" type="pres">
      <dgm:prSet presAssocID="{F7E6614F-9E79-4053-B707-62EFE2F5A9EB}" presName="parentText" presStyleLbl="node1" presStyleIdx="0" presStyleCnt="1" custScaleX="85363" custScaleY="17073" custLinFactNeighborY="-94128">
        <dgm:presLayoutVars>
          <dgm:chMax val="0"/>
          <dgm:bulletEnabled val="1"/>
        </dgm:presLayoutVars>
      </dgm:prSet>
      <dgm:spPr/>
      <dgm:t>
        <a:bodyPr/>
        <a:lstStyle/>
        <a:p>
          <a:endParaRPr lang="en-US"/>
        </a:p>
      </dgm:t>
    </dgm:pt>
    <dgm:pt modelId="{900478AD-5EDD-489F-A153-BCBC7264A98F}" type="pres">
      <dgm:prSet presAssocID="{F7E6614F-9E79-4053-B707-62EFE2F5A9EB}" presName="childText" presStyleLbl="revTx" presStyleIdx="0" presStyleCnt="1" custScaleY="46168" custLinFactNeighborY="-30304">
        <dgm:presLayoutVars>
          <dgm:bulletEnabled val="1"/>
        </dgm:presLayoutVars>
      </dgm:prSet>
      <dgm:spPr/>
      <dgm:t>
        <a:bodyPr/>
        <a:lstStyle/>
        <a:p>
          <a:endParaRPr lang="en-US"/>
        </a:p>
      </dgm:t>
    </dgm:pt>
  </dgm:ptLst>
  <dgm:cxnLst>
    <dgm:cxn modelId="{BEDB3B8A-756B-4F3F-931A-50B5C21C1B95}" type="presOf" srcId="{EA696442-9762-40E2-8C20-774AF4016C83}" destId="{900478AD-5EDD-489F-A153-BCBC7264A98F}" srcOrd="0" destOrd="0" presId="urn:microsoft.com/office/officeart/2005/8/layout/vList2"/>
    <dgm:cxn modelId="{79C108BA-C52B-4B07-87AE-33A32CD8EF7C}" type="presOf" srcId="{2A5C0FAA-F567-4205-8F3F-02895359719B}" destId="{EB779943-09EE-413F-A7C3-6DE4CF970ED8}" srcOrd="0" destOrd="0" presId="urn:microsoft.com/office/officeart/2005/8/layout/vList2"/>
    <dgm:cxn modelId="{3801EB6B-08B1-4798-BBE1-B2EF34794502}" srcId="{2A5C0FAA-F567-4205-8F3F-02895359719B}" destId="{F7E6614F-9E79-4053-B707-62EFE2F5A9EB}" srcOrd="0" destOrd="0" parTransId="{4C566DF3-A870-4778-9CD7-40EDF54AEBCC}" sibTransId="{0C8F94F2-7FF4-408A-B3EC-CF4DF07911E1}"/>
    <dgm:cxn modelId="{53B77537-ACA9-42B8-A4E9-75E9BA31B63B}" type="presOf" srcId="{F7E6614F-9E79-4053-B707-62EFE2F5A9EB}" destId="{9B5ECFAB-D9A0-4FD2-A408-5346CDB1E976}" srcOrd="0" destOrd="0" presId="urn:microsoft.com/office/officeart/2005/8/layout/vList2"/>
    <dgm:cxn modelId="{A61C96D5-7BF7-4E68-B64A-420A8F52AA76}" srcId="{F7E6614F-9E79-4053-B707-62EFE2F5A9EB}" destId="{EA696442-9762-40E2-8C20-774AF4016C83}" srcOrd="0" destOrd="0" parTransId="{45A24CA9-1A00-4C0C-B59E-2187778C49BD}" sibTransId="{BED3C9EF-FFB7-4687-A32C-72253BF0EE50}"/>
    <dgm:cxn modelId="{30956FA0-F358-44E3-934E-A2E6737607B4}" type="presParOf" srcId="{EB779943-09EE-413F-A7C3-6DE4CF970ED8}" destId="{9B5ECFAB-D9A0-4FD2-A408-5346CDB1E976}" srcOrd="0" destOrd="0" presId="urn:microsoft.com/office/officeart/2005/8/layout/vList2"/>
    <dgm:cxn modelId="{E405BCC0-5D29-436B-BCD8-BD9E565154FD}" type="presParOf" srcId="{EB779943-09EE-413F-A7C3-6DE4CF970ED8}" destId="{900478AD-5EDD-489F-A153-BCBC7264A98F}" srcOrd="1" destOrd="0" presId="urn:microsoft.com/office/officeart/2005/8/layout/vList2"/>
  </dgm:cxnLst>
  <dgm:bg/>
  <dgm:whole/>
  <dgm:extLst>
    <a:ext uri="http://schemas.microsoft.com/office/drawing/2008/diagram">
      <dsp:dataModelExt xmlns:dsp="http://schemas.microsoft.com/office/drawing/2008/diagram" relId="rId21"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20331913-F646-41CE-8171-269AA80A6B31}" type="doc">
      <dgm:prSet loTypeId="urn:microsoft.com/office/officeart/2005/8/layout/hList3" loCatId="list" qsTypeId="urn:microsoft.com/office/officeart/2005/8/quickstyle/simple5" qsCatId="simple" csTypeId="urn:microsoft.com/office/officeart/2005/8/colors/colorful4" csCatId="colorful" phldr="1"/>
      <dgm:spPr/>
      <dgm:t>
        <a:bodyPr/>
        <a:lstStyle/>
        <a:p>
          <a:endParaRPr lang="en-US"/>
        </a:p>
      </dgm:t>
    </dgm:pt>
    <dgm:pt modelId="{EF408611-097E-4713-BAE8-D6B4B11ED560}">
      <dgm:prSet phldrT="[Text]" custT="1"/>
      <dgm:spPr/>
      <dgm:t>
        <a:bodyPr/>
        <a:lstStyle/>
        <a:p>
          <a:r>
            <a:rPr lang="en-US" sz="1800" b="1">
              <a:latin typeface="Batang" pitchFamily="18" charset="-127"/>
              <a:ea typeface="Batang" pitchFamily="18" charset="-127"/>
              <a:cs typeface="Aharoni" pitchFamily="2" charset="-79"/>
            </a:rPr>
            <a:t>Debt Products</a:t>
          </a:r>
        </a:p>
      </dgm:t>
    </dgm:pt>
    <dgm:pt modelId="{14ED6C68-C1DB-4D19-9A34-5CC66EDEF836}" type="parTrans" cxnId="{2CFDD511-BB1E-4380-B789-E9B0A08C99A5}">
      <dgm:prSet/>
      <dgm:spPr/>
      <dgm:t>
        <a:bodyPr/>
        <a:lstStyle/>
        <a:p>
          <a:endParaRPr lang="en-US">
            <a:solidFill>
              <a:sysClr val="windowText" lastClr="000000"/>
            </a:solidFill>
          </a:endParaRPr>
        </a:p>
      </dgm:t>
    </dgm:pt>
    <dgm:pt modelId="{57336F08-F37A-4F84-AA89-9238A6DAF2AF}" type="sibTrans" cxnId="{2CFDD511-BB1E-4380-B789-E9B0A08C99A5}">
      <dgm:prSet/>
      <dgm:spPr/>
      <dgm:t>
        <a:bodyPr/>
        <a:lstStyle/>
        <a:p>
          <a:endParaRPr lang="en-US">
            <a:solidFill>
              <a:sysClr val="windowText" lastClr="000000"/>
            </a:solidFill>
          </a:endParaRPr>
        </a:p>
      </dgm:t>
    </dgm:pt>
    <dgm:pt modelId="{687750AB-A5AB-4FCB-AAB2-7F1D1B2A3E7E}">
      <dgm:prSet phldrT="[Text]"/>
      <dgm:spPr/>
      <dgm:t>
        <a:bodyPr/>
        <a:lstStyle/>
        <a:p>
          <a:r>
            <a:rPr lang="en-US"/>
            <a:t>Adanced Income Option</a:t>
          </a:r>
        </a:p>
      </dgm:t>
    </dgm:pt>
    <dgm:pt modelId="{6787375B-0537-4588-9010-F82F1A74F573}" type="parTrans" cxnId="{0E5DA943-91D3-4180-9473-612D3F00E971}">
      <dgm:prSet/>
      <dgm:spPr/>
      <dgm:t>
        <a:bodyPr/>
        <a:lstStyle/>
        <a:p>
          <a:endParaRPr lang="en-US">
            <a:solidFill>
              <a:sysClr val="windowText" lastClr="000000"/>
            </a:solidFill>
          </a:endParaRPr>
        </a:p>
      </dgm:t>
    </dgm:pt>
    <dgm:pt modelId="{AC3733A8-EE9C-44B6-BEEA-23B88D77B1A2}" type="sibTrans" cxnId="{0E5DA943-91D3-4180-9473-612D3F00E971}">
      <dgm:prSet/>
      <dgm:spPr/>
      <dgm:t>
        <a:bodyPr/>
        <a:lstStyle/>
        <a:p>
          <a:endParaRPr lang="en-US">
            <a:solidFill>
              <a:sysClr val="windowText" lastClr="000000"/>
            </a:solidFill>
          </a:endParaRPr>
        </a:p>
      </dgm:t>
    </dgm:pt>
    <dgm:pt modelId="{C720F531-EEAC-4386-B38D-6C6BAAD92A30}">
      <dgm:prSet phldrT="[Text]"/>
      <dgm:spPr/>
      <dgm:t>
        <a:bodyPr/>
        <a:lstStyle/>
        <a:p>
          <a:r>
            <a:rPr lang="en-US"/>
            <a:t>Periodic Income Option</a:t>
          </a:r>
        </a:p>
      </dgm:t>
    </dgm:pt>
    <dgm:pt modelId="{F3FF8A4F-B37F-4AB3-88D5-4976F597292C}" type="parTrans" cxnId="{62EDA769-2FC6-46B4-A6F7-4763A5342C44}">
      <dgm:prSet/>
      <dgm:spPr/>
      <dgm:t>
        <a:bodyPr/>
        <a:lstStyle/>
        <a:p>
          <a:endParaRPr lang="en-US">
            <a:solidFill>
              <a:sysClr val="windowText" lastClr="000000"/>
            </a:solidFill>
          </a:endParaRPr>
        </a:p>
      </dgm:t>
    </dgm:pt>
    <dgm:pt modelId="{87AD741F-B424-4815-8094-C757EBB2F70D}" type="sibTrans" cxnId="{62EDA769-2FC6-46B4-A6F7-4763A5342C44}">
      <dgm:prSet/>
      <dgm:spPr/>
      <dgm:t>
        <a:bodyPr/>
        <a:lstStyle/>
        <a:p>
          <a:endParaRPr lang="en-US">
            <a:solidFill>
              <a:sysClr val="windowText" lastClr="000000"/>
            </a:solidFill>
          </a:endParaRPr>
        </a:p>
      </dgm:t>
    </dgm:pt>
    <dgm:pt modelId="{04A8F0C5-8EFC-4F9E-B663-ACA63EA9FD67}">
      <dgm:prSet phldrT="[Text]"/>
      <dgm:spPr/>
      <dgm:t>
        <a:bodyPr/>
        <a:lstStyle/>
        <a:p>
          <a:r>
            <a:rPr lang="en-US"/>
            <a:t>All At Maturity Option</a:t>
          </a:r>
        </a:p>
      </dgm:t>
    </dgm:pt>
    <dgm:pt modelId="{6D84D886-CA4B-4DA4-B18E-DC222822913C}" type="parTrans" cxnId="{AD683943-1718-47CB-82D6-0B63060D873E}">
      <dgm:prSet/>
      <dgm:spPr/>
      <dgm:t>
        <a:bodyPr/>
        <a:lstStyle/>
        <a:p>
          <a:endParaRPr lang="en-US">
            <a:solidFill>
              <a:sysClr val="windowText" lastClr="000000"/>
            </a:solidFill>
          </a:endParaRPr>
        </a:p>
      </dgm:t>
    </dgm:pt>
    <dgm:pt modelId="{241E0B19-CE65-4E1A-9630-48DB9F49F6DF}" type="sibTrans" cxnId="{AD683943-1718-47CB-82D6-0B63060D873E}">
      <dgm:prSet/>
      <dgm:spPr/>
      <dgm:t>
        <a:bodyPr/>
        <a:lstStyle/>
        <a:p>
          <a:endParaRPr lang="en-US">
            <a:solidFill>
              <a:sysClr val="windowText" lastClr="000000"/>
            </a:solidFill>
          </a:endParaRPr>
        </a:p>
      </dgm:t>
    </dgm:pt>
    <dgm:pt modelId="{ACBE1149-27AA-426C-8E0C-38977476D35C}">
      <dgm:prSet phldrT="[Text]"/>
      <dgm:spPr/>
      <dgm:t>
        <a:bodyPr/>
        <a:lstStyle/>
        <a:p>
          <a:r>
            <a:rPr lang="en-US"/>
            <a:t>Double Income Option</a:t>
          </a:r>
        </a:p>
      </dgm:t>
    </dgm:pt>
    <dgm:pt modelId="{32C50CDD-FF07-4E4F-A7FF-222F17E30A66}" type="parTrans" cxnId="{E4BCEB57-0E43-4E97-9A30-DC3F105C5FE7}">
      <dgm:prSet/>
      <dgm:spPr/>
      <dgm:t>
        <a:bodyPr/>
        <a:lstStyle/>
        <a:p>
          <a:endParaRPr lang="en-US">
            <a:solidFill>
              <a:sysClr val="windowText" lastClr="000000"/>
            </a:solidFill>
          </a:endParaRPr>
        </a:p>
      </dgm:t>
    </dgm:pt>
    <dgm:pt modelId="{0F2D25E3-65B5-4D13-8293-3454D5F24DAA}" type="sibTrans" cxnId="{E4BCEB57-0E43-4E97-9A30-DC3F105C5FE7}">
      <dgm:prSet/>
      <dgm:spPr/>
      <dgm:t>
        <a:bodyPr/>
        <a:lstStyle/>
        <a:p>
          <a:endParaRPr lang="en-US">
            <a:solidFill>
              <a:sysClr val="windowText" lastClr="000000"/>
            </a:solidFill>
          </a:endParaRPr>
        </a:p>
      </dgm:t>
    </dgm:pt>
    <dgm:pt modelId="{F8C3AE07-F299-4499-B9BB-7D1082BC6494}">
      <dgm:prSet phldrT="[Text]"/>
      <dgm:spPr/>
      <dgm:t>
        <a:bodyPr/>
        <a:lstStyle/>
        <a:p>
          <a:r>
            <a:rPr lang="en-US"/>
            <a:t>Thriple Income Option</a:t>
          </a:r>
        </a:p>
      </dgm:t>
    </dgm:pt>
    <dgm:pt modelId="{B8305351-FBF3-4A83-A661-451A662526D5}" type="parTrans" cxnId="{11D44BA5-1A3D-4DD4-92A4-5AB4517F5648}">
      <dgm:prSet/>
      <dgm:spPr/>
      <dgm:t>
        <a:bodyPr/>
        <a:lstStyle/>
        <a:p>
          <a:endParaRPr lang="en-US">
            <a:solidFill>
              <a:sysClr val="windowText" lastClr="000000"/>
            </a:solidFill>
          </a:endParaRPr>
        </a:p>
      </dgm:t>
    </dgm:pt>
    <dgm:pt modelId="{263575C0-9BF4-45BC-A764-A04C8D231559}" type="sibTrans" cxnId="{11D44BA5-1A3D-4DD4-92A4-5AB4517F5648}">
      <dgm:prSet/>
      <dgm:spPr/>
      <dgm:t>
        <a:bodyPr/>
        <a:lstStyle/>
        <a:p>
          <a:endParaRPr lang="en-US">
            <a:solidFill>
              <a:sysClr val="windowText" lastClr="000000"/>
            </a:solidFill>
          </a:endParaRPr>
        </a:p>
      </dgm:t>
    </dgm:pt>
    <dgm:pt modelId="{108EE570-42C3-4A0A-B7F9-87EEFF35DF25}">
      <dgm:prSet phldrT="[Text]"/>
      <dgm:spPr/>
      <dgm:t>
        <a:bodyPr/>
        <a:lstStyle/>
        <a:p>
          <a:r>
            <a:rPr lang="en-US"/>
            <a:t>Monthly Saving Scheme (MSS)</a:t>
          </a:r>
        </a:p>
      </dgm:t>
    </dgm:pt>
    <dgm:pt modelId="{10EFC25D-AB2B-4BCC-9411-BBCE45C0B9C2}" type="parTrans" cxnId="{61447557-9879-463F-AA7B-E6CBDD08368A}">
      <dgm:prSet/>
      <dgm:spPr/>
      <dgm:t>
        <a:bodyPr/>
        <a:lstStyle/>
        <a:p>
          <a:endParaRPr lang="en-US">
            <a:solidFill>
              <a:sysClr val="windowText" lastClr="000000"/>
            </a:solidFill>
          </a:endParaRPr>
        </a:p>
      </dgm:t>
    </dgm:pt>
    <dgm:pt modelId="{082F3459-656A-4E93-89F4-CD67F03D76A5}" type="sibTrans" cxnId="{61447557-9879-463F-AA7B-E6CBDD08368A}">
      <dgm:prSet/>
      <dgm:spPr/>
      <dgm:t>
        <a:bodyPr/>
        <a:lstStyle/>
        <a:p>
          <a:endParaRPr lang="en-US">
            <a:solidFill>
              <a:sysClr val="windowText" lastClr="000000"/>
            </a:solidFill>
          </a:endParaRPr>
        </a:p>
      </dgm:t>
    </dgm:pt>
    <dgm:pt modelId="{8E5BA93B-101E-4EE5-8D07-C7C423B9C49D}" type="pres">
      <dgm:prSet presAssocID="{20331913-F646-41CE-8171-269AA80A6B31}" presName="composite" presStyleCnt="0">
        <dgm:presLayoutVars>
          <dgm:chMax val="1"/>
          <dgm:dir/>
          <dgm:resizeHandles val="exact"/>
        </dgm:presLayoutVars>
      </dgm:prSet>
      <dgm:spPr/>
      <dgm:t>
        <a:bodyPr/>
        <a:lstStyle/>
        <a:p>
          <a:endParaRPr lang="en-US"/>
        </a:p>
      </dgm:t>
    </dgm:pt>
    <dgm:pt modelId="{CD467BC4-18E3-41A1-A8D2-AF2FA7C433D9}" type="pres">
      <dgm:prSet presAssocID="{EF408611-097E-4713-BAE8-D6B4B11ED560}" presName="roof" presStyleLbl="dkBgShp" presStyleIdx="0" presStyleCnt="2" custLinFactY="-14754" custLinFactNeighborX="-1834" custLinFactNeighborY="-100000"/>
      <dgm:spPr/>
      <dgm:t>
        <a:bodyPr/>
        <a:lstStyle/>
        <a:p>
          <a:endParaRPr lang="en-US"/>
        </a:p>
      </dgm:t>
    </dgm:pt>
    <dgm:pt modelId="{F1AD2827-DE42-4DE3-80B8-28FAC341FA6F}" type="pres">
      <dgm:prSet presAssocID="{EF408611-097E-4713-BAE8-D6B4B11ED560}" presName="pillars" presStyleCnt="0"/>
      <dgm:spPr/>
    </dgm:pt>
    <dgm:pt modelId="{28E08FF4-67FD-4260-862D-51476E2DF9AE}" type="pres">
      <dgm:prSet presAssocID="{EF408611-097E-4713-BAE8-D6B4B11ED560}" presName="pillar1" presStyleLbl="node1" presStyleIdx="0" presStyleCnt="6" custLinFactNeighborX="-576">
        <dgm:presLayoutVars>
          <dgm:bulletEnabled val="1"/>
        </dgm:presLayoutVars>
      </dgm:prSet>
      <dgm:spPr/>
      <dgm:t>
        <a:bodyPr/>
        <a:lstStyle/>
        <a:p>
          <a:endParaRPr lang="en-US"/>
        </a:p>
      </dgm:t>
    </dgm:pt>
    <dgm:pt modelId="{CD367DBD-C274-4C2E-AA8A-888DB69742C1}" type="pres">
      <dgm:prSet presAssocID="{C720F531-EEAC-4386-B38D-6C6BAAD92A30}" presName="pillarX" presStyleLbl="node1" presStyleIdx="1" presStyleCnt="6">
        <dgm:presLayoutVars>
          <dgm:bulletEnabled val="1"/>
        </dgm:presLayoutVars>
      </dgm:prSet>
      <dgm:spPr/>
      <dgm:t>
        <a:bodyPr/>
        <a:lstStyle/>
        <a:p>
          <a:endParaRPr lang="en-US"/>
        </a:p>
      </dgm:t>
    </dgm:pt>
    <dgm:pt modelId="{34213FB9-D328-469C-A5F5-8C8408EC05AA}" type="pres">
      <dgm:prSet presAssocID="{04A8F0C5-8EFC-4F9E-B663-ACA63EA9FD67}" presName="pillarX" presStyleLbl="node1" presStyleIdx="2" presStyleCnt="6">
        <dgm:presLayoutVars>
          <dgm:bulletEnabled val="1"/>
        </dgm:presLayoutVars>
      </dgm:prSet>
      <dgm:spPr/>
      <dgm:t>
        <a:bodyPr/>
        <a:lstStyle/>
        <a:p>
          <a:endParaRPr lang="en-US"/>
        </a:p>
      </dgm:t>
    </dgm:pt>
    <dgm:pt modelId="{4C3EE838-4C96-4E24-955C-BA4EA61BA350}" type="pres">
      <dgm:prSet presAssocID="{ACBE1149-27AA-426C-8E0C-38977476D35C}" presName="pillarX" presStyleLbl="node1" presStyleIdx="3" presStyleCnt="6">
        <dgm:presLayoutVars>
          <dgm:bulletEnabled val="1"/>
        </dgm:presLayoutVars>
      </dgm:prSet>
      <dgm:spPr/>
      <dgm:t>
        <a:bodyPr/>
        <a:lstStyle/>
        <a:p>
          <a:endParaRPr lang="en-US"/>
        </a:p>
      </dgm:t>
    </dgm:pt>
    <dgm:pt modelId="{7A715ED8-9204-433C-8E7A-25F59B184AE6}" type="pres">
      <dgm:prSet presAssocID="{F8C3AE07-F299-4499-B9BB-7D1082BC6494}" presName="pillarX" presStyleLbl="node1" presStyleIdx="4" presStyleCnt="6">
        <dgm:presLayoutVars>
          <dgm:bulletEnabled val="1"/>
        </dgm:presLayoutVars>
      </dgm:prSet>
      <dgm:spPr/>
      <dgm:t>
        <a:bodyPr/>
        <a:lstStyle/>
        <a:p>
          <a:endParaRPr lang="en-US"/>
        </a:p>
      </dgm:t>
    </dgm:pt>
    <dgm:pt modelId="{C588FB03-B499-4751-978E-EB9B8DD9D6F3}" type="pres">
      <dgm:prSet presAssocID="{108EE570-42C3-4A0A-B7F9-87EEFF35DF25}" presName="pillarX" presStyleLbl="node1" presStyleIdx="5" presStyleCnt="6">
        <dgm:presLayoutVars>
          <dgm:bulletEnabled val="1"/>
        </dgm:presLayoutVars>
      </dgm:prSet>
      <dgm:spPr/>
      <dgm:t>
        <a:bodyPr/>
        <a:lstStyle/>
        <a:p>
          <a:endParaRPr lang="en-US"/>
        </a:p>
      </dgm:t>
    </dgm:pt>
    <dgm:pt modelId="{92CC4061-2609-4921-9661-F22E27C071F7}" type="pres">
      <dgm:prSet presAssocID="{EF408611-097E-4713-BAE8-D6B4B11ED560}" presName="base" presStyleLbl="dkBgShp" presStyleIdx="1" presStyleCnt="2" custScaleY="56206" custLinFactNeighborY="22658"/>
      <dgm:spPr/>
    </dgm:pt>
  </dgm:ptLst>
  <dgm:cxnLst>
    <dgm:cxn modelId="{0E5DA943-91D3-4180-9473-612D3F00E971}" srcId="{EF408611-097E-4713-BAE8-D6B4B11ED560}" destId="{687750AB-A5AB-4FCB-AAB2-7F1D1B2A3E7E}" srcOrd="0" destOrd="0" parTransId="{6787375B-0537-4588-9010-F82F1A74F573}" sibTransId="{AC3733A8-EE9C-44B6-BEEA-23B88D77B1A2}"/>
    <dgm:cxn modelId="{99C98959-6173-4E22-9CA3-4603EB740D95}" type="presOf" srcId="{20331913-F646-41CE-8171-269AA80A6B31}" destId="{8E5BA93B-101E-4EE5-8D07-C7C423B9C49D}" srcOrd="0" destOrd="0" presId="urn:microsoft.com/office/officeart/2005/8/layout/hList3"/>
    <dgm:cxn modelId="{A273E3AE-424C-49D5-9D44-5443A0FD6465}" type="presOf" srcId="{EF408611-097E-4713-BAE8-D6B4B11ED560}" destId="{CD467BC4-18E3-41A1-A8D2-AF2FA7C433D9}" srcOrd="0" destOrd="0" presId="urn:microsoft.com/office/officeart/2005/8/layout/hList3"/>
    <dgm:cxn modelId="{037FB39B-FFBA-4D4D-AA69-B66CD98C5E5B}" type="presOf" srcId="{ACBE1149-27AA-426C-8E0C-38977476D35C}" destId="{4C3EE838-4C96-4E24-955C-BA4EA61BA350}" srcOrd="0" destOrd="0" presId="urn:microsoft.com/office/officeart/2005/8/layout/hList3"/>
    <dgm:cxn modelId="{61447557-9879-463F-AA7B-E6CBDD08368A}" srcId="{EF408611-097E-4713-BAE8-D6B4B11ED560}" destId="{108EE570-42C3-4A0A-B7F9-87EEFF35DF25}" srcOrd="5" destOrd="0" parTransId="{10EFC25D-AB2B-4BCC-9411-BBCE45C0B9C2}" sibTransId="{082F3459-656A-4E93-89F4-CD67F03D76A5}"/>
    <dgm:cxn modelId="{11D44BA5-1A3D-4DD4-92A4-5AB4517F5648}" srcId="{EF408611-097E-4713-BAE8-D6B4B11ED560}" destId="{F8C3AE07-F299-4499-B9BB-7D1082BC6494}" srcOrd="4" destOrd="0" parTransId="{B8305351-FBF3-4A83-A661-451A662526D5}" sibTransId="{263575C0-9BF4-45BC-A764-A04C8D231559}"/>
    <dgm:cxn modelId="{D0456BE2-7BB5-4476-87C4-F2AC22FB18C5}" type="presOf" srcId="{C720F531-EEAC-4386-B38D-6C6BAAD92A30}" destId="{CD367DBD-C274-4C2E-AA8A-888DB69742C1}" srcOrd="0" destOrd="0" presId="urn:microsoft.com/office/officeart/2005/8/layout/hList3"/>
    <dgm:cxn modelId="{3C1395A6-B3E9-41C4-A33F-8F40F4CB5487}" type="presOf" srcId="{04A8F0C5-8EFC-4F9E-B663-ACA63EA9FD67}" destId="{34213FB9-D328-469C-A5F5-8C8408EC05AA}" srcOrd="0" destOrd="0" presId="urn:microsoft.com/office/officeart/2005/8/layout/hList3"/>
    <dgm:cxn modelId="{2CFDD511-BB1E-4380-B789-E9B0A08C99A5}" srcId="{20331913-F646-41CE-8171-269AA80A6B31}" destId="{EF408611-097E-4713-BAE8-D6B4B11ED560}" srcOrd="0" destOrd="0" parTransId="{14ED6C68-C1DB-4D19-9A34-5CC66EDEF836}" sibTransId="{57336F08-F37A-4F84-AA89-9238A6DAF2AF}"/>
    <dgm:cxn modelId="{820ABCEC-2410-4210-BFE9-1B0DFFBFD615}" type="presOf" srcId="{687750AB-A5AB-4FCB-AAB2-7F1D1B2A3E7E}" destId="{28E08FF4-67FD-4260-862D-51476E2DF9AE}" srcOrd="0" destOrd="0" presId="urn:microsoft.com/office/officeart/2005/8/layout/hList3"/>
    <dgm:cxn modelId="{CDCFE993-8DA0-49A9-8A04-EEE15F774412}" type="presOf" srcId="{F8C3AE07-F299-4499-B9BB-7D1082BC6494}" destId="{7A715ED8-9204-433C-8E7A-25F59B184AE6}" srcOrd="0" destOrd="0" presId="urn:microsoft.com/office/officeart/2005/8/layout/hList3"/>
    <dgm:cxn modelId="{62EDA769-2FC6-46B4-A6F7-4763A5342C44}" srcId="{EF408611-097E-4713-BAE8-D6B4B11ED560}" destId="{C720F531-EEAC-4386-B38D-6C6BAAD92A30}" srcOrd="1" destOrd="0" parTransId="{F3FF8A4F-B37F-4AB3-88D5-4976F597292C}" sibTransId="{87AD741F-B424-4815-8094-C757EBB2F70D}"/>
    <dgm:cxn modelId="{4DED51F2-0CB9-45EA-86A6-3B100BCE5908}" type="presOf" srcId="{108EE570-42C3-4A0A-B7F9-87EEFF35DF25}" destId="{C588FB03-B499-4751-978E-EB9B8DD9D6F3}" srcOrd="0" destOrd="0" presId="urn:microsoft.com/office/officeart/2005/8/layout/hList3"/>
    <dgm:cxn modelId="{AD683943-1718-47CB-82D6-0B63060D873E}" srcId="{EF408611-097E-4713-BAE8-D6B4B11ED560}" destId="{04A8F0C5-8EFC-4F9E-B663-ACA63EA9FD67}" srcOrd="2" destOrd="0" parTransId="{6D84D886-CA4B-4DA4-B18E-DC222822913C}" sibTransId="{241E0B19-CE65-4E1A-9630-48DB9F49F6DF}"/>
    <dgm:cxn modelId="{E4BCEB57-0E43-4E97-9A30-DC3F105C5FE7}" srcId="{EF408611-097E-4713-BAE8-D6B4B11ED560}" destId="{ACBE1149-27AA-426C-8E0C-38977476D35C}" srcOrd="3" destOrd="0" parTransId="{32C50CDD-FF07-4E4F-A7FF-222F17E30A66}" sibTransId="{0F2D25E3-65B5-4D13-8293-3454D5F24DAA}"/>
    <dgm:cxn modelId="{89C613BB-B415-4B26-AA91-C8BB6565B488}" type="presParOf" srcId="{8E5BA93B-101E-4EE5-8D07-C7C423B9C49D}" destId="{CD467BC4-18E3-41A1-A8D2-AF2FA7C433D9}" srcOrd="0" destOrd="0" presId="urn:microsoft.com/office/officeart/2005/8/layout/hList3"/>
    <dgm:cxn modelId="{CE9272CA-CC8F-4328-AEEF-F1F1618B494F}" type="presParOf" srcId="{8E5BA93B-101E-4EE5-8D07-C7C423B9C49D}" destId="{F1AD2827-DE42-4DE3-80B8-28FAC341FA6F}" srcOrd="1" destOrd="0" presId="urn:microsoft.com/office/officeart/2005/8/layout/hList3"/>
    <dgm:cxn modelId="{325D1594-1C51-460B-AB51-1033E213BCC8}" type="presParOf" srcId="{F1AD2827-DE42-4DE3-80B8-28FAC341FA6F}" destId="{28E08FF4-67FD-4260-862D-51476E2DF9AE}" srcOrd="0" destOrd="0" presId="urn:microsoft.com/office/officeart/2005/8/layout/hList3"/>
    <dgm:cxn modelId="{796F69DE-CF5C-4019-AE32-BD5456336B64}" type="presParOf" srcId="{F1AD2827-DE42-4DE3-80B8-28FAC341FA6F}" destId="{CD367DBD-C274-4C2E-AA8A-888DB69742C1}" srcOrd="1" destOrd="0" presId="urn:microsoft.com/office/officeart/2005/8/layout/hList3"/>
    <dgm:cxn modelId="{6F22BF28-4B4D-46B2-B8C5-F9B368D8FC9B}" type="presParOf" srcId="{F1AD2827-DE42-4DE3-80B8-28FAC341FA6F}" destId="{34213FB9-D328-469C-A5F5-8C8408EC05AA}" srcOrd="2" destOrd="0" presId="urn:microsoft.com/office/officeart/2005/8/layout/hList3"/>
    <dgm:cxn modelId="{A5E5B6E5-AB4D-4982-9AD0-8F5D56364685}" type="presParOf" srcId="{F1AD2827-DE42-4DE3-80B8-28FAC341FA6F}" destId="{4C3EE838-4C96-4E24-955C-BA4EA61BA350}" srcOrd="3" destOrd="0" presId="urn:microsoft.com/office/officeart/2005/8/layout/hList3"/>
    <dgm:cxn modelId="{9688EA04-769B-4DD6-87D3-F04173DE4A46}" type="presParOf" srcId="{F1AD2827-DE42-4DE3-80B8-28FAC341FA6F}" destId="{7A715ED8-9204-433C-8E7A-25F59B184AE6}" srcOrd="4" destOrd="0" presId="urn:microsoft.com/office/officeart/2005/8/layout/hList3"/>
    <dgm:cxn modelId="{9FE2B9EC-A7A4-4CE0-B006-A063775BDD2A}" type="presParOf" srcId="{F1AD2827-DE42-4DE3-80B8-28FAC341FA6F}" destId="{C588FB03-B499-4751-978E-EB9B8DD9D6F3}" srcOrd="5" destOrd="0" presId="urn:microsoft.com/office/officeart/2005/8/layout/hList3"/>
    <dgm:cxn modelId="{618C3FFF-CDF2-4E82-8065-046C5502E06D}" type="presParOf" srcId="{8E5BA93B-101E-4EE5-8D07-C7C423B9C49D}" destId="{92CC4061-2609-4921-9661-F22E27C071F7}" srcOrd="2" destOrd="0" presId="urn:microsoft.com/office/officeart/2005/8/layout/hList3"/>
  </dgm:cxnLst>
  <dgm:bg/>
  <dgm:whole/>
  <dgm:extLst>
    <a:ext uri="http://schemas.microsoft.com/office/drawing/2008/diagram">
      <dsp:dataModelExt xmlns:dsp="http://schemas.microsoft.com/office/drawing/2008/diagram" relId="rId26"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20331913-F646-41CE-8171-269AA80A6B31}" type="doc">
      <dgm:prSet loTypeId="urn:microsoft.com/office/officeart/2005/8/layout/hList3" loCatId="list" qsTypeId="urn:microsoft.com/office/officeart/2005/8/quickstyle/simple5" qsCatId="simple" csTypeId="urn:microsoft.com/office/officeart/2005/8/colors/accent1_2" csCatId="accent1" phldr="1"/>
      <dgm:spPr/>
      <dgm:t>
        <a:bodyPr/>
        <a:lstStyle/>
        <a:p>
          <a:endParaRPr lang="en-US"/>
        </a:p>
      </dgm:t>
    </dgm:pt>
    <dgm:pt modelId="{EF408611-097E-4713-BAE8-D6B4B11ED560}">
      <dgm:prSet phldrT="[Text]" custT="1"/>
      <dgm:spPr/>
      <dgm:t>
        <a:bodyPr/>
        <a:lstStyle/>
        <a:p>
          <a:r>
            <a:rPr lang="en-US" sz="1800" b="1">
              <a:latin typeface="Batang" pitchFamily="18" charset="-127"/>
              <a:ea typeface="Batang" pitchFamily="18" charset="-127"/>
              <a:cs typeface="Aharoni" pitchFamily="2" charset="-79"/>
            </a:rPr>
            <a:t>Corporate Services</a:t>
          </a:r>
        </a:p>
      </dgm:t>
    </dgm:pt>
    <dgm:pt modelId="{14ED6C68-C1DB-4D19-9A34-5CC66EDEF836}" type="parTrans" cxnId="{2CFDD511-BB1E-4380-B789-E9B0A08C99A5}">
      <dgm:prSet/>
      <dgm:spPr/>
      <dgm:t>
        <a:bodyPr/>
        <a:lstStyle/>
        <a:p>
          <a:endParaRPr lang="en-US"/>
        </a:p>
      </dgm:t>
    </dgm:pt>
    <dgm:pt modelId="{57336F08-F37A-4F84-AA89-9238A6DAF2AF}" type="sibTrans" cxnId="{2CFDD511-BB1E-4380-B789-E9B0A08C99A5}">
      <dgm:prSet/>
      <dgm:spPr/>
      <dgm:t>
        <a:bodyPr/>
        <a:lstStyle/>
        <a:p>
          <a:endParaRPr lang="en-US"/>
        </a:p>
      </dgm:t>
    </dgm:pt>
    <dgm:pt modelId="{687750AB-A5AB-4FCB-AAB2-7F1D1B2A3E7E}">
      <dgm:prSet phldrT="[Text]"/>
      <dgm:spPr/>
      <dgm:t>
        <a:bodyPr/>
        <a:lstStyle/>
        <a:p>
          <a:r>
            <a:rPr lang="en-US"/>
            <a:t>Syndicate of Loan/Lease</a:t>
          </a:r>
        </a:p>
      </dgm:t>
    </dgm:pt>
    <dgm:pt modelId="{6787375B-0537-4588-9010-F82F1A74F573}" type="parTrans" cxnId="{0E5DA943-91D3-4180-9473-612D3F00E971}">
      <dgm:prSet/>
      <dgm:spPr/>
      <dgm:t>
        <a:bodyPr/>
        <a:lstStyle/>
        <a:p>
          <a:endParaRPr lang="en-US"/>
        </a:p>
      </dgm:t>
    </dgm:pt>
    <dgm:pt modelId="{AC3733A8-EE9C-44B6-BEEA-23B88D77B1A2}" type="sibTrans" cxnId="{0E5DA943-91D3-4180-9473-612D3F00E971}">
      <dgm:prSet/>
      <dgm:spPr/>
      <dgm:t>
        <a:bodyPr/>
        <a:lstStyle/>
        <a:p>
          <a:endParaRPr lang="en-US"/>
        </a:p>
      </dgm:t>
    </dgm:pt>
    <dgm:pt modelId="{5F640E3C-280C-4E67-9310-39CBC81372CE}">
      <dgm:prSet phldrT="[Text]"/>
      <dgm:spPr/>
      <dgm:t>
        <a:bodyPr/>
        <a:lstStyle/>
        <a:p>
          <a:r>
            <a:rPr lang="en-US"/>
            <a:t>Corporate Advisory</a:t>
          </a:r>
        </a:p>
      </dgm:t>
    </dgm:pt>
    <dgm:pt modelId="{70E2C460-5B96-4E01-9FFB-F8F7C6D8A558}" type="parTrans" cxnId="{1B095244-77D7-4C86-8ACC-15D0665D6ED5}">
      <dgm:prSet/>
      <dgm:spPr/>
      <dgm:t>
        <a:bodyPr/>
        <a:lstStyle/>
        <a:p>
          <a:endParaRPr lang="en-US"/>
        </a:p>
      </dgm:t>
    </dgm:pt>
    <dgm:pt modelId="{3F8F3096-178C-4AAA-A3BA-474F575C8B90}" type="sibTrans" cxnId="{1B095244-77D7-4C86-8ACC-15D0665D6ED5}">
      <dgm:prSet/>
      <dgm:spPr/>
      <dgm:t>
        <a:bodyPr/>
        <a:lstStyle/>
        <a:p>
          <a:endParaRPr lang="en-US"/>
        </a:p>
      </dgm:t>
    </dgm:pt>
    <dgm:pt modelId="{5387C8F2-6094-4C81-8D94-D0F22E7566CC}">
      <dgm:prSet phldrT="[Text]"/>
      <dgm:spPr/>
      <dgm:t>
        <a:bodyPr/>
        <a:lstStyle/>
        <a:p>
          <a:r>
            <a:rPr lang="en-US"/>
            <a:t>Investment Counseling</a:t>
          </a:r>
        </a:p>
      </dgm:t>
    </dgm:pt>
    <dgm:pt modelId="{29ACE675-A872-493F-B177-7B04140B2D3B}" type="parTrans" cxnId="{33326D1E-AEE7-4C97-A02A-527B7EFA211F}">
      <dgm:prSet/>
      <dgm:spPr/>
      <dgm:t>
        <a:bodyPr/>
        <a:lstStyle/>
        <a:p>
          <a:endParaRPr lang="en-US"/>
        </a:p>
      </dgm:t>
    </dgm:pt>
    <dgm:pt modelId="{CEDA48E8-7218-4115-A194-09859CEAF1CE}" type="sibTrans" cxnId="{33326D1E-AEE7-4C97-A02A-527B7EFA211F}">
      <dgm:prSet/>
      <dgm:spPr/>
      <dgm:t>
        <a:bodyPr/>
        <a:lstStyle/>
        <a:p>
          <a:endParaRPr lang="en-US"/>
        </a:p>
      </dgm:t>
    </dgm:pt>
    <dgm:pt modelId="{8E5BA93B-101E-4EE5-8D07-C7C423B9C49D}" type="pres">
      <dgm:prSet presAssocID="{20331913-F646-41CE-8171-269AA80A6B31}" presName="composite" presStyleCnt="0">
        <dgm:presLayoutVars>
          <dgm:chMax val="1"/>
          <dgm:dir/>
          <dgm:resizeHandles val="exact"/>
        </dgm:presLayoutVars>
      </dgm:prSet>
      <dgm:spPr/>
      <dgm:t>
        <a:bodyPr/>
        <a:lstStyle/>
        <a:p>
          <a:endParaRPr lang="en-US"/>
        </a:p>
      </dgm:t>
    </dgm:pt>
    <dgm:pt modelId="{CD467BC4-18E3-41A1-A8D2-AF2FA7C433D9}" type="pres">
      <dgm:prSet presAssocID="{EF408611-097E-4713-BAE8-D6B4B11ED560}" presName="roof" presStyleLbl="dkBgShp" presStyleIdx="0" presStyleCnt="2" custLinFactY="-14754" custLinFactNeighborX="-1834" custLinFactNeighborY="-100000"/>
      <dgm:spPr/>
      <dgm:t>
        <a:bodyPr/>
        <a:lstStyle/>
        <a:p>
          <a:endParaRPr lang="en-US"/>
        </a:p>
      </dgm:t>
    </dgm:pt>
    <dgm:pt modelId="{F1AD2827-DE42-4DE3-80B8-28FAC341FA6F}" type="pres">
      <dgm:prSet presAssocID="{EF408611-097E-4713-BAE8-D6B4B11ED560}" presName="pillars" presStyleCnt="0"/>
      <dgm:spPr/>
    </dgm:pt>
    <dgm:pt modelId="{28E08FF4-67FD-4260-862D-51476E2DF9AE}" type="pres">
      <dgm:prSet presAssocID="{EF408611-097E-4713-BAE8-D6B4B11ED560}" presName="pillar1" presStyleLbl="node1" presStyleIdx="0" presStyleCnt="3" custLinFactNeighborX="-576">
        <dgm:presLayoutVars>
          <dgm:bulletEnabled val="1"/>
        </dgm:presLayoutVars>
      </dgm:prSet>
      <dgm:spPr/>
      <dgm:t>
        <a:bodyPr/>
        <a:lstStyle/>
        <a:p>
          <a:endParaRPr lang="en-US"/>
        </a:p>
      </dgm:t>
    </dgm:pt>
    <dgm:pt modelId="{D2539FE2-4B9A-4D61-B113-6885EDC9B7C3}" type="pres">
      <dgm:prSet presAssocID="{5F640E3C-280C-4E67-9310-39CBC81372CE}" presName="pillarX" presStyleLbl="node1" presStyleIdx="1" presStyleCnt="3">
        <dgm:presLayoutVars>
          <dgm:bulletEnabled val="1"/>
        </dgm:presLayoutVars>
      </dgm:prSet>
      <dgm:spPr/>
      <dgm:t>
        <a:bodyPr/>
        <a:lstStyle/>
        <a:p>
          <a:endParaRPr lang="en-US"/>
        </a:p>
      </dgm:t>
    </dgm:pt>
    <dgm:pt modelId="{DC40CBDB-EEB4-4F7F-AFFF-C1CC1D1B1CD8}" type="pres">
      <dgm:prSet presAssocID="{5387C8F2-6094-4C81-8D94-D0F22E7566CC}" presName="pillarX" presStyleLbl="node1" presStyleIdx="2" presStyleCnt="3" custLinFactNeighborX="147" custLinFactNeighborY="1">
        <dgm:presLayoutVars>
          <dgm:bulletEnabled val="1"/>
        </dgm:presLayoutVars>
      </dgm:prSet>
      <dgm:spPr/>
      <dgm:t>
        <a:bodyPr/>
        <a:lstStyle/>
        <a:p>
          <a:endParaRPr lang="en-US"/>
        </a:p>
      </dgm:t>
    </dgm:pt>
    <dgm:pt modelId="{92CC4061-2609-4921-9661-F22E27C071F7}" type="pres">
      <dgm:prSet presAssocID="{EF408611-097E-4713-BAE8-D6B4B11ED560}" presName="base" presStyleLbl="dkBgShp" presStyleIdx="1" presStyleCnt="2" custScaleY="56206" custLinFactNeighborY="22658"/>
      <dgm:spPr/>
    </dgm:pt>
  </dgm:ptLst>
  <dgm:cxnLst>
    <dgm:cxn modelId="{0E5DA943-91D3-4180-9473-612D3F00E971}" srcId="{EF408611-097E-4713-BAE8-D6B4B11ED560}" destId="{687750AB-A5AB-4FCB-AAB2-7F1D1B2A3E7E}" srcOrd="0" destOrd="0" parTransId="{6787375B-0537-4588-9010-F82F1A74F573}" sibTransId="{AC3733A8-EE9C-44B6-BEEA-23B88D77B1A2}"/>
    <dgm:cxn modelId="{79F9BA23-BF4A-49BF-A544-2F67F7A0433A}" type="presOf" srcId="{687750AB-A5AB-4FCB-AAB2-7F1D1B2A3E7E}" destId="{28E08FF4-67FD-4260-862D-51476E2DF9AE}" srcOrd="0" destOrd="0" presId="urn:microsoft.com/office/officeart/2005/8/layout/hList3"/>
    <dgm:cxn modelId="{2CFDD511-BB1E-4380-B789-E9B0A08C99A5}" srcId="{20331913-F646-41CE-8171-269AA80A6B31}" destId="{EF408611-097E-4713-BAE8-D6B4B11ED560}" srcOrd="0" destOrd="0" parTransId="{14ED6C68-C1DB-4D19-9A34-5CC66EDEF836}" sibTransId="{57336F08-F37A-4F84-AA89-9238A6DAF2AF}"/>
    <dgm:cxn modelId="{CAE4955D-F2FD-4C32-A4D3-CD813A1013BA}" type="presOf" srcId="{20331913-F646-41CE-8171-269AA80A6B31}" destId="{8E5BA93B-101E-4EE5-8D07-C7C423B9C49D}" srcOrd="0" destOrd="0" presId="urn:microsoft.com/office/officeart/2005/8/layout/hList3"/>
    <dgm:cxn modelId="{33326D1E-AEE7-4C97-A02A-527B7EFA211F}" srcId="{EF408611-097E-4713-BAE8-D6B4B11ED560}" destId="{5387C8F2-6094-4C81-8D94-D0F22E7566CC}" srcOrd="2" destOrd="0" parTransId="{29ACE675-A872-493F-B177-7B04140B2D3B}" sibTransId="{CEDA48E8-7218-4115-A194-09859CEAF1CE}"/>
    <dgm:cxn modelId="{94EB025D-70A7-42AD-AE99-47FDBF14615F}" type="presOf" srcId="{5387C8F2-6094-4C81-8D94-D0F22E7566CC}" destId="{DC40CBDB-EEB4-4F7F-AFFF-C1CC1D1B1CD8}" srcOrd="0" destOrd="0" presId="urn:microsoft.com/office/officeart/2005/8/layout/hList3"/>
    <dgm:cxn modelId="{1B095244-77D7-4C86-8ACC-15D0665D6ED5}" srcId="{EF408611-097E-4713-BAE8-D6B4B11ED560}" destId="{5F640E3C-280C-4E67-9310-39CBC81372CE}" srcOrd="1" destOrd="0" parTransId="{70E2C460-5B96-4E01-9FFB-F8F7C6D8A558}" sibTransId="{3F8F3096-178C-4AAA-A3BA-474F575C8B90}"/>
    <dgm:cxn modelId="{F5B7B26B-E1DE-44B8-B7D5-B57A8FA2F912}" type="presOf" srcId="{5F640E3C-280C-4E67-9310-39CBC81372CE}" destId="{D2539FE2-4B9A-4D61-B113-6885EDC9B7C3}" srcOrd="0" destOrd="0" presId="urn:microsoft.com/office/officeart/2005/8/layout/hList3"/>
    <dgm:cxn modelId="{DF6F9593-E4D7-4002-85B4-558C7BD26DBC}" type="presOf" srcId="{EF408611-097E-4713-BAE8-D6B4B11ED560}" destId="{CD467BC4-18E3-41A1-A8D2-AF2FA7C433D9}" srcOrd="0" destOrd="0" presId="urn:microsoft.com/office/officeart/2005/8/layout/hList3"/>
    <dgm:cxn modelId="{94CEBAED-E5C1-49C4-B0C1-FD6C65D5364F}" type="presParOf" srcId="{8E5BA93B-101E-4EE5-8D07-C7C423B9C49D}" destId="{CD467BC4-18E3-41A1-A8D2-AF2FA7C433D9}" srcOrd="0" destOrd="0" presId="urn:microsoft.com/office/officeart/2005/8/layout/hList3"/>
    <dgm:cxn modelId="{739660A3-5A23-4873-A8B7-D9E774F26ACE}" type="presParOf" srcId="{8E5BA93B-101E-4EE5-8D07-C7C423B9C49D}" destId="{F1AD2827-DE42-4DE3-80B8-28FAC341FA6F}" srcOrd="1" destOrd="0" presId="urn:microsoft.com/office/officeart/2005/8/layout/hList3"/>
    <dgm:cxn modelId="{D887F583-507F-428B-AA0C-CAAE5DB8BF24}" type="presParOf" srcId="{F1AD2827-DE42-4DE3-80B8-28FAC341FA6F}" destId="{28E08FF4-67FD-4260-862D-51476E2DF9AE}" srcOrd="0" destOrd="0" presId="urn:microsoft.com/office/officeart/2005/8/layout/hList3"/>
    <dgm:cxn modelId="{67DD403B-D2C5-4DA1-BC9D-BF3A40536082}" type="presParOf" srcId="{F1AD2827-DE42-4DE3-80B8-28FAC341FA6F}" destId="{D2539FE2-4B9A-4D61-B113-6885EDC9B7C3}" srcOrd="1" destOrd="0" presId="urn:microsoft.com/office/officeart/2005/8/layout/hList3"/>
    <dgm:cxn modelId="{6804F0FF-8C34-4BB6-93BC-43850909EE7B}" type="presParOf" srcId="{F1AD2827-DE42-4DE3-80B8-28FAC341FA6F}" destId="{DC40CBDB-EEB4-4F7F-AFFF-C1CC1D1B1CD8}" srcOrd="2" destOrd="0" presId="urn:microsoft.com/office/officeart/2005/8/layout/hList3"/>
    <dgm:cxn modelId="{1E633F59-531E-489D-ABB4-41FD9CF97BBD}" type="presParOf" srcId="{8E5BA93B-101E-4EE5-8D07-C7C423B9C49D}" destId="{92CC4061-2609-4921-9661-F22E27C071F7}" srcOrd="2" destOrd="0" presId="urn:microsoft.com/office/officeart/2005/8/layout/hList3"/>
  </dgm:cxnLst>
  <dgm:bg/>
  <dgm:whole/>
  <dgm:extLst>
    <a:ext uri="http://schemas.microsoft.com/office/drawing/2008/diagram">
      <dsp:dataModelExt xmlns:dsp="http://schemas.microsoft.com/office/drawing/2008/diagram" relId="rId3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E97354F-510C-42CF-BDC5-D03E2978AAB6}">
      <dsp:nvSpPr>
        <dsp:cNvPr id="0" name=""/>
        <dsp:cNvSpPr/>
      </dsp:nvSpPr>
      <dsp:spPr>
        <a:xfrm>
          <a:off x="0" y="65360"/>
          <a:ext cx="5594985" cy="316144"/>
        </a:xfrm>
        <a:prstGeom prst="rect">
          <a:avLst/>
        </a:prstGeom>
        <a:solidFill>
          <a:schemeClr val="accent4">
            <a:shade val="90000"/>
            <a:hueOff val="0"/>
            <a:satOff val="0"/>
            <a:lumOff val="0"/>
            <a:alphaOff val="0"/>
          </a:scheme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1">
          <a:scrgbClr r="0" g="0" b="0"/>
        </a:fillRef>
        <a:effectRef idx="3">
          <a:scrgbClr r="0" g="0" b="0"/>
        </a:effectRef>
        <a:fontRef idx="minor"/>
      </dsp:style>
      <dsp:txBody>
        <a:bodyPr spcFirstLastPara="0" vert="horz" wrap="square" lIns="76200" tIns="76200" rIns="76200" bIns="76200" numCol="1" spcCol="1270" anchor="ctr" anchorCtr="0">
          <a:noAutofit/>
        </a:bodyPr>
        <a:lstStyle/>
        <a:p>
          <a:pPr lvl="0" algn="ctr" defTabSz="889000">
            <a:lnSpc>
              <a:spcPct val="90000"/>
            </a:lnSpc>
            <a:spcBef>
              <a:spcPct val="0"/>
            </a:spcBef>
            <a:spcAft>
              <a:spcPct val="35000"/>
            </a:spcAft>
          </a:pPr>
          <a:r>
            <a:rPr lang="en-US" sz="2000" b="1" kern="1200">
              <a:latin typeface="Batang" pitchFamily="18" charset="-127"/>
              <a:ea typeface="Batang" pitchFamily="18" charset="-127"/>
            </a:rPr>
            <a:t>Asset Products </a:t>
          </a:r>
        </a:p>
      </dsp:txBody>
      <dsp:txXfrm>
        <a:off x="0" y="65360"/>
        <a:ext cx="5594985" cy="316144"/>
      </dsp:txXfrm>
    </dsp:sp>
    <dsp:sp modelId="{328F74C9-6754-4936-A2FC-6F59CBEBA7DE}">
      <dsp:nvSpPr>
        <dsp:cNvPr id="0" name=""/>
        <dsp:cNvSpPr/>
      </dsp:nvSpPr>
      <dsp:spPr>
        <a:xfrm>
          <a:off x="1844" y="469463"/>
          <a:ext cx="471134" cy="1033329"/>
        </a:xfrm>
        <a:prstGeom prst="rect">
          <a:avLst/>
        </a:prstGeom>
        <a:gradFill rotWithShape="0">
          <a:gsLst>
            <a:gs pos="0">
              <a:schemeClr val="accent4">
                <a:hueOff val="0"/>
                <a:satOff val="0"/>
                <a:lumOff val="0"/>
                <a:alphaOff val="0"/>
                <a:shade val="51000"/>
                <a:satMod val="130000"/>
              </a:schemeClr>
            </a:gs>
            <a:gs pos="80000">
              <a:schemeClr val="accent4">
                <a:hueOff val="0"/>
                <a:satOff val="0"/>
                <a:lumOff val="0"/>
                <a:alphaOff val="0"/>
                <a:shade val="93000"/>
                <a:satMod val="130000"/>
              </a:schemeClr>
            </a:gs>
            <a:gs pos="100000">
              <a:schemeClr val="accent4">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en-US" sz="1050" kern="1200"/>
            <a:t>Lease</a:t>
          </a:r>
          <a:r>
            <a:rPr lang="en-US" sz="1000" kern="1200"/>
            <a:t> Finance</a:t>
          </a:r>
        </a:p>
      </dsp:txBody>
      <dsp:txXfrm>
        <a:off x="1844" y="469463"/>
        <a:ext cx="471134" cy="1033329"/>
      </dsp:txXfrm>
    </dsp:sp>
    <dsp:sp modelId="{8C98F41F-9AE0-4616-98E4-6CE362F352B2}">
      <dsp:nvSpPr>
        <dsp:cNvPr id="0" name=""/>
        <dsp:cNvSpPr/>
      </dsp:nvSpPr>
      <dsp:spPr>
        <a:xfrm>
          <a:off x="472978" y="469463"/>
          <a:ext cx="577650" cy="1033329"/>
        </a:xfrm>
        <a:prstGeom prst="rect">
          <a:avLst/>
        </a:prstGeom>
        <a:gradFill rotWithShape="0">
          <a:gsLst>
            <a:gs pos="0">
              <a:schemeClr val="accent4">
                <a:hueOff val="-446477"/>
                <a:satOff val="2690"/>
                <a:lumOff val="216"/>
                <a:alphaOff val="0"/>
                <a:shade val="51000"/>
                <a:satMod val="130000"/>
              </a:schemeClr>
            </a:gs>
            <a:gs pos="80000">
              <a:schemeClr val="accent4">
                <a:hueOff val="-446477"/>
                <a:satOff val="2690"/>
                <a:lumOff val="216"/>
                <a:alphaOff val="0"/>
                <a:shade val="93000"/>
                <a:satMod val="130000"/>
              </a:schemeClr>
            </a:gs>
            <a:gs pos="100000">
              <a:schemeClr val="accent4">
                <a:hueOff val="-446477"/>
                <a:satOff val="2690"/>
                <a:lumOff val="216"/>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kern="1200"/>
            <a:t>Housing &amp; Real_Estate</a:t>
          </a:r>
        </a:p>
      </dsp:txBody>
      <dsp:txXfrm>
        <a:off x="472978" y="469463"/>
        <a:ext cx="577650" cy="1033329"/>
      </dsp:txXfrm>
    </dsp:sp>
    <dsp:sp modelId="{8EA1D837-5FF6-4F2D-8044-2955E8AF9B01}">
      <dsp:nvSpPr>
        <dsp:cNvPr id="0" name=""/>
        <dsp:cNvSpPr/>
      </dsp:nvSpPr>
      <dsp:spPr>
        <a:xfrm>
          <a:off x="1050629" y="469463"/>
          <a:ext cx="504723" cy="1033329"/>
        </a:xfrm>
        <a:prstGeom prst="rect">
          <a:avLst/>
        </a:prstGeom>
        <a:gradFill rotWithShape="0">
          <a:gsLst>
            <a:gs pos="0">
              <a:schemeClr val="accent4">
                <a:hueOff val="-892954"/>
                <a:satOff val="5380"/>
                <a:lumOff val="431"/>
                <a:alphaOff val="0"/>
                <a:shade val="51000"/>
                <a:satMod val="130000"/>
              </a:schemeClr>
            </a:gs>
            <a:gs pos="80000">
              <a:schemeClr val="accent4">
                <a:hueOff val="-892954"/>
                <a:satOff val="5380"/>
                <a:lumOff val="431"/>
                <a:alphaOff val="0"/>
                <a:shade val="93000"/>
                <a:satMod val="130000"/>
              </a:schemeClr>
            </a:gs>
            <a:gs pos="100000">
              <a:schemeClr val="accent4">
                <a:hueOff val="-892954"/>
                <a:satOff val="5380"/>
                <a:lumOff val="431"/>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kern="1200"/>
            <a:t>Short Term Finance</a:t>
          </a:r>
        </a:p>
      </dsp:txBody>
      <dsp:txXfrm>
        <a:off x="1050629" y="469463"/>
        <a:ext cx="504723" cy="1033329"/>
      </dsp:txXfrm>
    </dsp:sp>
    <dsp:sp modelId="{3A6A4CC9-702E-4DE8-A727-17A80ABBC739}">
      <dsp:nvSpPr>
        <dsp:cNvPr id="0" name=""/>
        <dsp:cNvSpPr/>
      </dsp:nvSpPr>
      <dsp:spPr>
        <a:xfrm>
          <a:off x="1555353" y="469463"/>
          <a:ext cx="504723" cy="1033329"/>
        </a:xfrm>
        <a:prstGeom prst="rect">
          <a:avLst/>
        </a:prstGeom>
        <a:gradFill rotWithShape="0">
          <a:gsLst>
            <a:gs pos="0">
              <a:schemeClr val="accent4">
                <a:hueOff val="-1339431"/>
                <a:satOff val="8070"/>
                <a:lumOff val="647"/>
                <a:alphaOff val="0"/>
                <a:shade val="51000"/>
                <a:satMod val="130000"/>
              </a:schemeClr>
            </a:gs>
            <a:gs pos="80000">
              <a:schemeClr val="accent4">
                <a:hueOff val="-1339431"/>
                <a:satOff val="8070"/>
                <a:lumOff val="647"/>
                <a:alphaOff val="0"/>
                <a:shade val="93000"/>
                <a:satMod val="130000"/>
              </a:schemeClr>
            </a:gs>
            <a:gs pos="100000">
              <a:schemeClr val="accent4">
                <a:hueOff val="-1339431"/>
                <a:satOff val="8070"/>
                <a:lumOff val="647"/>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kern="1200"/>
            <a:t>Mid Term Finance</a:t>
          </a:r>
        </a:p>
      </dsp:txBody>
      <dsp:txXfrm>
        <a:off x="1555353" y="469463"/>
        <a:ext cx="504723" cy="1033329"/>
      </dsp:txXfrm>
    </dsp:sp>
    <dsp:sp modelId="{7EB7B310-0109-4C27-86F5-3776AAB3AB42}">
      <dsp:nvSpPr>
        <dsp:cNvPr id="0" name=""/>
        <dsp:cNvSpPr/>
      </dsp:nvSpPr>
      <dsp:spPr>
        <a:xfrm>
          <a:off x="2060076" y="469463"/>
          <a:ext cx="504723" cy="1033329"/>
        </a:xfrm>
        <a:prstGeom prst="rect">
          <a:avLst/>
        </a:prstGeom>
        <a:gradFill rotWithShape="0">
          <a:gsLst>
            <a:gs pos="0">
              <a:schemeClr val="accent4">
                <a:hueOff val="-1785908"/>
                <a:satOff val="10760"/>
                <a:lumOff val="862"/>
                <a:alphaOff val="0"/>
                <a:shade val="51000"/>
                <a:satMod val="130000"/>
              </a:schemeClr>
            </a:gs>
            <a:gs pos="80000">
              <a:schemeClr val="accent4">
                <a:hueOff val="-1785908"/>
                <a:satOff val="10760"/>
                <a:lumOff val="862"/>
                <a:alphaOff val="0"/>
                <a:shade val="93000"/>
                <a:satMod val="130000"/>
              </a:schemeClr>
            </a:gs>
            <a:gs pos="100000">
              <a:schemeClr val="accent4">
                <a:hueOff val="-1785908"/>
                <a:satOff val="10760"/>
                <a:lumOff val="862"/>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kern="1200"/>
            <a:t>Long Term Finance</a:t>
          </a:r>
        </a:p>
      </dsp:txBody>
      <dsp:txXfrm>
        <a:off x="2060076" y="469463"/>
        <a:ext cx="504723" cy="1033329"/>
      </dsp:txXfrm>
    </dsp:sp>
    <dsp:sp modelId="{D1F6F378-2314-42A1-B96E-D99C7E7BB8D1}">
      <dsp:nvSpPr>
        <dsp:cNvPr id="0" name=""/>
        <dsp:cNvSpPr/>
      </dsp:nvSpPr>
      <dsp:spPr>
        <a:xfrm>
          <a:off x="2564603" y="469742"/>
          <a:ext cx="504723" cy="1033329"/>
        </a:xfrm>
        <a:prstGeom prst="rect">
          <a:avLst/>
        </a:prstGeom>
        <a:gradFill rotWithShape="0">
          <a:gsLst>
            <a:gs pos="0">
              <a:schemeClr val="accent4">
                <a:hueOff val="-2232385"/>
                <a:satOff val="13449"/>
                <a:lumOff val="1078"/>
                <a:alphaOff val="0"/>
                <a:shade val="51000"/>
                <a:satMod val="130000"/>
              </a:schemeClr>
            </a:gs>
            <a:gs pos="80000">
              <a:schemeClr val="accent4">
                <a:hueOff val="-2232385"/>
                <a:satOff val="13449"/>
                <a:lumOff val="1078"/>
                <a:alphaOff val="0"/>
                <a:shade val="93000"/>
                <a:satMod val="130000"/>
              </a:schemeClr>
            </a:gs>
            <a:gs pos="100000">
              <a:schemeClr val="accent4">
                <a:hueOff val="-2232385"/>
                <a:satOff val="13449"/>
                <a:lumOff val="1078"/>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kern="1200"/>
            <a:t>Financing Against Confirm Work Order</a:t>
          </a:r>
        </a:p>
      </dsp:txBody>
      <dsp:txXfrm>
        <a:off x="2564603" y="469742"/>
        <a:ext cx="504723" cy="1033329"/>
      </dsp:txXfrm>
    </dsp:sp>
    <dsp:sp modelId="{47DC6623-5081-4531-AA52-935103FB1933}">
      <dsp:nvSpPr>
        <dsp:cNvPr id="0" name=""/>
        <dsp:cNvSpPr/>
      </dsp:nvSpPr>
      <dsp:spPr>
        <a:xfrm>
          <a:off x="3069523" y="469463"/>
          <a:ext cx="504723" cy="1033329"/>
        </a:xfrm>
        <a:prstGeom prst="rect">
          <a:avLst/>
        </a:prstGeom>
        <a:gradFill rotWithShape="0">
          <a:gsLst>
            <a:gs pos="0">
              <a:schemeClr val="accent4">
                <a:hueOff val="-2678862"/>
                <a:satOff val="16139"/>
                <a:lumOff val="1294"/>
                <a:alphaOff val="0"/>
                <a:shade val="51000"/>
                <a:satMod val="130000"/>
              </a:schemeClr>
            </a:gs>
            <a:gs pos="80000">
              <a:schemeClr val="accent4">
                <a:hueOff val="-2678862"/>
                <a:satOff val="16139"/>
                <a:lumOff val="1294"/>
                <a:alphaOff val="0"/>
                <a:shade val="93000"/>
                <a:satMod val="130000"/>
              </a:schemeClr>
            </a:gs>
            <a:gs pos="100000">
              <a:schemeClr val="accent4">
                <a:hueOff val="-2678862"/>
                <a:satOff val="16139"/>
                <a:lumOff val="1294"/>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kern="1200"/>
            <a:t>Start -Up Working Capital</a:t>
          </a:r>
        </a:p>
      </dsp:txBody>
      <dsp:txXfrm>
        <a:off x="3069523" y="469463"/>
        <a:ext cx="504723" cy="1033329"/>
      </dsp:txXfrm>
    </dsp:sp>
    <dsp:sp modelId="{9EC06907-A4B1-4312-90D2-67A08AEBC6E1}">
      <dsp:nvSpPr>
        <dsp:cNvPr id="0" name=""/>
        <dsp:cNvSpPr/>
      </dsp:nvSpPr>
      <dsp:spPr>
        <a:xfrm>
          <a:off x="3574246" y="469463"/>
          <a:ext cx="504723" cy="1033329"/>
        </a:xfrm>
        <a:prstGeom prst="rect">
          <a:avLst/>
        </a:prstGeom>
        <a:gradFill rotWithShape="0">
          <a:gsLst>
            <a:gs pos="0">
              <a:schemeClr val="accent4">
                <a:hueOff val="-3125339"/>
                <a:satOff val="18829"/>
                <a:lumOff val="1509"/>
                <a:alphaOff val="0"/>
                <a:shade val="51000"/>
                <a:satMod val="130000"/>
              </a:schemeClr>
            </a:gs>
            <a:gs pos="80000">
              <a:schemeClr val="accent4">
                <a:hueOff val="-3125339"/>
                <a:satOff val="18829"/>
                <a:lumOff val="1509"/>
                <a:alphaOff val="0"/>
                <a:shade val="93000"/>
                <a:satMod val="130000"/>
              </a:schemeClr>
            </a:gs>
            <a:gs pos="100000">
              <a:schemeClr val="accent4">
                <a:hueOff val="-3125339"/>
                <a:satOff val="18829"/>
                <a:lumOff val="1509"/>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kern="1200"/>
            <a:t>Bridge Finance</a:t>
          </a:r>
        </a:p>
      </dsp:txBody>
      <dsp:txXfrm>
        <a:off x="3574246" y="469463"/>
        <a:ext cx="504723" cy="1033329"/>
      </dsp:txXfrm>
    </dsp:sp>
    <dsp:sp modelId="{D32F37C9-33AA-45F6-B00C-13698A549EFA}">
      <dsp:nvSpPr>
        <dsp:cNvPr id="0" name=""/>
        <dsp:cNvSpPr/>
      </dsp:nvSpPr>
      <dsp:spPr>
        <a:xfrm>
          <a:off x="4078970" y="469463"/>
          <a:ext cx="504723" cy="1033329"/>
        </a:xfrm>
        <a:prstGeom prst="rect">
          <a:avLst/>
        </a:prstGeom>
        <a:gradFill rotWithShape="0">
          <a:gsLst>
            <a:gs pos="0">
              <a:schemeClr val="accent4">
                <a:hueOff val="-3571816"/>
                <a:satOff val="21519"/>
                <a:lumOff val="1725"/>
                <a:alphaOff val="0"/>
                <a:shade val="51000"/>
                <a:satMod val="130000"/>
              </a:schemeClr>
            </a:gs>
            <a:gs pos="80000">
              <a:schemeClr val="accent4">
                <a:hueOff val="-3571816"/>
                <a:satOff val="21519"/>
                <a:lumOff val="1725"/>
                <a:alphaOff val="0"/>
                <a:shade val="93000"/>
                <a:satMod val="130000"/>
              </a:schemeClr>
            </a:gs>
            <a:gs pos="100000">
              <a:schemeClr val="accent4">
                <a:hueOff val="-3571816"/>
                <a:satOff val="21519"/>
                <a:lumOff val="1725"/>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kern="1200"/>
            <a:t>Factoring</a:t>
          </a:r>
        </a:p>
      </dsp:txBody>
      <dsp:txXfrm>
        <a:off x="4078970" y="469463"/>
        <a:ext cx="504723" cy="1033329"/>
      </dsp:txXfrm>
    </dsp:sp>
    <dsp:sp modelId="{9B472FFD-205B-40E0-A418-2C81077C1B32}">
      <dsp:nvSpPr>
        <dsp:cNvPr id="0" name=""/>
        <dsp:cNvSpPr/>
      </dsp:nvSpPr>
      <dsp:spPr>
        <a:xfrm>
          <a:off x="4583693" y="469463"/>
          <a:ext cx="504723" cy="1033329"/>
        </a:xfrm>
        <a:prstGeom prst="rect">
          <a:avLst/>
        </a:prstGeom>
        <a:gradFill rotWithShape="0">
          <a:gsLst>
            <a:gs pos="0">
              <a:schemeClr val="accent4">
                <a:hueOff val="-4018293"/>
                <a:satOff val="24209"/>
                <a:lumOff val="1940"/>
                <a:alphaOff val="0"/>
                <a:shade val="51000"/>
                <a:satMod val="130000"/>
              </a:schemeClr>
            </a:gs>
            <a:gs pos="80000">
              <a:schemeClr val="accent4">
                <a:hueOff val="-4018293"/>
                <a:satOff val="24209"/>
                <a:lumOff val="1940"/>
                <a:alphaOff val="0"/>
                <a:shade val="93000"/>
                <a:satMod val="130000"/>
              </a:schemeClr>
            </a:gs>
            <a:gs pos="100000">
              <a:schemeClr val="accent4">
                <a:hueOff val="-4018293"/>
                <a:satOff val="24209"/>
                <a:lumOff val="194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kern="1200"/>
            <a:t>SME Loan</a:t>
          </a:r>
        </a:p>
      </dsp:txBody>
      <dsp:txXfrm>
        <a:off x="4583693" y="469463"/>
        <a:ext cx="504723" cy="1033329"/>
      </dsp:txXfrm>
    </dsp:sp>
    <dsp:sp modelId="{0D729168-CADE-449C-846D-755425DDDE4E}">
      <dsp:nvSpPr>
        <dsp:cNvPr id="0" name=""/>
        <dsp:cNvSpPr/>
      </dsp:nvSpPr>
      <dsp:spPr>
        <a:xfrm>
          <a:off x="5088416" y="469463"/>
          <a:ext cx="504723" cy="1033329"/>
        </a:xfrm>
        <a:prstGeom prst="rect">
          <a:avLst/>
        </a:prstGeom>
        <a:gradFill rotWithShape="0">
          <a:gsLst>
            <a:gs pos="0">
              <a:schemeClr val="accent4">
                <a:hueOff val="-4464770"/>
                <a:satOff val="26899"/>
                <a:lumOff val="2156"/>
                <a:alphaOff val="0"/>
                <a:shade val="51000"/>
                <a:satMod val="130000"/>
              </a:schemeClr>
            </a:gs>
            <a:gs pos="80000">
              <a:schemeClr val="accent4">
                <a:hueOff val="-4464770"/>
                <a:satOff val="26899"/>
                <a:lumOff val="2156"/>
                <a:alphaOff val="0"/>
                <a:shade val="93000"/>
                <a:satMod val="130000"/>
              </a:schemeClr>
            </a:gs>
            <a:gs pos="100000">
              <a:schemeClr val="accent4">
                <a:hueOff val="-4464770"/>
                <a:satOff val="26899"/>
                <a:lumOff val="2156"/>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kern="1200"/>
            <a:t>Investment In Capital Market</a:t>
          </a:r>
        </a:p>
      </dsp:txBody>
      <dsp:txXfrm>
        <a:off x="5088416" y="469463"/>
        <a:ext cx="504723" cy="1033329"/>
      </dsp:txXfrm>
    </dsp:sp>
    <dsp:sp modelId="{65F9EC82-3B34-42EA-9FF8-E8092DB47B95}">
      <dsp:nvSpPr>
        <dsp:cNvPr id="0" name=""/>
        <dsp:cNvSpPr/>
      </dsp:nvSpPr>
      <dsp:spPr>
        <a:xfrm rot="10800000" flipV="1">
          <a:off x="0" y="1610917"/>
          <a:ext cx="5594985" cy="29287"/>
        </a:xfrm>
        <a:prstGeom prst="rect">
          <a:avLst/>
        </a:prstGeom>
        <a:solidFill>
          <a:schemeClr val="accent4">
            <a:shade val="90000"/>
            <a:hueOff val="0"/>
            <a:satOff val="0"/>
            <a:lumOff val="0"/>
            <a:alphaOff val="0"/>
          </a:scheme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1">
          <a:scrgbClr r="0" g="0" b="0"/>
        </a:fillRef>
        <a:effectRef idx="3">
          <a:scrgbClr r="0" g="0" b="0"/>
        </a:effectRef>
        <a:fontRef idx="minor"/>
      </dsp:style>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B5ECFAB-D9A0-4FD2-A408-5346CDB1E976}">
      <dsp:nvSpPr>
        <dsp:cNvPr id="0" name=""/>
        <dsp:cNvSpPr/>
      </dsp:nvSpPr>
      <dsp:spPr>
        <a:xfrm>
          <a:off x="487960" y="0"/>
          <a:ext cx="5691578" cy="434664"/>
        </a:xfrm>
        <a:prstGeom prst="roundRect">
          <a:avLst/>
        </a:prstGeom>
        <a:gradFill rotWithShape="0">
          <a:gsLst>
            <a:gs pos="0">
              <a:schemeClr val="dk2">
                <a:hueOff val="0"/>
                <a:satOff val="0"/>
                <a:lumOff val="0"/>
                <a:alphaOff val="0"/>
                <a:shade val="51000"/>
                <a:satMod val="130000"/>
              </a:schemeClr>
            </a:gs>
            <a:gs pos="80000">
              <a:schemeClr val="dk2">
                <a:hueOff val="0"/>
                <a:satOff val="0"/>
                <a:lumOff val="0"/>
                <a:alphaOff val="0"/>
                <a:shade val="93000"/>
                <a:satMod val="130000"/>
              </a:schemeClr>
            </a:gs>
            <a:gs pos="100000">
              <a:schemeClr val="dk2">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68580" tIns="68580" rIns="68580" bIns="68580" numCol="1" spcCol="1270" anchor="ctr" anchorCtr="0">
          <a:noAutofit/>
        </a:bodyPr>
        <a:lstStyle/>
        <a:p>
          <a:pPr lvl="0" algn="l" defTabSz="800100">
            <a:lnSpc>
              <a:spcPct val="90000"/>
            </a:lnSpc>
            <a:spcBef>
              <a:spcPct val="0"/>
            </a:spcBef>
            <a:spcAft>
              <a:spcPct val="35000"/>
            </a:spcAft>
          </a:pPr>
          <a:r>
            <a:rPr lang="en-US" sz="1800" b="1" kern="1200"/>
            <a:t>Stock Brokerage Services</a:t>
          </a:r>
        </a:p>
      </dsp:txBody>
      <dsp:txXfrm>
        <a:off x="509179" y="21219"/>
        <a:ext cx="5649140" cy="392226"/>
      </dsp:txXfrm>
    </dsp:sp>
    <dsp:sp modelId="{900478AD-5EDD-489F-A153-BCBC7264A98F}">
      <dsp:nvSpPr>
        <dsp:cNvPr id="0" name=""/>
        <dsp:cNvSpPr/>
      </dsp:nvSpPr>
      <dsp:spPr>
        <a:xfrm>
          <a:off x="0" y="482275"/>
          <a:ext cx="6667500" cy="489306"/>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211693" tIns="15240" rIns="85344" bIns="15240" numCol="1" spcCol="1270" anchor="t" anchorCtr="0">
          <a:noAutofit/>
        </a:bodyPr>
        <a:lstStyle/>
        <a:p>
          <a:pPr marL="114300" lvl="1" indent="-114300" algn="l" defTabSz="533400">
            <a:lnSpc>
              <a:spcPct val="90000"/>
            </a:lnSpc>
            <a:spcBef>
              <a:spcPct val="0"/>
            </a:spcBef>
            <a:spcAft>
              <a:spcPct val="20000"/>
            </a:spcAft>
            <a:buChar char="••"/>
          </a:pPr>
          <a:r>
            <a:rPr lang="en-US" sz="1200" kern="1200"/>
            <a:t>PFIL provides brokerage services through its 25% owned Associated Company named Phoenix Securities Limited (PSIL), a member of DSE &amp; CSE</a:t>
          </a:r>
        </a:p>
      </dsp:txBody>
      <dsp:txXfrm>
        <a:off x="0" y="482275"/>
        <a:ext cx="6667500" cy="489306"/>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D467BC4-18E3-41A1-A8D2-AF2FA7C433D9}">
      <dsp:nvSpPr>
        <dsp:cNvPr id="0" name=""/>
        <dsp:cNvSpPr/>
      </dsp:nvSpPr>
      <dsp:spPr>
        <a:xfrm>
          <a:off x="0" y="0"/>
          <a:ext cx="5654040" cy="346710"/>
        </a:xfrm>
        <a:prstGeom prst="rect">
          <a:avLst/>
        </a:prstGeom>
        <a:solidFill>
          <a:schemeClr val="accent4">
            <a:shade val="90000"/>
            <a:hueOff val="0"/>
            <a:satOff val="0"/>
            <a:lumOff val="0"/>
            <a:alphaOff val="0"/>
          </a:scheme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1">
          <a:scrgbClr r="0" g="0" b="0"/>
        </a:fillRef>
        <a:effectRef idx="3">
          <a:scrgbClr r="0" g="0" b="0"/>
        </a:effectRef>
        <a:fontRef idx="minor"/>
      </dsp:style>
      <dsp:txBody>
        <a:bodyPr spcFirstLastPara="0" vert="horz" wrap="square" lIns="68580" tIns="68580" rIns="68580" bIns="68580" numCol="1" spcCol="1270" anchor="ctr" anchorCtr="0">
          <a:noAutofit/>
        </a:bodyPr>
        <a:lstStyle/>
        <a:p>
          <a:pPr lvl="0" algn="ctr" defTabSz="800100">
            <a:lnSpc>
              <a:spcPct val="90000"/>
            </a:lnSpc>
            <a:spcBef>
              <a:spcPct val="0"/>
            </a:spcBef>
            <a:spcAft>
              <a:spcPct val="35000"/>
            </a:spcAft>
          </a:pPr>
          <a:r>
            <a:rPr lang="en-US" sz="1800" b="1" kern="1200">
              <a:latin typeface="Batang" pitchFamily="18" charset="-127"/>
              <a:ea typeface="Batang" pitchFamily="18" charset="-127"/>
              <a:cs typeface="Aharoni" pitchFamily="2" charset="-79"/>
            </a:rPr>
            <a:t>Debt Products</a:t>
          </a:r>
        </a:p>
      </dsp:txBody>
      <dsp:txXfrm>
        <a:off x="0" y="0"/>
        <a:ext cx="5654040" cy="346710"/>
      </dsp:txXfrm>
    </dsp:sp>
    <dsp:sp modelId="{28E08FF4-67FD-4260-862D-51476E2DF9AE}">
      <dsp:nvSpPr>
        <dsp:cNvPr id="0" name=""/>
        <dsp:cNvSpPr/>
      </dsp:nvSpPr>
      <dsp:spPr>
        <a:xfrm>
          <a:off x="0" y="355567"/>
          <a:ext cx="941419" cy="728091"/>
        </a:xfrm>
        <a:prstGeom prst="rect">
          <a:avLst/>
        </a:prstGeom>
        <a:gradFill rotWithShape="0">
          <a:gsLst>
            <a:gs pos="0">
              <a:schemeClr val="accent4">
                <a:hueOff val="0"/>
                <a:satOff val="0"/>
                <a:lumOff val="0"/>
                <a:alphaOff val="0"/>
                <a:shade val="51000"/>
                <a:satMod val="130000"/>
              </a:schemeClr>
            </a:gs>
            <a:gs pos="80000">
              <a:schemeClr val="accent4">
                <a:hueOff val="0"/>
                <a:satOff val="0"/>
                <a:lumOff val="0"/>
                <a:alphaOff val="0"/>
                <a:shade val="93000"/>
                <a:satMod val="130000"/>
              </a:schemeClr>
            </a:gs>
            <a:gs pos="100000">
              <a:schemeClr val="accent4">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kern="1200"/>
            <a:t>Adanced Income Option</a:t>
          </a:r>
        </a:p>
      </dsp:txBody>
      <dsp:txXfrm>
        <a:off x="0" y="355567"/>
        <a:ext cx="941419" cy="728091"/>
      </dsp:txXfrm>
    </dsp:sp>
    <dsp:sp modelId="{CD367DBD-C274-4C2E-AA8A-888DB69742C1}">
      <dsp:nvSpPr>
        <dsp:cNvPr id="0" name=""/>
        <dsp:cNvSpPr/>
      </dsp:nvSpPr>
      <dsp:spPr>
        <a:xfrm>
          <a:off x="944180" y="355567"/>
          <a:ext cx="941419" cy="728091"/>
        </a:xfrm>
        <a:prstGeom prst="rect">
          <a:avLst/>
        </a:prstGeom>
        <a:gradFill rotWithShape="0">
          <a:gsLst>
            <a:gs pos="0">
              <a:schemeClr val="accent4">
                <a:hueOff val="-892954"/>
                <a:satOff val="5380"/>
                <a:lumOff val="431"/>
                <a:alphaOff val="0"/>
                <a:shade val="51000"/>
                <a:satMod val="130000"/>
              </a:schemeClr>
            </a:gs>
            <a:gs pos="80000">
              <a:schemeClr val="accent4">
                <a:hueOff val="-892954"/>
                <a:satOff val="5380"/>
                <a:lumOff val="431"/>
                <a:alphaOff val="0"/>
                <a:shade val="93000"/>
                <a:satMod val="130000"/>
              </a:schemeClr>
            </a:gs>
            <a:gs pos="100000">
              <a:schemeClr val="accent4">
                <a:hueOff val="-892954"/>
                <a:satOff val="5380"/>
                <a:lumOff val="431"/>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kern="1200"/>
            <a:t>Periodic Income Option</a:t>
          </a:r>
        </a:p>
      </dsp:txBody>
      <dsp:txXfrm>
        <a:off x="944180" y="355567"/>
        <a:ext cx="941419" cy="728091"/>
      </dsp:txXfrm>
    </dsp:sp>
    <dsp:sp modelId="{34213FB9-D328-469C-A5F5-8C8408EC05AA}">
      <dsp:nvSpPr>
        <dsp:cNvPr id="0" name=""/>
        <dsp:cNvSpPr/>
      </dsp:nvSpPr>
      <dsp:spPr>
        <a:xfrm>
          <a:off x="1885600" y="355567"/>
          <a:ext cx="941419" cy="728091"/>
        </a:xfrm>
        <a:prstGeom prst="rect">
          <a:avLst/>
        </a:prstGeom>
        <a:gradFill rotWithShape="0">
          <a:gsLst>
            <a:gs pos="0">
              <a:schemeClr val="accent4">
                <a:hueOff val="-1785908"/>
                <a:satOff val="10760"/>
                <a:lumOff val="862"/>
                <a:alphaOff val="0"/>
                <a:shade val="51000"/>
                <a:satMod val="130000"/>
              </a:schemeClr>
            </a:gs>
            <a:gs pos="80000">
              <a:schemeClr val="accent4">
                <a:hueOff val="-1785908"/>
                <a:satOff val="10760"/>
                <a:lumOff val="862"/>
                <a:alphaOff val="0"/>
                <a:shade val="93000"/>
                <a:satMod val="130000"/>
              </a:schemeClr>
            </a:gs>
            <a:gs pos="100000">
              <a:schemeClr val="accent4">
                <a:hueOff val="-1785908"/>
                <a:satOff val="10760"/>
                <a:lumOff val="862"/>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kern="1200"/>
            <a:t>All At Maturity Option</a:t>
          </a:r>
        </a:p>
      </dsp:txBody>
      <dsp:txXfrm>
        <a:off x="1885600" y="355567"/>
        <a:ext cx="941419" cy="728091"/>
      </dsp:txXfrm>
    </dsp:sp>
    <dsp:sp modelId="{4C3EE838-4C96-4E24-955C-BA4EA61BA350}">
      <dsp:nvSpPr>
        <dsp:cNvPr id="0" name=""/>
        <dsp:cNvSpPr/>
      </dsp:nvSpPr>
      <dsp:spPr>
        <a:xfrm>
          <a:off x="2827019" y="355567"/>
          <a:ext cx="941419" cy="728091"/>
        </a:xfrm>
        <a:prstGeom prst="rect">
          <a:avLst/>
        </a:prstGeom>
        <a:gradFill rotWithShape="0">
          <a:gsLst>
            <a:gs pos="0">
              <a:schemeClr val="accent4">
                <a:hueOff val="-2678862"/>
                <a:satOff val="16139"/>
                <a:lumOff val="1294"/>
                <a:alphaOff val="0"/>
                <a:shade val="51000"/>
                <a:satMod val="130000"/>
              </a:schemeClr>
            </a:gs>
            <a:gs pos="80000">
              <a:schemeClr val="accent4">
                <a:hueOff val="-2678862"/>
                <a:satOff val="16139"/>
                <a:lumOff val="1294"/>
                <a:alphaOff val="0"/>
                <a:shade val="93000"/>
                <a:satMod val="130000"/>
              </a:schemeClr>
            </a:gs>
            <a:gs pos="100000">
              <a:schemeClr val="accent4">
                <a:hueOff val="-2678862"/>
                <a:satOff val="16139"/>
                <a:lumOff val="1294"/>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kern="1200"/>
            <a:t>Double Income Option</a:t>
          </a:r>
        </a:p>
      </dsp:txBody>
      <dsp:txXfrm>
        <a:off x="2827019" y="355567"/>
        <a:ext cx="941419" cy="728091"/>
      </dsp:txXfrm>
    </dsp:sp>
    <dsp:sp modelId="{7A715ED8-9204-433C-8E7A-25F59B184AE6}">
      <dsp:nvSpPr>
        <dsp:cNvPr id="0" name=""/>
        <dsp:cNvSpPr/>
      </dsp:nvSpPr>
      <dsp:spPr>
        <a:xfrm>
          <a:off x="3768439" y="355567"/>
          <a:ext cx="941419" cy="728091"/>
        </a:xfrm>
        <a:prstGeom prst="rect">
          <a:avLst/>
        </a:prstGeom>
        <a:gradFill rotWithShape="0">
          <a:gsLst>
            <a:gs pos="0">
              <a:schemeClr val="accent4">
                <a:hueOff val="-3571816"/>
                <a:satOff val="21519"/>
                <a:lumOff val="1725"/>
                <a:alphaOff val="0"/>
                <a:shade val="51000"/>
                <a:satMod val="130000"/>
              </a:schemeClr>
            </a:gs>
            <a:gs pos="80000">
              <a:schemeClr val="accent4">
                <a:hueOff val="-3571816"/>
                <a:satOff val="21519"/>
                <a:lumOff val="1725"/>
                <a:alphaOff val="0"/>
                <a:shade val="93000"/>
                <a:satMod val="130000"/>
              </a:schemeClr>
            </a:gs>
            <a:gs pos="100000">
              <a:schemeClr val="accent4">
                <a:hueOff val="-3571816"/>
                <a:satOff val="21519"/>
                <a:lumOff val="1725"/>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kern="1200"/>
            <a:t>Thriple Income Option</a:t>
          </a:r>
        </a:p>
      </dsp:txBody>
      <dsp:txXfrm>
        <a:off x="3768439" y="355567"/>
        <a:ext cx="941419" cy="728091"/>
      </dsp:txXfrm>
    </dsp:sp>
    <dsp:sp modelId="{C588FB03-B499-4751-978E-EB9B8DD9D6F3}">
      <dsp:nvSpPr>
        <dsp:cNvPr id="0" name=""/>
        <dsp:cNvSpPr/>
      </dsp:nvSpPr>
      <dsp:spPr>
        <a:xfrm>
          <a:off x="4709859" y="355567"/>
          <a:ext cx="941419" cy="728091"/>
        </a:xfrm>
        <a:prstGeom prst="rect">
          <a:avLst/>
        </a:prstGeom>
        <a:gradFill rotWithShape="0">
          <a:gsLst>
            <a:gs pos="0">
              <a:schemeClr val="accent4">
                <a:hueOff val="-4464770"/>
                <a:satOff val="26899"/>
                <a:lumOff val="2156"/>
                <a:alphaOff val="0"/>
                <a:shade val="51000"/>
                <a:satMod val="130000"/>
              </a:schemeClr>
            </a:gs>
            <a:gs pos="80000">
              <a:schemeClr val="accent4">
                <a:hueOff val="-4464770"/>
                <a:satOff val="26899"/>
                <a:lumOff val="2156"/>
                <a:alphaOff val="0"/>
                <a:shade val="93000"/>
                <a:satMod val="130000"/>
              </a:schemeClr>
            </a:gs>
            <a:gs pos="100000">
              <a:schemeClr val="accent4">
                <a:hueOff val="-4464770"/>
                <a:satOff val="26899"/>
                <a:lumOff val="2156"/>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kern="1200"/>
            <a:t>Monthly Saving Scheme (MSS)</a:t>
          </a:r>
        </a:p>
      </dsp:txBody>
      <dsp:txXfrm>
        <a:off x="4709859" y="355567"/>
        <a:ext cx="941419" cy="728091"/>
      </dsp:txXfrm>
    </dsp:sp>
    <dsp:sp modelId="{92CC4061-2609-4921-9661-F22E27C071F7}">
      <dsp:nvSpPr>
        <dsp:cNvPr id="0" name=""/>
        <dsp:cNvSpPr/>
      </dsp:nvSpPr>
      <dsp:spPr>
        <a:xfrm>
          <a:off x="0" y="1110229"/>
          <a:ext cx="5654040" cy="45470"/>
        </a:xfrm>
        <a:prstGeom prst="rect">
          <a:avLst/>
        </a:prstGeom>
        <a:solidFill>
          <a:schemeClr val="accent4">
            <a:shade val="90000"/>
            <a:hueOff val="0"/>
            <a:satOff val="0"/>
            <a:lumOff val="0"/>
            <a:alphaOff val="0"/>
          </a:scheme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1">
          <a:scrgbClr r="0" g="0" b="0"/>
        </a:fillRef>
        <a:effectRef idx="3">
          <a:scrgbClr r="0" g="0" b="0"/>
        </a:effectRef>
        <a:fontRef idx="minor"/>
      </dsp:style>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D467BC4-18E3-41A1-A8D2-AF2FA7C433D9}">
      <dsp:nvSpPr>
        <dsp:cNvPr id="0" name=""/>
        <dsp:cNvSpPr/>
      </dsp:nvSpPr>
      <dsp:spPr>
        <a:xfrm>
          <a:off x="0" y="0"/>
          <a:ext cx="5656580" cy="346710"/>
        </a:xfrm>
        <a:prstGeom prst="rect">
          <a:avLst/>
        </a:prstGeom>
        <a:solidFill>
          <a:schemeClr val="accent1">
            <a:shade val="80000"/>
            <a:hueOff val="0"/>
            <a:satOff val="0"/>
            <a:lumOff val="0"/>
            <a:alphaOff val="0"/>
          </a:scheme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1">
          <a:scrgbClr r="0" g="0" b="0"/>
        </a:fillRef>
        <a:effectRef idx="3">
          <a:scrgbClr r="0" g="0" b="0"/>
        </a:effectRef>
        <a:fontRef idx="minor"/>
      </dsp:style>
      <dsp:txBody>
        <a:bodyPr spcFirstLastPara="0" vert="horz" wrap="square" lIns="68580" tIns="68580" rIns="68580" bIns="68580" numCol="1" spcCol="1270" anchor="ctr" anchorCtr="0">
          <a:noAutofit/>
        </a:bodyPr>
        <a:lstStyle/>
        <a:p>
          <a:pPr lvl="0" algn="ctr" defTabSz="800100">
            <a:lnSpc>
              <a:spcPct val="90000"/>
            </a:lnSpc>
            <a:spcBef>
              <a:spcPct val="0"/>
            </a:spcBef>
            <a:spcAft>
              <a:spcPct val="35000"/>
            </a:spcAft>
          </a:pPr>
          <a:r>
            <a:rPr lang="en-US" sz="1800" b="1" kern="1200">
              <a:latin typeface="Batang" pitchFamily="18" charset="-127"/>
              <a:ea typeface="Batang" pitchFamily="18" charset="-127"/>
              <a:cs typeface="Aharoni" pitchFamily="2" charset="-79"/>
            </a:rPr>
            <a:t>Corporate Services</a:t>
          </a:r>
        </a:p>
      </dsp:txBody>
      <dsp:txXfrm>
        <a:off x="0" y="0"/>
        <a:ext cx="5656580" cy="346710"/>
      </dsp:txXfrm>
    </dsp:sp>
    <dsp:sp modelId="{28E08FF4-67FD-4260-862D-51476E2DF9AE}">
      <dsp:nvSpPr>
        <dsp:cNvPr id="0" name=""/>
        <dsp:cNvSpPr/>
      </dsp:nvSpPr>
      <dsp:spPr>
        <a:xfrm>
          <a:off x="0" y="355567"/>
          <a:ext cx="1883685" cy="728091"/>
        </a:xfrm>
        <a:prstGeom prst="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76200" tIns="76200" rIns="76200" bIns="76200" numCol="1" spcCol="1270" anchor="ctr" anchorCtr="0">
          <a:noAutofit/>
        </a:bodyPr>
        <a:lstStyle/>
        <a:p>
          <a:pPr lvl="0" algn="ctr" defTabSz="889000">
            <a:lnSpc>
              <a:spcPct val="90000"/>
            </a:lnSpc>
            <a:spcBef>
              <a:spcPct val="0"/>
            </a:spcBef>
            <a:spcAft>
              <a:spcPct val="35000"/>
            </a:spcAft>
          </a:pPr>
          <a:r>
            <a:rPr lang="en-US" sz="2000" kern="1200"/>
            <a:t>Syndicate of Loan/Lease</a:t>
          </a:r>
        </a:p>
      </dsp:txBody>
      <dsp:txXfrm>
        <a:off x="0" y="355567"/>
        <a:ext cx="1883685" cy="728091"/>
      </dsp:txXfrm>
    </dsp:sp>
    <dsp:sp modelId="{D2539FE2-4B9A-4D61-B113-6885EDC9B7C3}">
      <dsp:nvSpPr>
        <dsp:cNvPr id="0" name=""/>
        <dsp:cNvSpPr/>
      </dsp:nvSpPr>
      <dsp:spPr>
        <a:xfrm>
          <a:off x="1886447" y="355567"/>
          <a:ext cx="1883685" cy="728091"/>
        </a:xfrm>
        <a:prstGeom prst="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76200" tIns="76200" rIns="76200" bIns="76200" numCol="1" spcCol="1270" anchor="ctr" anchorCtr="0">
          <a:noAutofit/>
        </a:bodyPr>
        <a:lstStyle/>
        <a:p>
          <a:pPr lvl="0" algn="ctr" defTabSz="889000">
            <a:lnSpc>
              <a:spcPct val="90000"/>
            </a:lnSpc>
            <a:spcBef>
              <a:spcPct val="0"/>
            </a:spcBef>
            <a:spcAft>
              <a:spcPct val="35000"/>
            </a:spcAft>
          </a:pPr>
          <a:r>
            <a:rPr lang="en-US" sz="2000" kern="1200"/>
            <a:t>Corporate Advisory</a:t>
          </a:r>
        </a:p>
      </dsp:txBody>
      <dsp:txXfrm>
        <a:off x="1886447" y="355567"/>
        <a:ext cx="1883685" cy="728091"/>
      </dsp:txXfrm>
    </dsp:sp>
    <dsp:sp modelId="{DC40CBDB-EEB4-4F7F-AFFF-C1CC1D1B1CD8}">
      <dsp:nvSpPr>
        <dsp:cNvPr id="0" name=""/>
        <dsp:cNvSpPr/>
      </dsp:nvSpPr>
      <dsp:spPr>
        <a:xfrm>
          <a:off x="3772894" y="355574"/>
          <a:ext cx="1883685" cy="728091"/>
        </a:xfrm>
        <a:prstGeom prst="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76200" tIns="76200" rIns="76200" bIns="76200" numCol="1" spcCol="1270" anchor="ctr" anchorCtr="0">
          <a:noAutofit/>
        </a:bodyPr>
        <a:lstStyle/>
        <a:p>
          <a:pPr lvl="0" algn="ctr" defTabSz="889000">
            <a:lnSpc>
              <a:spcPct val="90000"/>
            </a:lnSpc>
            <a:spcBef>
              <a:spcPct val="0"/>
            </a:spcBef>
            <a:spcAft>
              <a:spcPct val="35000"/>
            </a:spcAft>
          </a:pPr>
          <a:r>
            <a:rPr lang="en-US" sz="2000" kern="1200"/>
            <a:t>Investment Counseling</a:t>
          </a:r>
        </a:p>
      </dsp:txBody>
      <dsp:txXfrm>
        <a:off x="3772894" y="355574"/>
        <a:ext cx="1883685" cy="728091"/>
      </dsp:txXfrm>
    </dsp:sp>
    <dsp:sp modelId="{92CC4061-2609-4921-9661-F22E27C071F7}">
      <dsp:nvSpPr>
        <dsp:cNvPr id="0" name=""/>
        <dsp:cNvSpPr/>
      </dsp:nvSpPr>
      <dsp:spPr>
        <a:xfrm>
          <a:off x="0" y="1110229"/>
          <a:ext cx="5656580" cy="45470"/>
        </a:xfrm>
        <a:prstGeom prst="rect">
          <a:avLst/>
        </a:prstGeom>
        <a:solidFill>
          <a:schemeClr val="accent1">
            <a:shade val="80000"/>
            <a:hueOff val="0"/>
            <a:satOff val="0"/>
            <a:lumOff val="0"/>
            <a:alphaOff val="0"/>
          </a:scheme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1">
          <a:scrgbClr r="0" g="0" b="0"/>
        </a:fillRef>
        <a:effectRef idx="3">
          <a:scrgbClr r="0" g="0" b="0"/>
        </a:effectRef>
        <a:fontRef idx="minor"/>
      </dsp:style>
    </dsp:sp>
  </dsp:spTree>
</dsp:drawing>
</file>

<file path=word/diagrams/layout1.xml><?xml version="1.0" encoding="utf-8"?>
<dgm:layoutDef xmlns:dgm="http://schemas.openxmlformats.org/drawingml/2006/diagram" xmlns:a="http://schemas.openxmlformats.org/drawingml/2006/main" uniqueId="urn:microsoft.com/office/officeart/2005/8/layout/hList3">
  <dgm:title val=""/>
  <dgm:desc val=""/>
  <dgm:catLst>
    <dgm:cat type="list" pri="19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1" destId="2" srcOrd="0" destOrd="0"/>
        <dgm:cxn modelId="7" srcId="1" destId="3" srcOrd="1" destOrd="0"/>
        <dgm:cxn modelId="8" srcId="1" destId="4" srcOrd="2" destOrd="0"/>
      </dgm:cxnLst>
      <dgm:bg/>
      <dgm:whole/>
    </dgm:dataModel>
  </dgm:sampData>
  <dgm:styleData>
    <dgm:dataModel>
      <dgm:ptLst>
        <dgm:pt modelId="0" type="doc"/>
        <dgm:pt modelId="1"/>
        <dgm:pt modelId="2"/>
        <dgm:pt modelId="3"/>
      </dgm:ptLst>
      <dgm:cxnLst>
        <dgm:cxn modelId="5" srcId="0" destId="1" srcOrd="0" destOrd="0"/>
        <dgm:cxn modelId="6" srcId="1" destId="2" srcOrd="0" destOrd="0"/>
        <dgm:cxn modelId="7" srcId="1" destId="3" srcOrd="1" destOrd="0"/>
      </dgm:cxnLst>
      <dgm:bg/>
      <dgm:whole/>
    </dgm:dataModel>
  </dgm:styleData>
  <dgm:clrData>
    <dgm:dataModel>
      <dgm:ptLst>
        <dgm:pt modelId="0" type="doc"/>
        <dgm:pt modelId="1"/>
        <dgm:pt modelId="2"/>
        <dgm:pt modelId="3"/>
        <dgm:pt modelId="4"/>
        <dgm:pt modelId="5"/>
      </dgm:ptLst>
      <dgm:cxnLst>
        <dgm:cxn modelId="6" srcId="0" destId="1" srcOrd="0" destOrd="0"/>
        <dgm:cxn modelId="7" srcId="1" destId="2" srcOrd="0" destOrd="0"/>
        <dgm:cxn modelId="8" srcId="1" destId="3" srcOrd="1" destOrd="0"/>
        <dgm:cxn modelId="9" srcId="1" destId="4" srcOrd="2" destOrd="0"/>
        <dgm:cxn modelId="10" srcId="1" destId="5" srcOrd="3" destOrd="0"/>
      </dgm:cxnLst>
      <dgm:bg/>
      <dgm:whole/>
    </dgm:dataModel>
  </dgm:clrData>
  <dgm:layoutNode name="composite">
    <dgm:varLst>
      <dgm:chMax val="1"/>
      <dgm:dir/>
      <dgm:resizeHandles val="exact"/>
    </dgm:varLst>
    <dgm:alg type="composite"/>
    <dgm:shape xmlns:r="http://schemas.openxmlformats.org/officeDocument/2006/relationships" r:blip="">
      <dgm:adjLst/>
    </dgm:shape>
    <dgm:presOf/>
    <dgm:constrLst>
      <dgm:constr type="w" for="ch" forName="roof" refType="w"/>
      <dgm:constr type="h" for="ch" forName="roof" refType="h" fact="0.3"/>
      <dgm:constr type="primFontSz" for="ch" forName="roof" val="65"/>
      <dgm:constr type="w" for="ch" forName="pillars" refType="w"/>
      <dgm:constr type="h" for="ch" forName="pillars" refType="h" fact="0.63"/>
      <dgm:constr type="t" for="ch" forName="pillars" refType="h" fact="0.3"/>
      <dgm:constr type="primFontSz" for="des" forName="pillar1" val="65"/>
      <dgm:constr type="primFontSz" for="des" forName="pillarX" refType="primFontSz" refFor="des" refForName="pillar1" op="equ"/>
      <dgm:constr type="w" for="ch" forName="base" refType="w"/>
      <dgm:constr type="h" for="ch" forName="base" refType="h" fact="0.07"/>
      <dgm:constr type="t" for="ch" forName="base" refType="h" fact="0.93"/>
    </dgm:constrLst>
    <dgm:ruleLst/>
    <dgm:forEach name="Name0" axis="ch" ptType="node" cnt="1">
      <dgm:layoutNode name="roof" styleLbl="dkBgShp">
        <dgm:alg type="tx"/>
        <dgm:shape xmlns:r="http://schemas.openxmlformats.org/officeDocument/2006/relationships" type="rect" r:blip="">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pillars" styleLbl="node1">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pillar1" refType="w"/>
          <dgm:constr type="h" for="ch" forName="pillar1" refType="h"/>
          <dgm:constr type="w" for="ch" forName="pillarX" refType="w"/>
          <dgm:constr type="h" for="ch" forName="pillarX" refType="h"/>
        </dgm:constrLst>
        <dgm:ruleLst/>
        <dgm:layoutNode name="pillar1" styleLbl="node1">
          <dgm:varLst>
            <dgm:bulletEnabled val="1"/>
          </dgm:varLst>
          <dgm:alg type="tx"/>
          <dgm:shape xmlns:r="http://schemas.openxmlformats.org/officeDocument/2006/relationships" type="rect" r:blip="">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ch" ptType="node" st="2">
          <dgm:layoutNode name="pillarX" styleLbl="node1">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dgm:layoutNode>
      <dgm:layoutNode name="base" styleLbl="dkBgShp">
        <dgm:alg type="sp"/>
        <dgm:shape xmlns:r="http://schemas.openxmlformats.org/officeDocument/2006/relationships" type="rect" r:blip="">
          <dgm:adjLst/>
        </dgm:shape>
        <dgm:presOf/>
        <dgm:constrLst/>
        <dgm:ruleLst/>
      </dgm:layoutNode>
    </dgm:forEach>
  </dgm:layoutNode>
</dgm:layoutDef>
</file>

<file path=word/diagrams/layout2.xml><?xml version="1.0" encoding="utf-8"?>
<dgm:layoutDef xmlns:dgm="http://schemas.openxmlformats.org/drawingml/2006/diagram" xmlns:a="http://schemas.openxmlformats.org/drawingml/2006/main" uniqueId="urn:microsoft.com/office/officeart/2005/8/layout/vList2">
  <dgm:title val=""/>
  <dgm:desc val=""/>
  <dgm:catLst>
    <dgm:cat type="list" pri="3000"/>
    <dgm:cat type="convert" pri="1000"/>
  </dgm:catLst>
  <dgm:samp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2" srcId="1" destId="11" srcOrd="0" destOrd="0"/>
        <dgm:cxn modelId="23" srcId="2" destId="21"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animLvl val="lvl"/>
      <dgm:resizeHandles val="exact"/>
    </dgm:varLst>
    <dgm:alg type="lin">
      <dgm:param type="linDir" val="fromT"/>
      <dgm:param type="vertAlign" val="mid"/>
    </dgm:alg>
    <dgm:shape xmlns:r="http://schemas.openxmlformats.org/officeDocument/2006/relationships" r:blip="">
      <dgm:adjLst/>
    </dgm:shape>
    <dgm:presOf/>
    <dgm:constrLst>
      <dgm:constr type="w" for="ch" forName="parentText" refType="w"/>
      <dgm:constr type="h" for="ch" forName="parentText" refType="primFontSz" refFor="ch" refForName="parentText" fact="0.52"/>
      <dgm:constr type="w" for="ch" forName="childText" refType="w"/>
      <dgm:constr type="h" for="ch" forName="childText" refType="primFontSz" refFor="ch" refForName="parentText" fact="0.46"/>
      <dgm:constr type="h" for="ch" forName="parentText" op="equ"/>
      <dgm:constr type="primFontSz" for="ch" forName="parentText" op="equ" val="65"/>
      <dgm:constr type="primFontSz" for="ch" forName="childText" refType="primFontSz" refFor="ch" refForName="parentText" op="equ"/>
      <dgm:constr type="h" for="ch" forName="spacer" refType="primFontSz" refFor="ch" refForName="parentText" fact="0.08"/>
    </dgm:constrLst>
    <dgm:ruleLst>
      <dgm:rule type="primFontSz" for="ch" forName="parentText" val="5" fact="NaN" max="NaN"/>
    </dgm:ruleLst>
    <dgm:forEach name="Name0" axis="ch" ptType="node">
      <dgm:layoutNode name="parentText" styleLbl="node1">
        <dgm:varLst>
          <dgm:chMax val="0"/>
          <dgm:bulletEnabled val="1"/>
        </dgm:varLst>
        <dgm:alg type="tx">
          <dgm:param type="parTxLTRAlign" val="l"/>
          <dgm:param type="parTxRTLAlign" val="r"/>
        </dgm:alg>
        <dgm:shape xmlns:r="http://schemas.openxmlformats.org/officeDocument/2006/relationships" type="roundRect" r:blip="">
          <dgm:adjLst/>
        </dgm:shape>
        <dgm:presOf axis="self"/>
        <dgm:constrLst>
          <dgm:constr type="tMarg" refType="primFontSz" fact="0.3"/>
          <dgm:constr type="bMarg" refType="primFontSz" fact="0.3"/>
          <dgm:constr type="lMarg" refType="primFontSz" fact="0.3"/>
          <dgm:constr type="rMarg" refType="primFontSz" fact="0.3"/>
        </dgm:constrLst>
        <dgm:ruleLst>
          <dgm:rule type="h" val="INF" fact="NaN" max="NaN"/>
        </dgm:ruleLst>
      </dgm:layoutNode>
      <dgm:choose name="Name1">
        <dgm:if name="Name2" axis="ch" ptType="node" func="cnt" op="gte" val="1">
          <dgm:layoutNode name="childText" styleLbl="revTx">
            <dgm:varLst>
              <dgm:bulletEnabled val="1"/>
            </dgm:varLst>
            <dgm:alg type="tx">
              <dgm:param type="stBulletLvl" val="1"/>
              <dgm:param type="lnSpAfChP" val="20"/>
            </dgm:alg>
            <dgm:shape xmlns:r="http://schemas.openxmlformats.org/officeDocument/2006/relationships" type="rect" r:blip="">
              <dgm:adjLst/>
            </dgm:shape>
            <dgm:presOf axis="des" ptType="node"/>
            <dgm:constrLst>
              <dgm:constr type="tMarg" refType="primFontSz" fact="0.1"/>
              <dgm:constr type="bMarg" refType="primFontSz" fact="0.1"/>
              <dgm:constr type="lMarg" refType="w" fact="0.09"/>
            </dgm:constrLst>
            <dgm:ruleLst>
              <dgm:rule type="h" val="INF" fact="NaN" max="NaN"/>
            </dgm:ruleLst>
          </dgm:layoutNode>
        </dgm:if>
        <dgm:else name="Name3">
          <dgm:choose name="Name4">
            <dgm:if name="Name5" axis="par ch" ptType="doc node" func="cnt" op="gte" val="2">
              <dgm:forEach name="Name6" axis="followSib" ptType="sibTrans" cnt="1">
                <dgm:layoutNode name="spacer">
                  <dgm:alg type="sp"/>
                  <dgm:shape xmlns:r="http://schemas.openxmlformats.org/officeDocument/2006/relationships" r:blip="">
                    <dgm:adjLst/>
                  </dgm:shape>
                  <dgm:presOf/>
                  <dgm:constrLst/>
                  <dgm:ruleLst/>
                </dgm:layoutNode>
              </dgm:forEach>
            </dgm:if>
            <dgm:else name="Name7"/>
          </dgm:choose>
        </dgm:else>
      </dgm:choose>
    </dgm:forEach>
  </dgm:layoutNode>
</dgm:layoutDef>
</file>

<file path=word/diagrams/layout3.xml><?xml version="1.0" encoding="utf-8"?>
<dgm:layoutDef xmlns:dgm="http://schemas.openxmlformats.org/drawingml/2006/diagram" xmlns:a="http://schemas.openxmlformats.org/drawingml/2006/main" uniqueId="urn:microsoft.com/office/officeart/2005/8/layout/hList3">
  <dgm:title val=""/>
  <dgm:desc val=""/>
  <dgm:catLst>
    <dgm:cat type="list" pri="19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1" destId="2" srcOrd="0" destOrd="0"/>
        <dgm:cxn modelId="7" srcId="1" destId="3" srcOrd="1" destOrd="0"/>
        <dgm:cxn modelId="8" srcId="1" destId="4" srcOrd="2" destOrd="0"/>
      </dgm:cxnLst>
      <dgm:bg/>
      <dgm:whole/>
    </dgm:dataModel>
  </dgm:sampData>
  <dgm:styleData>
    <dgm:dataModel>
      <dgm:ptLst>
        <dgm:pt modelId="0" type="doc"/>
        <dgm:pt modelId="1"/>
        <dgm:pt modelId="2"/>
        <dgm:pt modelId="3"/>
      </dgm:ptLst>
      <dgm:cxnLst>
        <dgm:cxn modelId="5" srcId="0" destId="1" srcOrd="0" destOrd="0"/>
        <dgm:cxn modelId="6" srcId="1" destId="2" srcOrd="0" destOrd="0"/>
        <dgm:cxn modelId="7" srcId="1" destId="3" srcOrd="1" destOrd="0"/>
      </dgm:cxnLst>
      <dgm:bg/>
      <dgm:whole/>
    </dgm:dataModel>
  </dgm:styleData>
  <dgm:clrData>
    <dgm:dataModel>
      <dgm:ptLst>
        <dgm:pt modelId="0" type="doc"/>
        <dgm:pt modelId="1"/>
        <dgm:pt modelId="2"/>
        <dgm:pt modelId="3"/>
        <dgm:pt modelId="4"/>
        <dgm:pt modelId="5"/>
      </dgm:ptLst>
      <dgm:cxnLst>
        <dgm:cxn modelId="6" srcId="0" destId="1" srcOrd="0" destOrd="0"/>
        <dgm:cxn modelId="7" srcId="1" destId="2" srcOrd="0" destOrd="0"/>
        <dgm:cxn modelId="8" srcId="1" destId="3" srcOrd="1" destOrd="0"/>
        <dgm:cxn modelId="9" srcId="1" destId="4" srcOrd="2" destOrd="0"/>
        <dgm:cxn modelId="10" srcId="1" destId="5" srcOrd="3" destOrd="0"/>
      </dgm:cxnLst>
      <dgm:bg/>
      <dgm:whole/>
    </dgm:dataModel>
  </dgm:clrData>
  <dgm:layoutNode name="composite">
    <dgm:varLst>
      <dgm:chMax val="1"/>
      <dgm:dir/>
      <dgm:resizeHandles val="exact"/>
    </dgm:varLst>
    <dgm:alg type="composite"/>
    <dgm:shape xmlns:r="http://schemas.openxmlformats.org/officeDocument/2006/relationships" r:blip="">
      <dgm:adjLst/>
    </dgm:shape>
    <dgm:presOf/>
    <dgm:constrLst>
      <dgm:constr type="w" for="ch" forName="roof" refType="w"/>
      <dgm:constr type="h" for="ch" forName="roof" refType="h" fact="0.3"/>
      <dgm:constr type="primFontSz" for="ch" forName="roof" val="65"/>
      <dgm:constr type="w" for="ch" forName="pillars" refType="w"/>
      <dgm:constr type="h" for="ch" forName="pillars" refType="h" fact="0.63"/>
      <dgm:constr type="t" for="ch" forName="pillars" refType="h" fact="0.3"/>
      <dgm:constr type="primFontSz" for="des" forName="pillar1" val="65"/>
      <dgm:constr type="primFontSz" for="des" forName="pillarX" refType="primFontSz" refFor="des" refForName="pillar1" op="equ"/>
      <dgm:constr type="w" for="ch" forName="base" refType="w"/>
      <dgm:constr type="h" for="ch" forName="base" refType="h" fact="0.07"/>
      <dgm:constr type="t" for="ch" forName="base" refType="h" fact="0.93"/>
    </dgm:constrLst>
    <dgm:ruleLst/>
    <dgm:forEach name="Name0" axis="ch" ptType="node" cnt="1">
      <dgm:layoutNode name="roof" styleLbl="dkBgShp">
        <dgm:alg type="tx"/>
        <dgm:shape xmlns:r="http://schemas.openxmlformats.org/officeDocument/2006/relationships" type="rect" r:blip="">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pillars" styleLbl="node1">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pillar1" refType="w"/>
          <dgm:constr type="h" for="ch" forName="pillar1" refType="h"/>
          <dgm:constr type="w" for="ch" forName="pillarX" refType="w"/>
          <dgm:constr type="h" for="ch" forName="pillarX" refType="h"/>
        </dgm:constrLst>
        <dgm:ruleLst/>
        <dgm:layoutNode name="pillar1" styleLbl="node1">
          <dgm:varLst>
            <dgm:bulletEnabled val="1"/>
          </dgm:varLst>
          <dgm:alg type="tx"/>
          <dgm:shape xmlns:r="http://schemas.openxmlformats.org/officeDocument/2006/relationships" type="rect" r:blip="">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ch" ptType="node" st="2">
          <dgm:layoutNode name="pillarX" styleLbl="node1">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dgm:layoutNode>
      <dgm:layoutNode name="base" styleLbl="dkBgShp">
        <dgm:alg type="sp"/>
        <dgm:shape xmlns:r="http://schemas.openxmlformats.org/officeDocument/2006/relationships" type="rect" r:blip="">
          <dgm:adjLst/>
        </dgm:shape>
        <dgm:presOf/>
        <dgm:constrLst/>
        <dgm:ruleLst/>
      </dgm:layoutNode>
    </dgm:forEach>
  </dgm:layoutNode>
</dgm:layoutDef>
</file>

<file path=word/diagrams/layout4.xml><?xml version="1.0" encoding="utf-8"?>
<dgm:layoutDef xmlns:dgm="http://schemas.openxmlformats.org/drawingml/2006/diagram" xmlns:a="http://schemas.openxmlformats.org/drawingml/2006/main" uniqueId="urn:microsoft.com/office/officeart/2005/8/layout/hList3">
  <dgm:title val=""/>
  <dgm:desc val=""/>
  <dgm:catLst>
    <dgm:cat type="list" pri="19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1" destId="2" srcOrd="0" destOrd="0"/>
        <dgm:cxn modelId="7" srcId="1" destId="3" srcOrd="1" destOrd="0"/>
        <dgm:cxn modelId="8" srcId="1" destId="4" srcOrd="2" destOrd="0"/>
      </dgm:cxnLst>
      <dgm:bg/>
      <dgm:whole/>
    </dgm:dataModel>
  </dgm:sampData>
  <dgm:styleData>
    <dgm:dataModel>
      <dgm:ptLst>
        <dgm:pt modelId="0" type="doc"/>
        <dgm:pt modelId="1"/>
        <dgm:pt modelId="2"/>
        <dgm:pt modelId="3"/>
      </dgm:ptLst>
      <dgm:cxnLst>
        <dgm:cxn modelId="5" srcId="0" destId="1" srcOrd="0" destOrd="0"/>
        <dgm:cxn modelId="6" srcId="1" destId="2" srcOrd="0" destOrd="0"/>
        <dgm:cxn modelId="7" srcId="1" destId="3" srcOrd="1" destOrd="0"/>
      </dgm:cxnLst>
      <dgm:bg/>
      <dgm:whole/>
    </dgm:dataModel>
  </dgm:styleData>
  <dgm:clrData>
    <dgm:dataModel>
      <dgm:ptLst>
        <dgm:pt modelId="0" type="doc"/>
        <dgm:pt modelId="1"/>
        <dgm:pt modelId="2"/>
        <dgm:pt modelId="3"/>
        <dgm:pt modelId="4"/>
        <dgm:pt modelId="5"/>
      </dgm:ptLst>
      <dgm:cxnLst>
        <dgm:cxn modelId="6" srcId="0" destId="1" srcOrd="0" destOrd="0"/>
        <dgm:cxn modelId="7" srcId="1" destId="2" srcOrd="0" destOrd="0"/>
        <dgm:cxn modelId="8" srcId="1" destId="3" srcOrd="1" destOrd="0"/>
        <dgm:cxn modelId="9" srcId="1" destId="4" srcOrd="2" destOrd="0"/>
        <dgm:cxn modelId="10" srcId="1" destId="5" srcOrd="3" destOrd="0"/>
      </dgm:cxnLst>
      <dgm:bg/>
      <dgm:whole/>
    </dgm:dataModel>
  </dgm:clrData>
  <dgm:layoutNode name="composite">
    <dgm:varLst>
      <dgm:chMax val="1"/>
      <dgm:dir/>
      <dgm:resizeHandles val="exact"/>
    </dgm:varLst>
    <dgm:alg type="composite"/>
    <dgm:shape xmlns:r="http://schemas.openxmlformats.org/officeDocument/2006/relationships" r:blip="">
      <dgm:adjLst/>
    </dgm:shape>
    <dgm:presOf/>
    <dgm:constrLst>
      <dgm:constr type="w" for="ch" forName="roof" refType="w"/>
      <dgm:constr type="h" for="ch" forName="roof" refType="h" fact="0.3"/>
      <dgm:constr type="primFontSz" for="ch" forName="roof" val="65"/>
      <dgm:constr type="w" for="ch" forName="pillars" refType="w"/>
      <dgm:constr type="h" for="ch" forName="pillars" refType="h" fact="0.63"/>
      <dgm:constr type="t" for="ch" forName="pillars" refType="h" fact="0.3"/>
      <dgm:constr type="primFontSz" for="des" forName="pillar1" val="65"/>
      <dgm:constr type="primFontSz" for="des" forName="pillarX" refType="primFontSz" refFor="des" refForName="pillar1" op="equ"/>
      <dgm:constr type="w" for="ch" forName="base" refType="w"/>
      <dgm:constr type="h" for="ch" forName="base" refType="h" fact="0.07"/>
      <dgm:constr type="t" for="ch" forName="base" refType="h" fact="0.93"/>
    </dgm:constrLst>
    <dgm:ruleLst/>
    <dgm:forEach name="Name0" axis="ch" ptType="node" cnt="1">
      <dgm:layoutNode name="roof" styleLbl="dkBgShp">
        <dgm:alg type="tx"/>
        <dgm:shape xmlns:r="http://schemas.openxmlformats.org/officeDocument/2006/relationships" type="rect" r:blip="">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pillars" styleLbl="node1">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pillar1" refType="w"/>
          <dgm:constr type="h" for="ch" forName="pillar1" refType="h"/>
          <dgm:constr type="w" for="ch" forName="pillarX" refType="w"/>
          <dgm:constr type="h" for="ch" forName="pillarX" refType="h"/>
        </dgm:constrLst>
        <dgm:ruleLst/>
        <dgm:layoutNode name="pillar1" styleLbl="node1">
          <dgm:varLst>
            <dgm:bulletEnabled val="1"/>
          </dgm:varLst>
          <dgm:alg type="tx"/>
          <dgm:shape xmlns:r="http://schemas.openxmlformats.org/officeDocument/2006/relationships" type="rect" r:blip="">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ch" ptType="node" st="2">
          <dgm:layoutNode name="pillarX" styleLbl="node1">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dgm:layoutNode>
      <dgm:layoutNode name="base" styleLbl="dkBgShp">
        <dgm:alg type="sp"/>
        <dgm:shape xmlns:r="http://schemas.openxmlformats.org/officeDocument/2006/relationships" type="rect" r:blip="">
          <dgm:adjLst/>
        </dgm:shape>
        <dgm:presOf/>
        <dgm:constrLst/>
        <dgm:ruleLst/>
      </dgm:layoutNod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AA518BD-5852-4C77-9CFE-1DB969BB54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48</Pages>
  <Words>11063</Words>
  <Characters>63063</Characters>
  <Application>Microsoft Office Word</Application>
  <DocSecurity>0</DocSecurity>
  <Lines>525</Lines>
  <Paragraphs>147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73979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Rana Mazumder</cp:lastModifiedBy>
  <cp:revision>2</cp:revision>
  <dcterms:created xsi:type="dcterms:W3CDTF">2019-10-30T09:00:00Z</dcterms:created>
  <dcterms:modified xsi:type="dcterms:W3CDTF">2019-10-30T09:00:00Z</dcterms:modified>
</cp:coreProperties>
</file>