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FAE" w:rsidRDefault="00C07349" w:rsidP="00077149">
      <w:pPr>
        <w:jc w:val="center"/>
        <w:rPr>
          <w:rFonts w:asciiTheme="majorHAnsi" w:hAnsiTheme="majorHAnsi"/>
          <w:sz w:val="32"/>
        </w:rPr>
      </w:pPr>
      <w:r w:rsidRPr="00C07349">
        <w:rPr>
          <w:rFonts w:asciiTheme="majorHAnsi" w:hAnsiTheme="majorHAnsi"/>
          <w:sz w:val="32"/>
        </w:rPr>
        <w:t xml:space="preserve">A Project Report </w:t>
      </w:r>
    </w:p>
    <w:p w:rsidR="00C07349" w:rsidRPr="00C07349" w:rsidRDefault="00AD3F69" w:rsidP="00077149">
      <w:pPr>
        <w:jc w:val="center"/>
        <w:rPr>
          <w:rFonts w:asciiTheme="majorHAnsi" w:hAnsiTheme="majorHAnsi"/>
          <w:sz w:val="32"/>
        </w:rPr>
      </w:pPr>
      <w:r w:rsidRPr="00C07349">
        <w:rPr>
          <w:rFonts w:asciiTheme="majorHAnsi" w:hAnsiTheme="majorHAnsi"/>
          <w:sz w:val="32"/>
        </w:rPr>
        <w:t>On</w:t>
      </w:r>
      <w:r w:rsidR="00C07349" w:rsidRPr="00C07349">
        <w:rPr>
          <w:rFonts w:asciiTheme="majorHAnsi" w:hAnsiTheme="majorHAnsi"/>
          <w:sz w:val="32"/>
        </w:rPr>
        <w:t xml:space="preserve"> </w:t>
      </w:r>
    </w:p>
    <w:p w:rsidR="00077149" w:rsidRPr="00A473E4" w:rsidRDefault="00FD70BA" w:rsidP="00077149">
      <w:pPr>
        <w:jc w:val="center"/>
        <w:rPr>
          <w:rFonts w:asciiTheme="majorHAnsi" w:hAnsiTheme="majorHAnsi"/>
          <w:b/>
          <w:sz w:val="36"/>
        </w:rPr>
      </w:pPr>
      <w:r>
        <w:rPr>
          <w:rFonts w:asciiTheme="majorHAnsi" w:hAnsiTheme="majorHAnsi"/>
          <w:b/>
          <w:sz w:val="36"/>
        </w:rPr>
        <w:t xml:space="preserve">Evaluation of </w:t>
      </w:r>
      <w:r w:rsidR="00077149" w:rsidRPr="00A473E4">
        <w:rPr>
          <w:rFonts w:asciiTheme="majorHAnsi" w:hAnsiTheme="majorHAnsi"/>
          <w:b/>
          <w:sz w:val="36"/>
        </w:rPr>
        <w:t>Financial Performance</w:t>
      </w:r>
      <w:r>
        <w:rPr>
          <w:rFonts w:asciiTheme="majorHAnsi" w:hAnsiTheme="majorHAnsi"/>
          <w:b/>
          <w:sz w:val="36"/>
        </w:rPr>
        <w:t>s</w:t>
      </w:r>
      <w:r w:rsidR="00077149" w:rsidRPr="00A473E4">
        <w:rPr>
          <w:rFonts w:asciiTheme="majorHAnsi" w:hAnsiTheme="majorHAnsi"/>
          <w:b/>
          <w:sz w:val="36"/>
        </w:rPr>
        <w:t xml:space="preserve"> </w:t>
      </w:r>
      <w:r>
        <w:rPr>
          <w:rFonts w:asciiTheme="majorHAnsi" w:hAnsiTheme="majorHAnsi"/>
          <w:b/>
          <w:sz w:val="36"/>
        </w:rPr>
        <w:t>of Commercial Banks in Bangladesh</w:t>
      </w:r>
    </w:p>
    <w:p w:rsidR="00077149" w:rsidRDefault="00077149" w:rsidP="002F462E">
      <w:pPr>
        <w:jc w:val="center"/>
        <w:rPr>
          <w:rFonts w:asciiTheme="majorHAnsi" w:hAnsiTheme="majorHAnsi"/>
          <w:b/>
          <w:color w:val="E36C0A" w:themeColor="accent6" w:themeShade="BF"/>
          <w:sz w:val="32"/>
        </w:rPr>
      </w:pPr>
      <w:r>
        <w:rPr>
          <w:rFonts w:asciiTheme="majorHAnsi" w:hAnsiTheme="majorHAnsi"/>
          <w:b/>
          <w:noProof/>
          <w:color w:val="E36C0A" w:themeColor="accent6" w:themeShade="BF"/>
          <w:sz w:val="32"/>
        </w:rPr>
        <w:drawing>
          <wp:inline distT="0" distB="0" distL="0" distR="0">
            <wp:extent cx="2129380" cy="1933575"/>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Logo-25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50000" cy="1952299"/>
                    </a:xfrm>
                    <a:prstGeom prst="rect">
                      <a:avLst/>
                    </a:prstGeom>
                  </pic:spPr>
                </pic:pic>
              </a:graphicData>
            </a:graphic>
          </wp:inline>
        </w:drawing>
      </w:r>
    </w:p>
    <w:p w:rsidR="00077149" w:rsidRPr="00077149" w:rsidRDefault="00077149" w:rsidP="002F462E">
      <w:pPr>
        <w:jc w:val="center"/>
        <w:rPr>
          <w:rFonts w:asciiTheme="majorHAnsi" w:hAnsiTheme="majorHAnsi"/>
          <w:b/>
          <w:color w:val="E36C0A" w:themeColor="accent6" w:themeShade="BF"/>
          <w:sz w:val="32"/>
        </w:rPr>
      </w:pPr>
      <w:r w:rsidRPr="00077149">
        <w:rPr>
          <w:rFonts w:asciiTheme="majorHAnsi" w:hAnsiTheme="majorHAnsi"/>
          <w:b/>
          <w:color w:val="E36C0A" w:themeColor="accent6" w:themeShade="BF"/>
          <w:sz w:val="32"/>
        </w:rPr>
        <w:t>Supervised By</w:t>
      </w:r>
    </w:p>
    <w:p w:rsidR="002F462E" w:rsidRPr="00A473E4" w:rsidRDefault="002F462E" w:rsidP="00A473E4">
      <w:pPr>
        <w:spacing w:after="0" w:line="360" w:lineRule="auto"/>
        <w:jc w:val="center"/>
        <w:rPr>
          <w:rFonts w:asciiTheme="majorHAnsi" w:hAnsiTheme="majorHAnsi"/>
          <w:b/>
          <w:sz w:val="32"/>
        </w:rPr>
      </w:pPr>
      <w:r w:rsidRPr="00A473E4">
        <w:rPr>
          <w:rFonts w:asciiTheme="majorHAnsi" w:hAnsiTheme="majorHAnsi"/>
          <w:b/>
          <w:sz w:val="32"/>
        </w:rPr>
        <w:t xml:space="preserve">Mr. Muhammad </w:t>
      </w:r>
      <w:proofErr w:type="spellStart"/>
      <w:r w:rsidRPr="00A473E4">
        <w:rPr>
          <w:rFonts w:asciiTheme="majorHAnsi" w:hAnsiTheme="majorHAnsi"/>
          <w:b/>
          <w:sz w:val="32"/>
        </w:rPr>
        <w:t>Enamul</w:t>
      </w:r>
      <w:proofErr w:type="spellEnd"/>
      <w:r w:rsidR="006E0FF2">
        <w:rPr>
          <w:rFonts w:asciiTheme="majorHAnsi" w:hAnsiTheme="majorHAnsi"/>
          <w:b/>
          <w:sz w:val="32"/>
        </w:rPr>
        <w:t xml:space="preserve"> </w:t>
      </w:r>
      <w:proofErr w:type="spellStart"/>
      <w:r w:rsidRPr="00A473E4">
        <w:rPr>
          <w:rFonts w:asciiTheme="majorHAnsi" w:hAnsiTheme="majorHAnsi"/>
          <w:b/>
          <w:sz w:val="32"/>
        </w:rPr>
        <w:t>Haque</w:t>
      </w:r>
      <w:proofErr w:type="spellEnd"/>
    </w:p>
    <w:p w:rsidR="002F462E" w:rsidRDefault="002F462E" w:rsidP="00A473E4">
      <w:pPr>
        <w:spacing w:after="0" w:line="360" w:lineRule="auto"/>
        <w:jc w:val="center"/>
        <w:rPr>
          <w:rFonts w:asciiTheme="majorHAnsi" w:hAnsiTheme="majorHAnsi"/>
          <w:b/>
          <w:sz w:val="28"/>
        </w:rPr>
      </w:pPr>
      <w:r>
        <w:rPr>
          <w:rFonts w:asciiTheme="majorHAnsi" w:hAnsiTheme="majorHAnsi"/>
          <w:b/>
          <w:sz w:val="28"/>
        </w:rPr>
        <w:t>Assistant Professor</w:t>
      </w:r>
    </w:p>
    <w:p w:rsidR="00077149" w:rsidRPr="00A473E4" w:rsidRDefault="006133E3" w:rsidP="00A473E4">
      <w:pPr>
        <w:spacing w:after="0" w:line="360" w:lineRule="auto"/>
        <w:jc w:val="center"/>
        <w:rPr>
          <w:rFonts w:asciiTheme="majorHAnsi" w:hAnsiTheme="majorHAnsi"/>
          <w:sz w:val="28"/>
        </w:rPr>
      </w:pPr>
      <w:r>
        <w:rPr>
          <w:rFonts w:asciiTheme="majorHAnsi" w:hAnsiTheme="majorHAnsi"/>
          <w:sz w:val="28"/>
        </w:rPr>
        <w:t>School of B</w:t>
      </w:r>
      <w:r w:rsidR="00077149" w:rsidRPr="00A473E4">
        <w:rPr>
          <w:rFonts w:asciiTheme="majorHAnsi" w:hAnsiTheme="majorHAnsi"/>
          <w:sz w:val="28"/>
        </w:rPr>
        <w:t xml:space="preserve">usiness and </w:t>
      </w:r>
      <w:r>
        <w:rPr>
          <w:rFonts w:asciiTheme="majorHAnsi" w:hAnsiTheme="majorHAnsi"/>
          <w:sz w:val="28"/>
        </w:rPr>
        <w:t>E</w:t>
      </w:r>
      <w:r w:rsidR="00077149" w:rsidRPr="00A473E4">
        <w:rPr>
          <w:rFonts w:asciiTheme="majorHAnsi" w:hAnsiTheme="majorHAnsi"/>
          <w:sz w:val="28"/>
        </w:rPr>
        <w:t>conomics</w:t>
      </w:r>
    </w:p>
    <w:p w:rsidR="00077149" w:rsidRPr="00A473E4" w:rsidRDefault="00A473E4" w:rsidP="00A473E4">
      <w:pPr>
        <w:spacing w:after="0" w:line="360" w:lineRule="auto"/>
        <w:jc w:val="center"/>
        <w:rPr>
          <w:rFonts w:asciiTheme="majorHAnsi" w:hAnsiTheme="majorHAnsi"/>
          <w:sz w:val="28"/>
        </w:rPr>
      </w:pPr>
      <w:r w:rsidRPr="00A473E4">
        <w:rPr>
          <w:rFonts w:asciiTheme="majorHAnsi" w:hAnsiTheme="majorHAnsi"/>
          <w:sz w:val="28"/>
        </w:rPr>
        <w:t>United International University</w:t>
      </w:r>
    </w:p>
    <w:p w:rsidR="00077149" w:rsidRPr="00077149" w:rsidRDefault="00077149" w:rsidP="002F462E">
      <w:pPr>
        <w:jc w:val="center"/>
        <w:rPr>
          <w:rFonts w:asciiTheme="majorHAnsi" w:hAnsiTheme="majorHAnsi"/>
          <w:b/>
          <w:color w:val="E36C0A" w:themeColor="accent6" w:themeShade="BF"/>
          <w:sz w:val="32"/>
        </w:rPr>
      </w:pPr>
      <w:r w:rsidRPr="00077149">
        <w:rPr>
          <w:rFonts w:asciiTheme="majorHAnsi" w:hAnsiTheme="majorHAnsi"/>
          <w:b/>
          <w:color w:val="E36C0A" w:themeColor="accent6" w:themeShade="BF"/>
          <w:sz w:val="32"/>
        </w:rPr>
        <w:t>Prepared By</w:t>
      </w:r>
      <w:bookmarkStart w:id="0" w:name="_GoBack"/>
      <w:bookmarkEnd w:id="0"/>
    </w:p>
    <w:p w:rsidR="002F462E" w:rsidRPr="00077149" w:rsidRDefault="00077149" w:rsidP="00A473E4">
      <w:pPr>
        <w:spacing w:after="0" w:line="360" w:lineRule="auto"/>
        <w:jc w:val="center"/>
        <w:rPr>
          <w:rFonts w:asciiTheme="majorHAnsi" w:hAnsiTheme="majorHAnsi"/>
          <w:b/>
          <w:sz w:val="36"/>
        </w:rPr>
      </w:pPr>
      <w:r w:rsidRPr="00077149">
        <w:rPr>
          <w:rFonts w:asciiTheme="majorHAnsi" w:hAnsiTheme="majorHAnsi"/>
          <w:b/>
          <w:sz w:val="36"/>
        </w:rPr>
        <w:t xml:space="preserve">Md. </w:t>
      </w:r>
      <w:proofErr w:type="spellStart"/>
      <w:r w:rsidR="002F462E" w:rsidRPr="00077149">
        <w:rPr>
          <w:rFonts w:asciiTheme="majorHAnsi" w:hAnsiTheme="majorHAnsi"/>
          <w:b/>
          <w:sz w:val="36"/>
        </w:rPr>
        <w:t>Mahfuzur</w:t>
      </w:r>
      <w:proofErr w:type="spellEnd"/>
      <w:r w:rsidR="00B0158F">
        <w:rPr>
          <w:rFonts w:asciiTheme="majorHAnsi" w:hAnsiTheme="majorHAnsi"/>
          <w:b/>
          <w:sz w:val="36"/>
        </w:rPr>
        <w:t xml:space="preserve"> </w:t>
      </w:r>
      <w:proofErr w:type="spellStart"/>
      <w:r w:rsidR="002F462E" w:rsidRPr="00077149">
        <w:rPr>
          <w:rFonts w:asciiTheme="majorHAnsi" w:hAnsiTheme="majorHAnsi"/>
          <w:b/>
          <w:sz w:val="36"/>
        </w:rPr>
        <w:t>Rahaman</w:t>
      </w:r>
      <w:proofErr w:type="spellEnd"/>
    </w:p>
    <w:p w:rsidR="002F462E" w:rsidRDefault="002F462E" w:rsidP="00A473E4">
      <w:pPr>
        <w:spacing w:after="0" w:line="360" w:lineRule="auto"/>
        <w:jc w:val="center"/>
        <w:rPr>
          <w:rFonts w:asciiTheme="majorHAnsi" w:hAnsiTheme="majorHAnsi"/>
          <w:b/>
          <w:sz w:val="28"/>
        </w:rPr>
      </w:pPr>
      <w:r>
        <w:rPr>
          <w:rFonts w:asciiTheme="majorHAnsi" w:hAnsiTheme="majorHAnsi"/>
          <w:b/>
          <w:sz w:val="28"/>
        </w:rPr>
        <w:t>ID</w:t>
      </w:r>
      <w:r w:rsidR="00077149">
        <w:rPr>
          <w:rFonts w:asciiTheme="majorHAnsi" w:hAnsiTheme="majorHAnsi"/>
          <w:b/>
          <w:sz w:val="28"/>
        </w:rPr>
        <w:t xml:space="preserve">: 111 143 </w:t>
      </w:r>
      <w:r w:rsidRPr="002F462E">
        <w:rPr>
          <w:rFonts w:asciiTheme="majorHAnsi" w:hAnsiTheme="majorHAnsi"/>
          <w:b/>
          <w:sz w:val="28"/>
        </w:rPr>
        <w:t>166</w:t>
      </w:r>
    </w:p>
    <w:p w:rsidR="00077149" w:rsidRPr="00A473E4" w:rsidRDefault="00077149" w:rsidP="00A473E4">
      <w:pPr>
        <w:spacing w:after="0" w:line="360" w:lineRule="auto"/>
        <w:jc w:val="center"/>
        <w:rPr>
          <w:rFonts w:asciiTheme="majorHAnsi" w:hAnsiTheme="majorHAnsi"/>
          <w:sz w:val="28"/>
        </w:rPr>
      </w:pPr>
      <w:r w:rsidRPr="00A473E4">
        <w:rPr>
          <w:rFonts w:asciiTheme="majorHAnsi" w:hAnsiTheme="majorHAnsi"/>
          <w:sz w:val="28"/>
        </w:rPr>
        <w:t>BBA Program</w:t>
      </w:r>
    </w:p>
    <w:p w:rsidR="00077149" w:rsidRPr="00A473E4" w:rsidRDefault="00077149" w:rsidP="00A473E4">
      <w:pPr>
        <w:spacing w:after="0" w:line="360" w:lineRule="auto"/>
        <w:jc w:val="center"/>
        <w:rPr>
          <w:rFonts w:asciiTheme="majorHAnsi" w:hAnsiTheme="majorHAnsi"/>
          <w:sz w:val="28"/>
        </w:rPr>
      </w:pPr>
      <w:r w:rsidRPr="00A473E4">
        <w:rPr>
          <w:rFonts w:asciiTheme="majorHAnsi" w:hAnsiTheme="majorHAnsi"/>
          <w:sz w:val="28"/>
        </w:rPr>
        <w:t>United International University</w:t>
      </w:r>
    </w:p>
    <w:p w:rsidR="002F462E" w:rsidRDefault="002F462E" w:rsidP="00C07349">
      <w:pPr>
        <w:rPr>
          <w:rFonts w:asciiTheme="majorHAnsi" w:hAnsiTheme="majorHAnsi"/>
          <w:b/>
          <w:sz w:val="28"/>
        </w:rPr>
      </w:pPr>
    </w:p>
    <w:p w:rsidR="00A473E4" w:rsidRPr="00A473E4" w:rsidRDefault="00A473E4" w:rsidP="00A473E4">
      <w:pPr>
        <w:jc w:val="center"/>
        <w:rPr>
          <w:rFonts w:ascii="Book Antiqua" w:hAnsi="Book Antiqua"/>
          <w:b/>
          <w:color w:val="E36C0A" w:themeColor="accent6" w:themeShade="BF"/>
          <w:sz w:val="28"/>
        </w:rPr>
      </w:pPr>
      <w:r w:rsidRPr="00A473E4">
        <w:rPr>
          <w:rFonts w:ascii="Book Antiqua" w:hAnsi="Book Antiqua"/>
          <w:b/>
          <w:color w:val="E36C0A" w:themeColor="accent6" w:themeShade="BF"/>
          <w:sz w:val="28"/>
        </w:rPr>
        <w:t>Date of Submission:</w:t>
      </w:r>
    </w:p>
    <w:p w:rsidR="00A473E4" w:rsidRDefault="00B763DD" w:rsidP="00A473E4">
      <w:pPr>
        <w:jc w:val="center"/>
        <w:rPr>
          <w:rFonts w:ascii="Book Antiqua" w:hAnsi="Book Antiqua"/>
          <w:b/>
          <w:sz w:val="28"/>
        </w:rPr>
      </w:pPr>
      <w:r>
        <w:rPr>
          <w:rFonts w:ascii="Book Antiqua" w:hAnsi="Book Antiqua"/>
          <w:b/>
          <w:sz w:val="28"/>
        </w:rPr>
        <w:t>1</w:t>
      </w:r>
      <w:r w:rsidR="00554684">
        <w:rPr>
          <w:rFonts w:ascii="Book Antiqua" w:hAnsi="Book Antiqua"/>
          <w:b/>
          <w:sz w:val="28"/>
        </w:rPr>
        <w:t>1</w:t>
      </w:r>
      <w:r w:rsidR="00A473E4" w:rsidRPr="00A473E4">
        <w:rPr>
          <w:rFonts w:ascii="Book Antiqua" w:hAnsi="Book Antiqua"/>
          <w:b/>
          <w:sz w:val="28"/>
          <w:vertAlign w:val="superscript"/>
        </w:rPr>
        <w:t>th</w:t>
      </w:r>
      <w:r>
        <w:rPr>
          <w:rFonts w:ascii="Book Antiqua" w:hAnsi="Book Antiqua"/>
          <w:b/>
          <w:sz w:val="28"/>
        </w:rPr>
        <w:t>December</w:t>
      </w:r>
      <w:r w:rsidR="00A473E4">
        <w:rPr>
          <w:rFonts w:ascii="Book Antiqua" w:hAnsi="Book Antiqua"/>
          <w:b/>
          <w:sz w:val="28"/>
        </w:rPr>
        <w:t>, 2019</w:t>
      </w:r>
      <w:r w:rsidR="00A473E4">
        <w:rPr>
          <w:rFonts w:ascii="Book Antiqua" w:hAnsi="Book Antiqua"/>
          <w:b/>
          <w:sz w:val="28"/>
        </w:rPr>
        <w:br w:type="page"/>
      </w:r>
    </w:p>
    <w:p w:rsidR="00C07349" w:rsidRDefault="002F462E" w:rsidP="00F02F88">
      <w:pPr>
        <w:spacing w:after="0" w:line="240" w:lineRule="auto"/>
        <w:jc w:val="center"/>
        <w:rPr>
          <w:rFonts w:ascii="Book Antiqua" w:hAnsi="Book Antiqua"/>
          <w:b/>
          <w:sz w:val="28"/>
        </w:rPr>
      </w:pPr>
      <w:r w:rsidRPr="00C07349">
        <w:rPr>
          <w:rFonts w:ascii="Book Antiqua" w:hAnsi="Book Antiqua"/>
          <w:b/>
          <w:sz w:val="28"/>
        </w:rPr>
        <w:lastRenderedPageBreak/>
        <w:t>Letter of transmission</w:t>
      </w:r>
    </w:p>
    <w:p w:rsidR="00C07349" w:rsidRPr="008C49AC" w:rsidRDefault="00C07349" w:rsidP="00C07349">
      <w:pPr>
        <w:spacing w:after="0" w:line="240" w:lineRule="auto"/>
        <w:rPr>
          <w:rFonts w:ascii="Times New Roman" w:hAnsi="Times New Roman" w:cs="Times New Roman"/>
          <w:b/>
          <w:sz w:val="28"/>
        </w:rPr>
      </w:pPr>
    </w:p>
    <w:p w:rsidR="00C07349" w:rsidRPr="008C49AC" w:rsidRDefault="00C07349" w:rsidP="00C07349">
      <w:pPr>
        <w:spacing w:after="0"/>
        <w:rPr>
          <w:rFonts w:ascii="Times New Roman" w:hAnsi="Times New Roman" w:cs="Times New Roman"/>
          <w:sz w:val="24"/>
          <w:szCs w:val="24"/>
        </w:rPr>
      </w:pPr>
      <w:r w:rsidRPr="008C49AC">
        <w:rPr>
          <w:rFonts w:ascii="Times New Roman" w:hAnsi="Times New Roman" w:cs="Times New Roman"/>
          <w:sz w:val="24"/>
          <w:szCs w:val="24"/>
        </w:rPr>
        <w:t>To</w:t>
      </w:r>
    </w:p>
    <w:p w:rsidR="00C07349" w:rsidRPr="008C49AC" w:rsidRDefault="00C07349" w:rsidP="00C07349">
      <w:pPr>
        <w:spacing w:after="0"/>
        <w:rPr>
          <w:rFonts w:ascii="Times New Roman" w:hAnsi="Times New Roman" w:cs="Times New Roman"/>
          <w:sz w:val="24"/>
          <w:szCs w:val="24"/>
        </w:rPr>
      </w:pPr>
      <w:r w:rsidRPr="008C49AC">
        <w:rPr>
          <w:rFonts w:ascii="Times New Roman" w:hAnsi="Times New Roman" w:cs="Times New Roman"/>
          <w:sz w:val="24"/>
          <w:szCs w:val="24"/>
        </w:rPr>
        <w:t xml:space="preserve">Mr. Muhammad </w:t>
      </w:r>
      <w:proofErr w:type="spellStart"/>
      <w:r w:rsidRPr="008C49AC">
        <w:rPr>
          <w:rFonts w:ascii="Times New Roman" w:hAnsi="Times New Roman" w:cs="Times New Roman"/>
          <w:sz w:val="24"/>
          <w:szCs w:val="24"/>
        </w:rPr>
        <w:t>Enamul</w:t>
      </w:r>
      <w:proofErr w:type="spellEnd"/>
      <w:r w:rsidR="006E0FF2">
        <w:rPr>
          <w:rFonts w:ascii="Times New Roman" w:hAnsi="Times New Roman" w:cs="Times New Roman"/>
          <w:sz w:val="24"/>
          <w:szCs w:val="24"/>
        </w:rPr>
        <w:t xml:space="preserve"> </w:t>
      </w:r>
      <w:proofErr w:type="spellStart"/>
      <w:r w:rsidRPr="008C49AC">
        <w:rPr>
          <w:rFonts w:ascii="Times New Roman" w:hAnsi="Times New Roman" w:cs="Times New Roman"/>
          <w:sz w:val="24"/>
          <w:szCs w:val="24"/>
        </w:rPr>
        <w:t>Haque</w:t>
      </w:r>
      <w:proofErr w:type="spellEnd"/>
    </w:p>
    <w:p w:rsidR="00C07349" w:rsidRPr="008C49AC" w:rsidRDefault="00C07349" w:rsidP="00C07349">
      <w:pPr>
        <w:spacing w:after="0"/>
        <w:rPr>
          <w:rFonts w:ascii="Times New Roman" w:hAnsi="Times New Roman" w:cs="Times New Roman"/>
          <w:sz w:val="24"/>
          <w:szCs w:val="24"/>
        </w:rPr>
      </w:pPr>
      <w:r w:rsidRPr="008C49AC">
        <w:rPr>
          <w:rFonts w:ascii="Times New Roman" w:hAnsi="Times New Roman" w:cs="Times New Roman"/>
          <w:sz w:val="24"/>
          <w:szCs w:val="24"/>
        </w:rPr>
        <w:t>Assistant Professor</w:t>
      </w:r>
    </w:p>
    <w:p w:rsidR="00C07349" w:rsidRPr="008C49AC" w:rsidRDefault="00C07349" w:rsidP="00C07349">
      <w:pPr>
        <w:spacing w:after="0"/>
        <w:rPr>
          <w:rFonts w:ascii="Times New Roman" w:hAnsi="Times New Roman" w:cs="Times New Roman"/>
          <w:sz w:val="24"/>
          <w:szCs w:val="24"/>
        </w:rPr>
      </w:pPr>
      <w:r w:rsidRPr="008C49AC">
        <w:rPr>
          <w:rFonts w:ascii="Times New Roman" w:hAnsi="Times New Roman" w:cs="Times New Roman"/>
          <w:sz w:val="24"/>
          <w:szCs w:val="24"/>
        </w:rPr>
        <w:t>School of Business and Economics</w:t>
      </w:r>
    </w:p>
    <w:p w:rsidR="00C07349" w:rsidRPr="008C49AC" w:rsidRDefault="00C07349" w:rsidP="00C07349">
      <w:pPr>
        <w:spacing w:after="0"/>
        <w:rPr>
          <w:rFonts w:ascii="Times New Roman" w:hAnsi="Times New Roman" w:cs="Times New Roman"/>
          <w:sz w:val="24"/>
          <w:szCs w:val="24"/>
        </w:rPr>
      </w:pPr>
      <w:r w:rsidRPr="008C49AC">
        <w:rPr>
          <w:rFonts w:ascii="Times New Roman" w:hAnsi="Times New Roman" w:cs="Times New Roman"/>
          <w:sz w:val="24"/>
          <w:szCs w:val="24"/>
        </w:rPr>
        <w:t>United International University</w:t>
      </w:r>
    </w:p>
    <w:p w:rsidR="00C07349" w:rsidRPr="008C49AC" w:rsidRDefault="00C07349" w:rsidP="00C07349">
      <w:pPr>
        <w:spacing w:after="0"/>
        <w:rPr>
          <w:rFonts w:ascii="Times New Roman" w:hAnsi="Times New Roman" w:cs="Times New Roman"/>
          <w:b/>
          <w:sz w:val="24"/>
          <w:szCs w:val="24"/>
        </w:rPr>
      </w:pPr>
      <w:r w:rsidRPr="008C49AC">
        <w:rPr>
          <w:rFonts w:ascii="Times New Roman" w:hAnsi="Times New Roman" w:cs="Times New Roman"/>
          <w:b/>
          <w:sz w:val="24"/>
          <w:szCs w:val="24"/>
        </w:rPr>
        <w:t>Subject: S</w:t>
      </w:r>
      <w:r w:rsidR="005075A2" w:rsidRPr="008C49AC">
        <w:rPr>
          <w:rFonts w:ascii="Times New Roman" w:hAnsi="Times New Roman" w:cs="Times New Roman"/>
          <w:b/>
          <w:sz w:val="24"/>
          <w:szCs w:val="24"/>
        </w:rPr>
        <w:t>ubmission of Project</w:t>
      </w:r>
      <w:r w:rsidR="00F02F88" w:rsidRPr="008C49AC">
        <w:rPr>
          <w:rFonts w:ascii="Times New Roman" w:hAnsi="Times New Roman" w:cs="Times New Roman"/>
          <w:b/>
          <w:sz w:val="24"/>
          <w:szCs w:val="24"/>
        </w:rPr>
        <w:t xml:space="preserve"> report.</w:t>
      </w:r>
    </w:p>
    <w:p w:rsidR="00C07349" w:rsidRPr="008C49AC" w:rsidRDefault="00C07349" w:rsidP="00C07349">
      <w:pPr>
        <w:spacing w:after="0"/>
        <w:rPr>
          <w:rFonts w:ascii="Times New Roman" w:hAnsi="Times New Roman" w:cs="Times New Roman"/>
          <w:b/>
          <w:sz w:val="24"/>
          <w:szCs w:val="24"/>
        </w:rPr>
      </w:pPr>
      <w:r w:rsidRPr="008C49AC">
        <w:rPr>
          <w:rFonts w:ascii="Times New Roman" w:hAnsi="Times New Roman" w:cs="Times New Roman"/>
          <w:b/>
          <w:sz w:val="24"/>
          <w:szCs w:val="24"/>
        </w:rPr>
        <w:t xml:space="preserve">Dear Sir, </w:t>
      </w:r>
    </w:p>
    <w:p w:rsidR="00C07349" w:rsidRPr="008C49AC" w:rsidRDefault="00C07349" w:rsidP="00F02F88">
      <w:pPr>
        <w:spacing w:line="240" w:lineRule="auto"/>
        <w:jc w:val="both"/>
        <w:rPr>
          <w:rFonts w:ascii="Times New Roman" w:hAnsi="Times New Roman" w:cs="Times New Roman"/>
          <w:sz w:val="24"/>
        </w:rPr>
      </w:pPr>
      <w:r w:rsidRPr="008C49AC">
        <w:rPr>
          <w:rFonts w:ascii="Times New Roman" w:hAnsi="Times New Roman" w:cs="Times New Roman"/>
          <w:sz w:val="24"/>
          <w:szCs w:val="24"/>
        </w:rPr>
        <w:t>You will be glad to know that I have recently finished my project report according to your suggested topic on “</w:t>
      </w:r>
      <w:r w:rsidRPr="008C49AC">
        <w:rPr>
          <w:rFonts w:ascii="Times New Roman" w:hAnsi="Times New Roman" w:cs="Times New Roman"/>
          <w:sz w:val="24"/>
        </w:rPr>
        <w:t xml:space="preserve">Financial Performance Analysis of Bangladeshi Banks”. </w:t>
      </w:r>
      <w:r w:rsidR="00F02F88" w:rsidRPr="008C49AC">
        <w:rPr>
          <w:rFonts w:ascii="Times New Roman" w:hAnsi="Times New Roman" w:cs="Times New Roman"/>
          <w:sz w:val="24"/>
        </w:rPr>
        <w:t>It is very important to analyze the financial performance of most of the banks of Bangladesh as we know the major purpose of financial institutions is to intervene between those who have funds and those who are looking for funds to run their own business or for personal use. To properly carry out these activities, the financial institution must have adequate and effective management to mobilize the resources of the banks adequately, the capital used as a resource to provide the service, an adequate amount of revenue greater than the cost of the operation, a system of adequate protection of company activities and an adequate financial situation to settle the receivables at the time of liquidity. The financial sector is essential for economic growth and industrialization through the channeling of funds, the establishment of a competent financial system, the social treatment of the investor and the optimal use of resources. The banking sector, in all economies, plays an important role in this regard. The banking sector plays an important role in channeling funds to industries and contributes to economic and financial growth and stability. A consolidated and managed banking sector can absorb a severe financial crisis in the economy and provide a platform to strengthen the country's economic system. The financial performance of the bank is essential for all interested parties, such as creditors, owners, investors, depositors, debtors, regulators, bank managers, and government.</w:t>
      </w:r>
    </w:p>
    <w:p w:rsidR="00F02F88" w:rsidRPr="008C49AC" w:rsidRDefault="00F02F88" w:rsidP="00F02F88">
      <w:pPr>
        <w:spacing w:line="240" w:lineRule="auto"/>
        <w:jc w:val="both"/>
        <w:rPr>
          <w:rFonts w:ascii="Times New Roman" w:hAnsi="Times New Roman" w:cs="Times New Roman"/>
          <w:sz w:val="24"/>
        </w:rPr>
      </w:pPr>
      <w:r w:rsidRPr="008C49AC">
        <w:rPr>
          <w:rFonts w:ascii="Times New Roman" w:hAnsi="Times New Roman" w:cs="Times New Roman"/>
          <w:sz w:val="24"/>
        </w:rPr>
        <w:t xml:space="preserve">Moreover, I have tried my best to follow all the guidelines and suggestions you had given to me during the project preparation period. I also want to ensure you all the data utilized in the report are true and relevant and haven’t copied from any direct source. </w:t>
      </w:r>
    </w:p>
    <w:p w:rsidR="00F02F88" w:rsidRPr="008C49AC" w:rsidRDefault="00F02F88" w:rsidP="00F02F88">
      <w:pPr>
        <w:spacing w:line="240" w:lineRule="auto"/>
        <w:jc w:val="both"/>
        <w:rPr>
          <w:rFonts w:ascii="Times New Roman" w:hAnsi="Times New Roman" w:cs="Times New Roman"/>
          <w:sz w:val="24"/>
        </w:rPr>
      </w:pPr>
      <w:r w:rsidRPr="008C49AC">
        <w:rPr>
          <w:rFonts w:ascii="Times New Roman" w:hAnsi="Times New Roman" w:cs="Times New Roman"/>
          <w:sz w:val="24"/>
        </w:rPr>
        <w:t xml:space="preserve">I, therefore, pray and hope that your honor would be kind enough to accept my project report and oblige thereby. </w:t>
      </w:r>
    </w:p>
    <w:p w:rsidR="00F02F88" w:rsidRPr="008C49AC" w:rsidRDefault="00F02F88" w:rsidP="00F02F88">
      <w:pPr>
        <w:spacing w:line="240" w:lineRule="auto"/>
        <w:jc w:val="both"/>
        <w:rPr>
          <w:rFonts w:ascii="Times New Roman" w:hAnsi="Times New Roman" w:cs="Times New Roman"/>
          <w:sz w:val="24"/>
        </w:rPr>
      </w:pPr>
      <w:r w:rsidRPr="008C49AC">
        <w:rPr>
          <w:rFonts w:ascii="Times New Roman" w:hAnsi="Times New Roman" w:cs="Times New Roman"/>
          <w:sz w:val="24"/>
        </w:rPr>
        <w:t xml:space="preserve">Sincerely yours, </w:t>
      </w:r>
    </w:p>
    <w:p w:rsidR="00F02F88" w:rsidRPr="008C49AC" w:rsidRDefault="00F02F88" w:rsidP="00F02F88">
      <w:pPr>
        <w:spacing w:after="0"/>
        <w:rPr>
          <w:rFonts w:ascii="Times New Roman" w:hAnsi="Times New Roman" w:cs="Times New Roman"/>
          <w:b/>
          <w:sz w:val="24"/>
          <w:szCs w:val="24"/>
        </w:rPr>
      </w:pPr>
      <w:r w:rsidRPr="008C49AC">
        <w:rPr>
          <w:rFonts w:ascii="Times New Roman" w:hAnsi="Times New Roman" w:cs="Times New Roman"/>
          <w:b/>
          <w:sz w:val="24"/>
          <w:szCs w:val="24"/>
        </w:rPr>
        <w:t xml:space="preserve">Md. </w:t>
      </w:r>
      <w:proofErr w:type="spellStart"/>
      <w:r w:rsidRPr="008C49AC">
        <w:rPr>
          <w:rFonts w:ascii="Times New Roman" w:hAnsi="Times New Roman" w:cs="Times New Roman"/>
          <w:b/>
          <w:sz w:val="24"/>
          <w:szCs w:val="24"/>
        </w:rPr>
        <w:t>MahfuzurRahaman</w:t>
      </w:r>
      <w:proofErr w:type="spellEnd"/>
    </w:p>
    <w:p w:rsidR="00F02F88" w:rsidRPr="008C49AC" w:rsidRDefault="00F02F88" w:rsidP="00F02F88">
      <w:pPr>
        <w:spacing w:after="0"/>
        <w:rPr>
          <w:rFonts w:ascii="Times New Roman" w:hAnsi="Times New Roman" w:cs="Times New Roman"/>
          <w:b/>
          <w:sz w:val="24"/>
          <w:szCs w:val="24"/>
        </w:rPr>
      </w:pPr>
      <w:r w:rsidRPr="008C49AC">
        <w:rPr>
          <w:rFonts w:ascii="Times New Roman" w:hAnsi="Times New Roman" w:cs="Times New Roman"/>
          <w:b/>
          <w:sz w:val="24"/>
          <w:szCs w:val="24"/>
        </w:rPr>
        <w:t>ID: 111 143 166</w:t>
      </w:r>
    </w:p>
    <w:p w:rsidR="00F02F88" w:rsidRPr="008C49AC" w:rsidRDefault="00F02F88" w:rsidP="00F02F88">
      <w:pPr>
        <w:spacing w:after="0"/>
        <w:rPr>
          <w:rFonts w:ascii="Times New Roman" w:hAnsi="Times New Roman" w:cs="Times New Roman"/>
          <w:b/>
          <w:sz w:val="24"/>
          <w:szCs w:val="24"/>
        </w:rPr>
      </w:pPr>
      <w:r w:rsidRPr="008C49AC">
        <w:rPr>
          <w:rFonts w:ascii="Times New Roman" w:hAnsi="Times New Roman" w:cs="Times New Roman"/>
          <w:b/>
          <w:sz w:val="24"/>
          <w:szCs w:val="24"/>
        </w:rPr>
        <w:t>BBA Program</w:t>
      </w:r>
    </w:p>
    <w:p w:rsidR="00F02F88" w:rsidRPr="008C49AC" w:rsidRDefault="00F02F88" w:rsidP="00F02F88">
      <w:pPr>
        <w:spacing w:after="0"/>
        <w:rPr>
          <w:rFonts w:ascii="Times New Roman" w:hAnsi="Times New Roman" w:cs="Times New Roman"/>
          <w:b/>
          <w:sz w:val="24"/>
          <w:szCs w:val="24"/>
        </w:rPr>
      </w:pPr>
      <w:r w:rsidRPr="008C49AC">
        <w:rPr>
          <w:rFonts w:ascii="Times New Roman" w:hAnsi="Times New Roman" w:cs="Times New Roman"/>
          <w:b/>
          <w:sz w:val="24"/>
          <w:szCs w:val="24"/>
        </w:rPr>
        <w:t>United International University</w:t>
      </w:r>
    </w:p>
    <w:p w:rsidR="00F02F88" w:rsidRPr="00F02F88" w:rsidRDefault="00F02F88" w:rsidP="00F02F88">
      <w:pPr>
        <w:spacing w:line="240" w:lineRule="auto"/>
        <w:jc w:val="both"/>
        <w:rPr>
          <w:rFonts w:asciiTheme="majorHAnsi" w:hAnsiTheme="majorHAnsi"/>
          <w:sz w:val="24"/>
        </w:rPr>
      </w:pPr>
    </w:p>
    <w:p w:rsidR="00C07349" w:rsidRDefault="00C07349" w:rsidP="00C07349">
      <w:pPr>
        <w:spacing w:line="360" w:lineRule="auto"/>
        <w:rPr>
          <w:rFonts w:ascii="Book Antiqua" w:hAnsi="Book Antiqua"/>
          <w:b/>
          <w:sz w:val="28"/>
        </w:rPr>
      </w:pPr>
    </w:p>
    <w:p w:rsidR="002F462E" w:rsidRDefault="002F462E" w:rsidP="00C07349">
      <w:pPr>
        <w:spacing w:after="0" w:line="240" w:lineRule="auto"/>
        <w:jc w:val="center"/>
        <w:rPr>
          <w:rFonts w:ascii="Book Antiqua" w:hAnsi="Book Antiqua"/>
          <w:b/>
          <w:sz w:val="28"/>
        </w:rPr>
      </w:pPr>
      <w:r w:rsidRPr="00C07349">
        <w:rPr>
          <w:rFonts w:ascii="Book Antiqua" w:hAnsi="Book Antiqua"/>
          <w:b/>
          <w:sz w:val="28"/>
        </w:rPr>
        <w:lastRenderedPageBreak/>
        <w:t>Preface</w:t>
      </w:r>
    </w:p>
    <w:p w:rsidR="00C07349" w:rsidRDefault="00C07349" w:rsidP="00C07349">
      <w:pPr>
        <w:spacing w:after="0" w:line="240" w:lineRule="auto"/>
        <w:rPr>
          <w:rFonts w:ascii="Book Antiqua" w:hAnsi="Book Antiqua"/>
          <w:b/>
          <w:sz w:val="28"/>
        </w:rPr>
      </w:pPr>
    </w:p>
    <w:p w:rsidR="00F02F88" w:rsidRPr="00F02F88" w:rsidRDefault="00F02F88" w:rsidP="00F02F88">
      <w:pPr>
        <w:spacing w:after="0" w:line="360" w:lineRule="auto"/>
        <w:jc w:val="both"/>
        <w:rPr>
          <w:rFonts w:ascii="Times New Roman" w:hAnsi="Times New Roman" w:cs="Times New Roman"/>
          <w:sz w:val="24"/>
        </w:rPr>
      </w:pPr>
      <w:r w:rsidRPr="00F02F88">
        <w:rPr>
          <w:rFonts w:ascii="Times New Roman" w:hAnsi="Times New Roman" w:cs="Times New Roman"/>
          <w:sz w:val="24"/>
        </w:rPr>
        <w:t>At the very beginning, I want to thank my ALMIGHTY ALLAH as well as my Parents for making me capable and supported me to complete my Bachelor of Business Admiration (BBA) Degree from United International University</w:t>
      </w:r>
      <w:r>
        <w:rPr>
          <w:rFonts w:ascii="Times New Roman" w:hAnsi="Times New Roman" w:cs="Times New Roman"/>
          <w:sz w:val="24"/>
        </w:rPr>
        <w:t>.</w:t>
      </w:r>
    </w:p>
    <w:p w:rsidR="00C07349" w:rsidRPr="003F575C" w:rsidRDefault="00C07349" w:rsidP="003F575C">
      <w:pPr>
        <w:spacing w:after="0" w:line="360" w:lineRule="auto"/>
        <w:rPr>
          <w:rFonts w:ascii="Times New Roman" w:hAnsi="Times New Roman" w:cs="Times New Roman"/>
          <w:sz w:val="24"/>
        </w:rPr>
      </w:pPr>
    </w:p>
    <w:p w:rsidR="003F575C" w:rsidRDefault="003F575C" w:rsidP="003F575C">
      <w:pPr>
        <w:spacing w:after="0" w:line="360" w:lineRule="auto"/>
        <w:jc w:val="both"/>
        <w:rPr>
          <w:rFonts w:ascii="Times New Roman" w:hAnsi="Times New Roman" w:cs="Times New Roman"/>
          <w:sz w:val="24"/>
          <w:szCs w:val="24"/>
        </w:rPr>
      </w:pPr>
      <w:r w:rsidRPr="003F575C">
        <w:rPr>
          <w:rFonts w:ascii="Times New Roman" w:hAnsi="Times New Roman" w:cs="Times New Roman"/>
          <w:sz w:val="24"/>
        </w:rPr>
        <w:t xml:space="preserve">I want to thank my finance course faculty as well as my </w:t>
      </w:r>
      <w:r>
        <w:rPr>
          <w:rFonts w:ascii="Times New Roman" w:hAnsi="Times New Roman" w:cs="Times New Roman"/>
          <w:sz w:val="24"/>
        </w:rPr>
        <w:t xml:space="preserve">project supervisor </w:t>
      </w:r>
      <w:r w:rsidRPr="003F575C">
        <w:rPr>
          <w:rFonts w:ascii="Times New Roman" w:hAnsi="Times New Roman" w:cs="Times New Roman"/>
          <w:b/>
          <w:sz w:val="24"/>
          <w:szCs w:val="24"/>
        </w:rPr>
        <w:t xml:space="preserve">Mr. Muhammad </w:t>
      </w:r>
      <w:proofErr w:type="spellStart"/>
      <w:r w:rsidRPr="003F575C">
        <w:rPr>
          <w:rFonts w:ascii="Times New Roman" w:hAnsi="Times New Roman" w:cs="Times New Roman"/>
          <w:b/>
          <w:sz w:val="24"/>
          <w:szCs w:val="24"/>
        </w:rPr>
        <w:t>Enamul</w:t>
      </w:r>
      <w:proofErr w:type="spellEnd"/>
      <w:r w:rsidR="000842A9">
        <w:rPr>
          <w:rFonts w:ascii="Times New Roman" w:hAnsi="Times New Roman" w:cs="Times New Roman"/>
          <w:b/>
          <w:sz w:val="24"/>
          <w:szCs w:val="24"/>
        </w:rPr>
        <w:t xml:space="preserve"> </w:t>
      </w:r>
      <w:proofErr w:type="spellStart"/>
      <w:r w:rsidRPr="003F575C">
        <w:rPr>
          <w:rFonts w:ascii="Times New Roman" w:hAnsi="Times New Roman" w:cs="Times New Roman"/>
          <w:b/>
          <w:sz w:val="24"/>
          <w:szCs w:val="24"/>
        </w:rPr>
        <w:t>Haque</w:t>
      </w:r>
      <w:proofErr w:type="spellEnd"/>
      <w:r w:rsidRPr="003F575C">
        <w:rPr>
          <w:rFonts w:ascii="Times New Roman" w:hAnsi="Times New Roman" w:cs="Times New Roman"/>
          <w:b/>
          <w:sz w:val="24"/>
          <w:szCs w:val="24"/>
        </w:rPr>
        <w:t>, Assistant Professor, School of Business and Economics, United International University</w:t>
      </w:r>
      <w:r>
        <w:rPr>
          <w:rFonts w:ascii="Times New Roman" w:hAnsi="Times New Roman" w:cs="Times New Roman"/>
          <w:sz w:val="24"/>
          <w:szCs w:val="24"/>
        </w:rPr>
        <w:t xml:space="preserve"> for sharing his valuable time and motivated me to start such an extensive report. The advices, he had provid</w:t>
      </w:r>
      <w:r w:rsidR="00154780">
        <w:rPr>
          <w:rFonts w:ascii="Times New Roman" w:hAnsi="Times New Roman" w:cs="Times New Roman"/>
          <w:sz w:val="24"/>
          <w:szCs w:val="24"/>
        </w:rPr>
        <w:t xml:space="preserve">ed </w:t>
      </w:r>
      <w:proofErr w:type="gramStart"/>
      <w:r w:rsidR="00154780">
        <w:rPr>
          <w:rFonts w:ascii="Times New Roman" w:hAnsi="Times New Roman" w:cs="Times New Roman"/>
          <w:sz w:val="24"/>
          <w:szCs w:val="24"/>
        </w:rPr>
        <w:t>me</w:t>
      </w:r>
      <w:proofErr w:type="gramEnd"/>
      <w:r w:rsidR="00154780">
        <w:rPr>
          <w:rFonts w:ascii="Times New Roman" w:hAnsi="Times New Roman" w:cs="Times New Roman"/>
          <w:sz w:val="24"/>
          <w:szCs w:val="24"/>
        </w:rPr>
        <w:t xml:space="preserve"> during the project</w:t>
      </w:r>
      <w:r>
        <w:rPr>
          <w:rFonts w:ascii="Times New Roman" w:hAnsi="Times New Roman" w:cs="Times New Roman"/>
          <w:sz w:val="24"/>
          <w:szCs w:val="24"/>
        </w:rPr>
        <w:t xml:space="preserve"> had played a vital role while preparing the report. </w:t>
      </w:r>
    </w:p>
    <w:p w:rsidR="003F575C" w:rsidRDefault="003F575C" w:rsidP="003F575C">
      <w:pPr>
        <w:spacing w:after="0" w:line="360" w:lineRule="auto"/>
        <w:jc w:val="both"/>
        <w:rPr>
          <w:rFonts w:ascii="Times New Roman" w:hAnsi="Times New Roman" w:cs="Times New Roman"/>
          <w:sz w:val="24"/>
          <w:szCs w:val="24"/>
        </w:rPr>
      </w:pPr>
    </w:p>
    <w:p w:rsidR="003F575C" w:rsidRDefault="003F575C" w:rsidP="003F575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also want to thanks the bank officials and staffs who supported me and shared their valuable opinion on the performance of their bank. Few of them are, Md. </w:t>
      </w:r>
      <w:proofErr w:type="spellStart"/>
      <w:r>
        <w:rPr>
          <w:rFonts w:ascii="Times New Roman" w:hAnsi="Times New Roman" w:cs="Times New Roman"/>
          <w:sz w:val="24"/>
          <w:szCs w:val="24"/>
        </w:rPr>
        <w:t>Riazul</w:t>
      </w:r>
      <w:proofErr w:type="spellEnd"/>
      <w:r w:rsidR="000842A9">
        <w:rPr>
          <w:rFonts w:ascii="Times New Roman" w:hAnsi="Times New Roman" w:cs="Times New Roman"/>
          <w:sz w:val="24"/>
          <w:szCs w:val="24"/>
        </w:rPr>
        <w:t xml:space="preserve"> </w:t>
      </w:r>
      <w:proofErr w:type="spellStart"/>
      <w:r>
        <w:rPr>
          <w:rFonts w:ascii="Times New Roman" w:hAnsi="Times New Roman" w:cs="Times New Roman"/>
          <w:sz w:val="24"/>
          <w:szCs w:val="24"/>
        </w:rPr>
        <w:t>Karim</w:t>
      </w:r>
      <w:proofErr w:type="spellEnd"/>
      <w:r>
        <w:rPr>
          <w:rFonts w:ascii="Times New Roman" w:hAnsi="Times New Roman" w:cs="Times New Roman"/>
          <w:sz w:val="24"/>
          <w:szCs w:val="24"/>
        </w:rPr>
        <w:t xml:space="preserve">, Junior Manager, Dutch Bangla Bank Limited, </w:t>
      </w:r>
      <w:proofErr w:type="spellStart"/>
      <w:r>
        <w:rPr>
          <w:rFonts w:ascii="Times New Roman" w:hAnsi="Times New Roman" w:cs="Times New Roman"/>
          <w:sz w:val="24"/>
          <w:szCs w:val="24"/>
        </w:rPr>
        <w:t>Basharul</w:t>
      </w:r>
      <w:proofErr w:type="spellEnd"/>
      <w:r>
        <w:rPr>
          <w:rFonts w:ascii="Times New Roman" w:hAnsi="Times New Roman" w:cs="Times New Roman"/>
          <w:sz w:val="24"/>
          <w:szCs w:val="24"/>
        </w:rPr>
        <w:t xml:space="preserve"> Islam, Manager of Finance and Accounts, </w:t>
      </w:r>
      <w:proofErr w:type="spellStart"/>
      <w:r>
        <w:rPr>
          <w:rFonts w:ascii="Times New Roman" w:hAnsi="Times New Roman" w:cs="Times New Roman"/>
          <w:sz w:val="24"/>
          <w:szCs w:val="24"/>
        </w:rPr>
        <w:t>Brac</w:t>
      </w:r>
      <w:proofErr w:type="spellEnd"/>
      <w:r>
        <w:rPr>
          <w:rFonts w:ascii="Times New Roman" w:hAnsi="Times New Roman" w:cs="Times New Roman"/>
          <w:sz w:val="24"/>
          <w:szCs w:val="24"/>
        </w:rPr>
        <w:t xml:space="preserve"> Bank Limited, &amp;</w:t>
      </w:r>
      <w:proofErr w:type="spellStart"/>
      <w:r>
        <w:rPr>
          <w:rFonts w:ascii="Times New Roman" w:hAnsi="Times New Roman" w:cs="Times New Roman"/>
          <w:sz w:val="24"/>
          <w:szCs w:val="24"/>
        </w:rPr>
        <w:t>Zabid</w:t>
      </w:r>
      <w:proofErr w:type="spellEnd"/>
      <w:r w:rsidR="000842A9">
        <w:rPr>
          <w:rFonts w:ascii="Times New Roman" w:hAnsi="Times New Roman" w:cs="Times New Roman"/>
          <w:sz w:val="24"/>
          <w:szCs w:val="24"/>
        </w:rPr>
        <w:t xml:space="preserve"> </w:t>
      </w:r>
      <w:proofErr w:type="spellStart"/>
      <w:r>
        <w:rPr>
          <w:rFonts w:ascii="Times New Roman" w:hAnsi="Times New Roman" w:cs="Times New Roman"/>
          <w:sz w:val="24"/>
          <w:szCs w:val="24"/>
        </w:rPr>
        <w:t>Iqbal</w:t>
      </w:r>
      <w:proofErr w:type="spellEnd"/>
      <w:r>
        <w:rPr>
          <w:rFonts w:ascii="Times New Roman" w:hAnsi="Times New Roman" w:cs="Times New Roman"/>
          <w:sz w:val="24"/>
          <w:szCs w:val="24"/>
        </w:rPr>
        <w:t xml:space="preserve">, </w:t>
      </w:r>
      <w:r w:rsidR="00AA0C97">
        <w:rPr>
          <w:rFonts w:ascii="Times New Roman" w:hAnsi="Times New Roman" w:cs="Times New Roman"/>
          <w:sz w:val="24"/>
          <w:szCs w:val="24"/>
        </w:rPr>
        <w:t>Chief Risk Office</w:t>
      </w:r>
      <w:r w:rsidR="00154780">
        <w:rPr>
          <w:rFonts w:ascii="Times New Roman" w:hAnsi="Times New Roman" w:cs="Times New Roman"/>
          <w:sz w:val="24"/>
          <w:szCs w:val="24"/>
        </w:rPr>
        <w:t>r (CRO), City Bank Limited. I</w:t>
      </w:r>
      <w:r w:rsidR="00AA0C97">
        <w:rPr>
          <w:rFonts w:ascii="Times New Roman" w:hAnsi="Times New Roman" w:cs="Times New Roman"/>
          <w:sz w:val="24"/>
          <w:szCs w:val="24"/>
        </w:rPr>
        <w:t xml:space="preserve"> highly appreciate their effort by reply my queries through LinkedIn.</w:t>
      </w:r>
    </w:p>
    <w:p w:rsidR="00C07349" w:rsidRDefault="00C07349" w:rsidP="003F575C">
      <w:pPr>
        <w:spacing w:after="0" w:line="360" w:lineRule="auto"/>
        <w:rPr>
          <w:rFonts w:ascii="Times New Roman" w:hAnsi="Times New Roman" w:cs="Times New Roman"/>
          <w:sz w:val="24"/>
        </w:rPr>
      </w:pPr>
    </w:p>
    <w:p w:rsidR="00AA0C97" w:rsidRPr="003F575C" w:rsidRDefault="00AA0C97" w:rsidP="00AA0C97">
      <w:pPr>
        <w:spacing w:after="0" w:line="360" w:lineRule="auto"/>
        <w:jc w:val="both"/>
        <w:rPr>
          <w:rFonts w:ascii="Times New Roman" w:hAnsi="Times New Roman" w:cs="Times New Roman"/>
          <w:sz w:val="24"/>
        </w:rPr>
      </w:pPr>
      <w:r>
        <w:rPr>
          <w:rFonts w:ascii="Times New Roman" w:hAnsi="Times New Roman" w:cs="Times New Roman"/>
          <w:sz w:val="24"/>
        </w:rPr>
        <w:t xml:space="preserve">Finally, I also want to thank my seniors and friends who helped me to acquire information from several banks, had collected annual report of various banks for me and also helped me to learn new concepts and ratios of finance course and for all of these support, I have been able to complete my report productively. </w:t>
      </w:r>
    </w:p>
    <w:p w:rsidR="00C07349" w:rsidRPr="003F575C" w:rsidRDefault="00C07349" w:rsidP="003F575C">
      <w:pPr>
        <w:spacing w:line="360" w:lineRule="auto"/>
        <w:rPr>
          <w:rFonts w:ascii="Times New Roman" w:hAnsi="Times New Roman" w:cs="Times New Roman"/>
          <w:sz w:val="24"/>
        </w:rPr>
      </w:pPr>
      <w:r w:rsidRPr="003F575C">
        <w:rPr>
          <w:rFonts w:ascii="Times New Roman" w:hAnsi="Times New Roman" w:cs="Times New Roman"/>
          <w:sz w:val="24"/>
        </w:rPr>
        <w:br w:type="page"/>
      </w:r>
    </w:p>
    <w:p w:rsidR="002F462E" w:rsidRDefault="00077149" w:rsidP="00C07349">
      <w:pPr>
        <w:spacing w:after="0" w:line="240" w:lineRule="auto"/>
        <w:jc w:val="center"/>
        <w:rPr>
          <w:rFonts w:ascii="Book Antiqua" w:hAnsi="Book Antiqua"/>
          <w:b/>
          <w:sz w:val="28"/>
        </w:rPr>
      </w:pPr>
      <w:r w:rsidRPr="00C07349">
        <w:rPr>
          <w:rFonts w:ascii="Book Antiqua" w:hAnsi="Book Antiqua"/>
          <w:b/>
          <w:sz w:val="28"/>
        </w:rPr>
        <w:lastRenderedPageBreak/>
        <w:t>Executive Summary</w:t>
      </w:r>
    </w:p>
    <w:p w:rsidR="00C07349" w:rsidRPr="000601FF" w:rsidRDefault="00C07349" w:rsidP="00C07349">
      <w:pPr>
        <w:spacing w:after="0" w:line="240" w:lineRule="auto"/>
        <w:rPr>
          <w:rFonts w:ascii="Book Antiqua" w:hAnsi="Book Antiqua"/>
          <w:sz w:val="24"/>
        </w:rPr>
      </w:pPr>
    </w:p>
    <w:p w:rsidR="000601FF" w:rsidRDefault="000601FF" w:rsidP="00274F9F">
      <w:pPr>
        <w:spacing w:after="0" w:line="360" w:lineRule="auto"/>
        <w:jc w:val="both"/>
        <w:rPr>
          <w:rFonts w:ascii="Times New Roman" w:hAnsi="Times New Roman" w:cs="Times New Roman"/>
          <w:sz w:val="24"/>
        </w:rPr>
      </w:pPr>
    </w:p>
    <w:p w:rsidR="000601FF" w:rsidRDefault="000601FF" w:rsidP="00274F9F">
      <w:pPr>
        <w:spacing w:after="0" w:line="360" w:lineRule="auto"/>
        <w:jc w:val="both"/>
        <w:rPr>
          <w:rFonts w:ascii="Times New Roman" w:hAnsi="Times New Roman" w:cs="Times New Roman"/>
          <w:sz w:val="24"/>
        </w:rPr>
      </w:pPr>
    </w:p>
    <w:p w:rsidR="00274F9F" w:rsidRDefault="00712E34" w:rsidP="00274F9F">
      <w:pPr>
        <w:spacing w:after="0" w:line="360" w:lineRule="auto"/>
        <w:jc w:val="both"/>
        <w:rPr>
          <w:rFonts w:ascii="Times New Roman" w:hAnsi="Times New Roman" w:cs="Times New Roman"/>
          <w:sz w:val="24"/>
        </w:rPr>
      </w:pPr>
      <w:r w:rsidRPr="008C49AC">
        <w:rPr>
          <w:rFonts w:ascii="Times New Roman" w:hAnsi="Times New Roman" w:cs="Times New Roman"/>
          <w:sz w:val="24"/>
        </w:rPr>
        <w:t xml:space="preserve">Bangladeshi banking sector is a mixed sector which includes nationalized, private and foreign commercial banks. Several efforts have been taken to explain the effectiveness as well as financial performance of these banks. To understand the performance of a bank, the relationships between variables such as Return on Assets (ROA),  Return on Equity (ROE), Price Earnings Ratio (PER), Loan Deposit Ratio (LDR), Current Assets (CA) &amp; Capital Adequacy Ratio (CAR) need to be known so that analysts can get the true banking performance of the banking sector. </w:t>
      </w:r>
    </w:p>
    <w:p w:rsidR="00F24485" w:rsidRPr="008C49AC" w:rsidRDefault="00F24485" w:rsidP="00274F9F">
      <w:pPr>
        <w:spacing w:after="0" w:line="360" w:lineRule="auto"/>
        <w:jc w:val="both"/>
        <w:rPr>
          <w:rFonts w:ascii="Times New Roman" w:hAnsi="Times New Roman" w:cs="Times New Roman"/>
          <w:sz w:val="24"/>
        </w:rPr>
      </w:pPr>
    </w:p>
    <w:p w:rsidR="00886B07" w:rsidRPr="00F94E89" w:rsidRDefault="00712E34" w:rsidP="00886B07">
      <w:pPr>
        <w:spacing w:line="360" w:lineRule="auto"/>
        <w:jc w:val="both"/>
        <w:rPr>
          <w:rFonts w:ascii="Times New Roman" w:hAnsi="Times New Roman" w:cs="Times New Roman"/>
          <w:sz w:val="24"/>
        </w:rPr>
      </w:pPr>
      <w:r w:rsidRPr="008C49AC">
        <w:rPr>
          <w:rFonts w:ascii="Times New Roman" w:hAnsi="Times New Roman" w:cs="Times New Roman"/>
          <w:sz w:val="24"/>
        </w:rPr>
        <w:t>The first chapter describes the i</w:t>
      </w:r>
      <w:r w:rsidR="00F71545" w:rsidRPr="008C49AC">
        <w:rPr>
          <w:rFonts w:ascii="Times New Roman" w:hAnsi="Times New Roman" w:cs="Times New Roman"/>
          <w:sz w:val="24"/>
        </w:rPr>
        <w:t xml:space="preserve">ntroduction part of the study. </w:t>
      </w:r>
      <w:r w:rsidR="001A226E">
        <w:rPr>
          <w:rFonts w:ascii="Times New Roman" w:hAnsi="Times New Roman" w:cs="Times New Roman"/>
          <w:sz w:val="24"/>
        </w:rPr>
        <w:t>We also use panel data model,</w:t>
      </w:r>
      <w:r w:rsidR="00554684">
        <w:rPr>
          <w:rFonts w:ascii="Times New Roman" w:hAnsi="Times New Roman" w:cs="Times New Roman"/>
          <w:sz w:val="24"/>
        </w:rPr>
        <w:t xml:space="preserve"> </w:t>
      </w:r>
      <w:r w:rsidR="001A226E" w:rsidRPr="005E3526">
        <w:rPr>
          <w:rFonts w:ascii="Times New Roman" w:hAnsi="Times New Roman" w:cs="Times New Roman"/>
          <w:szCs w:val="24"/>
        </w:rPr>
        <w:t xml:space="preserve">the panel data model has been implicated to evaluate the impact of </w:t>
      </w:r>
      <w:r w:rsidR="001A226E">
        <w:rPr>
          <w:rFonts w:ascii="Times New Roman" w:hAnsi="Times New Roman" w:cs="Times New Roman"/>
          <w:szCs w:val="24"/>
        </w:rPr>
        <w:t xml:space="preserve">independent variables </w:t>
      </w:r>
      <w:r w:rsidR="001A226E" w:rsidRPr="005E3526">
        <w:rPr>
          <w:rFonts w:ascii="Times New Roman" w:hAnsi="Times New Roman" w:cs="Times New Roman"/>
          <w:szCs w:val="24"/>
        </w:rPr>
        <w:t xml:space="preserve">(PER, LDR, CA, and CAR) on the financial performance (ROA and ROE) </w:t>
      </w:r>
      <w:r w:rsidR="001A226E">
        <w:rPr>
          <w:rFonts w:ascii="Times New Roman" w:hAnsi="Times New Roman" w:cs="Times New Roman"/>
          <w:szCs w:val="24"/>
        </w:rPr>
        <w:t xml:space="preserve">analysis of Bangladeshi </w:t>
      </w:r>
      <w:r w:rsidR="001A226E" w:rsidRPr="005E3526">
        <w:rPr>
          <w:rFonts w:ascii="Times New Roman" w:hAnsi="Times New Roman" w:cs="Times New Roman"/>
          <w:szCs w:val="24"/>
        </w:rPr>
        <w:t>banks.</w:t>
      </w:r>
      <w:r w:rsidR="00554684">
        <w:rPr>
          <w:rFonts w:ascii="Times New Roman" w:hAnsi="Times New Roman" w:cs="Times New Roman"/>
          <w:szCs w:val="24"/>
        </w:rPr>
        <w:t xml:space="preserve"> </w:t>
      </w:r>
      <w:r w:rsidR="001A226E" w:rsidRPr="00F71545">
        <w:rPr>
          <w:rFonts w:ascii="Times New Roman" w:hAnsi="Times New Roman" w:cs="Times New Roman"/>
          <w:sz w:val="24"/>
        </w:rPr>
        <w:t xml:space="preserve">The report is to analyze </w:t>
      </w:r>
      <w:r w:rsidR="001A226E">
        <w:rPr>
          <w:rFonts w:ascii="Times New Roman" w:hAnsi="Times New Roman" w:cs="Times New Roman"/>
          <w:sz w:val="24"/>
        </w:rPr>
        <w:t xml:space="preserve">the financial performance of </w:t>
      </w:r>
      <w:r w:rsidR="001A226E" w:rsidRPr="00F71545">
        <w:rPr>
          <w:rFonts w:ascii="Times New Roman" w:hAnsi="Times New Roman" w:cs="Times New Roman"/>
          <w:sz w:val="24"/>
        </w:rPr>
        <w:t xml:space="preserve">twenty (20) </w:t>
      </w:r>
      <w:r w:rsidR="001A226E">
        <w:rPr>
          <w:rFonts w:ascii="Times New Roman" w:hAnsi="Times New Roman" w:cs="Times New Roman"/>
          <w:sz w:val="24"/>
        </w:rPr>
        <w:t xml:space="preserve">commercial banks of Bangladesh </w:t>
      </w:r>
      <w:r w:rsidR="00520EF1">
        <w:rPr>
          <w:rFonts w:ascii="Times New Roman" w:hAnsi="Times New Roman" w:cs="Times New Roman"/>
          <w:sz w:val="24"/>
        </w:rPr>
        <w:t xml:space="preserve">using the data set from 2014-2018 </w:t>
      </w:r>
      <w:r w:rsidR="001A226E">
        <w:rPr>
          <w:rFonts w:ascii="Times New Roman" w:hAnsi="Times New Roman" w:cs="Times New Roman"/>
          <w:sz w:val="24"/>
        </w:rPr>
        <w:t xml:space="preserve">so that the report can portray the current picture of the commercial banking sector. </w:t>
      </w:r>
      <w:r w:rsidR="00F71545" w:rsidRPr="008C49AC">
        <w:rPr>
          <w:rFonts w:ascii="Times New Roman" w:hAnsi="Times New Roman" w:cs="Times New Roman"/>
          <w:sz w:val="24"/>
        </w:rPr>
        <w:t>T</w:t>
      </w:r>
      <w:r w:rsidRPr="008C49AC">
        <w:rPr>
          <w:rFonts w:ascii="Times New Roman" w:hAnsi="Times New Roman" w:cs="Times New Roman"/>
          <w:sz w:val="24"/>
        </w:rPr>
        <w:t>he second chapter is the review of the literature that makes it easier for any reader who reads the report may get the proper understandings of the financial terms used in the report</w:t>
      </w:r>
      <w:r w:rsidR="001A226E">
        <w:rPr>
          <w:rFonts w:ascii="Times New Roman" w:hAnsi="Times New Roman" w:cs="Times New Roman"/>
          <w:sz w:val="24"/>
        </w:rPr>
        <w:t xml:space="preserve"> and also discuss variable specification</w:t>
      </w:r>
      <w:r w:rsidRPr="008C49AC">
        <w:rPr>
          <w:rFonts w:ascii="Times New Roman" w:hAnsi="Times New Roman" w:cs="Times New Roman"/>
          <w:sz w:val="24"/>
        </w:rPr>
        <w:t xml:space="preserve">. The third chapter is the analysis and findings of the report where </w:t>
      </w:r>
      <w:r w:rsidR="008838FB">
        <w:rPr>
          <w:rFonts w:ascii="Times New Roman" w:hAnsi="Times New Roman" w:cs="Times New Roman"/>
          <w:sz w:val="24"/>
        </w:rPr>
        <w:t>descriptive statistic</w:t>
      </w:r>
      <w:r w:rsidR="00886B07">
        <w:rPr>
          <w:rFonts w:ascii="Times New Roman" w:hAnsi="Times New Roman" w:cs="Times New Roman"/>
          <w:sz w:val="24"/>
        </w:rPr>
        <w:t>s</w:t>
      </w:r>
      <w:r w:rsidR="008838FB">
        <w:rPr>
          <w:rFonts w:ascii="Times New Roman" w:hAnsi="Times New Roman" w:cs="Times New Roman"/>
          <w:sz w:val="24"/>
        </w:rPr>
        <w:t>, correlation matrix</w:t>
      </w:r>
      <w:r w:rsidRPr="008C49AC">
        <w:rPr>
          <w:rFonts w:ascii="Times New Roman" w:hAnsi="Times New Roman" w:cs="Times New Roman"/>
          <w:sz w:val="24"/>
        </w:rPr>
        <w:t xml:space="preserve"> are being analyzed through the variables mentioned above</w:t>
      </w:r>
      <w:r w:rsidR="00015FA0">
        <w:rPr>
          <w:rFonts w:ascii="Times New Roman" w:hAnsi="Times New Roman" w:cs="Times New Roman"/>
          <w:sz w:val="24"/>
        </w:rPr>
        <w:t xml:space="preserve"> and</w:t>
      </w:r>
      <w:r w:rsidR="00B9549A">
        <w:rPr>
          <w:rFonts w:ascii="Times New Roman" w:hAnsi="Times New Roman" w:cs="Times New Roman"/>
          <w:sz w:val="24"/>
        </w:rPr>
        <w:t xml:space="preserve"> also tested the hypothesis where Ho hypothesis is rejected and H1 hypothesis accepted.</w:t>
      </w:r>
      <w:r w:rsidR="00554684">
        <w:rPr>
          <w:rFonts w:ascii="Times New Roman" w:hAnsi="Times New Roman" w:cs="Times New Roman"/>
          <w:sz w:val="24"/>
        </w:rPr>
        <w:t xml:space="preserve"> </w:t>
      </w:r>
      <w:r w:rsidR="00886B07">
        <w:rPr>
          <w:rFonts w:ascii="Times New Roman" w:hAnsi="Times New Roman" w:cs="Times New Roman"/>
          <w:sz w:val="24"/>
        </w:rPr>
        <w:t>In model of ROA, I found that loan-deposit has significant influence on performance evaluation of commercial banks. But in ROE mode, no variable has been found statistically significant to influence the performances of banks.</w:t>
      </w:r>
    </w:p>
    <w:p w:rsidR="008B758B" w:rsidRDefault="008B758B" w:rsidP="00712E34">
      <w:pPr>
        <w:spacing w:after="0" w:line="360" w:lineRule="auto"/>
        <w:jc w:val="both"/>
        <w:rPr>
          <w:rFonts w:ascii="Times New Roman" w:hAnsi="Times New Roman" w:cs="Times New Roman"/>
          <w:sz w:val="24"/>
        </w:rPr>
      </w:pPr>
    </w:p>
    <w:p w:rsidR="008B758B" w:rsidRDefault="008B758B" w:rsidP="00712E34">
      <w:pPr>
        <w:spacing w:after="0" w:line="360" w:lineRule="auto"/>
        <w:jc w:val="both"/>
        <w:rPr>
          <w:rFonts w:ascii="Times New Roman" w:hAnsi="Times New Roman" w:cs="Times New Roman"/>
          <w:sz w:val="24"/>
        </w:rPr>
      </w:pPr>
    </w:p>
    <w:p w:rsidR="008B758B" w:rsidRDefault="008B758B" w:rsidP="00712E34">
      <w:pPr>
        <w:spacing w:after="0" w:line="360" w:lineRule="auto"/>
        <w:jc w:val="both"/>
        <w:rPr>
          <w:rFonts w:ascii="Times New Roman" w:hAnsi="Times New Roman" w:cs="Times New Roman"/>
          <w:sz w:val="24"/>
        </w:rPr>
      </w:pPr>
    </w:p>
    <w:p w:rsidR="008B758B" w:rsidRDefault="008B758B">
      <w:pPr>
        <w:rPr>
          <w:rFonts w:ascii="Times New Roman" w:hAnsi="Times New Roman" w:cs="Times New Roman"/>
          <w:sz w:val="24"/>
        </w:rPr>
      </w:pPr>
      <w:r>
        <w:rPr>
          <w:rFonts w:ascii="Times New Roman" w:hAnsi="Times New Roman" w:cs="Times New Roman"/>
          <w:sz w:val="24"/>
        </w:rPr>
        <w:br w:type="page"/>
      </w:r>
    </w:p>
    <w:p w:rsidR="008B758B" w:rsidRPr="008B758B" w:rsidRDefault="008B758B" w:rsidP="008B758B">
      <w:pPr>
        <w:spacing w:after="0" w:line="360" w:lineRule="auto"/>
        <w:jc w:val="center"/>
        <w:rPr>
          <w:rFonts w:ascii="Book Antiqua" w:hAnsi="Book Antiqua" w:cs="Times New Roman"/>
          <w:b/>
          <w:sz w:val="24"/>
        </w:rPr>
      </w:pPr>
      <w:r w:rsidRPr="008B758B">
        <w:rPr>
          <w:rFonts w:ascii="Book Antiqua" w:hAnsi="Book Antiqua" w:cs="Times New Roman"/>
          <w:b/>
          <w:sz w:val="28"/>
        </w:rPr>
        <w:lastRenderedPageBreak/>
        <w:t>Table of Contents</w:t>
      </w:r>
    </w:p>
    <w:p w:rsidR="008B758B" w:rsidRPr="008B758B" w:rsidRDefault="008B758B"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jc w:val="center"/>
        <w:rPr>
          <w:rFonts w:ascii="Times New Roman" w:hAnsi="Times New Roman" w:cs="Times New Roman"/>
          <w:b/>
          <w:sz w:val="28"/>
        </w:rPr>
      </w:pPr>
      <w:r w:rsidRPr="008B758B">
        <w:rPr>
          <w:rFonts w:ascii="Times New Roman" w:hAnsi="Times New Roman" w:cs="Times New Roman"/>
          <w:b/>
          <w:sz w:val="28"/>
        </w:rPr>
        <w:t>Chapter one: Introduction</w:t>
      </w:r>
    </w:p>
    <w:p w:rsidR="008B758B" w:rsidRPr="00A473E4" w:rsidRDefault="00E12BB8"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r>
        <w:rPr>
          <w:rFonts w:ascii="Book Antiqua" w:hAnsi="Book Antiqua"/>
          <w:b/>
          <w:sz w:val="24"/>
        </w:rPr>
        <w:fldChar w:fldCharType="begin"/>
      </w:r>
      <w:r w:rsidR="008B758B">
        <w:rPr>
          <w:rFonts w:ascii="Book Antiqua" w:hAnsi="Book Antiqua"/>
          <w:b/>
          <w:sz w:val="24"/>
        </w:rPr>
        <w:instrText xml:space="preserve"> TOC \o "1-3" \h \z \u </w:instrText>
      </w:r>
      <w:r>
        <w:rPr>
          <w:rFonts w:ascii="Book Antiqua" w:hAnsi="Book Antiqua"/>
          <w:b/>
          <w:sz w:val="24"/>
        </w:rPr>
        <w:fldChar w:fldCharType="separate"/>
      </w:r>
      <w:hyperlink w:anchor="_Toc18453288" w:history="1">
        <w:r w:rsidR="008B758B" w:rsidRPr="00A473E4">
          <w:rPr>
            <w:rStyle w:val="Hyperlink"/>
            <w:rFonts w:ascii="Times New Roman" w:hAnsi="Times New Roman" w:cs="Times New Roman"/>
            <w:b/>
            <w:noProof/>
          </w:rPr>
          <w:t>1.1 Introduction</w:t>
        </w:r>
        <w:r w:rsidR="008B758B" w:rsidRPr="00A473E4">
          <w:rPr>
            <w:rFonts w:ascii="Times New Roman" w:hAnsi="Times New Roman" w:cs="Times New Roman"/>
            <w:noProof/>
            <w:webHidden/>
          </w:rPr>
          <w:tab/>
        </w:r>
        <w:r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_Toc18453288 \h </w:instrText>
        </w:r>
        <w:r w:rsidRPr="00A473E4">
          <w:rPr>
            <w:rFonts w:ascii="Times New Roman" w:hAnsi="Times New Roman" w:cs="Times New Roman"/>
            <w:noProof/>
            <w:webHidden/>
          </w:rPr>
        </w:r>
        <w:r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2</w:t>
        </w:r>
        <w:r w:rsidRPr="00A473E4">
          <w:rPr>
            <w:rFonts w:ascii="Times New Roman" w:hAnsi="Times New Roman" w:cs="Times New Roman"/>
            <w:noProof/>
            <w:webHidden/>
          </w:rPr>
          <w:fldChar w:fldCharType="end"/>
        </w:r>
      </w:hyperlink>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hyperlink w:anchor="_Toc18453289" w:history="1">
        <w:r w:rsidR="008B758B" w:rsidRPr="00A473E4">
          <w:rPr>
            <w:rStyle w:val="Hyperlink"/>
            <w:rFonts w:ascii="Times New Roman" w:hAnsi="Times New Roman" w:cs="Times New Roman"/>
            <w:b/>
            <w:noProof/>
          </w:rPr>
          <w:t>1.2 Objectives of the report</w:t>
        </w:r>
        <w:r w:rsidR="008B758B" w:rsidRPr="00A473E4">
          <w:rPr>
            <w:rFonts w:ascii="Times New Roman" w:hAnsi="Times New Roman" w:cs="Times New Roman"/>
            <w:noProof/>
            <w:webHidden/>
          </w:rPr>
          <w:tab/>
        </w:r>
        <w:r w:rsidR="00E12BB8"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_Toc18453289 \h </w:instrText>
        </w:r>
        <w:r w:rsidR="00E12BB8" w:rsidRPr="00A473E4">
          <w:rPr>
            <w:rFonts w:ascii="Times New Roman" w:hAnsi="Times New Roman" w:cs="Times New Roman"/>
            <w:noProof/>
            <w:webHidden/>
          </w:rPr>
        </w:r>
        <w:r w:rsidR="00E12BB8"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2</w:t>
        </w:r>
        <w:r w:rsidR="00E12BB8" w:rsidRPr="00A473E4">
          <w:rPr>
            <w:rFonts w:ascii="Times New Roman" w:hAnsi="Times New Roman" w:cs="Times New Roman"/>
            <w:noProof/>
            <w:webHidden/>
          </w:rPr>
          <w:fldChar w:fldCharType="end"/>
        </w:r>
      </w:hyperlink>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hyperlink w:anchor="_Toc18453290" w:history="1">
        <w:r w:rsidR="008B758B" w:rsidRPr="00A473E4">
          <w:rPr>
            <w:rStyle w:val="Hyperlink"/>
            <w:rFonts w:ascii="Times New Roman" w:hAnsi="Times New Roman" w:cs="Times New Roman"/>
            <w:b/>
            <w:noProof/>
          </w:rPr>
          <w:t>1.3 Methodology of the report</w:t>
        </w:r>
        <w:r w:rsidR="008B758B" w:rsidRPr="00A473E4">
          <w:rPr>
            <w:rFonts w:ascii="Times New Roman" w:hAnsi="Times New Roman" w:cs="Times New Roman"/>
            <w:noProof/>
            <w:webHidden/>
          </w:rPr>
          <w:tab/>
        </w:r>
        <w:r w:rsidR="00E12BB8"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_Toc18453290 \h </w:instrText>
        </w:r>
        <w:r w:rsidR="00E12BB8" w:rsidRPr="00A473E4">
          <w:rPr>
            <w:rFonts w:ascii="Times New Roman" w:hAnsi="Times New Roman" w:cs="Times New Roman"/>
            <w:noProof/>
            <w:webHidden/>
          </w:rPr>
        </w:r>
        <w:r w:rsidR="00E12BB8"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2</w:t>
        </w:r>
        <w:r w:rsidR="00E12BB8" w:rsidRPr="00A473E4">
          <w:rPr>
            <w:rFonts w:ascii="Times New Roman" w:hAnsi="Times New Roman" w:cs="Times New Roman"/>
            <w:noProof/>
            <w:webHidden/>
          </w:rPr>
          <w:fldChar w:fldCharType="end"/>
        </w:r>
      </w:hyperlink>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1100"/>
          <w:tab w:val="right" w:leader="hyphen" w:pos="9350"/>
        </w:tabs>
        <w:spacing w:after="0" w:line="360" w:lineRule="auto"/>
        <w:ind w:left="144"/>
        <w:rPr>
          <w:rFonts w:ascii="Times New Roman" w:hAnsi="Times New Roman" w:cs="Times New Roman"/>
          <w:noProof/>
        </w:rPr>
      </w:pPr>
      <w:hyperlink w:anchor="_Toc18453291" w:history="1">
        <w:r w:rsidR="008B758B" w:rsidRPr="00A473E4">
          <w:rPr>
            <w:rStyle w:val="Hyperlink"/>
            <w:rFonts w:ascii="Times New Roman" w:hAnsi="Times New Roman" w:cs="Times New Roman"/>
            <w:noProof/>
          </w:rPr>
          <w:t>1.3.1The Process of Data Collection:</w:t>
        </w:r>
        <w:r w:rsidR="008B758B" w:rsidRPr="00A473E4">
          <w:rPr>
            <w:rFonts w:ascii="Times New Roman" w:hAnsi="Times New Roman" w:cs="Times New Roman"/>
            <w:noProof/>
            <w:webHidden/>
          </w:rPr>
          <w:tab/>
        </w:r>
        <w:r w:rsidR="00E12BB8"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_Toc18453291 \h </w:instrText>
        </w:r>
        <w:r w:rsidR="00E12BB8" w:rsidRPr="00A473E4">
          <w:rPr>
            <w:rFonts w:ascii="Times New Roman" w:hAnsi="Times New Roman" w:cs="Times New Roman"/>
            <w:noProof/>
            <w:webHidden/>
          </w:rPr>
        </w:r>
        <w:r w:rsidR="00E12BB8"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3</w:t>
        </w:r>
        <w:r w:rsidR="00E12BB8" w:rsidRPr="00A473E4">
          <w:rPr>
            <w:rFonts w:ascii="Times New Roman" w:hAnsi="Times New Roman" w:cs="Times New Roman"/>
            <w:noProof/>
            <w:webHidden/>
          </w:rPr>
          <w:fldChar w:fldCharType="end"/>
        </w:r>
      </w:hyperlink>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292" w:history="1">
        <w:r w:rsidR="008B758B" w:rsidRPr="00A473E4">
          <w:rPr>
            <w:rStyle w:val="Hyperlink"/>
            <w:rFonts w:ascii="Times New Roman" w:hAnsi="Times New Roman" w:cs="Times New Roman"/>
            <w:b/>
            <w:noProof/>
          </w:rPr>
          <w:t>1.4</w:t>
        </w:r>
        <w:r w:rsidR="008B758B" w:rsidRPr="00A473E4">
          <w:rPr>
            <w:rFonts w:ascii="Times New Roman" w:hAnsi="Times New Roman" w:cs="Times New Roman"/>
            <w:noProof/>
          </w:rPr>
          <w:tab/>
        </w:r>
        <w:r w:rsidR="008B758B" w:rsidRPr="00A473E4">
          <w:rPr>
            <w:rStyle w:val="Hyperlink"/>
            <w:rFonts w:ascii="Times New Roman" w:hAnsi="Times New Roman" w:cs="Times New Roman"/>
            <w:b/>
            <w:noProof/>
          </w:rPr>
          <w:t>Scope of the report</w:t>
        </w:r>
        <w:r w:rsidR="008B758B" w:rsidRPr="00A473E4">
          <w:rPr>
            <w:rFonts w:ascii="Times New Roman" w:hAnsi="Times New Roman" w:cs="Times New Roman"/>
            <w:noProof/>
            <w:webHidden/>
          </w:rPr>
          <w:tab/>
        </w:r>
        <w:r w:rsidR="00E12BB8"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_Toc18453292 \h </w:instrText>
        </w:r>
        <w:r w:rsidR="00E12BB8" w:rsidRPr="00A473E4">
          <w:rPr>
            <w:rFonts w:ascii="Times New Roman" w:hAnsi="Times New Roman" w:cs="Times New Roman"/>
            <w:noProof/>
            <w:webHidden/>
          </w:rPr>
        </w:r>
        <w:r w:rsidR="00E12BB8"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3</w:t>
        </w:r>
        <w:r w:rsidR="00E12BB8" w:rsidRPr="00A473E4">
          <w:rPr>
            <w:rFonts w:ascii="Times New Roman" w:hAnsi="Times New Roman" w:cs="Times New Roman"/>
            <w:noProof/>
            <w:webHidden/>
          </w:rPr>
          <w:fldChar w:fldCharType="end"/>
        </w:r>
      </w:hyperlink>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293" w:history="1">
        <w:r w:rsidR="008B758B" w:rsidRPr="00A473E4">
          <w:rPr>
            <w:rStyle w:val="Hyperlink"/>
            <w:rFonts w:ascii="Times New Roman" w:hAnsi="Times New Roman" w:cs="Times New Roman"/>
            <w:b/>
            <w:noProof/>
          </w:rPr>
          <w:t>1.5</w:t>
        </w:r>
        <w:r w:rsidR="008B758B" w:rsidRPr="00A473E4">
          <w:rPr>
            <w:rFonts w:ascii="Times New Roman" w:hAnsi="Times New Roman" w:cs="Times New Roman"/>
            <w:noProof/>
          </w:rPr>
          <w:tab/>
        </w:r>
        <w:r w:rsidR="008B758B" w:rsidRPr="00A473E4">
          <w:rPr>
            <w:rStyle w:val="Hyperlink"/>
            <w:rFonts w:ascii="Times New Roman" w:hAnsi="Times New Roman" w:cs="Times New Roman"/>
            <w:b/>
            <w:noProof/>
          </w:rPr>
          <w:t>Limitation of the report</w:t>
        </w:r>
        <w:r w:rsidR="008B758B" w:rsidRPr="00A473E4">
          <w:rPr>
            <w:rFonts w:ascii="Times New Roman" w:hAnsi="Times New Roman" w:cs="Times New Roman"/>
            <w:noProof/>
            <w:webHidden/>
          </w:rPr>
          <w:tab/>
        </w:r>
        <w:r w:rsidR="00E12BB8" w:rsidRPr="00A473E4">
          <w:rPr>
            <w:rFonts w:ascii="Times New Roman" w:hAnsi="Times New Roman" w:cs="Times New Roman"/>
            <w:noProof/>
            <w:webHidden/>
          </w:rPr>
          <w:fldChar w:fldCharType="begin"/>
        </w:r>
        <w:r w:rsidR="008B758B" w:rsidRPr="00A473E4">
          <w:rPr>
            <w:rFonts w:ascii="Times New Roman" w:hAnsi="Times New Roman" w:cs="Times New Roman"/>
            <w:noProof/>
            <w:webHidden/>
          </w:rPr>
          <w:instrText xml:space="preserve"> PAGEREF _Toc18453293 \h </w:instrText>
        </w:r>
        <w:r w:rsidR="00E12BB8" w:rsidRPr="00A473E4">
          <w:rPr>
            <w:rFonts w:ascii="Times New Roman" w:hAnsi="Times New Roman" w:cs="Times New Roman"/>
            <w:noProof/>
            <w:webHidden/>
          </w:rPr>
        </w:r>
        <w:r w:rsidR="00E12BB8" w:rsidRPr="00A473E4">
          <w:rPr>
            <w:rFonts w:ascii="Times New Roman" w:hAnsi="Times New Roman" w:cs="Times New Roman"/>
            <w:noProof/>
            <w:webHidden/>
          </w:rPr>
          <w:fldChar w:fldCharType="separate"/>
        </w:r>
        <w:r w:rsidR="008B758B" w:rsidRPr="00A473E4">
          <w:rPr>
            <w:rFonts w:ascii="Times New Roman" w:hAnsi="Times New Roman" w:cs="Times New Roman"/>
            <w:noProof/>
            <w:webHidden/>
          </w:rPr>
          <w:t>3</w:t>
        </w:r>
        <w:r w:rsidR="00E12BB8" w:rsidRPr="00A473E4">
          <w:rPr>
            <w:rFonts w:ascii="Times New Roman" w:hAnsi="Times New Roman" w:cs="Times New Roman"/>
            <w:noProof/>
            <w:webHidden/>
          </w:rPr>
          <w:fldChar w:fldCharType="end"/>
        </w:r>
      </w:hyperlink>
    </w:p>
    <w:p w:rsidR="008B758B" w:rsidRPr="00A473E4" w:rsidRDefault="00A473E4"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jc w:val="center"/>
        <w:rPr>
          <w:rStyle w:val="Hyperlink"/>
          <w:rFonts w:ascii="Times New Roman" w:hAnsi="Times New Roman" w:cs="Times New Roman"/>
          <w:b/>
          <w:noProof/>
          <w:color w:val="auto"/>
          <w:sz w:val="24"/>
          <w:u w:val="none"/>
        </w:rPr>
      </w:pPr>
      <w:r w:rsidRPr="00A473E4">
        <w:rPr>
          <w:rFonts w:ascii="Times New Roman" w:hAnsi="Times New Roman" w:cs="Times New Roman"/>
          <w:b/>
          <w:sz w:val="28"/>
        </w:rPr>
        <w:t>Chapter Two: Literature Review</w:t>
      </w:r>
    </w:p>
    <w:p w:rsidR="008B758B" w:rsidRPr="00A473E4" w:rsidRDefault="008B758B"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r w:rsidRPr="00A473E4">
        <w:rPr>
          <w:rStyle w:val="Hyperlink"/>
          <w:rFonts w:ascii="Times New Roman" w:hAnsi="Times New Roman" w:cs="Times New Roman"/>
          <w:b/>
          <w:noProof/>
          <w:color w:val="auto"/>
          <w:sz w:val="24"/>
          <w:u w:val="none"/>
        </w:rPr>
        <w:t xml:space="preserve">2. </w:t>
      </w:r>
      <w:hyperlink w:anchor="_Toc18453294" w:history="1">
        <w:r w:rsidRPr="00A473E4">
          <w:rPr>
            <w:rStyle w:val="Hyperlink"/>
            <w:rFonts w:ascii="Times New Roman" w:hAnsi="Times New Roman" w:cs="Times New Roman"/>
            <w:b/>
            <w:bCs/>
            <w:noProof/>
          </w:rPr>
          <w:t>Literature Review</w:t>
        </w:r>
        <w:r w:rsidRPr="00A473E4">
          <w:rPr>
            <w:rFonts w:ascii="Times New Roman" w:hAnsi="Times New Roman" w:cs="Times New Roman"/>
            <w:noProof/>
            <w:webHidden/>
          </w:rPr>
          <w:tab/>
        </w:r>
        <w:r w:rsidR="00135443">
          <w:rPr>
            <w:rFonts w:ascii="Times New Roman" w:hAnsi="Times New Roman" w:cs="Times New Roman"/>
            <w:noProof/>
            <w:webHidden/>
          </w:rPr>
          <w:t>12</w:t>
        </w:r>
      </w:hyperlink>
    </w:p>
    <w:p w:rsidR="008B758B" w:rsidRPr="00A473E4" w:rsidRDefault="008B758B"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r w:rsidRPr="00A473E4">
        <w:rPr>
          <w:rStyle w:val="Hyperlink"/>
          <w:rFonts w:ascii="Times New Roman" w:hAnsi="Times New Roman" w:cs="Times New Roman"/>
          <w:noProof/>
          <w:color w:val="auto"/>
          <w:sz w:val="24"/>
          <w:u w:val="none"/>
        </w:rPr>
        <w:t xml:space="preserve">2.1 </w:t>
      </w:r>
      <w:hyperlink w:anchor="_Toc18453296" w:history="1">
        <w:r w:rsidRPr="00A473E4">
          <w:rPr>
            <w:rStyle w:val="Hyperlink"/>
            <w:rFonts w:ascii="Times New Roman" w:hAnsi="Times New Roman" w:cs="Times New Roman"/>
            <w:b/>
            <w:bCs/>
            <w:noProof/>
          </w:rPr>
          <w:t>Financial performance analysis:</w:t>
        </w:r>
        <w:r w:rsidRPr="00A473E4">
          <w:rPr>
            <w:rFonts w:ascii="Times New Roman" w:hAnsi="Times New Roman" w:cs="Times New Roman"/>
            <w:noProof/>
            <w:webHidden/>
          </w:rPr>
          <w:tab/>
        </w:r>
      </w:hyperlink>
    </w:p>
    <w:p w:rsidR="008B758B" w:rsidRPr="00A473E4" w:rsidRDefault="008B758B"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r w:rsidRPr="00A473E4">
        <w:rPr>
          <w:rStyle w:val="Hyperlink"/>
          <w:rFonts w:ascii="Times New Roman" w:hAnsi="Times New Roman" w:cs="Times New Roman"/>
          <w:noProof/>
          <w:color w:val="auto"/>
          <w:sz w:val="24"/>
          <w:u w:val="none"/>
        </w:rPr>
        <w:t xml:space="preserve">2.2 </w:t>
      </w:r>
      <w:hyperlink w:anchor="_Toc18453297" w:history="1">
        <w:r w:rsidRPr="00A473E4">
          <w:rPr>
            <w:rStyle w:val="Hyperlink"/>
            <w:rFonts w:ascii="Times New Roman" w:hAnsi="Times New Roman" w:cs="Times New Roman"/>
            <w:b/>
            <w:bCs/>
            <w:noProof/>
          </w:rPr>
          <w:t>Variable Analysis:</w:t>
        </w:r>
        <w:r w:rsidRPr="00A473E4">
          <w:rPr>
            <w:rFonts w:ascii="Times New Roman" w:hAnsi="Times New Roman" w:cs="Times New Roman"/>
            <w:noProof/>
            <w:webHidden/>
          </w:rPr>
          <w:tab/>
        </w:r>
        <w:r w:rsidR="00135443">
          <w:rPr>
            <w:rFonts w:ascii="Times New Roman" w:hAnsi="Times New Roman" w:cs="Times New Roman"/>
            <w:noProof/>
            <w:webHidden/>
          </w:rPr>
          <w:t>1</w:t>
        </w:r>
        <w:r w:rsidR="00554684">
          <w:rPr>
            <w:rFonts w:ascii="Times New Roman" w:hAnsi="Times New Roman" w:cs="Times New Roman"/>
            <w:noProof/>
            <w:webHidden/>
          </w:rPr>
          <w:t>5</w:t>
        </w:r>
      </w:hyperlink>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298" w:history="1">
        <w:r w:rsidR="008B758B" w:rsidRPr="00A473E4">
          <w:rPr>
            <w:rStyle w:val="Hyperlink"/>
            <w:rFonts w:ascii="Times New Roman" w:hAnsi="Times New Roman" w:cs="Times New Roman"/>
            <w:noProof/>
          </w:rPr>
          <w:t>a.</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Return on Assets (ROA)</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5</w:t>
      </w:r>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299" w:history="1">
        <w:r w:rsidR="008B758B" w:rsidRPr="00A473E4">
          <w:rPr>
            <w:rStyle w:val="Hyperlink"/>
            <w:rFonts w:ascii="Times New Roman" w:hAnsi="Times New Roman" w:cs="Times New Roman"/>
            <w:noProof/>
          </w:rPr>
          <w:t>b.</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Return on Equity (ROE)</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6</w:t>
      </w:r>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300" w:history="1">
        <w:r w:rsidR="008B758B" w:rsidRPr="00A473E4">
          <w:rPr>
            <w:rStyle w:val="Hyperlink"/>
            <w:rFonts w:ascii="Times New Roman" w:hAnsi="Times New Roman" w:cs="Times New Roman"/>
            <w:noProof/>
          </w:rPr>
          <w:t>c.</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Price Earnings Ratio (PER)</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6</w:t>
      </w:r>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302" w:history="1">
        <w:r w:rsidR="00135443">
          <w:rPr>
            <w:rStyle w:val="Hyperlink"/>
            <w:rFonts w:ascii="Times New Roman" w:hAnsi="Times New Roman" w:cs="Times New Roman"/>
            <w:noProof/>
          </w:rPr>
          <w:t>d</w:t>
        </w:r>
        <w:r w:rsidR="008B758B" w:rsidRPr="00A473E4">
          <w:rPr>
            <w:rStyle w:val="Hyperlink"/>
            <w:rFonts w:ascii="Times New Roman" w:hAnsi="Times New Roman" w:cs="Times New Roman"/>
            <w:noProof/>
          </w:rPr>
          <w:t>.</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Loan Deposit Ratio (LDR)</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7</w:t>
      </w:r>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303" w:history="1">
        <w:r w:rsidR="00135443">
          <w:rPr>
            <w:rStyle w:val="Hyperlink"/>
            <w:rFonts w:ascii="Times New Roman" w:hAnsi="Times New Roman" w:cs="Times New Roman"/>
            <w:noProof/>
          </w:rPr>
          <w:t>e</w:t>
        </w:r>
        <w:r w:rsidR="008B758B" w:rsidRPr="00A473E4">
          <w:rPr>
            <w:rStyle w:val="Hyperlink"/>
            <w:rFonts w:ascii="Times New Roman" w:hAnsi="Times New Roman" w:cs="Times New Roman"/>
            <w:noProof/>
          </w:rPr>
          <w:t>.</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Current Asset (CA)</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8</w:t>
      </w:r>
    </w:p>
    <w:p w:rsidR="008B758B" w:rsidRPr="00A473E4" w:rsidRDefault="006206D9" w:rsidP="00135443">
      <w:pPr>
        <w:pStyle w:val="TOC2"/>
        <w:pBdr>
          <w:top w:val="single" w:sz="4" w:space="1" w:color="auto"/>
          <w:left w:val="single" w:sz="4" w:space="4" w:color="auto"/>
          <w:bottom w:val="single" w:sz="4" w:space="1" w:color="auto"/>
          <w:right w:val="single" w:sz="4" w:space="6" w:color="auto"/>
        </w:pBdr>
        <w:shd w:val="clear" w:color="auto" w:fill="D9D9D9" w:themeFill="background1" w:themeFillShade="D9"/>
        <w:tabs>
          <w:tab w:val="left" w:pos="660"/>
          <w:tab w:val="right" w:leader="hyphen" w:pos="9350"/>
        </w:tabs>
        <w:spacing w:after="0" w:line="360" w:lineRule="auto"/>
        <w:ind w:left="144"/>
        <w:rPr>
          <w:rFonts w:ascii="Times New Roman" w:hAnsi="Times New Roman" w:cs="Times New Roman"/>
          <w:noProof/>
        </w:rPr>
      </w:pPr>
      <w:hyperlink w:anchor="_Toc18453304" w:history="1">
        <w:r w:rsidR="00135443">
          <w:rPr>
            <w:rStyle w:val="Hyperlink"/>
            <w:rFonts w:ascii="Times New Roman" w:hAnsi="Times New Roman" w:cs="Times New Roman"/>
            <w:noProof/>
          </w:rPr>
          <w:t>f</w:t>
        </w:r>
        <w:r w:rsidR="008B758B" w:rsidRPr="00A473E4">
          <w:rPr>
            <w:rStyle w:val="Hyperlink"/>
            <w:rFonts w:ascii="Times New Roman" w:hAnsi="Times New Roman" w:cs="Times New Roman"/>
            <w:noProof/>
          </w:rPr>
          <w:t>.</w:t>
        </w:r>
        <w:r w:rsidR="008B758B" w:rsidRPr="00A473E4">
          <w:rPr>
            <w:rFonts w:ascii="Times New Roman" w:hAnsi="Times New Roman" w:cs="Times New Roman"/>
            <w:noProof/>
          </w:rPr>
          <w:tab/>
        </w:r>
        <w:r w:rsidR="008B758B" w:rsidRPr="00A473E4">
          <w:rPr>
            <w:rStyle w:val="Hyperlink"/>
            <w:rFonts w:ascii="Times New Roman" w:hAnsi="Times New Roman" w:cs="Times New Roman"/>
            <w:noProof/>
          </w:rPr>
          <w:t>Capital Adequacy Ratio (CAR)</w:t>
        </w:r>
        <w:r w:rsidR="008B758B" w:rsidRPr="00A473E4">
          <w:rPr>
            <w:rFonts w:ascii="Times New Roman" w:hAnsi="Times New Roman" w:cs="Times New Roman"/>
            <w:noProof/>
            <w:webHidden/>
          </w:rPr>
          <w:tab/>
        </w:r>
      </w:hyperlink>
      <w:r w:rsidR="00135443">
        <w:rPr>
          <w:rFonts w:ascii="Times New Roman" w:hAnsi="Times New Roman" w:cs="Times New Roman"/>
          <w:noProof/>
        </w:rPr>
        <w:t>1</w:t>
      </w:r>
      <w:r w:rsidR="00554684">
        <w:rPr>
          <w:rFonts w:ascii="Times New Roman" w:hAnsi="Times New Roman" w:cs="Times New Roman"/>
          <w:noProof/>
        </w:rPr>
        <w:t>8</w:t>
      </w:r>
    </w:p>
    <w:p w:rsidR="008B758B" w:rsidRPr="00A473E4" w:rsidRDefault="00A473E4"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jc w:val="center"/>
        <w:rPr>
          <w:rStyle w:val="Hyperlink"/>
          <w:rFonts w:ascii="Times New Roman" w:hAnsi="Times New Roman" w:cs="Times New Roman"/>
          <w:noProof/>
        </w:rPr>
      </w:pPr>
      <w:r w:rsidRPr="00A473E4">
        <w:rPr>
          <w:rFonts w:ascii="Times New Roman" w:hAnsi="Times New Roman" w:cs="Times New Roman"/>
          <w:b/>
          <w:sz w:val="28"/>
        </w:rPr>
        <w:t>Chapter Three: Analysis and Findings</w:t>
      </w:r>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hyperlink w:anchor="_Toc18453307" w:history="1">
        <w:r w:rsidR="00135443">
          <w:rPr>
            <w:rStyle w:val="Hyperlink"/>
            <w:rFonts w:ascii="Times New Roman" w:hAnsi="Times New Roman" w:cs="Times New Roman"/>
            <w:b/>
            <w:noProof/>
          </w:rPr>
          <w:t>3.1</w:t>
        </w:r>
        <w:r w:rsidR="00067F30">
          <w:rPr>
            <w:rStyle w:val="Hyperlink"/>
            <w:rFonts w:ascii="Times New Roman" w:hAnsi="Times New Roman" w:cs="Times New Roman"/>
            <w:b/>
            <w:noProof/>
          </w:rPr>
          <w:t>Findings &amp;</w:t>
        </w:r>
        <w:r w:rsidR="008B758B" w:rsidRPr="00A473E4">
          <w:rPr>
            <w:rStyle w:val="Hyperlink"/>
            <w:rFonts w:ascii="Times New Roman" w:hAnsi="Times New Roman" w:cs="Times New Roman"/>
            <w:b/>
            <w:noProof/>
          </w:rPr>
          <w:t xml:space="preserve"> analysis </w:t>
        </w:r>
        <w:r w:rsidR="008B758B" w:rsidRPr="00A473E4">
          <w:rPr>
            <w:rFonts w:ascii="Times New Roman" w:hAnsi="Times New Roman" w:cs="Times New Roman"/>
            <w:noProof/>
            <w:webHidden/>
          </w:rPr>
          <w:tab/>
        </w:r>
        <w:r w:rsidR="00135443">
          <w:rPr>
            <w:rFonts w:ascii="Times New Roman" w:hAnsi="Times New Roman" w:cs="Times New Roman"/>
            <w:noProof/>
            <w:webHidden/>
          </w:rPr>
          <w:t>1</w:t>
        </w:r>
        <w:r w:rsidR="00554684">
          <w:rPr>
            <w:rFonts w:ascii="Times New Roman" w:hAnsi="Times New Roman" w:cs="Times New Roman"/>
            <w:noProof/>
            <w:webHidden/>
          </w:rPr>
          <w:t>9</w:t>
        </w:r>
      </w:hyperlink>
    </w:p>
    <w:p w:rsidR="008B758B" w:rsidRPr="00A473E4" w:rsidRDefault="00A473E4"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jc w:val="center"/>
        <w:rPr>
          <w:rStyle w:val="Hyperlink"/>
          <w:rFonts w:ascii="Times New Roman" w:hAnsi="Times New Roman" w:cs="Times New Roman"/>
          <w:noProof/>
        </w:rPr>
      </w:pPr>
      <w:r w:rsidRPr="00A473E4">
        <w:rPr>
          <w:rFonts w:ascii="Times New Roman" w:hAnsi="Times New Roman" w:cs="Times New Roman"/>
          <w:b/>
          <w:sz w:val="28"/>
        </w:rPr>
        <w:t>Chapter Four: Recommendations and Conclusion</w:t>
      </w:r>
    </w:p>
    <w:p w:rsidR="008B758B" w:rsidRPr="00A473E4"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rFonts w:ascii="Times New Roman" w:hAnsi="Times New Roman" w:cs="Times New Roman"/>
          <w:noProof/>
        </w:rPr>
      </w:pPr>
      <w:hyperlink w:anchor="_Toc18453308" w:history="1">
        <w:r w:rsidR="008B758B" w:rsidRPr="00A473E4">
          <w:rPr>
            <w:rStyle w:val="Hyperlink"/>
            <w:rFonts w:ascii="Times New Roman" w:hAnsi="Times New Roman" w:cs="Times New Roman"/>
            <w:b/>
            <w:noProof/>
          </w:rPr>
          <w:t>4.1</w:t>
        </w:r>
        <w:r w:rsidR="00554684">
          <w:rPr>
            <w:rStyle w:val="Hyperlink"/>
            <w:rFonts w:ascii="Times New Roman" w:hAnsi="Times New Roman" w:cs="Times New Roman"/>
            <w:b/>
            <w:noProof/>
          </w:rPr>
          <w:t>conculation</w:t>
        </w:r>
        <w:r w:rsidR="008B758B" w:rsidRPr="00A473E4">
          <w:rPr>
            <w:rFonts w:ascii="Times New Roman" w:hAnsi="Times New Roman" w:cs="Times New Roman"/>
            <w:noProof/>
            <w:webHidden/>
          </w:rPr>
          <w:tab/>
        </w:r>
        <w:r w:rsidR="00135443">
          <w:rPr>
            <w:rFonts w:ascii="Times New Roman" w:hAnsi="Times New Roman" w:cs="Times New Roman"/>
            <w:noProof/>
            <w:webHidden/>
          </w:rPr>
          <w:t>2</w:t>
        </w:r>
        <w:r w:rsidR="00554684">
          <w:rPr>
            <w:rFonts w:ascii="Times New Roman" w:hAnsi="Times New Roman" w:cs="Times New Roman"/>
            <w:noProof/>
            <w:webHidden/>
          </w:rPr>
          <w:t>5</w:t>
        </w:r>
      </w:hyperlink>
    </w:p>
    <w:p w:rsidR="008B758B" w:rsidRDefault="006206D9" w:rsidP="00135443">
      <w:pPr>
        <w:pStyle w:val="TOC1"/>
        <w:pBdr>
          <w:top w:val="single" w:sz="4" w:space="1" w:color="auto"/>
          <w:left w:val="single" w:sz="4" w:space="4" w:color="auto"/>
          <w:bottom w:val="single" w:sz="4" w:space="1" w:color="auto"/>
          <w:right w:val="single" w:sz="4" w:space="6" w:color="auto"/>
        </w:pBdr>
        <w:shd w:val="clear" w:color="auto" w:fill="D9D9D9" w:themeFill="background1" w:themeFillShade="D9"/>
        <w:tabs>
          <w:tab w:val="right" w:leader="hyphen" w:pos="9350"/>
        </w:tabs>
        <w:spacing w:after="0" w:line="360" w:lineRule="auto"/>
        <w:ind w:left="144"/>
        <w:rPr>
          <w:noProof/>
        </w:rPr>
      </w:pPr>
      <w:hyperlink w:anchor="_Toc18453309" w:history="1">
        <w:r w:rsidR="008B758B" w:rsidRPr="00A473E4">
          <w:rPr>
            <w:rStyle w:val="Hyperlink"/>
            <w:rFonts w:ascii="Times New Roman" w:hAnsi="Times New Roman" w:cs="Times New Roman"/>
            <w:b/>
            <w:noProof/>
          </w:rPr>
          <w:t xml:space="preserve">4.2 </w:t>
        </w:r>
        <w:r w:rsidR="00554684">
          <w:rPr>
            <w:rStyle w:val="Hyperlink"/>
            <w:rFonts w:ascii="Times New Roman" w:hAnsi="Times New Roman" w:cs="Times New Roman"/>
            <w:b/>
            <w:noProof/>
          </w:rPr>
          <w:t>Recommendations</w:t>
        </w:r>
        <w:r w:rsidR="008B758B" w:rsidRPr="00A473E4">
          <w:rPr>
            <w:rFonts w:ascii="Times New Roman" w:hAnsi="Times New Roman" w:cs="Times New Roman"/>
            <w:noProof/>
            <w:webHidden/>
          </w:rPr>
          <w:tab/>
        </w:r>
        <w:r w:rsidR="00135443">
          <w:rPr>
            <w:rFonts w:ascii="Times New Roman" w:hAnsi="Times New Roman" w:cs="Times New Roman"/>
            <w:noProof/>
            <w:webHidden/>
          </w:rPr>
          <w:t>2</w:t>
        </w:r>
        <w:r w:rsidR="00554684">
          <w:rPr>
            <w:rFonts w:ascii="Times New Roman" w:hAnsi="Times New Roman" w:cs="Times New Roman"/>
            <w:noProof/>
            <w:webHidden/>
          </w:rPr>
          <w:t>6</w:t>
        </w:r>
      </w:hyperlink>
    </w:p>
    <w:p w:rsidR="00C07349" w:rsidRPr="008B758B" w:rsidRDefault="00E12BB8" w:rsidP="00C07349">
      <w:pPr>
        <w:spacing w:after="0" w:line="240" w:lineRule="auto"/>
        <w:rPr>
          <w:rFonts w:ascii="Book Antiqua" w:hAnsi="Book Antiqua"/>
          <w:b/>
          <w:sz w:val="24"/>
        </w:rPr>
      </w:pPr>
      <w:r>
        <w:rPr>
          <w:rFonts w:ascii="Book Antiqua" w:hAnsi="Book Antiqua"/>
          <w:b/>
          <w:sz w:val="24"/>
        </w:rPr>
        <w:fldChar w:fldCharType="end"/>
      </w:r>
    </w:p>
    <w:p w:rsidR="00C07349" w:rsidRPr="00C07349" w:rsidRDefault="00C07349" w:rsidP="00C07349">
      <w:pPr>
        <w:spacing w:after="0" w:line="240" w:lineRule="auto"/>
        <w:rPr>
          <w:rFonts w:ascii="Book Antiqua" w:hAnsi="Book Antiqua"/>
          <w:b/>
          <w:sz w:val="28"/>
        </w:rPr>
      </w:pPr>
    </w:p>
    <w:p w:rsidR="00077149" w:rsidRPr="00077149" w:rsidRDefault="00077149" w:rsidP="00077149">
      <w:pPr>
        <w:spacing w:after="0" w:line="240" w:lineRule="auto"/>
        <w:rPr>
          <w:rFonts w:asciiTheme="majorHAnsi" w:hAnsiTheme="majorHAnsi"/>
          <w:b/>
          <w:sz w:val="16"/>
        </w:rPr>
      </w:pPr>
    </w:p>
    <w:p w:rsidR="00C16D94" w:rsidRDefault="00C16D94" w:rsidP="00C16D94">
      <w:pPr>
        <w:rPr>
          <w:rFonts w:asciiTheme="majorHAnsi" w:hAnsiTheme="majorHAnsi"/>
          <w:b/>
          <w:sz w:val="40"/>
          <w:szCs w:val="30"/>
        </w:rPr>
        <w:sectPr w:rsidR="00C16D94" w:rsidSect="00A473E4">
          <w:headerReference w:type="first" r:id="rId10"/>
          <w:pgSz w:w="12240" w:h="15840"/>
          <w:pgMar w:top="1440" w:right="1440" w:bottom="1440" w:left="1440" w:header="720" w:footer="720" w:gutter="0"/>
          <w:pgBorders w:offsetFrom="page">
            <w:top w:val="dotted" w:sz="4" w:space="24" w:color="E36C0A" w:themeColor="accent6" w:themeShade="BF"/>
            <w:left w:val="dotted" w:sz="4" w:space="24" w:color="E36C0A" w:themeColor="accent6" w:themeShade="BF"/>
            <w:bottom w:val="dotted" w:sz="4" w:space="24" w:color="E36C0A" w:themeColor="accent6" w:themeShade="BF"/>
            <w:right w:val="dotted" w:sz="4" w:space="24" w:color="E36C0A" w:themeColor="accent6" w:themeShade="BF"/>
          </w:pgBorders>
          <w:cols w:space="720"/>
          <w:titlePg/>
          <w:docGrid w:linePitch="360"/>
        </w:sectPr>
      </w:pPr>
    </w:p>
    <w:p w:rsidR="005C0F17" w:rsidRPr="00C16D94" w:rsidRDefault="005C0F17" w:rsidP="00C16D94">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ajorHAnsi" w:hAnsiTheme="majorHAnsi"/>
          <w:b/>
          <w:sz w:val="24"/>
        </w:rPr>
      </w:pPr>
      <w:r w:rsidRPr="005C0F17">
        <w:rPr>
          <w:rFonts w:asciiTheme="majorHAnsi" w:hAnsiTheme="majorHAnsi"/>
          <w:b/>
          <w:sz w:val="40"/>
          <w:szCs w:val="30"/>
        </w:rPr>
        <w:lastRenderedPageBreak/>
        <w:t>Chapter one</w:t>
      </w:r>
    </w:p>
    <w:p w:rsidR="002F462E" w:rsidRPr="005C0F17" w:rsidRDefault="002F462E" w:rsidP="00C16D94">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ajorHAnsi" w:hAnsiTheme="majorHAnsi"/>
          <w:b/>
          <w:sz w:val="40"/>
          <w:szCs w:val="30"/>
        </w:rPr>
      </w:pPr>
      <w:r w:rsidRPr="005C0F17">
        <w:rPr>
          <w:rFonts w:asciiTheme="majorHAnsi" w:hAnsiTheme="majorHAnsi"/>
          <w:b/>
          <w:sz w:val="40"/>
          <w:szCs w:val="30"/>
        </w:rPr>
        <w:t>Introduction</w:t>
      </w:r>
      <w:r w:rsidR="005C0F17">
        <w:rPr>
          <w:rFonts w:asciiTheme="majorHAnsi" w:hAnsiTheme="majorHAnsi"/>
          <w:b/>
          <w:sz w:val="40"/>
          <w:szCs w:val="30"/>
        </w:rPr>
        <w:t xml:space="preserve"> of the study</w:t>
      </w:r>
    </w:p>
    <w:p w:rsidR="005075A2" w:rsidRDefault="005075A2">
      <w:pPr>
        <w:rPr>
          <w:rFonts w:asciiTheme="majorHAnsi" w:hAnsiTheme="majorHAnsi"/>
          <w:sz w:val="24"/>
        </w:rPr>
      </w:pPr>
      <w:r>
        <w:rPr>
          <w:rFonts w:asciiTheme="majorHAnsi" w:hAnsiTheme="majorHAnsi"/>
          <w:sz w:val="24"/>
        </w:rPr>
        <w:br w:type="page"/>
      </w:r>
    </w:p>
    <w:p w:rsidR="002F462E" w:rsidRPr="002D1A60" w:rsidRDefault="005075A2" w:rsidP="002D1A60">
      <w:pPr>
        <w:pStyle w:val="Heading1"/>
        <w:spacing w:line="360" w:lineRule="auto"/>
        <w:rPr>
          <w:b/>
          <w:sz w:val="28"/>
        </w:rPr>
      </w:pPr>
      <w:bookmarkStart w:id="1" w:name="_Toc18453288"/>
      <w:r w:rsidRPr="002D1A60">
        <w:rPr>
          <w:b/>
          <w:sz w:val="28"/>
        </w:rPr>
        <w:lastRenderedPageBreak/>
        <w:t xml:space="preserve">1.1 </w:t>
      </w:r>
      <w:r w:rsidR="002D1A60" w:rsidRPr="002D1A60">
        <w:rPr>
          <w:b/>
          <w:sz w:val="28"/>
        </w:rPr>
        <w:t>Introduction</w:t>
      </w:r>
      <w:bookmarkEnd w:id="1"/>
    </w:p>
    <w:p w:rsidR="005075A2" w:rsidRPr="005075A2" w:rsidRDefault="005075A2" w:rsidP="005075A2">
      <w:pPr>
        <w:spacing w:after="0" w:line="360" w:lineRule="auto"/>
        <w:jc w:val="both"/>
        <w:rPr>
          <w:rFonts w:ascii="Times New Roman" w:hAnsi="Times New Roman" w:cs="Times New Roman"/>
          <w:sz w:val="24"/>
        </w:rPr>
      </w:pPr>
      <w:r w:rsidRPr="005075A2">
        <w:rPr>
          <w:rFonts w:ascii="Times New Roman" w:hAnsi="Times New Roman" w:cs="Times New Roman"/>
          <w:sz w:val="24"/>
        </w:rPr>
        <w:t>The project or internship report is a pre-requirement of passing BBA and achieving the BBA degree from United International University. Students have to choose between internship and project program at the end of their degree course to apply their knowledge in the real world scenarios. A student who has chosen project program has to observe any sector or industry for three months and has to prepare a project report depending on his or her field of Study.</w:t>
      </w:r>
    </w:p>
    <w:p w:rsidR="005075A2" w:rsidRDefault="005075A2" w:rsidP="005075A2">
      <w:pPr>
        <w:spacing w:after="0" w:line="360" w:lineRule="auto"/>
        <w:jc w:val="both"/>
        <w:rPr>
          <w:rFonts w:ascii="Times New Roman" w:hAnsi="Times New Roman" w:cs="Times New Roman"/>
          <w:sz w:val="24"/>
        </w:rPr>
      </w:pPr>
      <w:r w:rsidRPr="005075A2">
        <w:rPr>
          <w:rFonts w:ascii="Times New Roman" w:hAnsi="Times New Roman" w:cs="Times New Roman"/>
          <w:sz w:val="24"/>
        </w:rPr>
        <w:t xml:space="preserve">As a finance student and according to the suggestions of my project supervisor, I had chosen to work on the banking sector of Bangladesh and decided to aggregate few information that can make any one easy to evaluate the financial performance over last five years of the Bangladeshi commercial banks. </w:t>
      </w:r>
      <w:r w:rsidR="00684732">
        <w:rPr>
          <w:rFonts w:ascii="Times New Roman" w:hAnsi="Times New Roman" w:cs="Times New Roman"/>
          <w:sz w:val="24"/>
        </w:rPr>
        <w:t xml:space="preserve">Therefore, I had chosen the title of my project as “The financial performance analysis of Bangladeshi Banks”. </w:t>
      </w:r>
    </w:p>
    <w:p w:rsidR="00527B83" w:rsidRDefault="00527B83" w:rsidP="005075A2">
      <w:pPr>
        <w:spacing w:after="0" w:line="360" w:lineRule="auto"/>
        <w:jc w:val="both"/>
        <w:rPr>
          <w:rFonts w:ascii="Times New Roman" w:hAnsi="Times New Roman" w:cs="Times New Roman"/>
          <w:sz w:val="24"/>
        </w:rPr>
      </w:pPr>
    </w:p>
    <w:p w:rsidR="00861EA9" w:rsidRDefault="00861EA9" w:rsidP="00861EA9">
      <w:pPr>
        <w:spacing w:after="0" w:line="360" w:lineRule="auto"/>
        <w:rPr>
          <w:rFonts w:ascii="Times New Roman" w:hAnsi="Times New Roman" w:cs="Times New Roman"/>
          <w:b/>
          <w:color w:val="1F497D" w:themeColor="text2"/>
          <w:sz w:val="28"/>
        </w:rPr>
      </w:pPr>
      <w:r w:rsidRPr="00861EA9">
        <w:rPr>
          <w:rFonts w:ascii="Times New Roman" w:hAnsi="Times New Roman" w:cs="Times New Roman"/>
          <w:b/>
          <w:color w:val="1F497D" w:themeColor="text2"/>
          <w:sz w:val="28"/>
        </w:rPr>
        <w:t>1.2 Origin of the report</w:t>
      </w:r>
    </w:p>
    <w:p w:rsidR="008C0D21" w:rsidRDefault="00FE784E" w:rsidP="00FE784E">
      <w:pPr>
        <w:spacing w:after="0" w:line="360" w:lineRule="auto"/>
        <w:jc w:val="both"/>
        <w:rPr>
          <w:rFonts w:ascii="Times New Roman" w:hAnsi="Times New Roman" w:cs="Times New Roman"/>
          <w:sz w:val="24"/>
        </w:rPr>
      </w:pPr>
      <w:r w:rsidRPr="008C49AC">
        <w:rPr>
          <w:rFonts w:ascii="Times New Roman" w:hAnsi="Times New Roman" w:cs="Times New Roman"/>
          <w:sz w:val="24"/>
        </w:rPr>
        <w:t>The</w:t>
      </w:r>
      <w:r>
        <w:rPr>
          <w:rFonts w:ascii="Times New Roman" w:hAnsi="Times New Roman" w:cs="Times New Roman"/>
          <w:sz w:val="24"/>
        </w:rPr>
        <w:t xml:space="preserve"> project report on “performance analysis of Bangladeshi banks” has been generated for the completion purpose of my undergraduate degree of Bachelor of Business Administration program. </w:t>
      </w:r>
      <w:r w:rsidR="00861EA9" w:rsidRPr="00861EA9">
        <w:rPr>
          <w:rFonts w:ascii="Times New Roman" w:hAnsi="Times New Roman" w:cs="Times New Roman"/>
          <w:sz w:val="24"/>
        </w:rPr>
        <w:t>The</w:t>
      </w:r>
      <w:r w:rsidR="008C0D21">
        <w:rPr>
          <w:rFonts w:ascii="Times New Roman" w:hAnsi="Times New Roman" w:cs="Times New Roman"/>
          <w:sz w:val="24"/>
        </w:rPr>
        <w:t xml:space="preserve"> main purpose of project report</w:t>
      </w:r>
      <w:r w:rsidR="00861EA9" w:rsidRPr="00861EA9">
        <w:rPr>
          <w:rFonts w:ascii="Times New Roman" w:hAnsi="Times New Roman" w:cs="Times New Roman"/>
          <w:sz w:val="24"/>
        </w:rPr>
        <w:t xml:space="preserve"> is to get the student exposed to the </w:t>
      </w:r>
      <w:r w:rsidR="00861EA9">
        <w:rPr>
          <w:rFonts w:ascii="Times New Roman" w:hAnsi="Times New Roman" w:cs="Times New Roman"/>
          <w:sz w:val="24"/>
        </w:rPr>
        <w:t>greater knowledge</w:t>
      </w:r>
      <w:r w:rsidR="00861EA9" w:rsidRPr="00861EA9">
        <w:rPr>
          <w:rFonts w:ascii="Times New Roman" w:hAnsi="Times New Roman" w:cs="Times New Roman"/>
          <w:sz w:val="24"/>
        </w:rPr>
        <w:t>.</w:t>
      </w:r>
      <w:r w:rsidR="00861EA9">
        <w:rPr>
          <w:rFonts w:ascii="Times New Roman" w:hAnsi="Times New Roman" w:cs="Times New Roman"/>
          <w:sz w:val="24"/>
        </w:rPr>
        <w:t xml:space="preserve"> The</w:t>
      </w:r>
      <w:r w:rsidR="00861EA9" w:rsidRPr="00861EA9">
        <w:rPr>
          <w:rFonts w:ascii="Times New Roman" w:hAnsi="Times New Roman" w:cs="Times New Roman"/>
          <w:sz w:val="24"/>
        </w:rPr>
        <w:t xml:space="preserve"> main challenge was to translate the theoretical concepts into </w:t>
      </w:r>
      <w:r w:rsidR="00861EA9">
        <w:rPr>
          <w:rFonts w:ascii="Times New Roman" w:hAnsi="Times New Roman" w:cs="Times New Roman"/>
          <w:sz w:val="24"/>
        </w:rPr>
        <w:t>banking performance</w:t>
      </w:r>
      <w:r w:rsidR="00861EA9" w:rsidRPr="00861EA9">
        <w:rPr>
          <w:rFonts w:ascii="Times New Roman" w:hAnsi="Times New Roman" w:cs="Times New Roman"/>
          <w:sz w:val="24"/>
        </w:rPr>
        <w:t xml:space="preserve">. </w:t>
      </w:r>
    </w:p>
    <w:p w:rsidR="008C0D21" w:rsidRDefault="00861EA9" w:rsidP="00861EA9">
      <w:pPr>
        <w:jc w:val="both"/>
        <w:rPr>
          <w:rFonts w:ascii="Times New Roman" w:hAnsi="Times New Roman" w:cs="Times New Roman"/>
          <w:sz w:val="24"/>
        </w:rPr>
      </w:pPr>
      <w:r w:rsidRPr="00861EA9">
        <w:rPr>
          <w:rFonts w:ascii="Times New Roman" w:hAnsi="Times New Roman" w:cs="Times New Roman"/>
          <w:sz w:val="24"/>
        </w:rPr>
        <w:t xml:space="preserve">The </w:t>
      </w:r>
      <w:r w:rsidR="008C0D21">
        <w:rPr>
          <w:rFonts w:ascii="Times New Roman" w:hAnsi="Times New Roman" w:cs="Times New Roman"/>
          <w:sz w:val="24"/>
        </w:rPr>
        <w:t>project report</w:t>
      </w:r>
      <w:r w:rsidRPr="00861EA9">
        <w:rPr>
          <w:rFonts w:ascii="Times New Roman" w:hAnsi="Times New Roman" w:cs="Times New Roman"/>
          <w:sz w:val="24"/>
        </w:rPr>
        <w:t xml:space="preserve"> and the study have following purposes: </w:t>
      </w:r>
    </w:p>
    <w:p w:rsidR="008C0D21" w:rsidRDefault="00861EA9" w:rsidP="00861EA9">
      <w:pPr>
        <w:jc w:val="both"/>
        <w:rPr>
          <w:rFonts w:ascii="Times New Roman" w:hAnsi="Times New Roman" w:cs="Times New Roman"/>
          <w:sz w:val="24"/>
        </w:rPr>
      </w:pPr>
      <w:r w:rsidRPr="00861EA9">
        <w:rPr>
          <w:rFonts w:ascii="Times New Roman" w:hAnsi="Times New Roman" w:cs="Times New Roman"/>
          <w:sz w:val="24"/>
        </w:rPr>
        <w:t xml:space="preserve">• To get detail knowledge on the </w:t>
      </w:r>
      <w:r w:rsidR="008C0D21">
        <w:rPr>
          <w:rFonts w:ascii="Times New Roman" w:hAnsi="Times New Roman" w:cs="Times New Roman"/>
          <w:sz w:val="24"/>
        </w:rPr>
        <w:t>banking sector</w:t>
      </w:r>
      <w:r w:rsidRPr="00861EA9">
        <w:rPr>
          <w:rFonts w:ascii="Times New Roman" w:hAnsi="Times New Roman" w:cs="Times New Roman"/>
          <w:sz w:val="24"/>
        </w:rPr>
        <w:t xml:space="preserve">. </w:t>
      </w:r>
    </w:p>
    <w:p w:rsidR="008C0D21" w:rsidRDefault="00861EA9" w:rsidP="00861EA9">
      <w:pPr>
        <w:jc w:val="both"/>
        <w:rPr>
          <w:rFonts w:ascii="Times New Roman" w:hAnsi="Times New Roman" w:cs="Times New Roman"/>
          <w:sz w:val="24"/>
        </w:rPr>
      </w:pPr>
      <w:r w:rsidRPr="00861EA9">
        <w:rPr>
          <w:rFonts w:ascii="Times New Roman" w:hAnsi="Times New Roman" w:cs="Times New Roman"/>
          <w:sz w:val="24"/>
        </w:rPr>
        <w:t xml:space="preserve">• To experience the </w:t>
      </w:r>
      <w:r w:rsidR="008C0D21">
        <w:rPr>
          <w:rFonts w:ascii="Times New Roman" w:hAnsi="Times New Roman" w:cs="Times New Roman"/>
          <w:sz w:val="24"/>
        </w:rPr>
        <w:t>banking performance in our country</w:t>
      </w:r>
      <w:r w:rsidRPr="00861EA9">
        <w:rPr>
          <w:rFonts w:ascii="Times New Roman" w:hAnsi="Times New Roman" w:cs="Times New Roman"/>
          <w:sz w:val="24"/>
        </w:rPr>
        <w:t xml:space="preserve">. </w:t>
      </w:r>
    </w:p>
    <w:p w:rsidR="008C0D21" w:rsidRDefault="00861EA9" w:rsidP="00861EA9">
      <w:pPr>
        <w:jc w:val="both"/>
        <w:rPr>
          <w:rFonts w:ascii="Times New Roman" w:hAnsi="Times New Roman" w:cs="Times New Roman"/>
          <w:sz w:val="24"/>
        </w:rPr>
      </w:pPr>
      <w:r w:rsidRPr="00861EA9">
        <w:rPr>
          <w:rFonts w:ascii="Times New Roman" w:hAnsi="Times New Roman" w:cs="Times New Roman"/>
          <w:sz w:val="24"/>
        </w:rPr>
        <w:t xml:space="preserve">• To compare the real scenario with </w:t>
      </w:r>
      <w:r w:rsidR="008C0D21">
        <w:rPr>
          <w:rFonts w:ascii="Times New Roman" w:hAnsi="Times New Roman" w:cs="Times New Roman"/>
          <w:sz w:val="24"/>
        </w:rPr>
        <w:t>one bank to another</w:t>
      </w:r>
    </w:p>
    <w:p w:rsidR="00861EA9" w:rsidRPr="00861EA9" w:rsidRDefault="00861EA9" w:rsidP="00861EA9">
      <w:pPr>
        <w:jc w:val="both"/>
        <w:rPr>
          <w:rFonts w:ascii="Times New Roman" w:hAnsi="Times New Roman" w:cs="Times New Roman"/>
          <w:sz w:val="24"/>
        </w:rPr>
      </w:pPr>
      <w:r w:rsidRPr="00861EA9">
        <w:rPr>
          <w:rFonts w:ascii="Times New Roman" w:hAnsi="Times New Roman" w:cs="Times New Roman"/>
          <w:sz w:val="24"/>
        </w:rPr>
        <w:t>• To fulfill the requirement of BBA Program.</w:t>
      </w:r>
    </w:p>
    <w:p w:rsidR="00861EA9" w:rsidRPr="00861EA9" w:rsidRDefault="00861EA9" w:rsidP="00861EA9">
      <w:pPr>
        <w:spacing w:after="0" w:line="360" w:lineRule="auto"/>
        <w:rPr>
          <w:rFonts w:ascii="Times New Roman" w:hAnsi="Times New Roman" w:cs="Times New Roman"/>
          <w:b/>
          <w:color w:val="1F497D" w:themeColor="text2"/>
          <w:sz w:val="28"/>
        </w:rPr>
      </w:pPr>
    </w:p>
    <w:p w:rsidR="00861EA9" w:rsidRDefault="00861EA9" w:rsidP="005075A2">
      <w:pPr>
        <w:spacing w:after="0" w:line="360" w:lineRule="auto"/>
        <w:jc w:val="both"/>
        <w:rPr>
          <w:rFonts w:ascii="Times New Roman" w:hAnsi="Times New Roman" w:cs="Times New Roman"/>
          <w:b/>
          <w:color w:val="1F497D" w:themeColor="text2"/>
          <w:sz w:val="28"/>
        </w:rPr>
      </w:pPr>
    </w:p>
    <w:p w:rsidR="008C0D21" w:rsidRDefault="008C0D21" w:rsidP="005075A2">
      <w:pPr>
        <w:spacing w:after="0" w:line="360" w:lineRule="auto"/>
        <w:jc w:val="both"/>
        <w:rPr>
          <w:rFonts w:ascii="Times New Roman" w:hAnsi="Times New Roman" w:cs="Times New Roman"/>
          <w:b/>
          <w:color w:val="1F497D" w:themeColor="text2"/>
          <w:sz w:val="28"/>
        </w:rPr>
      </w:pPr>
    </w:p>
    <w:p w:rsidR="008C0D21" w:rsidRPr="00861EA9" w:rsidRDefault="008C0D21" w:rsidP="005075A2">
      <w:pPr>
        <w:spacing w:after="0" w:line="360" w:lineRule="auto"/>
        <w:jc w:val="both"/>
        <w:rPr>
          <w:rFonts w:ascii="Times New Roman" w:hAnsi="Times New Roman" w:cs="Times New Roman"/>
          <w:b/>
          <w:color w:val="1F497D" w:themeColor="text2"/>
          <w:sz w:val="28"/>
        </w:rPr>
      </w:pPr>
    </w:p>
    <w:p w:rsidR="00554684" w:rsidRPr="00554684" w:rsidRDefault="00554684" w:rsidP="00554684">
      <w:pPr>
        <w:keepNext/>
        <w:keepLines/>
        <w:spacing w:before="240" w:after="0" w:line="360" w:lineRule="auto"/>
        <w:outlineLvl w:val="0"/>
        <w:rPr>
          <w:rFonts w:asciiTheme="majorHAnsi" w:eastAsiaTheme="majorEastAsia" w:hAnsiTheme="majorHAnsi" w:cstheme="majorBidi"/>
          <w:b/>
          <w:color w:val="365F91" w:themeColor="accent1" w:themeShade="BF"/>
          <w:sz w:val="28"/>
          <w:szCs w:val="32"/>
        </w:rPr>
      </w:pPr>
      <w:bookmarkStart w:id="2" w:name="_Toc18453290"/>
      <w:bookmarkStart w:id="3" w:name="_Toc18453289"/>
      <w:r w:rsidRPr="00554684">
        <w:rPr>
          <w:rFonts w:asciiTheme="majorHAnsi" w:eastAsiaTheme="majorEastAsia" w:hAnsiTheme="majorHAnsi" w:cstheme="majorBidi"/>
          <w:b/>
          <w:color w:val="365F91" w:themeColor="accent1" w:themeShade="BF"/>
          <w:sz w:val="28"/>
          <w:szCs w:val="32"/>
        </w:rPr>
        <w:lastRenderedPageBreak/>
        <w:t>1.</w:t>
      </w:r>
      <w:r>
        <w:rPr>
          <w:rFonts w:asciiTheme="majorHAnsi" w:eastAsiaTheme="majorEastAsia" w:hAnsiTheme="majorHAnsi" w:cstheme="majorBidi"/>
          <w:b/>
          <w:color w:val="365F91" w:themeColor="accent1" w:themeShade="BF"/>
          <w:sz w:val="28"/>
          <w:szCs w:val="32"/>
        </w:rPr>
        <w:t>3</w:t>
      </w:r>
      <w:r w:rsidRPr="00554684">
        <w:rPr>
          <w:rFonts w:asciiTheme="majorHAnsi" w:eastAsiaTheme="majorEastAsia" w:hAnsiTheme="majorHAnsi" w:cstheme="majorBidi"/>
          <w:b/>
          <w:color w:val="365F91" w:themeColor="accent1" w:themeShade="BF"/>
          <w:sz w:val="28"/>
          <w:szCs w:val="32"/>
        </w:rPr>
        <w:t xml:space="preserve"> Methodology of the report</w:t>
      </w:r>
      <w:bookmarkEnd w:id="2"/>
    </w:p>
    <w:p w:rsidR="00554684" w:rsidRPr="00554684" w:rsidRDefault="00554684" w:rsidP="00554684">
      <w:pPr>
        <w:spacing w:line="360" w:lineRule="auto"/>
        <w:jc w:val="both"/>
        <w:rPr>
          <w:rFonts w:ascii="Times New Roman" w:hAnsi="Times New Roman" w:cs="Times New Roman"/>
          <w:sz w:val="24"/>
        </w:rPr>
      </w:pPr>
      <w:r w:rsidRPr="00554684">
        <w:rPr>
          <w:rFonts w:ascii="Times New Roman" w:hAnsi="Times New Roman" w:cs="Times New Roman"/>
          <w:sz w:val="24"/>
        </w:rPr>
        <w:t>The methodology section of the report describes in detail how the study was performed, the research methods used and the reasons why these methods were chosen. It should describe the participants and the research methodology used, Such as data collection procedures and data analysis procedures.</w:t>
      </w:r>
    </w:p>
    <w:p w:rsidR="00554684" w:rsidRDefault="00554684" w:rsidP="00554684">
      <w:pPr>
        <w:pStyle w:val="Heading1"/>
        <w:spacing w:line="360" w:lineRule="auto"/>
        <w:rPr>
          <w:rFonts w:ascii="Times New Roman" w:eastAsiaTheme="minorHAnsi" w:hAnsi="Times New Roman" w:cs="Times New Roman"/>
          <w:color w:val="auto"/>
          <w:sz w:val="22"/>
          <w:szCs w:val="24"/>
        </w:rPr>
      </w:pPr>
      <w:r w:rsidRPr="00554684">
        <w:rPr>
          <w:rFonts w:ascii="Times New Roman" w:eastAsiaTheme="minorHAnsi" w:hAnsi="Times New Roman" w:cs="Times New Roman"/>
          <w:color w:val="auto"/>
          <w:sz w:val="22"/>
          <w:szCs w:val="24"/>
        </w:rPr>
        <w:t>The panel data model has been implicated to evaluate the impact of independent variables (PER, LDR, CA, and CAR) on the financial performance (ROA and ROE) analysis of Bangladeshi banks.</w:t>
      </w:r>
    </w:p>
    <w:p w:rsidR="003B605A" w:rsidRDefault="003B605A" w:rsidP="003B605A"/>
    <w:p w:rsidR="003B605A" w:rsidRPr="003B605A" w:rsidRDefault="003B605A" w:rsidP="003B605A"/>
    <w:p w:rsidR="002F462E" w:rsidRPr="002D1A60" w:rsidRDefault="005075A2" w:rsidP="002D1A60">
      <w:pPr>
        <w:pStyle w:val="Heading1"/>
        <w:spacing w:line="360" w:lineRule="auto"/>
        <w:rPr>
          <w:b/>
          <w:sz w:val="28"/>
        </w:rPr>
      </w:pPr>
      <w:r w:rsidRPr="002D1A60">
        <w:rPr>
          <w:b/>
          <w:sz w:val="28"/>
        </w:rPr>
        <w:t>1.</w:t>
      </w:r>
      <w:r w:rsidR="00554684">
        <w:rPr>
          <w:b/>
          <w:sz w:val="28"/>
        </w:rPr>
        <w:t>4</w:t>
      </w:r>
      <w:r w:rsidR="002F462E" w:rsidRPr="002D1A60">
        <w:rPr>
          <w:b/>
          <w:sz w:val="28"/>
        </w:rPr>
        <w:t>Objectives of the report</w:t>
      </w:r>
      <w:bookmarkEnd w:id="3"/>
    </w:p>
    <w:p w:rsidR="001E7282" w:rsidRDefault="000F5E39" w:rsidP="001E7282">
      <w:pPr>
        <w:spacing w:line="360" w:lineRule="auto"/>
        <w:jc w:val="both"/>
        <w:rPr>
          <w:rFonts w:ascii="Times New Roman" w:hAnsi="Times New Roman" w:cs="Times New Roman"/>
          <w:sz w:val="24"/>
        </w:rPr>
      </w:pPr>
      <w:r>
        <w:rPr>
          <w:rFonts w:ascii="Times New Roman" w:hAnsi="Times New Roman" w:cs="Times New Roman"/>
          <w:sz w:val="24"/>
        </w:rPr>
        <w:t xml:space="preserve">The primary </w:t>
      </w:r>
      <w:r w:rsidR="001E7282">
        <w:rPr>
          <w:rFonts w:ascii="Times New Roman" w:hAnsi="Times New Roman" w:cs="Times New Roman"/>
          <w:sz w:val="24"/>
        </w:rPr>
        <w:t>objective is to evaluate the financial performances of commercial banks in Bangladesh.</w:t>
      </w:r>
      <w:r w:rsidR="00684732">
        <w:rPr>
          <w:rFonts w:ascii="Times New Roman" w:hAnsi="Times New Roman" w:cs="Times New Roman"/>
          <w:sz w:val="24"/>
        </w:rPr>
        <w:t xml:space="preserve"> </w:t>
      </w:r>
    </w:p>
    <w:p w:rsidR="00684732" w:rsidRDefault="00684732" w:rsidP="001E7282">
      <w:pPr>
        <w:spacing w:line="360" w:lineRule="auto"/>
        <w:jc w:val="both"/>
        <w:rPr>
          <w:rFonts w:ascii="Times New Roman" w:hAnsi="Times New Roman" w:cs="Times New Roman"/>
          <w:sz w:val="24"/>
        </w:rPr>
      </w:pPr>
      <w:r>
        <w:rPr>
          <w:rFonts w:ascii="Times New Roman" w:hAnsi="Times New Roman" w:cs="Times New Roman"/>
          <w:b/>
          <w:sz w:val="24"/>
        </w:rPr>
        <w:t>Specific Objectives:</w:t>
      </w:r>
      <w:r>
        <w:rPr>
          <w:rFonts w:ascii="Times New Roman" w:hAnsi="Times New Roman" w:cs="Times New Roman"/>
          <w:sz w:val="24"/>
        </w:rPr>
        <w:t xml:space="preserve"> The specific objectives are more elaborate to understand the report purpose and they are listed below:</w:t>
      </w:r>
    </w:p>
    <w:p w:rsidR="00684732" w:rsidRDefault="00684732" w:rsidP="00684732">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To conceptualize the financial performance analysis concept.</w:t>
      </w:r>
    </w:p>
    <w:p w:rsidR="00684732" w:rsidRDefault="00684732" w:rsidP="00684732">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To analyze the financial performance of twenty commercial banks of Bangladesh.</w:t>
      </w:r>
    </w:p>
    <w:p w:rsidR="00684732" w:rsidRPr="00684732" w:rsidRDefault="00684732" w:rsidP="00684732">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To recommend few suggestions that can help to prosper the overall banking sector.</w:t>
      </w:r>
    </w:p>
    <w:p w:rsidR="00805F46" w:rsidRDefault="00805F46" w:rsidP="005E3526">
      <w:pPr>
        <w:jc w:val="both"/>
        <w:rPr>
          <w:rFonts w:ascii="Times New Roman" w:hAnsi="Times New Roman" w:cs="Times New Roman"/>
          <w:szCs w:val="24"/>
        </w:rPr>
      </w:pPr>
    </w:p>
    <w:p w:rsidR="005E3526" w:rsidRDefault="005E3526" w:rsidP="005E3526">
      <w:pPr>
        <w:jc w:val="both"/>
        <w:rPr>
          <w:rFonts w:ascii="Times New Roman" w:hAnsi="Times New Roman" w:cs="Times New Roman"/>
          <w:szCs w:val="24"/>
        </w:rPr>
      </w:pPr>
    </w:p>
    <w:p w:rsidR="00AC70CE" w:rsidRDefault="00AC70CE" w:rsidP="005E3526">
      <w:pPr>
        <w:jc w:val="both"/>
        <w:rPr>
          <w:rFonts w:ascii="Times New Roman" w:hAnsi="Times New Roman" w:cs="Times New Roman"/>
          <w:szCs w:val="24"/>
        </w:rPr>
      </w:pPr>
    </w:p>
    <w:p w:rsidR="00AC70CE" w:rsidRDefault="00AC70CE" w:rsidP="005E3526">
      <w:pPr>
        <w:jc w:val="both"/>
        <w:rPr>
          <w:rFonts w:ascii="Times New Roman" w:hAnsi="Times New Roman" w:cs="Times New Roman"/>
          <w:szCs w:val="24"/>
        </w:rPr>
      </w:pPr>
    </w:p>
    <w:p w:rsidR="00AC70CE" w:rsidRDefault="00AC70CE" w:rsidP="005E3526">
      <w:pPr>
        <w:jc w:val="both"/>
        <w:rPr>
          <w:rFonts w:ascii="Times New Roman" w:hAnsi="Times New Roman" w:cs="Times New Roman"/>
          <w:szCs w:val="24"/>
        </w:rPr>
      </w:pPr>
    </w:p>
    <w:p w:rsidR="00AC70CE" w:rsidRDefault="00AC70CE" w:rsidP="005E3526">
      <w:pPr>
        <w:jc w:val="both"/>
        <w:rPr>
          <w:rFonts w:ascii="Times New Roman" w:hAnsi="Times New Roman" w:cs="Times New Roman"/>
          <w:szCs w:val="24"/>
        </w:rPr>
      </w:pPr>
    </w:p>
    <w:p w:rsidR="00AC70CE" w:rsidRPr="005E3526" w:rsidRDefault="00AC70CE" w:rsidP="005E3526">
      <w:pPr>
        <w:jc w:val="both"/>
        <w:rPr>
          <w:rFonts w:ascii="Times New Roman" w:hAnsi="Times New Roman" w:cs="Times New Roman"/>
          <w:szCs w:val="24"/>
        </w:rPr>
      </w:pPr>
    </w:p>
    <w:p w:rsidR="00E26BC8" w:rsidRDefault="00E26BC8" w:rsidP="00E26BC8">
      <w:pPr>
        <w:pStyle w:val="Heading2"/>
        <w:numPr>
          <w:ilvl w:val="2"/>
          <w:numId w:val="7"/>
        </w:numPr>
        <w:rPr>
          <w:b w:val="0"/>
          <w:color w:val="000000" w:themeColor="text1"/>
        </w:rPr>
      </w:pPr>
      <w:bookmarkStart w:id="4" w:name="_Toc18453291"/>
      <w:r w:rsidRPr="00E26BC8">
        <w:rPr>
          <w:color w:val="000000" w:themeColor="text1"/>
        </w:rPr>
        <w:lastRenderedPageBreak/>
        <w:t>The Process of Data Collection:</w:t>
      </w:r>
      <w:bookmarkEnd w:id="4"/>
    </w:p>
    <w:p w:rsidR="00E26BC8" w:rsidRPr="005E3526" w:rsidRDefault="00E26BC8" w:rsidP="00E26BC8">
      <w:pPr>
        <w:rPr>
          <w:rFonts w:ascii="Times New Roman" w:hAnsi="Times New Roman" w:cs="Times New Roman"/>
        </w:rPr>
      </w:pPr>
      <w:r w:rsidRPr="005E3526">
        <w:rPr>
          <w:rFonts w:ascii="Times New Roman" w:hAnsi="Times New Roman" w:cs="Times New Roman"/>
        </w:rPr>
        <w:t xml:space="preserve">The data and information of </w:t>
      </w:r>
      <w:r w:rsidR="001E7282" w:rsidRPr="005E3526">
        <w:rPr>
          <w:rFonts w:ascii="Times New Roman" w:hAnsi="Times New Roman" w:cs="Times New Roman"/>
        </w:rPr>
        <w:t>this report</w:t>
      </w:r>
      <w:r w:rsidRPr="005E3526">
        <w:rPr>
          <w:rFonts w:ascii="Times New Roman" w:hAnsi="Times New Roman" w:cs="Times New Roman"/>
        </w:rPr>
        <w:t xml:space="preserve"> are collected through a lot of valid sources. The sources are separated into parts below:</w:t>
      </w:r>
    </w:p>
    <w:p w:rsidR="00E26BC8" w:rsidRPr="00E26BC8" w:rsidRDefault="00E26BC8" w:rsidP="00E26BC8">
      <w:pPr>
        <w:pStyle w:val="ListParagraph"/>
        <w:numPr>
          <w:ilvl w:val="0"/>
          <w:numId w:val="6"/>
        </w:numPr>
        <w:spacing w:line="360" w:lineRule="auto"/>
        <w:rPr>
          <w:rFonts w:ascii="Times New Roman" w:hAnsi="Times New Roman" w:cs="Times New Roman"/>
          <w:b/>
          <w:sz w:val="24"/>
        </w:rPr>
      </w:pPr>
      <w:r w:rsidRPr="00E26BC8">
        <w:rPr>
          <w:rFonts w:ascii="Times New Roman" w:hAnsi="Times New Roman" w:cs="Times New Roman"/>
          <w:b/>
          <w:sz w:val="24"/>
        </w:rPr>
        <w:t xml:space="preserve">Primary Sources: </w:t>
      </w:r>
    </w:p>
    <w:p w:rsidR="00E26BC8" w:rsidRPr="00E26BC8" w:rsidRDefault="00E26BC8" w:rsidP="00E26BC8">
      <w:pPr>
        <w:pStyle w:val="ListParagraph"/>
        <w:numPr>
          <w:ilvl w:val="0"/>
          <w:numId w:val="8"/>
        </w:numPr>
        <w:spacing w:line="360" w:lineRule="auto"/>
        <w:jc w:val="both"/>
        <w:rPr>
          <w:rFonts w:ascii="Times New Roman" w:hAnsi="Times New Roman" w:cs="Times New Roman"/>
          <w:sz w:val="24"/>
        </w:rPr>
      </w:pPr>
      <w:r w:rsidRPr="00E26BC8">
        <w:rPr>
          <w:rFonts w:ascii="Times New Roman" w:hAnsi="Times New Roman" w:cs="Times New Roman"/>
          <w:sz w:val="24"/>
        </w:rPr>
        <w:t>Through formal and informal communication with the banks’ representatives and financial personnel.</w:t>
      </w:r>
    </w:p>
    <w:p w:rsidR="00E26BC8" w:rsidRPr="00E26BC8" w:rsidRDefault="00E26BC8" w:rsidP="00E26BC8">
      <w:pPr>
        <w:pStyle w:val="ListParagraph"/>
        <w:numPr>
          <w:ilvl w:val="0"/>
          <w:numId w:val="8"/>
        </w:numPr>
        <w:spacing w:line="360" w:lineRule="auto"/>
        <w:jc w:val="both"/>
        <w:rPr>
          <w:rFonts w:ascii="Times New Roman" w:hAnsi="Times New Roman" w:cs="Times New Roman"/>
          <w:sz w:val="24"/>
        </w:rPr>
      </w:pPr>
      <w:r w:rsidRPr="00E26BC8">
        <w:rPr>
          <w:rFonts w:ascii="Times New Roman" w:hAnsi="Times New Roman" w:cs="Times New Roman"/>
          <w:sz w:val="24"/>
        </w:rPr>
        <w:t>5 years of financial statement, annual report or yearly reports of the banks.</w:t>
      </w:r>
    </w:p>
    <w:p w:rsidR="00E26BC8" w:rsidRPr="00E26BC8" w:rsidRDefault="00E26BC8" w:rsidP="00E26BC8">
      <w:pPr>
        <w:pStyle w:val="ListParagraph"/>
        <w:numPr>
          <w:ilvl w:val="0"/>
          <w:numId w:val="8"/>
        </w:numPr>
        <w:spacing w:line="360" w:lineRule="auto"/>
        <w:jc w:val="both"/>
        <w:rPr>
          <w:rFonts w:ascii="Times New Roman" w:hAnsi="Times New Roman" w:cs="Times New Roman"/>
          <w:sz w:val="24"/>
        </w:rPr>
      </w:pPr>
      <w:r w:rsidRPr="00E26BC8">
        <w:rPr>
          <w:rFonts w:ascii="Times New Roman" w:hAnsi="Times New Roman" w:cs="Times New Roman"/>
          <w:sz w:val="24"/>
        </w:rPr>
        <w:t xml:space="preserve">From the queries that I have sent directly to the banks’ representatives through social media sites, such as </w:t>
      </w:r>
      <w:r w:rsidR="00ED0792" w:rsidRPr="00E26BC8">
        <w:rPr>
          <w:rFonts w:ascii="Times New Roman" w:hAnsi="Times New Roman" w:cs="Times New Roman"/>
          <w:sz w:val="24"/>
        </w:rPr>
        <w:t>Facebook</w:t>
      </w:r>
      <w:r w:rsidRPr="00E26BC8">
        <w:rPr>
          <w:rFonts w:ascii="Times New Roman" w:hAnsi="Times New Roman" w:cs="Times New Roman"/>
          <w:sz w:val="24"/>
        </w:rPr>
        <w:t>, LinkedIn.</w:t>
      </w:r>
    </w:p>
    <w:p w:rsidR="00E26BC8" w:rsidRPr="00ED0792" w:rsidRDefault="00ED0792" w:rsidP="00ED0792">
      <w:pPr>
        <w:pStyle w:val="ListParagraph"/>
        <w:numPr>
          <w:ilvl w:val="0"/>
          <w:numId w:val="6"/>
        </w:numPr>
        <w:spacing w:line="360" w:lineRule="auto"/>
        <w:rPr>
          <w:rFonts w:ascii="Times New Roman" w:hAnsi="Times New Roman" w:cs="Times New Roman"/>
          <w:b/>
          <w:sz w:val="24"/>
        </w:rPr>
      </w:pPr>
      <w:r w:rsidRPr="00ED0792">
        <w:rPr>
          <w:rFonts w:ascii="Times New Roman" w:hAnsi="Times New Roman" w:cs="Times New Roman"/>
          <w:b/>
          <w:sz w:val="24"/>
        </w:rPr>
        <w:t xml:space="preserve">Secondary Sources: </w:t>
      </w:r>
    </w:p>
    <w:p w:rsidR="00ED0792" w:rsidRPr="00ED0792" w:rsidRDefault="00ED0792" w:rsidP="00ED0792">
      <w:pPr>
        <w:pStyle w:val="ListParagraph"/>
        <w:numPr>
          <w:ilvl w:val="0"/>
          <w:numId w:val="10"/>
        </w:numPr>
        <w:rPr>
          <w:rFonts w:ascii="Times New Roman" w:hAnsi="Times New Roman" w:cs="Times New Roman"/>
          <w:sz w:val="24"/>
        </w:rPr>
      </w:pPr>
      <w:r w:rsidRPr="00ED0792">
        <w:rPr>
          <w:rFonts w:ascii="Times New Roman" w:hAnsi="Times New Roman" w:cs="Times New Roman"/>
          <w:sz w:val="24"/>
        </w:rPr>
        <w:t>From the websites of the bank.</w:t>
      </w:r>
    </w:p>
    <w:p w:rsidR="00ED0792" w:rsidRPr="00ED0792" w:rsidRDefault="00ED0792" w:rsidP="00ED0792">
      <w:pPr>
        <w:pStyle w:val="ListParagraph"/>
        <w:numPr>
          <w:ilvl w:val="0"/>
          <w:numId w:val="10"/>
        </w:numPr>
        <w:rPr>
          <w:rFonts w:ascii="Times New Roman" w:hAnsi="Times New Roman" w:cs="Times New Roman"/>
          <w:sz w:val="24"/>
        </w:rPr>
      </w:pPr>
      <w:r w:rsidRPr="00ED0792">
        <w:rPr>
          <w:rFonts w:ascii="Times New Roman" w:hAnsi="Times New Roman" w:cs="Times New Roman"/>
          <w:sz w:val="24"/>
        </w:rPr>
        <w:t>From several published online books and journals of renowned writer.</w:t>
      </w:r>
    </w:p>
    <w:p w:rsidR="00ED0792" w:rsidRPr="00ED0792" w:rsidRDefault="00ED0792" w:rsidP="00ED0792">
      <w:pPr>
        <w:pStyle w:val="ListParagraph"/>
        <w:numPr>
          <w:ilvl w:val="0"/>
          <w:numId w:val="10"/>
        </w:numPr>
        <w:rPr>
          <w:b/>
          <w:sz w:val="24"/>
        </w:rPr>
      </w:pPr>
      <w:r w:rsidRPr="00ED0792">
        <w:rPr>
          <w:rFonts w:ascii="Times New Roman" w:hAnsi="Times New Roman" w:cs="Times New Roman"/>
          <w:sz w:val="24"/>
        </w:rPr>
        <w:t>From the annual banking sector condition report of Bangladesh Bank.</w:t>
      </w:r>
    </w:p>
    <w:p w:rsidR="002D1A60" w:rsidRDefault="002615E1" w:rsidP="00861EA9">
      <w:pPr>
        <w:pStyle w:val="Heading1"/>
        <w:numPr>
          <w:ilvl w:val="1"/>
          <w:numId w:val="19"/>
        </w:numPr>
        <w:spacing w:line="360" w:lineRule="auto"/>
        <w:rPr>
          <w:b/>
          <w:sz w:val="28"/>
        </w:rPr>
      </w:pPr>
      <w:bookmarkStart w:id="5" w:name="_Toc18453292"/>
      <w:r w:rsidRPr="002D1A60">
        <w:rPr>
          <w:b/>
          <w:sz w:val="28"/>
        </w:rPr>
        <w:t>Scope of the report</w:t>
      </w:r>
      <w:bookmarkEnd w:id="5"/>
    </w:p>
    <w:p w:rsidR="00DA0770" w:rsidRDefault="00F71545" w:rsidP="007B2F67">
      <w:pPr>
        <w:spacing w:line="360" w:lineRule="auto"/>
        <w:jc w:val="both"/>
        <w:rPr>
          <w:rFonts w:ascii="Times New Roman" w:hAnsi="Times New Roman" w:cs="Times New Roman"/>
          <w:sz w:val="24"/>
        </w:rPr>
      </w:pPr>
      <w:r w:rsidRPr="00F71545">
        <w:rPr>
          <w:rFonts w:ascii="Times New Roman" w:hAnsi="Times New Roman" w:cs="Times New Roman"/>
          <w:sz w:val="24"/>
        </w:rPr>
        <w:t xml:space="preserve">The scope of the report is to analyze </w:t>
      </w:r>
      <w:r>
        <w:rPr>
          <w:rFonts w:ascii="Times New Roman" w:hAnsi="Times New Roman" w:cs="Times New Roman"/>
          <w:sz w:val="24"/>
        </w:rPr>
        <w:t xml:space="preserve">the financial performance of </w:t>
      </w:r>
      <w:r w:rsidRPr="00F71545">
        <w:rPr>
          <w:rFonts w:ascii="Times New Roman" w:hAnsi="Times New Roman" w:cs="Times New Roman"/>
          <w:sz w:val="24"/>
        </w:rPr>
        <w:t xml:space="preserve">twenty (20) </w:t>
      </w:r>
      <w:r>
        <w:rPr>
          <w:rFonts w:ascii="Times New Roman" w:hAnsi="Times New Roman" w:cs="Times New Roman"/>
          <w:sz w:val="24"/>
        </w:rPr>
        <w:t xml:space="preserve">commercial banks of Bangladesh so that the report can portray the current picture of the commercial banking sector. The variables used in the report to measure the financial performance </w:t>
      </w:r>
      <w:r w:rsidR="007B2F67">
        <w:rPr>
          <w:rFonts w:ascii="Times New Roman" w:hAnsi="Times New Roman" w:cs="Times New Roman"/>
          <w:sz w:val="24"/>
        </w:rPr>
        <w:t xml:space="preserve">are: Return on Assets (ROA), Return on Equity (ROE), Loan Deposit Ratio (LDR), Current Asset (CA), Capital Adequacy Ratio (CAR), Price Earnings Ratio (PER). Any reader of the report as well as bank officials can compare their performance with any other reputed bank from the report. </w:t>
      </w:r>
    </w:p>
    <w:p w:rsidR="002D1A60" w:rsidRPr="00F71545" w:rsidRDefault="007B2F67" w:rsidP="007B2F67">
      <w:pPr>
        <w:spacing w:line="360" w:lineRule="auto"/>
        <w:jc w:val="both"/>
        <w:rPr>
          <w:rFonts w:ascii="Times New Roman" w:hAnsi="Times New Roman" w:cs="Times New Roman"/>
          <w:sz w:val="24"/>
        </w:rPr>
      </w:pPr>
      <w:r w:rsidRPr="007B2F67">
        <w:rPr>
          <w:rFonts w:ascii="Times New Roman" w:hAnsi="Times New Roman" w:cs="Times New Roman"/>
          <w:sz w:val="24"/>
        </w:rPr>
        <w:t>Finally, this study arouses the curiosity and desire of other analysts to conduct a more comprehensive study in the field concerned.</w:t>
      </w:r>
    </w:p>
    <w:p w:rsidR="002F462E" w:rsidRPr="002D1A60" w:rsidRDefault="002F462E" w:rsidP="00861EA9">
      <w:pPr>
        <w:pStyle w:val="Heading1"/>
        <w:numPr>
          <w:ilvl w:val="1"/>
          <w:numId w:val="19"/>
        </w:numPr>
        <w:spacing w:line="360" w:lineRule="auto"/>
        <w:rPr>
          <w:b/>
          <w:sz w:val="28"/>
        </w:rPr>
      </w:pPr>
      <w:bookmarkStart w:id="6" w:name="_Toc18453293"/>
      <w:r w:rsidRPr="002D1A60">
        <w:rPr>
          <w:b/>
          <w:sz w:val="28"/>
        </w:rPr>
        <w:t>Limitation of the report</w:t>
      </w:r>
      <w:bookmarkEnd w:id="6"/>
    </w:p>
    <w:p w:rsidR="002F462E" w:rsidRPr="00461987" w:rsidRDefault="002F462E" w:rsidP="00461987">
      <w:pPr>
        <w:spacing w:after="0" w:line="240" w:lineRule="auto"/>
        <w:rPr>
          <w:rFonts w:asciiTheme="majorHAnsi" w:hAnsiTheme="majorHAnsi"/>
          <w:sz w:val="10"/>
        </w:rPr>
      </w:pPr>
    </w:p>
    <w:p w:rsidR="007B2F67" w:rsidRPr="008C49AC" w:rsidRDefault="007B2F67">
      <w:pPr>
        <w:rPr>
          <w:rFonts w:ascii="Times New Roman" w:hAnsi="Times New Roman" w:cs="Times New Roman"/>
          <w:sz w:val="24"/>
        </w:rPr>
      </w:pPr>
      <w:r w:rsidRPr="008C49AC">
        <w:rPr>
          <w:rFonts w:ascii="Times New Roman" w:hAnsi="Times New Roman" w:cs="Times New Roman"/>
          <w:sz w:val="24"/>
        </w:rPr>
        <w:t>The difficulties that I had to go through while preparing the report are listed below:</w:t>
      </w:r>
    </w:p>
    <w:p w:rsidR="007B2F67" w:rsidRPr="008C49AC" w:rsidRDefault="007B2F67" w:rsidP="007B2F67">
      <w:pPr>
        <w:pStyle w:val="ListParagraph"/>
        <w:numPr>
          <w:ilvl w:val="0"/>
          <w:numId w:val="18"/>
        </w:numPr>
        <w:spacing w:line="360" w:lineRule="auto"/>
        <w:jc w:val="both"/>
        <w:rPr>
          <w:rFonts w:ascii="Times New Roman" w:hAnsi="Times New Roman" w:cs="Times New Roman"/>
          <w:b/>
          <w:sz w:val="24"/>
        </w:rPr>
      </w:pPr>
      <w:r w:rsidRPr="008C49AC">
        <w:rPr>
          <w:rFonts w:ascii="Times New Roman" w:hAnsi="Times New Roman" w:cs="Times New Roman"/>
          <w:b/>
          <w:sz w:val="24"/>
        </w:rPr>
        <w:t>Lack of information of variables:</w:t>
      </w:r>
      <w:r w:rsidRPr="008C49AC">
        <w:rPr>
          <w:rFonts w:ascii="Times New Roman" w:hAnsi="Times New Roman" w:cs="Times New Roman"/>
          <w:sz w:val="24"/>
        </w:rPr>
        <w:t xml:space="preserve"> there are </w:t>
      </w:r>
      <w:proofErr w:type="gramStart"/>
      <w:r w:rsidRPr="008C49AC">
        <w:rPr>
          <w:rFonts w:ascii="Times New Roman" w:hAnsi="Times New Roman" w:cs="Times New Roman"/>
          <w:sz w:val="24"/>
        </w:rPr>
        <w:t>a lots</w:t>
      </w:r>
      <w:proofErr w:type="gramEnd"/>
      <w:r w:rsidRPr="008C49AC">
        <w:rPr>
          <w:rFonts w:ascii="Times New Roman" w:hAnsi="Times New Roman" w:cs="Times New Roman"/>
          <w:sz w:val="24"/>
        </w:rPr>
        <w:t xml:space="preserve"> of banks’ annual report that do not publish the few information on its variables. For example: SIBL bank doesn’t provide it Credit Deposit Ratio in its annual report.</w:t>
      </w:r>
    </w:p>
    <w:p w:rsidR="00554684" w:rsidRPr="00AC70CE" w:rsidRDefault="007B2F67" w:rsidP="00AC70CE">
      <w:pPr>
        <w:pStyle w:val="ListParagraph"/>
        <w:numPr>
          <w:ilvl w:val="0"/>
          <w:numId w:val="18"/>
        </w:numPr>
        <w:spacing w:line="360" w:lineRule="auto"/>
        <w:jc w:val="both"/>
        <w:rPr>
          <w:rFonts w:asciiTheme="majorHAnsi" w:hAnsiTheme="majorHAnsi"/>
          <w:b/>
          <w:sz w:val="24"/>
        </w:rPr>
      </w:pPr>
      <w:r w:rsidRPr="008C49AC">
        <w:rPr>
          <w:rFonts w:ascii="Times New Roman" w:hAnsi="Times New Roman" w:cs="Times New Roman"/>
          <w:b/>
          <w:sz w:val="24"/>
        </w:rPr>
        <w:t xml:space="preserve">Confidentiality: </w:t>
      </w:r>
      <w:r w:rsidRPr="008C49AC">
        <w:rPr>
          <w:rFonts w:ascii="Times New Roman" w:hAnsi="Times New Roman" w:cs="Times New Roman"/>
          <w:sz w:val="24"/>
        </w:rPr>
        <w:t>A lots of information that were necessary to provide found very confidential. Due to the secrecy of the bank, I couldn’t add them in the report.</w:t>
      </w:r>
      <w:bookmarkStart w:id="7" w:name="_Toc18453305"/>
    </w:p>
    <w:p w:rsidR="00D42F22" w:rsidRPr="00554684" w:rsidRDefault="00805F46" w:rsidP="00554684">
      <w:pPr>
        <w:pStyle w:val="Heading1"/>
        <w:spacing w:line="360" w:lineRule="auto"/>
        <w:jc w:val="center"/>
        <w:rPr>
          <w:b/>
        </w:rPr>
      </w:pPr>
      <w:r w:rsidRPr="00684102">
        <w:rPr>
          <w:b/>
        </w:rPr>
        <w:lastRenderedPageBreak/>
        <w:t>Background of the report</w:t>
      </w:r>
    </w:p>
    <w:p w:rsidR="00805F46" w:rsidRPr="00D445EB" w:rsidRDefault="00684102" w:rsidP="00805F46">
      <w:pPr>
        <w:pStyle w:val="Heading1"/>
        <w:spacing w:line="360" w:lineRule="auto"/>
        <w:rPr>
          <w:b/>
          <w:sz w:val="28"/>
          <w:szCs w:val="30"/>
        </w:rPr>
      </w:pPr>
      <w:r>
        <w:rPr>
          <w:b/>
          <w:sz w:val="28"/>
          <w:szCs w:val="30"/>
        </w:rPr>
        <w:t xml:space="preserve">I. </w:t>
      </w:r>
      <w:r w:rsidR="00805F46" w:rsidRPr="00D445EB">
        <w:rPr>
          <w:b/>
          <w:sz w:val="28"/>
          <w:szCs w:val="30"/>
        </w:rPr>
        <w:t>History of banking industry of Bangladesh</w:t>
      </w:r>
      <w:bookmarkEnd w:id="7"/>
    </w:p>
    <w:p w:rsidR="00805F46" w:rsidRPr="00D445EB"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According to</w:t>
      </w:r>
      <w:r w:rsidR="00BF7522">
        <w:rPr>
          <w:rFonts w:ascii="Times New Roman" w:hAnsi="Times New Roman" w:cs="Times New Roman"/>
          <w:sz w:val="24"/>
        </w:rPr>
        <w:t xml:space="preserve"> </w:t>
      </w:r>
      <w:sdt>
        <w:sdtPr>
          <w:rPr>
            <w:rFonts w:ascii="Times New Roman" w:hAnsi="Times New Roman" w:cs="Times New Roman"/>
            <w:sz w:val="24"/>
          </w:rPr>
          <w:id w:val="249209329"/>
          <w:citation/>
        </w:sdtPr>
        <w:sdtEndPr/>
        <w:sdtContent>
          <w:r w:rsidR="00BF7522">
            <w:rPr>
              <w:rFonts w:ascii="Times New Roman" w:hAnsi="Times New Roman" w:cs="Times New Roman"/>
              <w:sz w:val="24"/>
            </w:rPr>
            <w:fldChar w:fldCharType="begin"/>
          </w:r>
          <w:r w:rsidR="00BF7522">
            <w:rPr>
              <w:rFonts w:ascii="Times New Roman" w:hAnsi="Times New Roman" w:cs="Times New Roman"/>
              <w:sz w:val="24"/>
            </w:rPr>
            <w:instrText xml:space="preserve"> CITATION Cho02 \l 1033 </w:instrText>
          </w:r>
          <w:r w:rsidR="00BF7522">
            <w:rPr>
              <w:rFonts w:ascii="Times New Roman" w:hAnsi="Times New Roman" w:cs="Times New Roman"/>
              <w:sz w:val="24"/>
            </w:rPr>
            <w:fldChar w:fldCharType="separate"/>
          </w:r>
          <w:r w:rsidR="00BF7522" w:rsidRPr="00BF7522">
            <w:rPr>
              <w:rFonts w:ascii="Times New Roman" w:hAnsi="Times New Roman" w:cs="Times New Roman"/>
              <w:noProof/>
              <w:sz w:val="24"/>
            </w:rPr>
            <w:t>(Chowdhury, 2002)</w:t>
          </w:r>
          <w:r w:rsidR="00BF7522">
            <w:rPr>
              <w:rFonts w:ascii="Times New Roman" w:hAnsi="Times New Roman" w:cs="Times New Roman"/>
              <w:sz w:val="24"/>
            </w:rPr>
            <w:fldChar w:fldCharType="end"/>
          </w:r>
        </w:sdtContent>
      </w:sdt>
      <w:r w:rsidRPr="00F94E89">
        <w:rPr>
          <w:rFonts w:ascii="Times New Roman" w:hAnsi="Times New Roman" w:cs="Times New Roman"/>
          <w:sz w:val="24"/>
          <w:szCs w:val="26"/>
        </w:rPr>
        <w:t xml:space="preserve">, </w:t>
      </w:r>
      <w:r w:rsidRPr="00D445EB">
        <w:rPr>
          <w:rFonts w:ascii="Times New Roman" w:hAnsi="Times New Roman" w:cs="Times New Roman"/>
          <w:sz w:val="24"/>
        </w:rPr>
        <w:t>Bangladesh innate it’s banking e</w:t>
      </w:r>
      <w:r>
        <w:rPr>
          <w:rFonts w:ascii="Times New Roman" w:hAnsi="Times New Roman" w:cs="Times New Roman"/>
          <w:sz w:val="24"/>
        </w:rPr>
        <w:t xml:space="preserve">difice from the British period </w:t>
      </w:r>
      <w:r w:rsidRPr="00D445EB">
        <w:rPr>
          <w:rFonts w:ascii="Times New Roman" w:hAnsi="Times New Roman" w:cs="Times New Roman"/>
          <w:sz w:val="24"/>
        </w:rPr>
        <w:t xml:space="preserve">had </w:t>
      </w:r>
      <w:r>
        <w:rPr>
          <w:rFonts w:ascii="Times New Roman" w:hAnsi="Times New Roman" w:cs="Times New Roman"/>
          <w:sz w:val="24"/>
        </w:rPr>
        <w:t>which consisted</w:t>
      </w:r>
      <w:r w:rsidR="00C14809">
        <w:rPr>
          <w:rFonts w:ascii="Times New Roman" w:hAnsi="Times New Roman" w:cs="Times New Roman"/>
          <w:sz w:val="24"/>
        </w:rPr>
        <w:t xml:space="preserve"> </w:t>
      </w:r>
      <w:r>
        <w:rPr>
          <w:rFonts w:ascii="Times New Roman" w:hAnsi="Times New Roman" w:cs="Times New Roman"/>
          <w:sz w:val="24"/>
        </w:rPr>
        <w:t>several</w:t>
      </w:r>
      <w:r w:rsidRPr="00D445EB">
        <w:rPr>
          <w:rFonts w:ascii="Times New Roman" w:hAnsi="Times New Roman" w:cs="Times New Roman"/>
          <w:sz w:val="24"/>
        </w:rPr>
        <w:t xml:space="preserve"> financial institutions</w:t>
      </w:r>
      <w:r>
        <w:rPr>
          <w:rFonts w:ascii="Times New Roman" w:hAnsi="Times New Roman" w:cs="Times New Roman"/>
          <w:sz w:val="24"/>
        </w:rPr>
        <w:t xml:space="preserve"> and 49 banks </w:t>
      </w:r>
      <w:r w:rsidRPr="00D445EB">
        <w:rPr>
          <w:rFonts w:ascii="Times New Roman" w:hAnsi="Times New Roman" w:cs="Times New Roman"/>
          <w:sz w:val="24"/>
        </w:rPr>
        <w:t xml:space="preserve">before the partition of India in 1947. Dhaka Bank, founded in 1806, was the first commercial bank in the region of British India located in Bangladesh. Bengal Bank, the first modern British-dominated bank founded in India in 1784, opened its two branches in 1873 in </w:t>
      </w:r>
      <w:proofErr w:type="spellStart"/>
      <w:r w:rsidRPr="00D445EB">
        <w:rPr>
          <w:rFonts w:ascii="Times New Roman" w:hAnsi="Times New Roman" w:cs="Times New Roman"/>
          <w:sz w:val="24"/>
        </w:rPr>
        <w:t>Sirajganj</w:t>
      </w:r>
      <w:proofErr w:type="spellEnd"/>
      <w:r w:rsidRPr="00D445EB">
        <w:rPr>
          <w:rFonts w:ascii="Times New Roman" w:hAnsi="Times New Roman" w:cs="Times New Roman"/>
          <w:sz w:val="24"/>
        </w:rPr>
        <w:t xml:space="preserve"> and Chittagong, in the region of Bangladesh. Later, in 1862, Bengal Bank bought Dhaka Bank and opened its first branch in Dhaka the same year restoring and merging Dhaka Bank. Subsequently, another branch of the Bengal Bank was opened in </w:t>
      </w:r>
      <w:proofErr w:type="spellStart"/>
      <w:r w:rsidRPr="00D445EB">
        <w:rPr>
          <w:rFonts w:ascii="Times New Roman" w:hAnsi="Times New Roman" w:cs="Times New Roman"/>
          <w:sz w:val="24"/>
        </w:rPr>
        <w:t>Chandpur</w:t>
      </w:r>
      <w:proofErr w:type="spellEnd"/>
      <w:r w:rsidRPr="00D445EB">
        <w:rPr>
          <w:rFonts w:ascii="Times New Roman" w:hAnsi="Times New Roman" w:cs="Times New Roman"/>
          <w:sz w:val="24"/>
        </w:rPr>
        <w:t xml:space="preserve"> in 1900. Several other branches of the Bengal Bank opened in this region and some closed over time. There were six other Bengal Bank branches operating in Bangladesh until the division of British India in 1947</w:t>
      </w:r>
      <w:r w:rsidRPr="00B7335E">
        <w:rPr>
          <w:rFonts w:ascii="Times New Roman" w:hAnsi="Times New Roman" w:cs="Times New Roman"/>
          <w:i/>
          <w:sz w:val="24"/>
          <w:szCs w:val="26"/>
        </w:rPr>
        <w:t>(</w:t>
      </w:r>
      <w:proofErr w:type="spellStart"/>
      <w:r w:rsidRPr="00B7335E">
        <w:rPr>
          <w:rFonts w:ascii="Times New Roman" w:hAnsi="Times New Roman" w:cs="Times New Roman"/>
          <w:i/>
          <w:sz w:val="24"/>
          <w:szCs w:val="26"/>
        </w:rPr>
        <w:t>Chowdhury</w:t>
      </w:r>
      <w:proofErr w:type="spellEnd"/>
      <w:r w:rsidRPr="00B7335E">
        <w:rPr>
          <w:rFonts w:ascii="Times New Roman" w:hAnsi="Times New Roman" w:cs="Times New Roman"/>
          <w:i/>
          <w:sz w:val="24"/>
          <w:szCs w:val="26"/>
        </w:rPr>
        <w:t>, A. (2002))</w:t>
      </w:r>
      <w:r w:rsidRPr="00D445EB">
        <w:rPr>
          <w:rFonts w:ascii="Times New Roman" w:hAnsi="Times New Roman" w:cs="Times New Roman"/>
          <w:sz w:val="24"/>
        </w:rPr>
        <w:t xml:space="preserve">, based in Chittagong (1906), </w:t>
      </w:r>
      <w:proofErr w:type="spellStart"/>
      <w:r w:rsidRPr="00D445EB">
        <w:rPr>
          <w:rFonts w:ascii="Times New Roman" w:hAnsi="Times New Roman" w:cs="Times New Roman"/>
          <w:sz w:val="24"/>
        </w:rPr>
        <w:t>Mymensing</w:t>
      </w:r>
      <w:proofErr w:type="spellEnd"/>
      <w:r w:rsidRPr="00D445EB">
        <w:rPr>
          <w:rFonts w:ascii="Times New Roman" w:hAnsi="Times New Roman" w:cs="Times New Roman"/>
          <w:sz w:val="24"/>
        </w:rPr>
        <w:t xml:space="preserve"> (1922), </w:t>
      </w:r>
      <w:proofErr w:type="spellStart"/>
      <w:r w:rsidRPr="00D445EB">
        <w:rPr>
          <w:rFonts w:ascii="Times New Roman" w:hAnsi="Times New Roman" w:cs="Times New Roman"/>
          <w:sz w:val="24"/>
        </w:rPr>
        <w:t>Rangpu</w:t>
      </w:r>
      <w:r>
        <w:rPr>
          <w:rFonts w:ascii="Times New Roman" w:hAnsi="Times New Roman" w:cs="Times New Roman"/>
          <w:sz w:val="24"/>
        </w:rPr>
        <w:t>r</w:t>
      </w:r>
      <w:proofErr w:type="spellEnd"/>
      <w:r>
        <w:rPr>
          <w:rFonts w:ascii="Times New Roman" w:hAnsi="Times New Roman" w:cs="Times New Roman"/>
          <w:sz w:val="24"/>
        </w:rPr>
        <w:t xml:space="preserve"> (1923), </w:t>
      </w:r>
      <w:proofErr w:type="spellStart"/>
      <w:r>
        <w:rPr>
          <w:rFonts w:ascii="Times New Roman" w:hAnsi="Times New Roman" w:cs="Times New Roman"/>
          <w:sz w:val="24"/>
        </w:rPr>
        <w:t>Chandpur</w:t>
      </w:r>
      <w:proofErr w:type="spellEnd"/>
      <w:r>
        <w:rPr>
          <w:rFonts w:ascii="Times New Roman" w:hAnsi="Times New Roman" w:cs="Times New Roman"/>
          <w:sz w:val="24"/>
        </w:rPr>
        <w:t xml:space="preserve"> (1924), and</w:t>
      </w:r>
      <w:r w:rsidR="00C14809">
        <w:rPr>
          <w:rFonts w:ascii="Times New Roman" w:hAnsi="Times New Roman" w:cs="Times New Roman"/>
          <w:sz w:val="24"/>
        </w:rPr>
        <w:t xml:space="preserve"> </w:t>
      </w:r>
      <w:proofErr w:type="spellStart"/>
      <w:r w:rsidRPr="00D445EB">
        <w:rPr>
          <w:rFonts w:ascii="Times New Roman" w:hAnsi="Times New Roman" w:cs="Times New Roman"/>
          <w:sz w:val="24"/>
        </w:rPr>
        <w:t>Narayanganj</w:t>
      </w:r>
      <w:proofErr w:type="spellEnd"/>
      <w:r w:rsidRPr="00D445EB">
        <w:rPr>
          <w:rFonts w:ascii="Times New Roman" w:hAnsi="Times New Roman" w:cs="Times New Roman"/>
          <w:sz w:val="24"/>
        </w:rPr>
        <w:t xml:space="preserve"> (1926).</w:t>
      </w:r>
    </w:p>
    <w:p w:rsidR="00805F46" w:rsidRPr="00D445EB"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The country's central bank</w:t>
      </w:r>
      <w:proofErr w:type="gramStart"/>
      <w:r>
        <w:rPr>
          <w:rFonts w:ascii="Times New Roman" w:hAnsi="Times New Roman" w:cs="Times New Roman"/>
          <w:sz w:val="24"/>
        </w:rPr>
        <w:t>,“</w:t>
      </w:r>
      <w:proofErr w:type="gramEnd"/>
      <w:r w:rsidR="00C14809">
        <w:rPr>
          <w:rFonts w:ascii="Times New Roman" w:hAnsi="Times New Roman" w:cs="Times New Roman"/>
          <w:sz w:val="24"/>
        </w:rPr>
        <w:t xml:space="preserve"> </w:t>
      </w:r>
      <w:r>
        <w:rPr>
          <w:rFonts w:ascii="Times New Roman" w:hAnsi="Times New Roman" w:cs="Times New Roman"/>
          <w:sz w:val="24"/>
        </w:rPr>
        <w:t>T</w:t>
      </w:r>
      <w:r w:rsidRPr="00D445EB">
        <w:rPr>
          <w:rFonts w:ascii="Times New Roman" w:hAnsi="Times New Roman" w:cs="Times New Roman"/>
          <w:sz w:val="24"/>
        </w:rPr>
        <w:t>he State Bank of Pakistan</w:t>
      </w:r>
      <w:r>
        <w:rPr>
          <w:rFonts w:ascii="Times New Roman" w:hAnsi="Times New Roman" w:cs="Times New Roman"/>
          <w:sz w:val="24"/>
        </w:rPr>
        <w:t>”</w:t>
      </w:r>
      <w:r w:rsidRPr="00D445EB">
        <w:rPr>
          <w:rFonts w:ascii="Times New Roman" w:hAnsi="Times New Roman" w:cs="Times New Roman"/>
          <w:sz w:val="24"/>
        </w:rPr>
        <w:t>, was established in July 1948</w:t>
      </w:r>
      <w:r>
        <w:rPr>
          <w:rFonts w:ascii="Times New Roman" w:hAnsi="Times New Roman" w:cs="Times New Roman"/>
          <w:sz w:val="24"/>
        </w:rPr>
        <w:t>, f</w:t>
      </w:r>
      <w:r w:rsidRPr="00D445EB">
        <w:rPr>
          <w:rFonts w:ascii="Times New Roman" w:hAnsi="Times New Roman" w:cs="Times New Roman"/>
          <w:sz w:val="24"/>
        </w:rPr>
        <w:t xml:space="preserve">ollowing the birth of Pakistan in 1947. Subsequently, the National Bank of Pakistan </w:t>
      </w:r>
      <w:r>
        <w:rPr>
          <w:rFonts w:ascii="Times New Roman" w:hAnsi="Times New Roman" w:cs="Times New Roman"/>
          <w:sz w:val="24"/>
        </w:rPr>
        <w:t>became</w:t>
      </w:r>
      <w:r w:rsidRPr="00D445EB">
        <w:rPr>
          <w:rFonts w:ascii="Times New Roman" w:hAnsi="Times New Roman" w:cs="Times New Roman"/>
          <w:sz w:val="24"/>
        </w:rPr>
        <w:t xml:space="preserve"> a strong commercial bank in 1949. In general, </w:t>
      </w:r>
      <w:r>
        <w:rPr>
          <w:rFonts w:ascii="Times New Roman" w:hAnsi="Times New Roman" w:cs="Times New Roman"/>
          <w:sz w:val="24"/>
        </w:rPr>
        <w:t xml:space="preserve">36 </w:t>
      </w:r>
      <w:r w:rsidRPr="00D445EB">
        <w:rPr>
          <w:rFonts w:ascii="Times New Roman" w:hAnsi="Times New Roman" w:cs="Times New Roman"/>
          <w:sz w:val="24"/>
        </w:rPr>
        <w:t>commercial banks were active throughout Pakistan until 1971. The Pakistanis owned most of these banks. Only three of them, namely the National Bank of Pakistan,</w:t>
      </w:r>
      <w:r w:rsidR="00C14809">
        <w:rPr>
          <w:rFonts w:ascii="Times New Roman" w:hAnsi="Times New Roman" w:cs="Times New Roman"/>
          <w:sz w:val="24"/>
        </w:rPr>
        <w:t xml:space="preserve"> </w:t>
      </w:r>
      <w:r w:rsidRPr="00D445EB">
        <w:rPr>
          <w:rFonts w:ascii="Times New Roman" w:hAnsi="Times New Roman" w:cs="Times New Roman"/>
          <w:sz w:val="24"/>
        </w:rPr>
        <w:t xml:space="preserve">Australasia Bank Ltd and </w:t>
      </w:r>
      <w:proofErr w:type="spellStart"/>
      <w:r w:rsidRPr="00D445EB">
        <w:rPr>
          <w:rFonts w:ascii="Times New Roman" w:hAnsi="Times New Roman" w:cs="Times New Roman"/>
          <w:sz w:val="24"/>
        </w:rPr>
        <w:t>Habib</w:t>
      </w:r>
      <w:proofErr w:type="spellEnd"/>
      <w:r w:rsidRPr="00D445EB">
        <w:rPr>
          <w:rFonts w:ascii="Times New Roman" w:hAnsi="Times New Roman" w:cs="Times New Roman"/>
          <w:sz w:val="24"/>
        </w:rPr>
        <w:t xml:space="preserve"> Bank Ltd., each with a branch in eastern Pakistan in 1949. In the years 1950-1958, other banks owned by Pakistan, such as </w:t>
      </w:r>
      <w:r>
        <w:rPr>
          <w:rFonts w:ascii="Times New Roman" w:hAnsi="Times New Roman" w:cs="Times New Roman"/>
          <w:sz w:val="24"/>
        </w:rPr>
        <w:t xml:space="preserve">Muslim Commercial Bank, </w:t>
      </w:r>
      <w:r w:rsidRPr="00D445EB">
        <w:rPr>
          <w:rFonts w:ascii="Times New Roman" w:hAnsi="Times New Roman" w:cs="Times New Roman"/>
          <w:sz w:val="24"/>
        </w:rPr>
        <w:t>Premier B</w:t>
      </w:r>
      <w:r>
        <w:rPr>
          <w:rFonts w:ascii="Times New Roman" w:hAnsi="Times New Roman" w:cs="Times New Roman"/>
          <w:sz w:val="24"/>
        </w:rPr>
        <w:t>ank Ltd</w:t>
      </w:r>
      <w:r w:rsidRPr="00D445EB">
        <w:rPr>
          <w:rFonts w:ascii="Times New Roman" w:hAnsi="Times New Roman" w:cs="Times New Roman"/>
          <w:sz w:val="24"/>
        </w:rPr>
        <w:t>, and</w:t>
      </w:r>
      <w:r w:rsidR="00BF7522">
        <w:rPr>
          <w:rFonts w:ascii="Times New Roman" w:hAnsi="Times New Roman" w:cs="Times New Roman"/>
          <w:sz w:val="24"/>
        </w:rPr>
        <w:t xml:space="preserve"> </w:t>
      </w:r>
      <w:r w:rsidRPr="00D445EB">
        <w:rPr>
          <w:rFonts w:ascii="Times New Roman" w:hAnsi="Times New Roman" w:cs="Times New Roman"/>
          <w:sz w:val="24"/>
        </w:rPr>
        <w:t xml:space="preserve">Bank of </w:t>
      </w:r>
      <w:proofErr w:type="spellStart"/>
      <w:r w:rsidRPr="00D445EB">
        <w:rPr>
          <w:rFonts w:ascii="Times New Roman" w:hAnsi="Times New Roman" w:cs="Times New Roman"/>
          <w:sz w:val="24"/>
        </w:rPr>
        <w:t>Bhowalpur</w:t>
      </w:r>
      <w:proofErr w:type="spellEnd"/>
      <w:r w:rsidRPr="00D445EB">
        <w:rPr>
          <w:rFonts w:ascii="Times New Roman" w:hAnsi="Times New Roman" w:cs="Times New Roman"/>
          <w:sz w:val="24"/>
        </w:rPr>
        <w:t xml:space="preserve"> Ltd. had opened their branch in eastern Pakistan. Four banks belonging to Pakistan, </w:t>
      </w:r>
      <w:r>
        <w:rPr>
          <w:rFonts w:ascii="Times New Roman" w:hAnsi="Times New Roman" w:cs="Times New Roman"/>
          <w:sz w:val="24"/>
        </w:rPr>
        <w:t xml:space="preserve">Union Bank Ltd., </w:t>
      </w:r>
      <w:r w:rsidRPr="00D445EB">
        <w:rPr>
          <w:rFonts w:ascii="Times New Roman" w:hAnsi="Times New Roman" w:cs="Times New Roman"/>
          <w:sz w:val="24"/>
        </w:rPr>
        <w:t>United Bank Ltd., Commerce Bank Ltd.,</w:t>
      </w:r>
      <w:r w:rsidR="00C14809">
        <w:rPr>
          <w:rFonts w:ascii="Times New Roman" w:hAnsi="Times New Roman" w:cs="Times New Roman"/>
          <w:sz w:val="24"/>
        </w:rPr>
        <w:t xml:space="preserve"> </w:t>
      </w:r>
      <w:r w:rsidRPr="00D445EB">
        <w:rPr>
          <w:rFonts w:ascii="Times New Roman" w:hAnsi="Times New Roman" w:cs="Times New Roman"/>
          <w:sz w:val="24"/>
        </w:rPr>
        <w:t xml:space="preserve">and </w:t>
      </w:r>
      <w:r>
        <w:rPr>
          <w:rFonts w:ascii="Times New Roman" w:hAnsi="Times New Roman" w:cs="Times New Roman"/>
          <w:sz w:val="24"/>
        </w:rPr>
        <w:t>Standard Bank Ltd.</w:t>
      </w:r>
      <w:r w:rsidRPr="00D445EB">
        <w:rPr>
          <w:rFonts w:ascii="Times New Roman" w:hAnsi="Times New Roman" w:cs="Times New Roman"/>
          <w:sz w:val="24"/>
        </w:rPr>
        <w:t xml:space="preserve"> had banking activities in the province from 1959 to 1965. But all were based in western Pakistan. East Pakistan only had two banks belonging to local business groups in Dhaka. It was Eastern Mercantile Bank Ltd. </w:t>
      </w:r>
      <w:r>
        <w:rPr>
          <w:rFonts w:ascii="Times New Roman" w:hAnsi="Times New Roman" w:cs="Times New Roman"/>
          <w:sz w:val="24"/>
        </w:rPr>
        <w:t xml:space="preserve">which has now changed in </w:t>
      </w:r>
      <w:proofErr w:type="spellStart"/>
      <w:r>
        <w:rPr>
          <w:rFonts w:ascii="Times New Roman" w:hAnsi="Times New Roman" w:cs="Times New Roman"/>
          <w:sz w:val="24"/>
        </w:rPr>
        <w:t>Pubali</w:t>
      </w:r>
      <w:proofErr w:type="spellEnd"/>
      <w:r>
        <w:rPr>
          <w:rFonts w:ascii="Times New Roman" w:hAnsi="Times New Roman" w:cs="Times New Roman"/>
          <w:sz w:val="24"/>
        </w:rPr>
        <w:t xml:space="preserve"> Bank Ltd.</w:t>
      </w:r>
      <w:r w:rsidRPr="00D445EB">
        <w:rPr>
          <w:rFonts w:ascii="Times New Roman" w:hAnsi="Times New Roman" w:cs="Times New Roman"/>
          <w:sz w:val="24"/>
        </w:rPr>
        <w:t xml:space="preserve"> and Ea</w:t>
      </w:r>
      <w:r>
        <w:rPr>
          <w:rFonts w:ascii="Times New Roman" w:hAnsi="Times New Roman" w:cs="Times New Roman"/>
          <w:sz w:val="24"/>
        </w:rPr>
        <w:t xml:space="preserve">stern Banking Corporation Ltd. </w:t>
      </w:r>
      <w:r w:rsidRPr="00D445EB">
        <w:rPr>
          <w:rFonts w:ascii="Times New Roman" w:hAnsi="Times New Roman" w:cs="Times New Roman"/>
          <w:sz w:val="24"/>
        </w:rPr>
        <w:t>currently</w:t>
      </w:r>
      <w:r>
        <w:rPr>
          <w:rFonts w:ascii="Times New Roman" w:hAnsi="Times New Roman" w:cs="Times New Roman"/>
          <w:sz w:val="24"/>
        </w:rPr>
        <w:t xml:space="preserve"> named</w:t>
      </w:r>
      <w:r w:rsidRPr="00D445EB">
        <w:rPr>
          <w:rFonts w:ascii="Times New Roman" w:hAnsi="Times New Roman" w:cs="Times New Roman"/>
          <w:sz w:val="24"/>
        </w:rPr>
        <w:t xml:space="preserve"> </w:t>
      </w:r>
      <w:proofErr w:type="spellStart"/>
      <w:r w:rsidRPr="00D445EB">
        <w:rPr>
          <w:rFonts w:ascii="Times New Roman" w:hAnsi="Times New Roman" w:cs="Times New Roman"/>
          <w:sz w:val="24"/>
        </w:rPr>
        <w:t>Uttara</w:t>
      </w:r>
      <w:proofErr w:type="spellEnd"/>
      <w:r w:rsidRPr="00D445EB">
        <w:rPr>
          <w:rFonts w:ascii="Times New Roman" w:hAnsi="Times New Roman" w:cs="Times New Roman"/>
          <w:sz w:val="24"/>
        </w:rPr>
        <w:t xml:space="preserve"> Bank</w:t>
      </w:r>
      <w:r>
        <w:rPr>
          <w:rFonts w:ascii="Times New Roman" w:hAnsi="Times New Roman" w:cs="Times New Roman"/>
          <w:sz w:val="24"/>
        </w:rPr>
        <w:t xml:space="preserve"> Ltd.</w:t>
      </w:r>
      <w:r w:rsidRPr="00D445EB">
        <w:rPr>
          <w:rFonts w:ascii="Times New Roman" w:hAnsi="Times New Roman" w:cs="Times New Roman"/>
          <w:sz w:val="24"/>
        </w:rPr>
        <w:t>, established</w:t>
      </w:r>
      <w:r>
        <w:rPr>
          <w:rFonts w:ascii="Times New Roman" w:hAnsi="Times New Roman" w:cs="Times New Roman"/>
          <w:sz w:val="24"/>
        </w:rPr>
        <w:t xml:space="preserve"> in 1959 and 1965 respectively.</w:t>
      </w:r>
    </w:p>
    <w:p w:rsidR="00805F46" w:rsidRPr="00D445EB"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 xml:space="preserve">At least, </w:t>
      </w:r>
      <w:r w:rsidRPr="00D445EB">
        <w:rPr>
          <w:rFonts w:ascii="Times New Roman" w:hAnsi="Times New Roman" w:cs="Times New Roman"/>
          <w:sz w:val="24"/>
        </w:rPr>
        <w:t>1130 branches of 12 banks were active in eastern Pakistan</w:t>
      </w:r>
      <w:r>
        <w:rPr>
          <w:rFonts w:ascii="Times New Roman" w:hAnsi="Times New Roman" w:cs="Times New Roman"/>
          <w:sz w:val="24"/>
        </w:rPr>
        <w:t xml:space="preserve"> in the beginning of 1971. </w:t>
      </w:r>
      <w:r w:rsidRPr="00D445EB">
        <w:rPr>
          <w:rFonts w:ascii="Times New Roman" w:hAnsi="Times New Roman" w:cs="Times New Roman"/>
          <w:sz w:val="24"/>
        </w:rPr>
        <w:t xml:space="preserve">The creation of an independent banking system in Bangladesh was created by the establishment </w:t>
      </w:r>
      <w:r w:rsidRPr="00D445EB">
        <w:rPr>
          <w:rFonts w:ascii="Times New Roman" w:hAnsi="Times New Roman" w:cs="Times New Roman"/>
          <w:sz w:val="24"/>
        </w:rPr>
        <w:lastRenderedPageBreak/>
        <w:t xml:space="preserve">of the Bangladesh </w:t>
      </w:r>
      <w:r>
        <w:rPr>
          <w:rFonts w:ascii="Times New Roman" w:hAnsi="Times New Roman" w:cs="Times New Roman"/>
          <w:sz w:val="24"/>
        </w:rPr>
        <w:t xml:space="preserve">Bank (BB) </w:t>
      </w:r>
      <w:r w:rsidRPr="00D445EB">
        <w:rPr>
          <w:rFonts w:ascii="Times New Roman" w:hAnsi="Times New Roman" w:cs="Times New Roman"/>
          <w:sz w:val="24"/>
        </w:rPr>
        <w:t>in 1972 by presidential order n</w:t>
      </w:r>
      <w:r>
        <w:rPr>
          <w:rFonts w:ascii="Times New Roman" w:hAnsi="Times New Roman" w:cs="Times New Roman"/>
          <w:sz w:val="24"/>
        </w:rPr>
        <w:t>o</w:t>
      </w:r>
      <w:r w:rsidRPr="00D445EB">
        <w:rPr>
          <w:rFonts w:ascii="Times New Roman" w:hAnsi="Times New Roman" w:cs="Times New Roman"/>
          <w:sz w:val="24"/>
        </w:rPr>
        <w:t>. 127 of 1972 (entered into force on December 16, 1971). Through the Order, the eastern branch of the former Pakistan State Bank in Dhaka was renamed Bank of Bangladesh as a full office for the Central Bank of Bangladesh and for the entire Bank of Bangladesh. The company of the State Bank of Pakistan in Banglade</w:t>
      </w:r>
      <w:r>
        <w:rPr>
          <w:rFonts w:ascii="Times New Roman" w:hAnsi="Times New Roman" w:cs="Times New Roman"/>
          <w:sz w:val="24"/>
        </w:rPr>
        <w:t>sh was handed over to the bank.</w:t>
      </w:r>
    </w:p>
    <w:p w:rsidR="00805F46" w:rsidRPr="00D445EB" w:rsidRDefault="00805F46" w:rsidP="00805F46">
      <w:pPr>
        <w:spacing w:line="360" w:lineRule="auto"/>
        <w:jc w:val="both"/>
        <w:rPr>
          <w:rFonts w:ascii="Times New Roman" w:hAnsi="Times New Roman" w:cs="Times New Roman"/>
          <w:sz w:val="24"/>
        </w:rPr>
      </w:pPr>
      <w:r w:rsidRPr="00D445EB">
        <w:rPr>
          <w:rFonts w:ascii="Times New Roman" w:hAnsi="Times New Roman" w:cs="Times New Roman"/>
          <w:sz w:val="24"/>
        </w:rPr>
        <w:t>The Bangladesh</w:t>
      </w:r>
      <w:r>
        <w:rPr>
          <w:rFonts w:ascii="Times New Roman" w:hAnsi="Times New Roman" w:cs="Times New Roman"/>
          <w:sz w:val="24"/>
        </w:rPr>
        <w:t xml:space="preserve"> Bank</w:t>
      </w:r>
      <w:r w:rsidRPr="00D445EB">
        <w:rPr>
          <w:rFonts w:ascii="Times New Roman" w:hAnsi="Times New Roman" w:cs="Times New Roman"/>
          <w:sz w:val="24"/>
        </w:rPr>
        <w:t xml:space="preserve"> has been entrusted with all the traditional functions of the central bank, including the exclusive responsibilities of issuing foreign currency, reserve conservation, formulation and management of monetary and credit policies and regulations. of the banking system, stabilization of internal and external monetary value, conservation of the nominal value of the Taka of Bangladesh, promotion of economic growth, development and devel</w:t>
      </w:r>
      <w:r>
        <w:rPr>
          <w:rFonts w:ascii="Times New Roman" w:hAnsi="Times New Roman" w:cs="Times New Roman"/>
          <w:sz w:val="24"/>
        </w:rPr>
        <w:t>opment of the country's market.</w:t>
      </w:r>
    </w:p>
    <w:p w:rsidR="00805F46" w:rsidRPr="00D445EB" w:rsidRDefault="00805F46" w:rsidP="00805F46">
      <w:pPr>
        <w:spacing w:line="360" w:lineRule="auto"/>
        <w:jc w:val="both"/>
        <w:rPr>
          <w:rFonts w:ascii="Times New Roman" w:hAnsi="Times New Roman" w:cs="Times New Roman"/>
          <w:sz w:val="24"/>
        </w:rPr>
      </w:pPr>
      <w:r w:rsidRPr="00D445EB">
        <w:rPr>
          <w:rFonts w:ascii="Times New Roman" w:hAnsi="Times New Roman" w:cs="Times New Roman"/>
          <w:sz w:val="24"/>
        </w:rPr>
        <w:t>The Bangladesh Banking (Nationalization) Ordinance enacted in 1972 nationalized all banks, except foreign banks. Six nationalized banks were established after the merger o</w:t>
      </w:r>
      <w:r>
        <w:rPr>
          <w:rFonts w:ascii="Times New Roman" w:hAnsi="Times New Roman" w:cs="Times New Roman"/>
          <w:sz w:val="24"/>
        </w:rPr>
        <w:t>f existing banks in the period.</w:t>
      </w:r>
    </w:p>
    <w:p w:rsidR="00805F46" w:rsidRPr="00D445EB"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According to</w:t>
      </w:r>
      <w:r w:rsidR="00BF7522">
        <w:rPr>
          <w:rFonts w:ascii="Times New Roman" w:hAnsi="Times New Roman" w:cs="Times New Roman"/>
          <w:sz w:val="24"/>
        </w:rPr>
        <w:t xml:space="preserve"> </w:t>
      </w:r>
      <w:sdt>
        <w:sdtPr>
          <w:rPr>
            <w:rFonts w:ascii="Times New Roman" w:hAnsi="Times New Roman" w:cs="Times New Roman"/>
            <w:sz w:val="24"/>
          </w:rPr>
          <w:id w:val="249209330"/>
          <w:citation/>
        </w:sdtPr>
        <w:sdtEndPr/>
        <w:sdtContent>
          <w:r w:rsidR="00CA196F">
            <w:rPr>
              <w:rFonts w:ascii="Times New Roman" w:hAnsi="Times New Roman" w:cs="Times New Roman"/>
              <w:sz w:val="24"/>
            </w:rPr>
            <w:fldChar w:fldCharType="begin"/>
          </w:r>
          <w:r w:rsidR="00CA196F">
            <w:rPr>
              <w:rFonts w:ascii="Times New Roman" w:hAnsi="Times New Roman" w:cs="Times New Roman"/>
              <w:sz w:val="24"/>
            </w:rPr>
            <w:instrText xml:space="preserve"> CITATION Ahm15 \l 1033 </w:instrText>
          </w:r>
          <w:r w:rsidR="00CA196F">
            <w:rPr>
              <w:rFonts w:ascii="Times New Roman" w:hAnsi="Times New Roman" w:cs="Times New Roman"/>
              <w:sz w:val="24"/>
            </w:rPr>
            <w:fldChar w:fldCharType="separate"/>
          </w:r>
          <w:r w:rsidR="00CA196F" w:rsidRPr="00CA196F">
            <w:rPr>
              <w:rFonts w:ascii="Times New Roman" w:hAnsi="Times New Roman" w:cs="Times New Roman"/>
              <w:noProof/>
              <w:sz w:val="24"/>
            </w:rPr>
            <w:t>(Ahmed, 2015)</w:t>
          </w:r>
          <w:r w:rsidR="00CA196F">
            <w:rPr>
              <w:rFonts w:ascii="Times New Roman" w:hAnsi="Times New Roman" w:cs="Times New Roman"/>
              <w:sz w:val="24"/>
            </w:rPr>
            <w:fldChar w:fldCharType="end"/>
          </w:r>
        </w:sdtContent>
      </w:sdt>
      <w:r w:rsidR="00CA196F">
        <w:rPr>
          <w:rFonts w:ascii="Times New Roman" w:hAnsi="Times New Roman" w:cs="Times New Roman"/>
          <w:sz w:val="24"/>
        </w:rPr>
        <w:t xml:space="preserve">, </w:t>
      </w:r>
      <w:r>
        <w:rPr>
          <w:rFonts w:ascii="Times New Roman" w:hAnsi="Times New Roman" w:cs="Times New Roman"/>
          <w:sz w:val="24"/>
        </w:rPr>
        <w:t>t</w:t>
      </w:r>
      <w:r w:rsidRPr="00D445EB">
        <w:rPr>
          <w:rFonts w:ascii="Times New Roman" w:hAnsi="Times New Roman" w:cs="Times New Roman"/>
          <w:sz w:val="24"/>
        </w:rPr>
        <w:t xml:space="preserve">he growth and development rate of the banking sector in the country was extremely slow until 1983 when the government authorized the creation of private banks and began the denationalization process: initially </w:t>
      </w:r>
      <w:proofErr w:type="spellStart"/>
      <w:r w:rsidRPr="00D445EB">
        <w:rPr>
          <w:rFonts w:ascii="Times New Roman" w:hAnsi="Times New Roman" w:cs="Times New Roman"/>
          <w:sz w:val="24"/>
        </w:rPr>
        <w:t>Uttara</w:t>
      </w:r>
      <w:proofErr w:type="spellEnd"/>
      <w:r w:rsidRPr="00D445EB">
        <w:rPr>
          <w:rFonts w:ascii="Times New Roman" w:hAnsi="Times New Roman" w:cs="Times New Roman"/>
          <w:sz w:val="24"/>
        </w:rPr>
        <w:t xml:space="preserve"> Bank the same year</w:t>
      </w:r>
      <w:r>
        <w:rPr>
          <w:rFonts w:ascii="Times New Roman" w:hAnsi="Times New Roman" w:cs="Times New Roman"/>
          <w:sz w:val="24"/>
        </w:rPr>
        <w:t xml:space="preserve">, then </w:t>
      </w:r>
      <w:proofErr w:type="spellStart"/>
      <w:r>
        <w:rPr>
          <w:rFonts w:ascii="Times New Roman" w:hAnsi="Times New Roman" w:cs="Times New Roman"/>
          <w:sz w:val="24"/>
        </w:rPr>
        <w:t>Rupali</w:t>
      </w:r>
      <w:proofErr w:type="spellEnd"/>
      <w:r>
        <w:rPr>
          <w:rFonts w:ascii="Times New Roman" w:hAnsi="Times New Roman" w:cs="Times New Roman"/>
          <w:sz w:val="24"/>
        </w:rPr>
        <w:t xml:space="preserve"> Bank and </w:t>
      </w:r>
      <w:proofErr w:type="spellStart"/>
      <w:r>
        <w:rPr>
          <w:rFonts w:ascii="Times New Roman" w:hAnsi="Times New Roman" w:cs="Times New Roman"/>
          <w:sz w:val="24"/>
        </w:rPr>
        <w:t>Pubali</w:t>
      </w:r>
      <w:proofErr w:type="spellEnd"/>
      <w:r>
        <w:rPr>
          <w:rFonts w:ascii="Times New Roman" w:hAnsi="Times New Roman" w:cs="Times New Roman"/>
          <w:sz w:val="24"/>
        </w:rPr>
        <w:t xml:space="preserve"> bank </w:t>
      </w:r>
      <w:r w:rsidR="006E0FF2">
        <w:rPr>
          <w:rFonts w:ascii="Times New Roman" w:hAnsi="Times New Roman" w:cs="Times New Roman"/>
          <w:sz w:val="24"/>
        </w:rPr>
        <w:t>in 1986.</w:t>
      </w:r>
    </w:p>
    <w:p w:rsidR="00684102" w:rsidRDefault="00684102" w:rsidP="00805F46">
      <w:pPr>
        <w:pStyle w:val="Heading1"/>
        <w:spacing w:line="360" w:lineRule="auto"/>
        <w:rPr>
          <w:b/>
          <w:sz w:val="28"/>
          <w:szCs w:val="30"/>
        </w:rPr>
      </w:pPr>
      <w:bookmarkStart w:id="8" w:name="_Toc18453306"/>
    </w:p>
    <w:p w:rsidR="00D42F22" w:rsidRDefault="00D42F22" w:rsidP="00D42F22">
      <w:pPr>
        <w:spacing w:after="0" w:line="360" w:lineRule="auto"/>
        <w:jc w:val="both"/>
        <w:rPr>
          <w:rFonts w:ascii="Times New Roman" w:hAnsi="Times New Roman" w:cs="Times New Roman"/>
          <w:sz w:val="24"/>
        </w:rPr>
      </w:pPr>
    </w:p>
    <w:p w:rsidR="00D42F22" w:rsidRDefault="00D42F22" w:rsidP="00D42F22">
      <w:pPr>
        <w:spacing w:after="0" w:line="360" w:lineRule="auto"/>
        <w:jc w:val="both"/>
        <w:rPr>
          <w:rFonts w:ascii="Times New Roman" w:hAnsi="Times New Roman" w:cs="Times New Roman"/>
          <w:sz w:val="24"/>
        </w:rPr>
      </w:pPr>
      <w:r>
        <w:rPr>
          <w:noProof/>
        </w:rPr>
        <w:lastRenderedPageBreak/>
        <w:drawing>
          <wp:inline distT="0" distB="0" distL="0" distR="0">
            <wp:extent cx="5962650" cy="2676525"/>
            <wp:effectExtent l="0" t="0" r="1905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42F22" w:rsidRDefault="00D42F22" w:rsidP="00D42F22">
      <w:pPr>
        <w:spacing w:after="0" w:line="360" w:lineRule="auto"/>
        <w:jc w:val="both"/>
        <w:rPr>
          <w:rFonts w:ascii="Times New Roman" w:hAnsi="Times New Roman" w:cs="Times New Roman"/>
          <w:b/>
          <w:sz w:val="24"/>
        </w:rPr>
      </w:pPr>
    </w:p>
    <w:p w:rsidR="00D42F22" w:rsidRDefault="00D42F22" w:rsidP="00D42F22">
      <w:pPr>
        <w:spacing w:after="0" w:line="360" w:lineRule="auto"/>
        <w:jc w:val="both"/>
        <w:rPr>
          <w:rFonts w:ascii="Times New Roman" w:hAnsi="Times New Roman" w:cs="Times New Roman"/>
          <w:b/>
          <w:sz w:val="24"/>
        </w:rPr>
      </w:pPr>
    </w:p>
    <w:p w:rsidR="00D42F22" w:rsidRDefault="00D42F22" w:rsidP="00D42F22">
      <w:pPr>
        <w:spacing w:after="0" w:line="360" w:lineRule="auto"/>
        <w:jc w:val="both"/>
        <w:rPr>
          <w:rFonts w:ascii="Times New Roman" w:hAnsi="Times New Roman" w:cs="Times New Roman"/>
          <w:sz w:val="24"/>
        </w:rPr>
      </w:pPr>
      <w:r>
        <w:rPr>
          <w:rFonts w:ascii="Times New Roman" w:hAnsi="Times New Roman" w:cs="Times New Roman"/>
          <w:sz w:val="24"/>
        </w:rPr>
        <w:t xml:space="preserve">Generally a bank with a high capital adequacy ratio is considered safe and likely to meet its financial obligation. DBBL, Bank Asia, </w:t>
      </w:r>
      <w:proofErr w:type="spellStart"/>
      <w:r>
        <w:rPr>
          <w:rFonts w:ascii="Times New Roman" w:hAnsi="Times New Roman" w:cs="Times New Roman"/>
          <w:sz w:val="24"/>
        </w:rPr>
        <w:t>ShahajalalIslami</w:t>
      </w:r>
      <w:proofErr w:type="spellEnd"/>
      <w:r>
        <w:rPr>
          <w:rFonts w:ascii="Times New Roman" w:hAnsi="Times New Roman" w:cs="Times New Roman"/>
          <w:sz w:val="24"/>
        </w:rPr>
        <w:t xml:space="preserve"> bank Limited, Social </w:t>
      </w:r>
      <w:proofErr w:type="spellStart"/>
      <w:r>
        <w:rPr>
          <w:rFonts w:ascii="Times New Roman" w:hAnsi="Times New Roman" w:cs="Times New Roman"/>
          <w:sz w:val="24"/>
        </w:rPr>
        <w:t>Islami</w:t>
      </w:r>
      <w:proofErr w:type="spellEnd"/>
      <w:r>
        <w:rPr>
          <w:rFonts w:ascii="Times New Roman" w:hAnsi="Times New Roman" w:cs="Times New Roman"/>
          <w:sz w:val="24"/>
        </w:rPr>
        <w:t xml:space="preserve"> bank ltd. banks capital adequacy ratio is equal. DBBL has </w:t>
      </w:r>
      <w:r w:rsidR="006E0FF2">
        <w:rPr>
          <w:rFonts w:ascii="Times New Roman" w:hAnsi="Times New Roman" w:cs="Times New Roman"/>
          <w:sz w:val="24"/>
        </w:rPr>
        <w:t>the highest</w:t>
      </w:r>
      <w:r>
        <w:rPr>
          <w:rFonts w:ascii="Times New Roman" w:hAnsi="Times New Roman" w:cs="Times New Roman"/>
          <w:sz w:val="24"/>
        </w:rPr>
        <w:t xml:space="preserve"> capital adequacy </w:t>
      </w:r>
      <w:r w:rsidR="006E0FF2">
        <w:rPr>
          <w:rFonts w:ascii="Times New Roman" w:hAnsi="Times New Roman" w:cs="Times New Roman"/>
          <w:sz w:val="24"/>
        </w:rPr>
        <w:t>ratio (</w:t>
      </w:r>
      <w:r>
        <w:rPr>
          <w:rFonts w:ascii="Times New Roman" w:hAnsi="Times New Roman" w:cs="Times New Roman"/>
          <w:sz w:val="24"/>
        </w:rPr>
        <w:t xml:space="preserve">16%) and the lowest adequacy </w:t>
      </w:r>
      <w:r w:rsidR="006E0FF2">
        <w:rPr>
          <w:rFonts w:ascii="Times New Roman" w:hAnsi="Times New Roman" w:cs="Times New Roman"/>
          <w:sz w:val="24"/>
        </w:rPr>
        <w:t>ratio (</w:t>
      </w:r>
      <w:r>
        <w:rPr>
          <w:rFonts w:ascii="Times New Roman" w:hAnsi="Times New Roman" w:cs="Times New Roman"/>
          <w:sz w:val="24"/>
        </w:rPr>
        <w:t xml:space="preserve">10%) is of </w:t>
      </w:r>
      <w:proofErr w:type="spellStart"/>
      <w:r>
        <w:rPr>
          <w:rFonts w:ascii="Times New Roman" w:hAnsi="Times New Roman" w:cs="Times New Roman"/>
          <w:sz w:val="24"/>
        </w:rPr>
        <w:t>Uttara</w:t>
      </w:r>
      <w:proofErr w:type="spellEnd"/>
      <w:r>
        <w:rPr>
          <w:rFonts w:ascii="Times New Roman" w:hAnsi="Times New Roman" w:cs="Times New Roman"/>
          <w:sz w:val="24"/>
        </w:rPr>
        <w:t xml:space="preserve"> Bank Ltd.</w:t>
      </w:r>
    </w:p>
    <w:p w:rsidR="00D42F22" w:rsidRDefault="00D42F22" w:rsidP="00D42F22">
      <w:pPr>
        <w:spacing w:after="0" w:line="360" w:lineRule="auto"/>
        <w:jc w:val="both"/>
        <w:rPr>
          <w:rFonts w:ascii="Times New Roman" w:hAnsi="Times New Roman" w:cs="Times New Roman"/>
          <w:sz w:val="24"/>
        </w:rPr>
      </w:pPr>
    </w:p>
    <w:p w:rsidR="00D42F22" w:rsidRPr="00577052" w:rsidRDefault="00D42F22" w:rsidP="00D42F22">
      <w:pPr>
        <w:spacing w:after="0" w:line="360" w:lineRule="auto"/>
        <w:jc w:val="both"/>
        <w:rPr>
          <w:rFonts w:ascii="Times New Roman" w:hAnsi="Times New Roman" w:cs="Times New Roman"/>
          <w:sz w:val="24"/>
        </w:rPr>
      </w:pPr>
      <w:r>
        <w:rPr>
          <w:noProof/>
        </w:rPr>
        <w:drawing>
          <wp:inline distT="0" distB="0" distL="0" distR="0">
            <wp:extent cx="5353050" cy="25527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42F22" w:rsidRDefault="00D42F22" w:rsidP="00D42F22">
      <w:pPr>
        <w:spacing w:after="0" w:line="360" w:lineRule="auto"/>
        <w:jc w:val="both"/>
        <w:rPr>
          <w:rFonts w:ascii="Times New Roman" w:hAnsi="Times New Roman" w:cs="Times New Roman"/>
          <w:b/>
          <w:sz w:val="24"/>
        </w:rPr>
      </w:pPr>
    </w:p>
    <w:p w:rsidR="00D42F22" w:rsidRPr="00165BA1" w:rsidRDefault="00D42F22" w:rsidP="00D42F22">
      <w:pPr>
        <w:spacing w:after="0" w:line="360" w:lineRule="auto"/>
        <w:jc w:val="both"/>
        <w:rPr>
          <w:rFonts w:ascii="Times New Roman" w:hAnsi="Times New Roman" w:cs="Times New Roman"/>
          <w:b/>
          <w:sz w:val="24"/>
        </w:rPr>
      </w:pPr>
      <w:r w:rsidRPr="00165BA1">
        <w:rPr>
          <w:rFonts w:ascii="Times New Roman" w:hAnsi="Times New Roman" w:cs="Times New Roman"/>
          <w:bCs/>
          <w:sz w:val="24"/>
        </w:rPr>
        <w:t>The current asset of</w:t>
      </w:r>
      <w:r w:rsidR="00C14809">
        <w:rPr>
          <w:rFonts w:ascii="Times New Roman" w:hAnsi="Times New Roman" w:cs="Times New Roman"/>
          <w:bCs/>
          <w:sz w:val="24"/>
        </w:rPr>
        <w:t xml:space="preserve"> </w:t>
      </w:r>
      <w:r w:rsidRPr="00FC420F">
        <w:rPr>
          <w:rFonts w:ascii="Times New Roman" w:hAnsi="Times New Roman" w:cs="Times New Roman"/>
          <w:sz w:val="24"/>
        </w:rPr>
        <w:t>DBBL</w:t>
      </w:r>
      <w:r>
        <w:rPr>
          <w:rFonts w:ascii="Times New Roman" w:hAnsi="Times New Roman" w:cs="Times New Roman"/>
          <w:sz w:val="24"/>
        </w:rPr>
        <w:t xml:space="preserve"> is very low (1%) and premier bank is high (13%). Bank Asia, UCB bank, Exim bank, </w:t>
      </w:r>
      <w:proofErr w:type="spellStart"/>
      <w:r>
        <w:rPr>
          <w:rFonts w:ascii="Times New Roman" w:hAnsi="Times New Roman" w:cs="Times New Roman"/>
          <w:sz w:val="24"/>
        </w:rPr>
        <w:t>uttara</w:t>
      </w:r>
      <w:proofErr w:type="spellEnd"/>
      <w:r>
        <w:rPr>
          <w:rFonts w:ascii="Times New Roman" w:hAnsi="Times New Roman" w:cs="Times New Roman"/>
          <w:sz w:val="24"/>
        </w:rPr>
        <w:t xml:space="preserve"> bank had mostly equal current assets in 2018.</w:t>
      </w:r>
    </w:p>
    <w:p w:rsidR="00D42F22" w:rsidRDefault="00D42F22" w:rsidP="00D42F22">
      <w:pPr>
        <w:spacing w:after="0" w:line="360" w:lineRule="auto"/>
        <w:jc w:val="both"/>
        <w:rPr>
          <w:rFonts w:ascii="Times New Roman" w:hAnsi="Times New Roman" w:cs="Times New Roman"/>
          <w:sz w:val="24"/>
        </w:rPr>
      </w:pPr>
    </w:p>
    <w:p w:rsidR="00D42F22" w:rsidRDefault="00D42F22" w:rsidP="00D42F22">
      <w:pPr>
        <w:spacing w:after="0" w:line="360" w:lineRule="auto"/>
        <w:jc w:val="both"/>
        <w:rPr>
          <w:rFonts w:ascii="Times New Roman" w:hAnsi="Times New Roman" w:cs="Times New Roman"/>
          <w:sz w:val="24"/>
        </w:rPr>
      </w:pPr>
      <w:r>
        <w:rPr>
          <w:noProof/>
        </w:rPr>
        <w:drawing>
          <wp:inline distT="0" distB="0" distL="0" distR="0">
            <wp:extent cx="5543550" cy="27432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42F22" w:rsidRDefault="00D42F22" w:rsidP="00D42F22">
      <w:pPr>
        <w:spacing w:after="0" w:line="360" w:lineRule="auto"/>
        <w:jc w:val="both"/>
        <w:rPr>
          <w:rFonts w:ascii="Times New Roman" w:hAnsi="Times New Roman" w:cs="Times New Roman"/>
          <w:b/>
          <w:sz w:val="24"/>
        </w:rPr>
      </w:pPr>
    </w:p>
    <w:p w:rsidR="00D42F22" w:rsidRPr="005075A2" w:rsidRDefault="00D42F22" w:rsidP="00D42F22">
      <w:pPr>
        <w:spacing w:after="0" w:line="360" w:lineRule="auto"/>
        <w:jc w:val="both"/>
        <w:rPr>
          <w:rFonts w:ascii="Times New Roman" w:hAnsi="Times New Roman" w:cs="Times New Roman"/>
          <w:sz w:val="24"/>
        </w:rPr>
      </w:pPr>
      <w:r w:rsidRPr="0048011D">
        <w:rPr>
          <w:rFonts w:ascii="Times New Roman" w:hAnsi="Times New Roman" w:cs="Times New Roman"/>
          <w:sz w:val="24"/>
        </w:rPr>
        <w:t xml:space="preserve">The </w:t>
      </w:r>
      <w:r>
        <w:rPr>
          <w:rFonts w:ascii="Times New Roman" w:hAnsi="Times New Roman" w:cs="Times New Roman"/>
          <w:sz w:val="24"/>
        </w:rPr>
        <w:t xml:space="preserve">Loan Deposit Ratio is expressed as a percentage, if the ratio is too high it means that the bank may not have enough liquidity to cover any unforeseen fund. EXIM banks LDR is high (10%) and </w:t>
      </w:r>
      <w:proofErr w:type="spellStart"/>
      <w:r>
        <w:rPr>
          <w:rFonts w:ascii="Times New Roman" w:hAnsi="Times New Roman" w:cs="Times New Roman"/>
          <w:sz w:val="24"/>
        </w:rPr>
        <w:t>Pubali</w:t>
      </w:r>
      <w:proofErr w:type="spellEnd"/>
      <w:r>
        <w:rPr>
          <w:rFonts w:ascii="Times New Roman" w:hAnsi="Times New Roman" w:cs="Times New Roman"/>
          <w:sz w:val="24"/>
        </w:rPr>
        <w:t xml:space="preserve"> bank LDR is very low (5%).</w:t>
      </w:r>
    </w:p>
    <w:p w:rsidR="00684102" w:rsidRDefault="00684102" w:rsidP="00684102"/>
    <w:p w:rsidR="00684102" w:rsidRPr="00684102" w:rsidRDefault="00684102" w:rsidP="00684102"/>
    <w:p w:rsidR="00805F46" w:rsidRPr="00D445EB" w:rsidRDefault="00684102" w:rsidP="00805F46">
      <w:pPr>
        <w:pStyle w:val="Heading1"/>
        <w:spacing w:line="360" w:lineRule="auto"/>
        <w:rPr>
          <w:b/>
          <w:sz w:val="28"/>
          <w:szCs w:val="30"/>
        </w:rPr>
      </w:pPr>
      <w:r>
        <w:rPr>
          <w:b/>
          <w:sz w:val="28"/>
          <w:szCs w:val="30"/>
        </w:rPr>
        <w:t>II.</w:t>
      </w:r>
      <w:r w:rsidR="00805F46" w:rsidRPr="00D445EB">
        <w:rPr>
          <w:b/>
          <w:sz w:val="28"/>
          <w:szCs w:val="30"/>
        </w:rPr>
        <w:t xml:space="preserve"> Contribution of banks in the Bangladeshi economy</w:t>
      </w:r>
      <w:bookmarkEnd w:id="8"/>
    </w:p>
    <w:p w:rsidR="00805F46" w:rsidRPr="000D5718" w:rsidRDefault="00805F46" w:rsidP="00805F46">
      <w:pPr>
        <w:spacing w:line="360" w:lineRule="auto"/>
        <w:jc w:val="both"/>
        <w:rPr>
          <w:rFonts w:ascii="Times New Roman" w:hAnsi="Times New Roman" w:cs="Times New Roman"/>
          <w:sz w:val="24"/>
        </w:rPr>
      </w:pPr>
      <w:r w:rsidRPr="000D5718">
        <w:rPr>
          <w:rFonts w:ascii="Times New Roman" w:hAnsi="Times New Roman" w:cs="Times New Roman"/>
          <w:sz w:val="24"/>
        </w:rPr>
        <w:t>Commercial banks played an important role in the economic development of Bangladesh. They provide investment funds in the public and private sectors. Furthermore, as noted, banks played a key role in the four key drivers of Bangladesh's economic growth.</w:t>
      </w:r>
    </w:p>
    <w:p w:rsidR="00805F46" w:rsidRPr="000D5718" w:rsidRDefault="00805F46" w:rsidP="00805F46">
      <w:pPr>
        <w:spacing w:line="360" w:lineRule="auto"/>
        <w:jc w:val="both"/>
        <w:rPr>
          <w:rFonts w:ascii="Times New Roman" w:hAnsi="Times New Roman" w:cs="Times New Roman"/>
          <w:sz w:val="24"/>
        </w:rPr>
      </w:pPr>
      <w:r w:rsidRPr="000D5718">
        <w:rPr>
          <w:rFonts w:ascii="Times New Roman" w:hAnsi="Times New Roman" w:cs="Times New Roman"/>
          <w:sz w:val="24"/>
        </w:rPr>
        <w:t>However, the banking sector faces several challenges, including lack of strong leadership, poor governance, poor management, and failure to meet the ethical standards that lead to various types of bank scams such as money laundering and lack of execution i</w:t>
      </w:r>
      <w:r>
        <w:rPr>
          <w:rFonts w:ascii="Times New Roman" w:hAnsi="Times New Roman" w:cs="Times New Roman"/>
          <w:sz w:val="24"/>
        </w:rPr>
        <w:t>n the non-performing loan.</w:t>
      </w:r>
    </w:p>
    <w:p w:rsidR="00805F46" w:rsidRPr="000D5718"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According to</w:t>
      </w:r>
      <w:r w:rsidR="00CA196F">
        <w:rPr>
          <w:rFonts w:ascii="Times New Roman" w:hAnsi="Times New Roman" w:cs="Times New Roman"/>
          <w:sz w:val="24"/>
        </w:rPr>
        <w:t xml:space="preserve"> </w:t>
      </w:r>
      <w:sdt>
        <w:sdtPr>
          <w:rPr>
            <w:rFonts w:ascii="Times New Roman" w:hAnsi="Times New Roman" w:cs="Times New Roman"/>
            <w:sz w:val="24"/>
          </w:rPr>
          <w:id w:val="249209331"/>
          <w:citation/>
        </w:sdtPr>
        <w:sdtEndPr/>
        <w:sdtContent>
          <w:r w:rsidR="00CA196F">
            <w:rPr>
              <w:rFonts w:ascii="Times New Roman" w:hAnsi="Times New Roman" w:cs="Times New Roman"/>
              <w:sz w:val="24"/>
            </w:rPr>
            <w:fldChar w:fldCharType="begin"/>
          </w:r>
          <w:r w:rsidR="00CA196F">
            <w:rPr>
              <w:rFonts w:ascii="Times New Roman" w:hAnsi="Times New Roman" w:cs="Times New Roman"/>
              <w:sz w:val="24"/>
            </w:rPr>
            <w:instrText xml:space="preserve"> CITATION Cho02 \l 1033 </w:instrText>
          </w:r>
          <w:r w:rsidR="00CA196F">
            <w:rPr>
              <w:rFonts w:ascii="Times New Roman" w:hAnsi="Times New Roman" w:cs="Times New Roman"/>
              <w:sz w:val="24"/>
            </w:rPr>
            <w:fldChar w:fldCharType="separate"/>
          </w:r>
          <w:r w:rsidR="00CA196F" w:rsidRPr="00CA196F">
            <w:rPr>
              <w:rFonts w:ascii="Times New Roman" w:hAnsi="Times New Roman" w:cs="Times New Roman"/>
              <w:noProof/>
              <w:sz w:val="24"/>
            </w:rPr>
            <w:t>(Chowdhury, 2002)</w:t>
          </w:r>
          <w:r w:rsidR="00CA196F">
            <w:rPr>
              <w:rFonts w:ascii="Times New Roman" w:hAnsi="Times New Roman" w:cs="Times New Roman"/>
              <w:sz w:val="24"/>
            </w:rPr>
            <w:fldChar w:fldCharType="end"/>
          </w:r>
        </w:sdtContent>
      </w:sdt>
      <w:r>
        <w:rPr>
          <w:rFonts w:ascii="Times New Roman" w:hAnsi="Times New Roman" w:cs="Times New Roman"/>
          <w:sz w:val="24"/>
        </w:rPr>
        <w:t xml:space="preserve">, </w:t>
      </w:r>
      <w:r w:rsidRPr="000D5718">
        <w:rPr>
          <w:rFonts w:ascii="Times New Roman" w:hAnsi="Times New Roman" w:cs="Times New Roman"/>
          <w:sz w:val="24"/>
        </w:rPr>
        <w:t>Bangladesh is a country that relies on imports. For the development of the industrial sector, including the RMG sector, the sector must im</w:t>
      </w:r>
      <w:r>
        <w:rPr>
          <w:rFonts w:ascii="Times New Roman" w:hAnsi="Times New Roman" w:cs="Times New Roman"/>
          <w:sz w:val="24"/>
        </w:rPr>
        <w:t xml:space="preserve">port machinery, raw materials, </w:t>
      </w:r>
      <w:r w:rsidRPr="000D5718">
        <w:rPr>
          <w:rFonts w:ascii="Times New Roman" w:hAnsi="Times New Roman" w:cs="Times New Roman"/>
          <w:sz w:val="24"/>
        </w:rPr>
        <w:t>and accessories. Banks provide financial support and risk man</w:t>
      </w:r>
      <w:r>
        <w:rPr>
          <w:rFonts w:ascii="Times New Roman" w:hAnsi="Times New Roman" w:cs="Times New Roman"/>
          <w:sz w:val="24"/>
        </w:rPr>
        <w:t>agement services in the sector.</w:t>
      </w:r>
    </w:p>
    <w:p w:rsidR="00805F46" w:rsidRPr="000D5718" w:rsidRDefault="00805F46" w:rsidP="00805F46">
      <w:pPr>
        <w:spacing w:line="360" w:lineRule="auto"/>
        <w:jc w:val="both"/>
        <w:rPr>
          <w:rFonts w:ascii="Times New Roman" w:hAnsi="Times New Roman" w:cs="Times New Roman"/>
          <w:sz w:val="24"/>
        </w:rPr>
      </w:pPr>
      <w:r w:rsidRPr="000D5718">
        <w:rPr>
          <w:rFonts w:ascii="Times New Roman" w:hAnsi="Times New Roman" w:cs="Times New Roman"/>
          <w:sz w:val="24"/>
        </w:rPr>
        <w:lastRenderedPageBreak/>
        <w:t>In the year 2017, private commercial banks (PCBs) were the largest (5%) export financing, followed by state-owned commercial banks (SCBs). In the apparel sector, the RMG sector received the largest percentage of bank financing and volume and ratio between 2014 and 2017. The amount of import money has increased over the years. Total imports (C&amp;F)</w:t>
      </w:r>
      <w:r w:rsidR="006E0FF2" w:rsidRPr="000D5718">
        <w:rPr>
          <w:rFonts w:ascii="Times New Roman" w:hAnsi="Times New Roman" w:cs="Times New Roman"/>
          <w:sz w:val="24"/>
        </w:rPr>
        <w:t>;</w:t>
      </w:r>
      <w:r w:rsidRPr="000D5718">
        <w:rPr>
          <w:rFonts w:ascii="Times New Roman" w:hAnsi="Times New Roman" w:cs="Times New Roman"/>
          <w:sz w:val="24"/>
        </w:rPr>
        <w:t xml:space="preserve"> including EPZ's imports, have more than doubled, from $ 26,627 million to 2016-2015. In the year, it stood at $ 43,66</w:t>
      </w:r>
      <w:r>
        <w:rPr>
          <w:rFonts w:ascii="Times New Roman" w:hAnsi="Times New Roman" w:cs="Times New Roman"/>
          <w:sz w:val="24"/>
        </w:rPr>
        <w:t>3.0 million.</w:t>
      </w:r>
    </w:p>
    <w:p w:rsidR="00684102" w:rsidRDefault="00805F46" w:rsidP="00805F46">
      <w:pPr>
        <w:spacing w:line="360" w:lineRule="auto"/>
        <w:jc w:val="both"/>
        <w:rPr>
          <w:rFonts w:ascii="Times New Roman" w:hAnsi="Times New Roman" w:cs="Times New Roman"/>
          <w:sz w:val="24"/>
        </w:rPr>
      </w:pPr>
      <w:r>
        <w:rPr>
          <w:rFonts w:ascii="Times New Roman" w:hAnsi="Times New Roman" w:cs="Times New Roman"/>
          <w:sz w:val="24"/>
        </w:rPr>
        <w:t>According to Primal, i</w:t>
      </w:r>
      <w:r w:rsidRPr="000D5718">
        <w:rPr>
          <w:rFonts w:ascii="Times New Roman" w:hAnsi="Times New Roman" w:cs="Times New Roman"/>
          <w:sz w:val="24"/>
        </w:rPr>
        <w:t>n facilitating the remittance of migrant workers, banks had played an important role. Between the period of 2010 to 2011 and 2016 to 2017, the country received some c</w:t>
      </w:r>
      <w:r>
        <w:rPr>
          <w:rFonts w:ascii="Times New Roman" w:hAnsi="Times New Roman" w:cs="Times New Roman"/>
          <w:sz w:val="24"/>
        </w:rPr>
        <w:t>oncessions than from the past; a</w:t>
      </w:r>
      <w:r w:rsidRPr="000D5718">
        <w:rPr>
          <w:rFonts w:ascii="Times New Roman" w:hAnsi="Times New Roman" w:cs="Times New Roman"/>
          <w:sz w:val="24"/>
        </w:rPr>
        <w:t>nd the amount of grant through banking channels has also decreased. However, remittance has increased in Bangladesh in the last financial year after a sharp recovery in global economic activity, especially in the Middle East</w:t>
      </w:r>
      <w:r>
        <w:rPr>
          <w:rFonts w:ascii="Times New Roman" w:hAnsi="Times New Roman" w:cs="Times New Roman"/>
          <w:sz w:val="24"/>
        </w:rPr>
        <w:t xml:space="preserve"> (</w:t>
      </w:r>
      <w:proofErr w:type="spellStart"/>
      <w:r>
        <w:rPr>
          <w:rFonts w:ascii="Times New Roman" w:hAnsi="Times New Roman" w:cs="Times New Roman"/>
          <w:sz w:val="24"/>
        </w:rPr>
        <w:t>Chowdhury</w:t>
      </w:r>
      <w:proofErr w:type="spellEnd"/>
      <w:r>
        <w:rPr>
          <w:rFonts w:ascii="Times New Roman" w:hAnsi="Times New Roman" w:cs="Times New Roman"/>
          <w:sz w:val="24"/>
        </w:rPr>
        <w:t xml:space="preserve"> and Ahmed)</w:t>
      </w:r>
      <w:r w:rsidRPr="000D5718">
        <w:rPr>
          <w:rFonts w:ascii="Times New Roman" w:hAnsi="Times New Roman" w:cs="Times New Roman"/>
          <w:sz w:val="24"/>
        </w:rPr>
        <w:t xml:space="preserve">. </w:t>
      </w:r>
    </w:p>
    <w:p w:rsidR="00684102" w:rsidRDefault="00684102" w:rsidP="00805F46">
      <w:pPr>
        <w:spacing w:line="360" w:lineRule="auto"/>
        <w:jc w:val="both"/>
        <w:rPr>
          <w:rFonts w:ascii="Times New Roman" w:hAnsi="Times New Roman" w:cs="Times New Roman"/>
          <w:sz w:val="24"/>
        </w:rPr>
      </w:pPr>
    </w:p>
    <w:p w:rsidR="00805F46" w:rsidRDefault="00805F46" w:rsidP="00805F46">
      <w:pPr>
        <w:spacing w:line="360" w:lineRule="auto"/>
        <w:jc w:val="both"/>
        <w:rPr>
          <w:rFonts w:ascii="Times New Roman" w:hAnsi="Times New Roman" w:cs="Times New Roman"/>
          <w:sz w:val="24"/>
        </w:rPr>
      </w:pPr>
      <w:r w:rsidRPr="000D5718">
        <w:rPr>
          <w:rFonts w:ascii="Times New Roman" w:hAnsi="Times New Roman" w:cs="Times New Roman"/>
          <w:sz w:val="24"/>
        </w:rPr>
        <w:t xml:space="preserve">The main factors that contributed to the increase in remittances from banking channels in the last financial year were: </w:t>
      </w:r>
    </w:p>
    <w:p w:rsidR="00805F46" w:rsidRPr="00B42015" w:rsidRDefault="00805F46" w:rsidP="00805F46">
      <w:pPr>
        <w:pStyle w:val="ListParagraph"/>
        <w:numPr>
          <w:ilvl w:val="1"/>
          <w:numId w:val="16"/>
        </w:numPr>
        <w:spacing w:line="360" w:lineRule="auto"/>
        <w:jc w:val="both"/>
        <w:rPr>
          <w:rFonts w:ascii="Times New Roman" w:hAnsi="Times New Roman" w:cs="Times New Roman"/>
          <w:sz w:val="24"/>
        </w:rPr>
      </w:pPr>
      <w:r w:rsidRPr="00B42015">
        <w:rPr>
          <w:rFonts w:ascii="Times New Roman" w:hAnsi="Times New Roman" w:cs="Times New Roman"/>
          <w:sz w:val="24"/>
        </w:rPr>
        <w:t xml:space="preserve">Bangladesh Bank (BB) has increased surveillance in </w:t>
      </w:r>
      <w:proofErr w:type="spellStart"/>
      <w:r w:rsidRPr="00B42015">
        <w:rPr>
          <w:rFonts w:ascii="Times New Roman" w:hAnsi="Times New Roman" w:cs="Times New Roman"/>
          <w:sz w:val="24"/>
        </w:rPr>
        <w:t>Hundi</w:t>
      </w:r>
      <w:proofErr w:type="spellEnd"/>
      <w:r w:rsidRPr="00B42015">
        <w:rPr>
          <w:rFonts w:ascii="Times New Roman" w:hAnsi="Times New Roman" w:cs="Times New Roman"/>
          <w:sz w:val="24"/>
        </w:rPr>
        <w:t xml:space="preserve">, many migrant workers making illegal departure to send home. </w:t>
      </w:r>
    </w:p>
    <w:p w:rsidR="00805F46" w:rsidRPr="00B42015" w:rsidRDefault="00805F46" w:rsidP="00805F46">
      <w:pPr>
        <w:pStyle w:val="ListParagraph"/>
        <w:numPr>
          <w:ilvl w:val="1"/>
          <w:numId w:val="16"/>
        </w:numPr>
        <w:spacing w:line="360" w:lineRule="auto"/>
        <w:jc w:val="both"/>
        <w:rPr>
          <w:rFonts w:ascii="Times New Roman" w:hAnsi="Times New Roman" w:cs="Times New Roman"/>
          <w:sz w:val="24"/>
        </w:rPr>
      </w:pPr>
      <w:r w:rsidRPr="00B42015">
        <w:rPr>
          <w:rFonts w:ascii="Times New Roman" w:hAnsi="Times New Roman" w:cs="Times New Roman"/>
          <w:sz w:val="24"/>
        </w:rPr>
        <w:t xml:space="preserve">Many banks, which have faced US $ deficit in recent months due to rising imports and reduced export earnings, have intensified their efforts to increase remittances through their respective channels; </w:t>
      </w:r>
    </w:p>
    <w:p w:rsidR="00805F46" w:rsidRPr="00B42015" w:rsidRDefault="00805F46" w:rsidP="00805F46">
      <w:pPr>
        <w:pStyle w:val="ListParagraph"/>
        <w:numPr>
          <w:ilvl w:val="1"/>
          <w:numId w:val="16"/>
        </w:numPr>
        <w:spacing w:line="360" w:lineRule="auto"/>
        <w:jc w:val="both"/>
        <w:rPr>
          <w:rFonts w:ascii="Times New Roman" w:hAnsi="Times New Roman" w:cs="Times New Roman"/>
          <w:sz w:val="24"/>
        </w:rPr>
      </w:pPr>
      <w:r w:rsidRPr="00B42015">
        <w:rPr>
          <w:rFonts w:ascii="Times New Roman" w:hAnsi="Times New Roman" w:cs="Times New Roman"/>
          <w:sz w:val="24"/>
        </w:rPr>
        <w:t xml:space="preserve">Higher rates paid by local banks; </w:t>
      </w:r>
    </w:p>
    <w:p w:rsidR="00805F46" w:rsidRPr="00B42015" w:rsidRDefault="00805F46" w:rsidP="00805F46">
      <w:pPr>
        <w:pStyle w:val="ListParagraph"/>
        <w:numPr>
          <w:ilvl w:val="1"/>
          <w:numId w:val="16"/>
        </w:numPr>
        <w:spacing w:line="360" w:lineRule="auto"/>
        <w:jc w:val="both"/>
        <w:rPr>
          <w:rFonts w:ascii="Times New Roman" w:hAnsi="Times New Roman" w:cs="Times New Roman"/>
          <w:sz w:val="24"/>
        </w:rPr>
      </w:pPr>
      <w:r w:rsidRPr="00B42015">
        <w:rPr>
          <w:rFonts w:ascii="Times New Roman" w:hAnsi="Times New Roman" w:cs="Times New Roman"/>
          <w:sz w:val="24"/>
        </w:rPr>
        <w:t>The amount of BDT against the US dollar;</w:t>
      </w:r>
    </w:p>
    <w:p w:rsidR="00805F46" w:rsidRPr="00D20E35" w:rsidRDefault="00805F46" w:rsidP="00805F46">
      <w:pPr>
        <w:spacing w:line="360" w:lineRule="auto"/>
        <w:jc w:val="both"/>
        <w:rPr>
          <w:rFonts w:ascii="Times New Roman" w:hAnsi="Times New Roman" w:cs="Times New Roman"/>
          <w:sz w:val="24"/>
        </w:rPr>
      </w:pPr>
      <w:r w:rsidRPr="00D20E35">
        <w:rPr>
          <w:rFonts w:ascii="Times New Roman" w:hAnsi="Times New Roman" w:cs="Times New Roman"/>
          <w:sz w:val="24"/>
        </w:rPr>
        <w:t>The government has given the highest priority to the agriculture sector and its associated sectors for adequate credit at low cost considering the importance of the agriculture sector. The crop's recipient received half of the total agricultural credit, followed by livestock and other agricultural activities from 2013 to 2017 as the provision of</w:t>
      </w:r>
      <w:r>
        <w:rPr>
          <w:rFonts w:ascii="Times New Roman" w:hAnsi="Times New Roman" w:cs="Times New Roman"/>
          <w:sz w:val="24"/>
        </w:rPr>
        <w:t xml:space="preserve"> bank loan exceeded the target.</w:t>
      </w:r>
    </w:p>
    <w:p w:rsidR="00805F46" w:rsidRPr="00D20E35" w:rsidRDefault="00805F46" w:rsidP="00805F46">
      <w:pPr>
        <w:spacing w:line="360" w:lineRule="auto"/>
        <w:jc w:val="both"/>
        <w:rPr>
          <w:rFonts w:ascii="Times New Roman" w:hAnsi="Times New Roman" w:cs="Times New Roman"/>
          <w:sz w:val="24"/>
        </w:rPr>
      </w:pPr>
      <w:r w:rsidRPr="00D20E35">
        <w:rPr>
          <w:rFonts w:ascii="Times New Roman" w:hAnsi="Times New Roman" w:cs="Times New Roman"/>
          <w:sz w:val="24"/>
        </w:rPr>
        <w:t xml:space="preserve">Private commercial banks (PBCs) were then taken for most agricultural credit financing, followed by state-owned commercial banks, specialized banks, and foreign commercial banks </w:t>
      </w:r>
      <w:r w:rsidRPr="00D20E35">
        <w:rPr>
          <w:rFonts w:ascii="Times New Roman" w:hAnsi="Times New Roman" w:cs="Times New Roman"/>
          <w:sz w:val="24"/>
        </w:rPr>
        <w:lastRenderedPageBreak/>
        <w:t xml:space="preserve">(annual report of the Bangladesh Bank). Between 2001-2002 and 2017-2018, the total distribution of Bangladesh </w:t>
      </w:r>
      <w:proofErr w:type="spellStart"/>
      <w:r w:rsidRPr="00D20E35">
        <w:rPr>
          <w:rFonts w:ascii="Times New Roman" w:hAnsi="Times New Roman" w:cs="Times New Roman"/>
          <w:sz w:val="24"/>
        </w:rPr>
        <w:t>Krisi</w:t>
      </w:r>
      <w:proofErr w:type="spellEnd"/>
      <w:r w:rsidRPr="00D20E35">
        <w:rPr>
          <w:rFonts w:ascii="Times New Roman" w:hAnsi="Times New Roman" w:cs="Times New Roman"/>
          <w:sz w:val="24"/>
        </w:rPr>
        <w:t xml:space="preserve"> Bank in the agricultural sector increased fivefold, from $ 15.66 billion to $ 82.15 billion; and the </w:t>
      </w:r>
      <w:r>
        <w:rPr>
          <w:rFonts w:ascii="Times New Roman" w:hAnsi="Times New Roman" w:cs="Times New Roman"/>
          <w:sz w:val="24"/>
        </w:rPr>
        <w:t>total distribution on crop sub se</w:t>
      </w:r>
      <w:r w:rsidRPr="00D20E35">
        <w:rPr>
          <w:rFonts w:ascii="Times New Roman" w:hAnsi="Times New Roman" w:cs="Times New Roman"/>
          <w:sz w:val="24"/>
        </w:rPr>
        <w:t>ctors increased by about BDT 85</w:t>
      </w:r>
      <w:r>
        <w:rPr>
          <w:rFonts w:ascii="Times New Roman" w:hAnsi="Times New Roman" w:cs="Times New Roman"/>
          <w:sz w:val="24"/>
        </w:rPr>
        <w:t xml:space="preserve">.5 billion to $ 30.22 billion. </w:t>
      </w:r>
    </w:p>
    <w:p w:rsidR="00805F46" w:rsidRPr="00D20E35" w:rsidRDefault="00805F46" w:rsidP="00805F46">
      <w:pPr>
        <w:spacing w:line="360" w:lineRule="auto"/>
        <w:jc w:val="both"/>
        <w:rPr>
          <w:rFonts w:ascii="Times New Roman" w:hAnsi="Times New Roman" w:cs="Times New Roman"/>
          <w:sz w:val="24"/>
        </w:rPr>
      </w:pPr>
      <w:r w:rsidRPr="00D20E35">
        <w:rPr>
          <w:rFonts w:ascii="Times New Roman" w:hAnsi="Times New Roman" w:cs="Times New Roman"/>
          <w:sz w:val="24"/>
        </w:rPr>
        <w:t>Between 2007 and 2017, the short-term loan ratio was higher than the long-term one, and the gap has increased over the past five years. During those 17 years of the financial year, about 82% of the distribution was in the form of short-term loans and the rest were long-term loans for agricultural machinery, irrigation equipment, and livestock. Credit for agricultural production and poverty alleviation programs was approximately 59% and 11% of total short-term loans, respectively. About 8.8686 million</w:t>
      </w:r>
      <w:r w:rsidR="006E0FF2">
        <w:rPr>
          <w:rFonts w:ascii="Times New Roman" w:hAnsi="Times New Roman" w:cs="Times New Roman"/>
          <w:sz w:val="24"/>
        </w:rPr>
        <w:t xml:space="preserve">s of </w:t>
      </w:r>
      <w:r w:rsidRPr="00D20E35">
        <w:rPr>
          <w:rFonts w:ascii="Times New Roman" w:hAnsi="Times New Roman" w:cs="Times New Roman"/>
          <w:sz w:val="24"/>
        </w:rPr>
        <w:t>farmer</w:t>
      </w:r>
      <w:r w:rsidR="006E0FF2">
        <w:rPr>
          <w:rFonts w:ascii="Times New Roman" w:hAnsi="Times New Roman" w:cs="Times New Roman"/>
          <w:sz w:val="24"/>
        </w:rPr>
        <w:t>s benefited from agriculture in</w:t>
      </w:r>
      <w:r w:rsidRPr="00D20E35">
        <w:rPr>
          <w:rFonts w:ascii="Times New Roman" w:hAnsi="Times New Roman" w:cs="Times New Roman"/>
          <w:sz w:val="24"/>
        </w:rPr>
        <w:t xml:space="preserve"> rural</w:t>
      </w:r>
      <w:r w:rsidR="006E0FF2">
        <w:rPr>
          <w:rFonts w:ascii="Times New Roman" w:hAnsi="Times New Roman" w:cs="Times New Roman"/>
          <w:sz w:val="24"/>
        </w:rPr>
        <w:t xml:space="preserve"> area</w:t>
      </w:r>
      <w:r w:rsidRPr="00D20E35">
        <w:rPr>
          <w:rFonts w:ascii="Times New Roman" w:hAnsi="Times New Roman" w:cs="Times New Roman"/>
          <w:sz w:val="24"/>
        </w:rPr>
        <w:t>. About 3 million small marginal farmers have received about 1.5 billion BDT agricultural loans from several ban</w:t>
      </w:r>
      <w:r>
        <w:rPr>
          <w:rFonts w:ascii="Times New Roman" w:hAnsi="Times New Roman" w:cs="Times New Roman"/>
          <w:sz w:val="24"/>
        </w:rPr>
        <w:t xml:space="preserve">ks. In the underdeveloped areas, </w:t>
      </w:r>
      <w:r w:rsidRPr="00D20E35">
        <w:rPr>
          <w:rFonts w:ascii="Times New Roman" w:hAnsi="Times New Roman" w:cs="Times New Roman"/>
          <w:sz w:val="24"/>
        </w:rPr>
        <w:t>more than 5,007 farmers have received about 1.5 billion BDT of agriculture and poultry. Over 3,000 farmers in the three hill districts received about 0.5 billion BDT at a mere 0.5 percent interest rate. At present, about 1.5 billion BDTs were provided to approximately 1.82 million farmers through more than 1.5 loan grant programs organized by different banks. BB has established a special refinancing service under which it has given a credit of $ 1.22 billion to 1.5 million people with limited access to banks through BRAC. Also, special BB re-financing has been implemented in the jute and dairy products manufacturing sector (Bangl</w:t>
      </w:r>
      <w:r>
        <w:rPr>
          <w:rFonts w:ascii="Times New Roman" w:hAnsi="Times New Roman" w:cs="Times New Roman"/>
          <w:sz w:val="24"/>
        </w:rPr>
        <w:t>adesh Bank Annual Report 2018).</w:t>
      </w:r>
    </w:p>
    <w:p w:rsidR="00684732" w:rsidRPr="00805F46" w:rsidRDefault="00805F46" w:rsidP="00805F46">
      <w:pPr>
        <w:spacing w:line="360" w:lineRule="auto"/>
        <w:jc w:val="both"/>
        <w:rPr>
          <w:rFonts w:ascii="Times New Roman" w:hAnsi="Times New Roman" w:cs="Times New Roman"/>
          <w:sz w:val="24"/>
        </w:rPr>
      </w:pPr>
      <w:r w:rsidRPr="00D20E35">
        <w:rPr>
          <w:rFonts w:ascii="Times New Roman" w:hAnsi="Times New Roman" w:cs="Times New Roman"/>
          <w:sz w:val="24"/>
        </w:rPr>
        <w:t>Bangladesh Bank encouraged all banks and central investment banks to lend to women entrepreneurs at low interest (5%). In addition, it has established an office dedicated to female entrepreneurs and instructed all international banks and financial institutions to do the same, save 5% of the SME funding for female entrepreneurs only, and provide loans to new female entrepreneurs. This sector and at least 5% is fine. 2.2 million BDT female entrepreneurs who have only a personal guarantee but have no guarantee under their refinancing facility. At the end of June 2017, 20,300 million BDTs were refinanced in 19,098 female-run companies.</w:t>
      </w:r>
      <w:r w:rsidR="00684732" w:rsidRPr="00805F46">
        <w:rPr>
          <w:rFonts w:asciiTheme="majorHAnsi" w:hAnsiTheme="majorHAnsi"/>
          <w:b/>
          <w:sz w:val="24"/>
        </w:rPr>
        <w:br w:type="page"/>
      </w:r>
    </w:p>
    <w:p w:rsidR="005C0F17" w:rsidRDefault="005C0F17" w:rsidP="005C0F1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360" w:lineRule="auto"/>
        <w:jc w:val="center"/>
        <w:rPr>
          <w:rFonts w:asciiTheme="majorHAnsi" w:hAnsiTheme="majorHAnsi"/>
          <w:b/>
          <w:sz w:val="40"/>
        </w:rPr>
      </w:pPr>
      <w:r>
        <w:rPr>
          <w:rFonts w:asciiTheme="majorHAnsi" w:hAnsiTheme="majorHAnsi"/>
          <w:b/>
          <w:sz w:val="40"/>
        </w:rPr>
        <w:lastRenderedPageBreak/>
        <w:t>Chapter two</w:t>
      </w:r>
    </w:p>
    <w:p w:rsidR="002F462E" w:rsidRPr="00ED0792" w:rsidRDefault="002F462E" w:rsidP="005C0F1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360" w:lineRule="auto"/>
        <w:jc w:val="center"/>
        <w:rPr>
          <w:rFonts w:asciiTheme="majorHAnsi" w:hAnsiTheme="majorHAnsi"/>
          <w:b/>
          <w:sz w:val="40"/>
        </w:rPr>
      </w:pPr>
      <w:r w:rsidRPr="00ED0792">
        <w:rPr>
          <w:rFonts w:asciiTheme="majorHAnsi" w:hAnsiTheme="majorHAnsi"/>
          <w:b/>
          <w:sz w:val="40"/>
        </w:rPr>
        <w:t>Literature review</w:t>
      </w:r>
    </w:p>
    <w:p w:rsidR="00684732" w:rsidRDefault="00684732" w:rsidP="005C0F17">
      <w:pPr>
        <w:spacing w:line="360" w:lineRule="auto"/>
        <w:rPr>
          <w:rFonts w:asciiTheme="majorHAnsi" w:hAnsiTheme="majorHAnsi"/>
          <w:sz w:val="24"/>
        </w:rPr>
      </w:pPr>
      <w:r>
        <w:rPr>
          <w:rFonts w:asciiTheme="majorHAnsi" w:hAnsiTheme="majorHAnsi"/>
          <w:sz w:val="24"/>
        </w:rPr>
        <w:br w:type="page"/>
      </w:r>
    </w:p>
    <w:p w:rsidR="001F7A6C" w:rsidRDefault="001F7A6C" w:rsidP="00B42015">
      <w:pPr>
        <w:spacing w:after="0" w:line="360" w:lineRule="auto"/>
        <w:ind w:left="144"/>
        <w:jc w:val="center"/>
        <w:rPr>
          <w:rStyle w:val="Heading1Char"/>
          <w:b/>
          <w:bCs/>
          <w:color w:val="auto"/>
          <w:sz w:val="28"/>
          <w:szCs w:val="30"/>
        </w:rPr>
      </w:pPr>
      <w:bookmarkStart w:id="9" w:name="_Toc18453294"/>
      <w:r>
        <w:rPr>
          <w:rStyle w:val="Heading1Char"/>
          <w:b/>
          <w:bCs/>
          <w:color w:val="auto"/>
          <w:sz w:val="28"/>
          <w:szCs w:val="30"/>
        </w:rPr>
        <w:lastRenderedPageBreak/>
        <w:t>Literature Review</w:t>
      </w:r>
      <w:bookmarkEnd w:id="9"/>
    </w:p>
    <w:p w:rsidR="001F7A6C" w:rsidRPr="008C49AC" w:rsidRDefault="001F7A6C" w:rsidP="005C0F17">
      <w:pPr>
        <w:spacing w:after="0" w:line="360" w:lineRule="auto"/>
        <w:ind w:left="144"/>
        <w:jc w:val="both"/>
        <w:rPr>
          <w:rStyle w:val="Heading1Char"/>
          <w:rFonts w:ascii="Times New Roman" w:hAnsi="Times New Roman" w:cs="Times New Roman"/>
          <w:bCs/>
          <w:color w:val="auto"/>
          <w:sz w:val="24"/>
          <w:szCs w:val="30"/>
        </w:rPr>
      </w:pPr>
      <w:bookmarkStart w:id="10" w:name="_Toc18453295"/>
      <w:r w:rsidRPr="008C49AC">
        <w:rPr>
          <w:rStyle w:val="Heading1Char"/>
          <w:rFonts w:ascii="Times New Roman" w:hAnsi="Times New Roman" w:cs="Times New Roman"/>
          <w:bCs/>
          <w:color w:val="auto"/>
          <w:sz w:val="24"/>
          <w:szCs w:val="30"/>
        </w:rPr>
        <w:t>A literature review is an academic work, which includes current knowledge, key findings, as well as a specific topic with theoretical and me</w:t>
      </w:r>
      <w:r w:rsidR="00B42015" w:rsidRPr="008C49AC">
        <w:rPr>
          <w:rStyle w:val="Heading1Char"/>
          <w:rFonts w:ascii="Times New Roman" w:hAnsi="Times New Roman" w:cs="Times New Roman"/>
          <w:bCs/>
          <w:color w:val="auto"/>
          <w:sz w:val="24"/>
          <w:szCs w:val="30"/>
        </w:rPr>
        <w:t>thodological contributions. L</w:t>
      </w:r>
      <w:r w:rsidRPr="008C49AC">
        <w:rPr>
          <w:rStyle w:val="Heading1Char"/>
          <w:rFonts w:ascii="Times New Roman" w:hAnsi="Times New Roman" w:cs="Times New Roman"/>
          <w:bCs/>
          <w:color w:val="auto"/>
          <w:sz w:val="24"/>
          <w:szCs w:val="30"/>
        </w:rPr>
        <w:t xml:space="preserve">iterature review does not inform secondary sources and new or original experimental work. </w:t>
      </w:r>
      <w:r w:rsidR="00C16D94" w:rsidRPr="008C49AC">
        <w:rPr>
          <w:rStyle w:val="Heading1Char"/>
          <w:rFonts w:ascii="Times New Roman" w:hAnsi="Times New Roman" w:cs="Times New Roman"/>
          <w:bCs/>
          <w:color w:val="auto"/>
          <w:sz w:val="24"/>
          <w:szCs w:val="30"/>
        </w:rPr>
        <w:t>The literature review of this report is based on the financial performance analysis so that any reader who reads the report may get the proper understandings of the financial terms used in the report.</w:t>
      </w:r>
      <w:bookmarkEnd w:id="10"/>
    </w:p>
    <w:p w:rsidR="001855EB" w:rsidRPr="008C49AC" w:rsidRDefault="00F22104"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 xml:space="preserve">According to </w:t>
      </w:r>
      <w:proofErr w:type="spellStart"/>
      <w:r w:rsidRPr="00521353">
        <w:rPr>
          <w:rFonts w:ascii="Times New Roman" w:hAnsi="Times New Roman" w:cs="Times New Roman"/>
          <w:i/>
          <w:sz w:val="24"/>
        </w:rPr>
        <w:t>Investopedia</w:t>
      </w:r>
      <w:proofErr w:type="spellEnd"/>
      <w:r w:rsidRPr="008C49AC">
        <w:rPr>
          <w:rFonts w:ascii="Times New Roman" w:hAnsi="Times New Roman" w:cs="Times New Roman"/>
          <w:sz w:val="24"/>
        </w:rPr>
        <w:t xml:space="preserve">, </w:t>
      </w:r>
      <w:r w:rsidR="001855EB" w:rsidRPr="008C49AC">
        <w:rPr>
          <w:rFonts w:ascii="Times New Roman" w:hAnsi="Times New Roman" w:cs="Times New Roman"/>
          <w:sz w:val="24"/>
        </w:rPr>
        <w:t>Financial performance</w:t>
      </w:r>
      <w:r w:rsidRPr="008C49AC">
        <w:rPr>
          <w:rFonts w:ascii="Times New Roman" w:hAnsi="Times New Roman" w:cs="Times New Roman"/>
          <w:sz w:val="24"/>
        </w:rPr>
        <w:t xml:space="preserve"> analysis</w:t>
      </w:r>
      <w:r w:rsidR="001855EB" w:rsidRPr="008C49AC">
        <w:rPr>
          <w:rFonts w:ascii="Times New Roman" w:hAnsi="Times New Roman" w:cs="Times New Roman"/>
          <w:sz w:val="24"/>
        </w:rPr>
        <w:t xml:space="preserve"> is a subjective measure of how a company can use and earn resources in its primary management system. The term is also used as a general measure of a company's general financial health over a period of time. Analysts and investors use financial services to compare similar companies in the same sector or to compare sectors or sectors in total.</w:t>
      </w:r>
    </w:p>
    <w:p w:rsidR="001855EB" w:rsidRPr="00AF253A" w:rsidRDefault="00521353" w:rsidP="00521353">
      <w:pPr>
        <w:spacing w:after="0" w:line="360" w:lineRule="auto"/>
        <w:ind w:left="144"/>
        <w:jc w:val="both"/>
        <w:rPr>
          <w:rFonts w:ascii="Times New Roman" w:hAnsi="Times New Roman" w:cs="Times New Roman"/>
          <w:i/>
          <w:sz w:val="24"/>
        </w:rPr>
      </w:pPr>
      <w:r>
        <w:rPr>
          <w:rFonts w:ascii="Times New Roman" w:hAnsi="Times New Roman" w:cs="Times New Roman"/>
          <w:sz w:val="24"/>
        </w:rPr>
        <w:t>According to</w:t>
      </w:r>
      <w:r w:rsidR="001864C8">
        <w:rPr>
          <w:rFonts w:ascii="Times New Roman" w:hAnsi="Times New Roman" w:cs="Times New Roman"/>
          <w:sz w:val="24"/>
        </w:rPr>
        <w:t xml:space="preserve"> </w:t>
      </w:r>
      <w:sdt>
        <w:sdtPr>
          <w:rPr>
            <w:rFonts w:ascii="Times New Roman" w:hAnsi="Times New Roman" w:cs="Times New Roman"/>
            <w:sz w:val="24"/>
          </w:rPr>
          <w:id w:val="249209332"/>
          <w:citation/>
        </w:sdtPr>
        <w:sdtEndPr/>
        <w:sdtContent>
          <w:r w:rsidR="00F925D8">
            <w:rPr>
              <w:rFonts w:ascii="Times New Roman" w:hAnsi="Times New Roman" w:cs="Times New Roman"/>
              <w:sz w:val="24"/>
            </w:rPr>
            <w:fldChar w:fldCharType="begin"/>
          </w:r>
          <w:r w:rsidR="00F925D8">
            <w:rPr>
              <w:rFonts w:ascii="Times New Roman" w:hAnsi="Times New Roman" w:cs="Times New Roman"/>
              <w:sz w:val="24"/>
            </w:rPr>
            <w:instrText xml:space="preserve"> CITATION Pan01 \l 1033 </w:instrText>
          </w:r>
          <w:r w:rsidR="00F925D8">
            <w:rPr>
              <w:rFonts w:ascii="Times New Roman" w:hAnsi="Times New Roman" w:cs="Times New Roman"/>
              <w:sz w:val="24"/>
            </w:rPr>
            <w:fldChar w:fldCharType="separate"/>
          </w:r>
          <w:r w:rsidR="00F925D8" w:rsidRPr="00F925D8">
            <w:rPr>
              <w:rFonts w:ascii="Times New Roman" w:hAnsi="Times New Roman" w:cs="Times New Roman"/>
              <w:noProof/>
              <w:sz w:val="24"/>
            </w:rPr>
            <w:t>(Pandey, 2001)</w:t>
          </w:r>
          <w:r w:rsidR="00F925D8">
            <w:rPr>
              <w:rFonts w:ascii="Times New Roman" w:hAnsi="Times New Roman" w:cs="Times New Roman"/>
              <w:sz w:val="24"/>
            </w:rPr>
            <w:fldChar w:fldCharType="end"/>
          </w:r>
        </w:sdtContent>
      </w:sdt>
      <w:r w:rsidR="00F925D8">
        <w:rPr>
          <w:rFonts w:ascii="Times New Roman" w:hAnsi="Times New Roman" w:cs="Times New Roman"/>
          <w:sz w:val="24"/>
        </w:rPr>
        <w:t xml:space="preserve">, </w:t>
      </w:r>
      <w:r>
        <w:rPr>
          <w:rFonts w:ascii="Times New Roman" w:hAnsi="Times New Roman" w:cs="Times New Roman"/>
          <w:sz w:val="24"/>
        </w:rPr>
        <w:t>t</w:t>
      </w:r>
      <w:r w:rsidR="001855EB" w:rsidRPr="008C49AC">
        <w:rPr>
          <w:rFonts w:ascii="Times New Roman" w:hAnsi="Times New Roman" w:cs="Times New Roman"/>
          <w:sz w:val="24"/>
        </w:rPr>
        <w:t>here are many ways to measure financial performance, but all measures must be taken comprehensively</w:t>
      </w:r>
      <w:r>
        <w:rPr>
          <w:rFonts w:ascii="Times New Roman" w:hAnsi="Times New Roman" w:cs="Times New Roman"/>
          <w:sz w:val="24"/>
        </w:rPr>
        <w:t xml:space="preserve">. </w:t>
      </w:r>
      <w:r w:rsidR="001855EB" w:rsidRPr="008C49AC">
        <w:rPr>
          <w:rFonts w:ascii="Times New Roman" w:hAnsi="Times New Roman" w:cs="Times New Roman"/>
          <w:sz w:val="24"/>
        </w:rPr>
        <w:t>You can use line items, such as transaction revenue, revenue or transaction cash flow, as well as total unit sales. In addition, analysts or investors can further investigate financial statements and look for margin growth rates or reduced debt</w:t>
      </w:r>
      <w:r w:rsidR="00F925D8">
        <w:rPr>
          <w:rFonts w:ascii="Times New Roman" w:hAnsi="Times New Roman" w:cs="Times New Roman"/>
          <w:sz w:val="24"/>
        </w:rPr>
        <w:t xml:space="preserve"> </w:t>
      </w:r>
      <w:sdt>
        <w:sdtPr>
          <w:rPr>
            <w:rFonts w:ascii="Times New Roman" w:hAnsi="Times New Roman" w:cs="Times New Roman"/>
            <w:sz w:val="24"/>
          </w:rPr>
          <w:id w:val="249209333"/>
          <w:citation/>
        </w:sdtPr>
        <w:sdtEndPr/>
        <w:sdtContent>
          <w:r w:rsidR="00F925D8">
            <w:rPr>
              <w:rFonts w:ascii="Times New Roman" w:hAnsi="Times New Roman" w:cs="Times New Roman"/>
              <w:sz w:val="24"/>
            </w:rPr>
            <w:fldChar w:fldCharType="begin"/>
          </w:r>
          <w:r w:rsidR="00F925D8">
            <w:rPr>
              <w:rFonts w:ascii="Times New Roman" w:hAnsi="Times New Roman" w:cs="Times New Roman"/>
              <w:sz w:val="24"/>
            </w:rPr>
            <w:instrText xml:space="preserve"> CITATION Van05 \l 1033 </w:instrText>
          </w:r>
          <w:r w:rsidR="00F925D8">
            <w:rPr>
              <w:rFonts w:ascii="Times New Roman" w:hAnsi="Times New Roman" w:cs="Times New Roman"/>
              <w:sz w:val="24"/>
            </w:rPr>
            <w:fldChar w:fldCharType="separate"/>
          </w:r>
          <w:r w:rsidR="00F925D8" w:rsidRPr="00F925D8">
            <w:rPr>
              <w:rFonts w:ascii="Times New Roman" w:hAnsi="Times New Roman" w:cs="Times New Roman"/>
              <w:noProof/>
              <w:sz w:val="24"/>
            </w:rPr>
            <w:t>(M., 2005)</w:t>
          </w:r>
          <w:r w:rsidR="00F925D8">
            <w:rPr>
              <w:rFonts w:ascii="Times New Roman" w:hAnsi="Times New Roman" w:cs="Times New Roman"/>
              <w:sz w:val="24"/>
            </w:rPr>
            <w:fldChar w:fldCharType="end"/>
          </w:r>
        </w:sdtContent>
      </w:sdt>
      <w:r w:rsidR="008D55D7">
        <w:rPr>
          <w:rFonts w:ascii="Times New Roman" w:hAnsi="Times New Roman" w:cs="Times New Roman"/>
          <w:sz w:val="24"/>
        </w:rPr>
        <w:t>.</w:t>
      </w:r>
    </w:p>
    <w:p w:rsidR="001855EB" w:rsidRPr="008C49AC" w:rsidRDefault="001855EB"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There are many players in a commercial company or lender, bond lender, investor, employee and management. Each group has an interest in monitoring the financial performance of a compan</w:t>
      </w:r>
      <w:r w:rsidR="008D55D7">
        <w:rPr>
          <w:rFonts w:ascii="Times New Roman" w:hAnsi="Times New Roman" w:cs="Times New Roman"/>
          <w:sz w:val="24"/>
        </w:rPr>
        <w:t xml:space="preserve">y </w:t>
      </w:r>
      <w:sdt>
        <w:sdtPr>
          <w:rPr>
            <w:rFonts w:ascii="Times New Roman" w:hAnsi="Times New Roman" w:cs="Times New Roman"/>
            <w:sz w:val="24"/>
          </w:rPr>
          <w:id w:val="249209334"/>
          <w:citation/>
        </w:sdtPr>
        <w:sdtEndPr/>
        <w:sdtContent>
          <w:r w:rsidR="008D55D7">
            <w:rPr>
              <w:rFonts w:ascii="Times New Roman" w:hAnsi="Times New Roman" w:cs="Times New Roman"/>
              <w:sz w:val="24"/>
            </w:rPr>
            <w:fldChar w:fldCharType="begin"/>
          </w:r>
          <w:r w:rsidR="008D55D7">
            <w:rPr>
              <w:rFonts w:ascii="Times New Roman" w:hAnsi="Times New Roman" w:cs="Times New Roman"/>
              <w:sz w:val="24"/>
            </w:rPr>
            <w:instrText xml:space="preserve"> CITATION Van05 \l 1033 </w:instrText>
          </w:r>
          <w:r w:rsidR="008D55D7">
            <w:rPr>
              <w:rFonts w:ascii="Times New Roman" w:hAnsi="Times New Roman" w:cs="Times New Roman"/>
              <w:sz w:val="24"/>
            </w:rPr>
            <w:fldChar w:fldCharType="separate"/>
          </w:r>
          <w:r w:rsidR="008D55D7" w:rsidRPr="008D55D7">
            <w:rPr>
              <w:rFonts w:ascii="Times New Roman" w:hAnsi="Times New Roman" w:cs="Times New Roman"/>
              <w:noProof/>
              <w:sz w:val="24"/>
            </w:rPr>
            <w:t>(M., 2005)</w:t>
          </w:r>
          <w:r w:rsidR="008D55D7">
            <w:rPr>
              <w:rFonts w:ascii="Times New Roman" w:hAnsi="Times New Roman" w:cs="Times New Roman"/>
              <w:sz w:val="24"/>
            </w:rPr>
            <w:fldChar w:fldCharType="end"/>
          </w:r>
        </w:sdtContent>
      </w:sdt>
      <w:r w:rsidR="008D55D7">
        <w:rPr>
          <w:rFonts w:ascii="Times New Roman" w:hAnsi="Times New Roman" w:cs="Times New Roman"/>
          <w:sz w:val="24"/>
        </w:rPr>
        <w:t xml:space="preserve">. </w:t>
      </w:r>
      <w:r w:rsidRPr="008C49AC">
        <w:rPr>
          <w:rFonts w:ascii="Times New Roman" w:hAnsi="Times New Roman" w:cs="Times New Roman"/>
          <w:sz w:val="24"/>
        </w:rPr>
        <w:t>Analysts learn the financial viability of the company's published information on the annual report. All-State enterprises and financial institution must issue SEC Annual report. The purpose of the report is to provide accurate and reliable financial statements to interested parties that provide an overview of the financial viability of the business.</w:t>
      </w:r>
    </w:p>
    <w:p w:rsidR="001855EB" w:rsidRPr="008C49AC" w:rsidRDefault="001855EB"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In addition, the organization's administration monitors and signs these statements and other disclosure documents</w:t>
      </w:r>
      <w:r w:rsidR="008D55D7">
        <w:rPr>
          <w:rFonts w:ascii="Times New Roman" w:hAnsi="Times New Roman" w:cs="Times New Roman"/>
          <w:sz w:val="24"/>
        </w:rPr>
        <w:t xml:space="preserve"> </w:t>
      </w:r>
      <w:sdt>
        <w:sdtPr>
          <w:rPr>
            <w:rFonts w:ascii="Times New Roman" w:hAnsi="Times New Roman" w:cs="Times New Roman"/>
            <w:sz w:val="24"/>
          </w:rPr>
          <w:id w:val="249209335"/>
          <w:citation/>
        </w:sdtPr>
        <w:sdtEndPr/>
        <w:sdtContent>
          <w:r w:rsidR="008D55D7">
            <w:rPr>
              <w:rFonts w:ascii="Times New Roman" w:hAnsi="Times New Roman" w:cs="Times New Roman"/>
              <w:sz w:val="24"/>
            </w:rPr>
            <w:fldChar w:fldCharType="begin"/>
          </w:r>
          <w:r w:rsidR="008D55D7">
            <w:rPr>
              <w:rFonts w:ascii="Times New Roman" w:hAnsi="Times New Roman" w:cs="Times New Roman"/>
              <w:sz w:val="24"/>
            </w:rPr>
            <w:instrText xml:space="preserve"> CITATION Pan01 \l 1033 </w:instrText>
          </w:r>
          <w:r w:rsidR="008D55D7">
            <w:rPr>
              <w:rFonts w:ascii="Times New Roman" w:hAnsi="Times New Roman" w:cs="Times New Roman"/>
              <w:sz w:val="24"/>
            </w:rPr>
            <w:fldChar w:fldCharType="separate"/>
          </w:r>
          <w:r w:rsidR="008D55D7" w:rsidRPr="008D55D7">
            <w:rPr>
              <w:rFonts w:ascii="Times New Roman" w:hAnsi="Times New Roman" w:cs="Times New Roman"/>
              <w:noProof/>
              <w:sz w:val="24"/>
            </w:rPr>
            <w:t>(Pandey, 2001)</w:t>
          </w:r>
          <w:r w:rsidR="008D55D7">
            <w:rPr>
              <w:rFonts w:ascii="Times New Roman" w:hAnsi="Times New Roman" w:cs="Times New Roman"/>
              <w:sz w:val="24"/>
            </w:rPr>
            <w:fldChar w:fldCharType="end"/>
          </w:r>
        </w:sdtContent>
      </w:sdt>
      <w:r w:rsidR="00AF253A">
        <w:rPr>
          <w:rFonts w:ascii="Times New Roman" w:hAnsi="Times New Roman" w:cs="Times New Roman"/>
          <w:i/>
          <w:sz w:val="24"/>
          <w:szCs w:val="26"/>
        </w:rPr>
        <w:t>.</w:t>
      </w:r>
      <w:r w:rsidRPr="008C49AC">
        <w:rPr>
          <w:rFonts w:ascii="Times New Roman" w:hAnsi="Times New Roman" w:cs="Times New Roman"/>
          <w:sz w:val="24"/>
        </w:rPr>
        <w:t xml:space="preserve"> Therefore, the Annual report is the source of the complete information of the financial services available to investors every year. The annual report includes three financial statements: balance sheet, income statement and cash flow statement.</w:t>
      </w:r>
    </w:p>
    <w:p w:rsidR="004F2E12" w:rsidRPr="008C49AC" w:rsidRDefault="001855EB" w:rsidP="00F72C9B">
      <w:pPr>
        <w:spacing w:after="0" w:line="360" w:lineRule="auto"/>
        <w:ind w:left="144"/>
        <w:jc w:val="both"/>
        <w:rPr>
          <w:rFonts w:ascii="Times New Roman" w:hAnsi="Times New Roman" w:cs="Times New Roman"/>
          <w:b/>
          <w:sz w:val="24"/>
        </w:rPr>
      </w:pPr>
      <w:r w:rsidRPr="008C49AC">
        <w:rPr>
          <w:rFonts w:ascii="Times New Roman" w:hAnsi="Times New Roman" w:cs="Times New Roman"/>
          <w:sz w:val="24"/>
        </w:rPr>
        <w:t>Most importantly, financial performance identifies how a company earns revenue and manages its financial assets, liabilities, and interests of its stakeholders.</w:t>
      </w:r>
    </w:p>
    <w:p w:rsidR="002D1A60" w:rsidRPr="008C49AC" w:rsidRDefault="002D1A60" w:rsidP="002D1A60">
      <w:pPr>
        <w:pStyle w:val="NormalWeb"/>
        <w:shd w:val="clear" w:color="auto" w:fill="FFFFFF"/>
        <w:spacing w:before="0" w:beforeAutospacing="0" w:after="0" w:afterAutospacing="0"/>
        <w:ind w:left="144"/>
        <w:jc w:val="both"/>
        <w:rPr>
          <w:rStyle w:val="Heading1Char"/>
          <w:rFonts w:ascii="Times New Roman" w:hAnsi="Times New Roman" w:cs="Times New Roman"/>
          <w:b/>
          <w:bCs/>
          <w:color w:val="auto"/>
          <w:sz w:val="20"/>
          <w:szCs w:val="30"/>
        </w:rPr>
      </w:pPr>
    </w:p>
    <w:p w:rsidR="004F2E12" w:rsidRPr="008C49AC" w:rsidRDefault="004F2E12" w:rsidP="005C0F17">
      <w:pPr>
        <w:pStyle w:val="NormalWeb"/>
        <w:shd w:val="clear" w:color="auto" w:fill="FFFFFF"/>
        <w:spacing w:before="0" w:beforeAutospacing="0" w:after="0" w:afterAutospacing="0" w:line="360" w:lineRule="auto"/>
        <w:ind w:left="144"/>
        <w:jc w:val="both"/>
        <w:rPr>
          <w:color w:val="111111"/>
          <w:szCs w:val="26"/>
        </w:rPr>
      </w:pPr>
      <w:r w:rsidRPr="008C49AC">
        <w:lastRenderedPageBreak/>
        <w:t xml:space="preserve">After knowing the three parts of financial statement, we need to know the most important part of performance analysis of a company that is ratio analysis. Usually, </w:t>
      </w:r>
      <w:r w:rsidRPr="008C49AC">
        <w:rPr>
          <w:color w:val="111111"/>
          <w:szCs w:val="26"/>
        </w:rPr>
        <w:t xml:space="preserve">when analysts and investors talk about quantitative or fundamental analysis, they usually refer to the analysis of the ratio. </w:t>
      </w:r>
      <w:r w:rsidR="00AF253A">
        <w:rPr>
          <w:color w:val="111111"/>
          <w:szCs w:val="26"/>
        </w:rPr>
        <w:t>According to</w:t>
      </w:r>
      <w:r w:rsidR="008D55D7">
        <w:rPr>
          <w:color w:val="111111"/>
          <w:szCs w:val="26"/>
        </w:rPr>
        <w:t xml:space="preserve"> </w:t>
      </w:r>
      <w:sdt>
        <w:sdtPr>
          <w:rPr>
            <w:color w:val="111111"/>
            <w:szCs w:val="26"/>
          </w:rPr>
          <w:id w:val="249209336"/>
          <w:citation/>
        </w:sdtPr>
        <w:sdtEndPr/>
        <w:sdtContent>
          <w:r w:rsidR="008D55D7">
            <w:rPr>
              <w:color w:val="111111"/>
              <w:szCs w:val="26"/>
            </w:rPr>
            <w:fldChar w:fldCharType="begin"/>
          </w:r>
          <w:r w:rsidR="008D55D7">
            <w:rPr>
              <w:color w:val="111111"/>
              <w:szCs w:val="26"/>
            </w:rPr>
            <w:instrText xml:space="preserve"> CITATION Ahm15 \l 1033 </w:instrText>
          </w:r>
          <w:r w:rsidR="008D55D7">
            <w:rPr>
              <w:color w:val="111111"/>
              <w:szCs w:val="26"/>
            </w:rPr>
            <w:fldChar w:fldCharType="separate"/>
          </w:r>
          <w:r w:rsidR="008D55D7" w:rsidRPr="008D55D7">
            <w:rPr>
              <w:noProof/>
              <w:color w:val="111111"/>
              <w:szCs w:val="26"/>
            </w:rPr>
            <w:t>(Ahmed, 2015)</w:t>
          </w:r>
          <w:r w:rsidR="008D55D7">
            <w:rPr>
              <w:color w:val="111111"/>
              <w:szCs w:val="26"/>
            </w:rPr>
            <w:fldChar w:fldCharType="end"/>
          </w:r>
        </w:sdtContent>
      </w:sdt>
      <w:r w:rsidR="00AF253A">
        <w:rPr>
          <w:i/>
          <w:szCs w:val="26"/>
        </w:rPr>
        <w:t xml:space="preserve">, </w:t>
      </w:r>
      <w:r w:rsidR="00AF253A">
        <w:rPr>
          <w:color w:val="111111"/>
          <w:szCs w:val="26"/>
        </w:rPr>
        <w:t>r</w:t>
      </w:r>
      <w:r w:rsidRPr="008C49AC">
        <w:rPr>
          <w:color w:val="111111"/>
          <w:szCs w:val="26"/>
        </w:rPr>
        <w:t>atio analysis uses current and historical balance data to evaluate a company's performance and financial health. The information from the financial statements is used to compare the performance of a company over time, to determine whether it improves or decreases, to compare the company's financial position with the average state of the sector or to compare one or more companies with a company that operates in the same sector. To see how the sector piles up the sector.</w:t>
      </w:r>
    </w:p>
    <w:p w:rsidR="004F2E12" w:rsidRPr="008C49AC" w:rsidRDefault="004F2E12" w:rsidP="005C0F17">
      <w:pPr>
        <w:pStyle w:val="NormalWeb"/>
        <w:shd w:val="clear" w:color="auto" w:fill="FFFFFF"/>
        <w:spacing w:before="0" w:beforeAutospacing="0" w:after="0" w:afterAutospacing="0" w:line="360" w:lineRule="auto"/>
        <w:ind w:left="144"/>
        <w:jc w:val="both"/>
        <w:rPr>
          <w:color w:val="111111"/>
          <w:szCs w:val="26"/>
        </w:rPr>
      </w:pPr>
      <w:r w:rsidRPr="008C49AC">
        <w:rPr>
          <w:color w:val="111111"/>
          <w:szCs w:val="26"/>
        </w:rPr>
        <w:t xml:space="preserve">Moreover, </w:t>
      </w:r>
      <w:r w:rsidR="00AF253A">
        <w:rPr>
          <w:color w:val="111111"/>
          <w:szCs w:val="26"/>
        </w:rPr>
        <w:t>according to</w:t>
      </w:r>
      <w:r w:rsidR="008D55D7">
        <w:rPr>
          <w:color w:val="111111"/>
          <w:szCs w:val="26"/>
        </w:rPr>
        <w:t xml:space="preserve"> </w:t>
      </w:r>
      <w:sdt>
        <w:sdtPr>
          <w:rPr>
            <w:color w:val="111111"/>
            <w:szCs w:val="26"/>
          </w:rPr>
          <w:id w:val="249209337"/>
          <w:citation/>
        </w:sdtPr>
        <w:sdtEndPr/>
        <w:sdtContent>
          <w:r w:rsidR="008D55D7">
            <w:rPr>
              <w:color w:val="111111"/>
              <w:szCs w:val="26"/>
            </w:rPr>
            <w:fldChar w:fldCharType="begin"/>
          </w:r>
          <w:r w:rsidR="008D55D7">
            <w:rPr>
              <w:color w:val="111111"/>
              <w:szCs w:val="26"/>
            </w:rPr>
            <w:instrText xml:space="preserve"> CITATION Cho09 \l 1033 </w:instrText>
          </w:r>
          <w:r w:rsidR="008D55D7">
            <w:rPr>
              <w:color w:val="111111"/>
              <w:szCs w:val="26"/>
            </w:rPr>
            <w:fldChar w:fldCharType="separate"/>
          </w:r>
          <w:r w:rsidR="008D55D7" w:rsidRPr="008D55D7">
            <w:rPr>
              <w:noProof/>
              <w:color w:val="111111"/>
              <w:szCs w:val="26"/>
            </w:rPr>
            <w:t>(Chowdhury T. A., 2009)</w:t>
          </w:r>
          <w:r w:rsidR="008D55D7">
            <w:rPr>
              <w:color w:val="111111"/>
              <w:szCs w:val="26"/>
            </w:rPr>
            <w:fldChar w:fldCharType="end"/>
          </w:r>
        </w:sdtContent>
      </w:sdt>
      <w:r w:rsidR="00AF253A">
        <w:rPr>
          <w:szCs w:val="26"/>
        </w:rPr>
        <w:t xml:space="preserve">, </w:t>
      </w:r>
      <w:r w:rsidRPr="008C49AC">
        <w:rPr>
          <w:color w:val="111111"/>
          <w:szCs w:val="26"/>
        </w:rPr>
        <w:t>the other useful application of the Ratio analysis is to compare the business with the industry's average. Calculating the ratios for competitors in a particular sector and comparing them with all companies can reveal both positive and negative information.</w:t>
      </w:r>
    </w:p>
    <w:p w:rsidR="00D42F22" w:rsidRDefault="004F2E12" w:rsidP="005C0F17">
      <w:pPr>
        <w:pStyle w:val="NormalWeb"/>
        <w:shd w:val="clear" w:color="auto" w:fill="FFFFFF"/>
        <w:spacing w:before="0" w:beforeAutospacing="0" w:after="0" w:afterAutospacing="0" w:line="360" w:lineRule="auto"/>
        <w:ind w:left="144"/>
        <w:jc w:val="both"/>
        <w:rPr>
          <w:color w:val="111111"/>
          <w:szCs w:val="26"/>
        </w:rPr>
      </w:pPr>
      <w:r w:rsidRPr="008C49AC">
        <w:rPr>
          <w:color w:val="111111"/>
          <w:szCs w:val="26"/>
        </w:rPr>
        <w:t>Since companies in the same sector usually have capital structure and capital investments, their proportions are substantially the same. Different reports could indicate that a company has a potential problem and that it makes its competitors less efficient, but it can also mean that a particular company is achieving much better results than its competitors in making a profi</w:t>
      </w:r>
      <w:r w:rsidR="000C2355">
        <w:rPr>
          <w:color w:val="111111"/>
          <w:szCs w:val="26"/>
        </w:rPr>
        <w:t xml:space="preserve">t </w:t>
      </w:r>
      <w:sdt>
        <w:sdtPr>
          <w:rPr>
            <w:color w:val="111111"/>
            <w:szCs w:val="26"/>
          </w:rPr>
          <w:id w:val="249209338"/>
          <w:citation/>
        </w:sdtPr>
        <w:sdtEndPr/>
        <w:sdtContent>
          <w:r w:rsidR="000C2355">
            <w:rPr>
              <w:color w:val="111111"/>
              <w:szCs w:val="26"/>
            </w:rPr>
            <w:fldChar w:fldCharType="begin"/>
          </w:r>
          <w:r w:rsidR="000C2355">
            <w:rPr>
              <w:color w:val="111111"/>
              <w:szCs w:val="26"/>
            </w:rPr>
            <w:instrText xml:space="preserve"> CITATION Cho09 \l 1033 </w:instrText>
          </w:r>
          <w:r w:rsidR="000C2355">
            <w:rPr>
              <w:color w:val="111111"/>
              <w:szCs w:val="26"/>
            </w:rPr>
            <w:fldChar w:fldCharType="separate"/>
          </w:r>
          <w:r w:rsidR="000C2355" w:rsidRPr="000C2355">
            <w:rPr>
              <w:noProof/>
              <w:color w:val="111111"/>
              <w:szCs w:val="26"/>
            </w:rPr>
            <w:t>(Chowdhury T. A., 2009)</w:t>
          </w:r>
          <w:r w:rsidR="000C2355">
            <w:rPr>
              <w:color w:val="111111"/>
              <w:szCs w:val="26"/>
            </w:rPr>
            <w:fldChar w:fldCharType="end"/>
          </w:r>
        </w:sdtContent>
      </w:sdt>
      <w:r w:rsidRPr="008C49AC">
        <w:rPr>
          <w:color w:val="111111"/>
          <w:szCs w:val="26"/>
        </w:rPr>
        <w:t>. Many analysts use the reports to examine the most and least valuable companies in the group, in all sectors.</w:t>
      </w: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53543B" w:rsidRPr="002076AA" w:rsidRDefault="002076AA" w:rsidP="002076AA">
      <w:pPr>
        <w:pStyle w:val="Heading1"/>
        <w:spacing w:line="360" w:lineRule="auto"/>
        <w:jc w:val="center"/>
        <w:rPr>
          <w:rFonts w:ascii="Times New Roman" w:hAnsi="Times New Roman" w:cs="Times New Roman"/>
          <w:b/>
          <w:sz w:val="36"/>
        </w:rPr>
      </w:pPr>
      <w:r w:rsidRPr="002076AA">
        <w:rPr>
          <w:rFonts w:ascii="Times New Roman" w:hAnsi="Times New Roman" w:cs="Times New Roman"/>
          <w:b/>
          <w:sz w:val="36"/>
        </w:rPr>
        <w:lastRenderedPageBreak/>
        <w:t>Model specification</w:t>
      </w:r>
    </w:p>
    <w:p w:rsidR="002076AA" w:rsidRPr="007D150C" w:rsidRDefault="002076AA" w:rsidP="0053543B">
      <w:pPr>
        <w:spacing w:line="360" w:lineRule="auto"/>
        <w:jc w:val="both"/>
        <w:rPr>
          <w:rFonts w:ascii="Times New Roman" w:hAnsi="Times New Roman" w:cs="Times New Roman"/>
          <w:sz w:val="24"/>
          <w:szCs w:val="24"/>
        </w:rPr>
      </w:pPr>
    </w:p>
    <w:p w:rsidR="0053543B" w:rsidRPr="007D150C" w:rsidRDefault="0053543B" w:rsidP="0053543B">
      <w:pPr>
        <w:spacing w:line="360" w:lineRule="auto"/>
        <w:jc w:val="both"/>
        <w:rPr>
          <w:rFonts w:ascii="Times New Roman" w:hAnsi="Times New Roman" w:cs="Times New Roman"/>
          <w:sz w:val="24"/>
          <w:szCs w:val="24"/>
        </w:rPr>
      </w:pPr>
      <w:r w:rsidRPr="007D150C">
        <w:rPr>
          <w:rFonts w:ascii="Times New Roman" w:hAnsi="Times New Roman" w:cs="Times New Roman"/>
          <w:sz w:val="24"/>
          <w:szCs w:val="24"/>
        </w:rPr>
        <w:t>The methodology section of the report describes in detail how the study was performed, the research methods used and the reasons why these methods were chosen. It should describe the participants and the research methodology used, Such as data collection procedures and data analysis procedures.</w:t>
      </w:r>
    </w:p>
    <w:p w:rsidR="0053543B" w:rsidRPr="007D150C" w:rsidRDefault="0053543B" w:rsidP="0053543B">
      <w:pPr>
        <w:jc w:val="both"/>
        <w:rPr>
          <w:rFonts w:ascii="Times New Roman" w:hAnsi="Times New Roman" w:cs="Times New Roman"/>
          <w:sz w:val="24"/>
          <w:szCs w:val="24"/>
        </w:rPr>
      </w:pPr>
      <w:r w:rsidRPr="007D150C">
        <w:rPr>
          <w:rFonts w:ascii="Times New Roman" w:hAnsi="Times New Roman" w:cs="Times New Roman"/>
          <w:sz w:val="24"/>
          <w:szCs w:val="24"/>
        </w:rPr>
        <w:t>The panel data model has been implicated to evaluate the impact of independent variables (PER, LDR, CA, and CAR) on the financial performance (ROA and ROE) analysis of Bangladeshi banks. The model is evolved into two equations:</w:t>
      </w:r>
    </w:p>
    <w:p w:rsidR="0053543B" w:rsidRPr="007D150C" w:rsidRDefault="0053543B" w:rsidP="0053543B">
      <w:pPr>
        <w:jc w:val="center"/>
        <w:rPr>
          <w:rFonts w:ascii="Times New Roman" w:hAnsi="Times New Roman" w:cs="Times New Roman"/>
          <w:sz w:val="24"/>
          <w:szCs w:val="24"/>
        </w:rPr>
      </w:pPr>
      <w:r w:rsidRPr="007D150C">
        <w:rPr>
          <w:rFonts w:ascii="Times New Roman" w:hAnsi="Times New Roman" w:cs="Times New Roman"/>
          <w:b/>
          <w:sz w:val="24"/>
          <w:szCs w:val="24"/>
        </w:rPr>
        <w:t>Model 1</w:t>
      </w:r>
      <w:r w:rsidRPr="007D150C">
        <w:rPr>
          <w:rFonts w:ascii="Times New Roman" w:hAnsi="Times New Roman" w:cs="Times New Roman"/>
          <w:sz w:val="24"/>
          <w:szCs w:val="24"/>
        </w:rPr>
        <w:t>: ROA= α+β1 PER + β2 LDR + β3 CA+ β4 CAR+ ε……….. (1)</w:t>
      </w:r>
    </w:p>
    <w:p w:rsidR="0053543B" w:rsidRPr="007D150C" w:rsidRDefault="0053543B" w:rsidP="0053543B">
      <w:pPr>
        <w:jc w:val="center"/>
        <w:rPr>
          <w:rFonts w:ascii="Times New Roman" w:hAnsi="Times New Roman" w:cs="Times New Roman"/>
          <w:sz w:val="24"/>
          <w:szCs w:val="24"/>
        </w:rPr>
      </w:pPr>
      <w:r w:rsidRPr="007D150C">
        <w:rPr>
          <w:rFonts w:ascii="Times New Roman" w:hAnsi="Times New Roman" w:cs="Times New Roman"/>
          <w:b/>
          <w:sz w:val="24"/>
          <w:szCs w:val="24"/>
        </w:rPr>
        <w:t>Model 2:</w:t>
      </w:r>
      <w:r w:rsidRPr="007D150C">
        <w:rPr>
          <w:rFonts w:ascii="Times New Roman" w:hAnsi="Times New Roman" w:cs="Times New Roman"/>
          <w:sz w:val="24"/>
          <w:szCs w:val="24"/>
        </w:rPr>
        <w:t xml:space="preserve"> ROE=α+β1 PER+ β2 LDR +β3 CA+ β4 CAR+ ε…………… (2)</w:t>
      </w:r>
    </w:p>
    <w:p w:rsidR="002076AA" w:rsidRPr="007D150C" w:rsidRDefault="002076AA" w:rsidP="0053543B">
      <w:pPr>
        <w:jc w:val="both"/>
        <w:rPr>
          <w:rFonts w:ascii="Times New Roman" w:hAnsi="Times New Roman" w:cs="Times New Roman"/>
          <w:sz w:val="24"/>
          <w:szCs w:val="24"/>
        </w:rPr>
      </w:pPr>
    </w:p>
    <w:p w:rsidR="0053543B" w:rsidRPr="007D150C" w:rsidRDefault="0053543B" w:rsidP="0053543B">
      <w:pPr>
        <w:jc w:val="both"/>
        <w:rPr>
          <w:rFonts w:ascii="Times New Roman" w:hAnsi="Times New Roman" w:cs="Times New Roman"/>
          <w:sz w:val="24"/>
          <w:szCs w:val="24"/>
        </w:rPr>
      </w:pPr>
      <w:r w:rsidRPr="007D150C">
        <w:rPr>
          <w:rFonts w:ascii="Times New Roman" w:hAnsi="Times New Roman" w:cs="Times New Roman"/>
          <w:sz w:val="24"/>
          <w:szCs w:val="24"/>
        </w:rPr>
        <w:t xml:space="preserve">In the overhead equations, ROA and ROE are the dependent variables. </w:t>
      </w:r>
      <w:proofErr w:type="gramStart"/>
      <w:r w:rsidRPr="007D150C">
        <w:rPr>
          <w:rFonts w:ascii="Times New Roman" w:hAnsi="Times New Roman" w:cs="Times New Roman"/>
          <w:sz w:val="24"/>
          <w:szCs w:val="24"/>
        </w:rPr>
        <w:t>β0</w:t>
      </w:r>
      <w:proofErr w:type="gramEnd"/>
      <w:r w:rsidRPr="007D150C">
        <w:rPr>
          <w:rFonts w:ascii="Times New Roman" w:hAnsi="Times New Roman" w:cs="Times New Roman"/>
          <w:sz w:val="24"/>
          <w:szCs w:val="24"/>
        </w:rPr>
        <w:t xml:space="preserve"> is the constant and β is the explanatory variables coefficient. PER, LDR, CA, and CAR are the independent explanatory variables and </w:t>
      </w:r>
      <w:proofErr w:type="spellStart"/>
      <w:r w:rsidRPr="007D150C">
        <w:rPr>
          <w:rFonts w:ascii="Times New Roman" w:hAnsi="Times New Roman" w:cs="Times New Roman"/>
          <w:sz w:val="24"/>
          <w:szCs w:val="24"/>
        </w:rPr>
        <w:t>eitis</w:t>
      </w:r>
      <w:proofErr w:type="spellEnd"/>
      <w:r w:rsidRPr="007D150C">
        <w:rPr>
          <w:rFonts w:ascii="Times New Roman" w:hAnsi="Times New Roman" w:cs="Times New Roman"/>
          <w:sz w:val="24"/>
          <w:szCs w:val="24"/>
        </w:rPr>
        <w:t xml:space="preserve"> the term for error (presumed to be independent and insignificant).</w:t>
      </w:r>
    </w:p>
    <w:p w:rsidR="0053543B" w:rsidRPr="007D150C"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rPr>
      </w:pPr>
    </w:p>
    <w:p w:rsidR="0053543B" w:rsidRPr="007D150C"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p>
    <w:p w:rsidR="0053543B" w:rsidRDefault="0053543B" w:rsidP="001E64ED">
      <w:pPr>
        <w:pStyle w:val="NormalWeb"/>
        <w:shd w:val="clear" w:color="auto" w:fill="FFFFFF"/>
        <w:spacing w:before="0" w:beforeAutospacing="0" w:after="0" w:afterAutospacing="0" w:line="360" w:lineRule="auto"/>
        <w:rPr>
          <w:b/>
          <w:color w:val="365F91" w:themeColor="accent1" w:themeShade="BF"/>
          <w:sz w:val="36"/>
          <w:szCs w:val="26"/>
        </w:rPr>
      </w:pPr>
    </w:p>
    <w:p w:rsidR="001E64ED" w:rsidRDefault="001E64ED" w:rsidP="001E64ED">
      <w:pPr>
        <w:pStyle w:val="NormalWeb"/>
        <w:shd w:val="clear" w:color="auto" w:fill="FFFFFF"/>
        <w:spacing w:before="0" w:beforeAutospacing="0" w:after="0" w:afterAutospacing="0" w:line="360" w:lineRule="auto"/>
        <w:rPr>
          <w:b/>
          <w:color w:val="365F91" w:themeColor="accent1" w:themeShade="BF"/>
          <w:sz w:val="36"/>
          <w:szCs w:val="26"/>
        </w:rPr>
      </w:pPr>
    </w:p>
    <w:p w:rsidR="00D42F22" w:rsidRPr="00FD7713" w:rsidRDefault="00D42F22" w:rsidP="00D42F22">
      <w:pPr>
        <w:pStyle w:val="NormalWeb"/>
        <w:shd w:val="clear" w:color="auto" w:fill="FFFFFF"/>
        <w:spacing w:before="0" w:beforeAutospacing="0" w:after="0" w:afterAutospacing="0" w:line="360" w:lineRule="auto"/>
        <w:ind w:left="144"/>
        <w:jc w:val="center"/>
        <w:rPr>
          <w:b/>
          <w:color w:val="365F91" w:themeColor="accent1" w:themeShade="BF"/>
          <w:sz w:val="36"/>
          <w:szCs w:val="26"/>
        </w:rPr>
      </w:pPr>
      <w:r w:rsidRPr="00FD7713">
        <w:rPr>
          <w:b/>
          <w:color w:val="365F91" w:themeColor="accent1" w:themeShade="BF"/>
          <w:sz w:val="36"/>
          <w:szCs w:val="26"/>
        </w:rPr>
        <w:lastRenderedPageBreak/>
        <w:t xml:space="preserve">Variables Specification </w:t>
      </w:r>
    </w:p>
    <w:p w:rsidR="00D42F22" w:rsidRDefault="00D42F22" w:rsidP="005C0F17">
      <w:pPr>
        <w:pStyle w:val="NormalWeb"/>
        <w:shd w:val="clear" w:color="auto" w:fill="FFFFFF"/>
        <w:spacing w:before="0" w:beforeAutospacing="0" w:after="0" w:afterAutospacing="0" w:line="360" w:lineRule="auto"/>
        <w:ind w:left="144"/>
        <w:jc w:val="both"/>
        <w:rPr>
          <w:color w:val="111111"/>
          <w:szCs w:val="26"/>
        </w:rPr>
      </w:pPr>
    </w:p>
    <w:p w:rsidR="00F22104" w:rsidRDefault="00F22104" w:rsidP="005C0F17">
      <w:pPr>
        <w:pStyle w:val="NormalWeb"/>
        <w:shd w:val="clear" w:color="auto" w:fill="FFFFFF"/>
        <w:spacing w:before="0" w:beforeAutospacing="0" w:after="0" w:afterAutospacing="0" w:line="360" w:lineRule="auto"/>
        <w:ind w:left="144"/>
        <w:jc w:val="both"/>
        <w:rPr>
          <w:color w:val="111111"/>
          <w:szCs w:val="26"/>
        </w:rPr>
      </w:pPr>
      <w:r w:rsidRPr="008C49AC">
        <w:rPr>
          <w:color w:val="111111"/>
          <w:szCs w:val="26"/>
        </w:rPr>
        <w:t>The ratios of variables that are highly important to analyze the financial performance of any company are described briefly in below:</w:t>
      </w:r>
    </w:p>
    <w:p w:rsidR="00D42F22" w:rsidRPr="008C49AC" w:rsidRDefault="00D42F22" w:rsidP="005C0F17">
      <w:pPr>
        <w:pStyle w:val="NormalWeb"/>
        <w:shd w:val="clear" w:color="auto" w:fill="FFFFFF"/>
        <w:spacing w:before="0" w:beforeAutospacing="0" w:after="0" w:afterAutospacing="0" w:line="360" w:lineRule="auto"/>
        <w:ind w:left="144"/>
        <w:jc w:val="both"/>
        <w:rPr>
          <w:color w:val="111111"/>
          <w:szCs w:val="26"/>
        </w:rPr>
      </w:pPr>
    </w:p>
    <w:p w:rsidR="002F462E" w:rsidRPr="008C49AC" w:rsidRDefault="00EE62D2" w:rsidP="005C0F17">
      <w:pPr>
        <w:pStyle w:val="Heading2"/>
        <w:numPr>
          <w:ilvl w:val="0"/>
          <w:numId w:val="14"/>
        </w:numPr>
        <w:ind w:left="144" w:firstLine="0"/>
        <w:rPr>
          <w:rFonts w:ascii="Times New Roman" w:hAnsi="Times New Roman" w:cs="Times New Roman"/>
        </w:rPr>
      </w:pPr>
      <w:bookmarkStart w:id="11" w:name="_Toc18453298"/>
      <w:r w:rsidRPr="008C49AC">
        <w:rPr>
          <w:rFonts w:ascii="Times New Roman" w:hAnsi="Times New Roman" w:cs="Times New Roman"/>
        </w:rPr>
        <w:t>Return on Assets (</w:t>
      </w:r>
      <w:r w:rsidR="00461987" w:rsidRPr="008C49AC">
        <w:rPr>
          <w:rFonts w:ascii="Times New Roman" w:hAnsi="Times New Roman" w:cs="Times New Roman"/>
        </w:rPr>
        <w:t>ROA</w:t>
      </w:r>
      <w:r w:rsidRPr="008C49AC">
        <w:rPr>
          <w:rFonts w:ascii="Times New Roman" w:hAnsi="Times New Roman" w:cs="Times New Roman"/>
        </w:rPr>
        <w:t>)</w:t>
      </w:r>
      <w:bookmarkEnd w:id="11"/>
    </w:p>
    <w:p w:rsidR="00165CA1" w:rsidRPr="008C49AC" w:rsidRDefault="00165CA1"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Companies (at least those that survive) have the ultimate goal of efficiency: make the most of scarce resources</w:t>
      </w:r>
      <w:r w:rsidR="00CB433C">
        <w:rPr>
          <w:rFonts w:ascii="Times New Roman" w:hAnsi="Times New Roman" w:cs="Times New Roman"/>
          <w:sz w:val="24"/>
        </w:rPr>
        <w:t xml:space="preserve"> </w:t>
      </w:r>
      <w:sdt>
        <w:sdtPr>
          <w:rPr>
            <w:rFonts w:ascii="Times New Roman" w:hAnsi="Times New Roman" w:cs="Times New Roman"/>
            <w:sz w:val="24"/>
          </w:rPr>
          <w:id w:val="249209339"/>
          <w:citation/>
        </w:sdtPr>
        <w:sdtEndPr/>
        <w:sdtContent>
          <w:r w:rsidR="00CB433C">
            <w:rPr>
              <w:rFonts w:ascii="Times New Roman" w:hAnsi="Times New Roman" w:cs="Times New Roman"/>
              <w:sz w:val="24"/>
            </w:rPr>
            <w:fldChar w:fldCharType="begin"/>
          </w:r>
          <w:r w:rsidR="00CB433C">
            <w:rPr>
              <w:rFonts w:ascii="Times New Roman" w:hAnsi="Times New Roman" w:cs="Times New Roman"/>
              <w:sz w:val="24"/>
            </w:rPr>
            <w:instrText xml:space="preserve"> CITATION Ahm15 \l 1033 </w:instrText>
          </w:r>
          <w:r w:rsidR="00CB433C">
            <w:rPr>
              <w:rFonts w:ascii="Times New Roman" w:hAnsi="Times New Roman" w:cs="Times New Roman"/>
              <w:sz w:val="24"/>
            </w:rPr>
            <w:fldChar w:fldCharType="separate"/>
          </w:r>
          <w:r w:rsidR="00CB433C" w:rsidRPr="00CB433C">
            <w:rPr>
              <w:rFonts w:ascii="Times New Roman" w:hAnsi="Times New Roman" w:cs="Times New Roman"/>
              <w:noProof/>
              <w:sz w:val="24"/>
            </w:rPr>
            <w:t>(Ahmed, 2015)</w:t>
          </w:r>
          <w:r w:rsidR="00CB433C">
            <w:rPr>
              <w:rFonts w:ascii="Times New Roman" w:hAnsi="Times New Roman" w:cs="Times New Roman"/>
              <w:sz w:val="24"/>
            </w:rPr>
            <w:fldChar w:fldCharType="end"/>
          </w:r>
        </w:sdtContent>
      </w:sdt>
      <w:r w:rsidR="00CB433C">
        <w:rPr>
          <w:rFonts w:ascii="Times New Roman" w:hAnsi="Times New Roman" w:cs="Times New Roman"/>
          <w:sz w:val="24"/>
        </w:rPr>
        <w:t xml:space="preserve">. </w:t>
      </w:r>
      <w:r w:rsidRPr="008C49AC">
        <w:rPr>
          <w:rFonts w:ascii="Times New Roman" w:hAnsi="Times New Roman" w:cs="Times New Roman"/>
          <w:sz w:val="24"/>
        </w:rPr>
        <w:t>Comparing profits with income is a useful commercial measure, but comparing them with the resources used by a company to earn money greatly reduces the viability of its existence. Return on assets (ROA) is the simplest of these optimal business measures. ROA is calculated by dividing the net income of a company by the total of its assets. As a formula, it would be expressed as follows:</w:t>
      </w:r>
    </w:p>
    <w:p w:rsidR="00165CA1" w:rsidRPr="008C49AC" w:rsidRDefault="00165CA1" w:rsidP="005C0F17">
      <w:pPr>
        <w:spacing w:after="0" w:line="360" w:lineRule="auto"/>
        <w:ind w:left="144"/>
        <w:jc w:val="center"/>
        <w:rPr>
          <w:rFonts w:ascii="Times New Roman" w:hAnsi="Times New Roman" w:cs="Times New Roman"/>
          <w:b/>
          <w:bCs/>
          <w:sz w:val="24"/>
          <w:u w:val="single"/>
        </w:rPr>
      </w:pPr>
      <w:r w:rsidRPr="008C49AC">
        <w:rPr>
          <w:rFonts w:ascii="Times New Roman" w:hAnsi="Times New Roman" w:cs="Times New Roman"/>
          <w:b/>
          <w:bCs/>
          <w:sz w:val="24"/>
          <w:u w:val="single"/>
        </w:rPr>
        <w:t>Return on Assets= Net Income/Total Assets</w:t>
      </w:r>
    </w:p>
    <w:p w:rsidR="00165CA1" w:rsidRDefault="00165CA1"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A higher ROA indicates greater asset efficiency. And lower shows the opposite.</w:t>
      </w:r>
    </w:p>
    <w:p w:rsidR="00D42F22" w:rsidRPr="008C49AC" w:rsidRDefault="00D42F22" w:rsidP="005C0F17">
      <w:pPr>
        <w:spacing w:after="0" w:line="360" w:lineRule="auto"/>
        <w:ind w:left="144"/>
        <w:rPr>
          <w:rFonts w:ascii="Times New Roman" w:hAnsi="Times New Roman" w:cs="Times New Roman"/>
          <w:sz w:val="24"/>
        </w:rPr>
      </w:pPr>
    </w:p>
    <w:p w:rsidR="002F462E" w:rsidRPr="008C49AC" w:rsidRDefault="00461987" w:rsidP="005C0F17">
      <w:pPr>
        <w:pStyle w:val="Heading2"/>
        <w:numPr>
          <w:ilvl w:val="0"/>
          <w:numId w:val="14"/>
        </w:numPr>
        <w:ind w:left="144" w:firstLine="0"/>
        <w:rPr>
          <w:rFonts w:ascii="Times New Roman" w:hAnsi="Times New Roman" w:cs="Times New Roman"/>
        </w:rPr>
      </w:pPr>
      <w:bookmarkStart w:id="12" w:name="_Toc18453299"/>
      <w:r w:rsidRPr="008C49AC">
        <w:rPr>
          <w:rFonts w:ascii="Times New Roman" w:hAnsi="Times New Roman" w:cs="Times New Roman"/>
        </w:rPr>
        <w:t>R</w:t>
      </w:r>
      <w:r w:rsidR="00EE62D2" w:rsidRPr="008C49AC">
        <w:rPr>
          <w:rFonts w:ascii="Times New Roman" w:hAnsi="Times New Roman" w:cs="Times New Roman"/>
        </w:rPr>
        <w:t xml:space="preserve">eturn on </w:t>
      </w:r>
      <w:r w:rsidRPr="008C49AC">
        <w:rPr>
          <w:rFonts w:ascii="Times New Roman" w:hAnsi="Times New Roman" w:cs="Times New Roman"/>
        </w:rPr>
        <w:t>E</w:t>
      </w:r>
      <w:r w:rsidR="00EE62D2" w:rsidRPr="008C49AC">
        <w:rPr>
          <w:rFonts w:ascii="Times New Roman" w:hAnsi="Times New Roman" w:cs="Times New Roman"/>
        </w:rPr>
        <w:t>quity (ROE)</w:t>
      </w:r>
      <w:bookmarkEnd w:id="12"/>
    </w:p>
    <w:p w:rsidR="00165CA1" w:rsidRPr="008C49AC" w:rsidRDefault="00165CA1"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 xml:space="preserve">Return on Equity (ROE), a ratio that helps investors with </w:t>
      </w:r>
      <w:r w:rsidR="005C0F17" w:rsidRPr="008C49AC">
        <w:rPr>
          <w:rFonts w:ascii="Times New Roman" w:hAnsi="Times New Roman" w:cs="Times New Roman"/>
          <w:sz w:val="24"/>
        </w:rPr>
        <w:t>an idea of ​​how a company (or more</w:t>
      </w:r>
      <w:r w:rsidRPr="008C49AC">
        <w:rPr>
          <w:rFonts w:ascii="Times New Roman" w:hAnsi="Times New Roman" w:cs="Times New Roman"/>
          <w:sz w:val="24"/>
        </w:rPr>
        <w:t xml:space="preserve"> sp</w:t>
      </w:r>
      <w:r w:rsidR="00C71F9B" w:rsidRPr="008C49AC">
        <w:rPr>
          <w:rFonts w:ascii="Times New Roman" w:hAnsi="Times New Roman" w:cs="Times New Roman"/>
          <w:sz w:val="24"/>
        </w:rPr>
        <w:t>ecifically, its management team</w:t>
      </w:r>
      <w:r w:rsidRPr="008C49AC">
        <w:rPr>
          <w:rFonts w:ascii="Times New Roman" w:hAnsi="Times New Roman" w:cs="Times New Roman"/>
          <w:sz w:val="24"/>
        </w:rPr>
        <w:t xml:space="preserve"> manages the funds contributed by shareholders. In other words, it measures the profitability of a company in relation to equity. </w:t>
      </w:r>
      <w:proofErr w:type="gramStart"/>
      <w:r w:rsidRPr="008C49AC">
        <w:rPr>
          <w:rFonts w:ascii="Times New Roman" w:hAnsi="Times New Roman" w:cs="Times New Roman"/>
          <w:sz w:val="24"/>
        </w:rPr>
        <w:t>The higher the ROE, the more efficient the management of a company generating revenue and growth through the financing of its capital.</w:t>
      </w:r>
      <w:proofErr w:type="gramEnd"/>
    </w:p>
    <w:p w:rsidR="00106B39" w:rsidRPr="008C49AC" w:rsidRDefault="00106B39" w:rsidP="005C0F17">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The Formula of Return on equity is:</w:t>
      </w:r>
    </w:p>
    <w:p w:rsidR="00D42F22" w:rsidRDefault="00D42F22" w:rsidP="005C0F17">
      <w:pPr>
        <w:spacing w:after="0" w:line="360" w:lineRule="auto"/>
        <w:ind w:left="144"/>
        <w:jc w:val="center"/>
        <w:rPr>
          <w:rFonts w:ascii="Times New Roman" w:hAnsi="Times New Roman" w:cs="Times New Roman"/>
          <w:b/>
          <w:bCs/>
          <w:sz w:val="24"/>
          <w:u w:val="single"/>
        </w:rPr>
      </w:pPr>
    </w:p>
    <w:p w:rsidR="00106B39" w:rsidRPr="008C49AC" w:rsidRDefault="00106B39" w:rsidP="005C0F17">
      <w:pPr>
        <w:spacing w:after="0" w:line="360" w:lineRule="auto"/>
        <w:ind w:left="144"/>
        <w:jc w:val="center"/>
        <w:rPr>
          <w:rFonts w:ascii="Times New Roman" w:hAnsi="Times New Roman" w:cs="Times New Roman"/>
          <w:b/>
          <w:bCs/>
          <w:sz w:val="24"/>
          <w:u w:val="single"/>
        </w:rPr>
      </w:pPr>
      <w:r w:rsidRPr="008C49AC">
        <w:rPr>
          <w:rFonts w:ascii="Times New Roman" w:hAnsi="Times New Roman" w:cs="Times New Roman"/>
          <w:b/>
          <w:bCs/>
          <w:sz w:val="24"/>
          <w:u w:val="single"/>
        </w:rPr>
        <w:t>Return on Equity= Net income/ Shareholders Equity</w:t>
      </w:r>
    </w:p>
    <w:p w:rsidR="00EE62D2" w:rsidRPr="008C49AC" w:rsidRDefault="00AF253A" w:rsidP="005C0F17">
      <w:pPr>
        <w:spacing w:after="0" w:line="360" w:lineRule="auto"/>
        <w:ind w:left="144"/>
        <w:jc w:val="both"/>
        <w:rPr>
          <w:rFonts w:ascii="Times New Roman" w:hAnsi="Times New Roman" w:cs="Times New Roman"/>
          <w:sz w:val="24"/>
        </w:rPr>
      </w:pPr>
      <w:r>
        <w:rPr>
          <w:rFonts w:ascii="Times New Roman" w:hAnsi="Times New Roman" w:cs="Times New Roman"/>
          <w:sz w:val="24"/>
        </w:rPr>
        <w:t>According t</w:t>
      </w:r>
      <w:r w:rsidR="00CB433C">
        <w:rPr>
          <w:rFonts w:ascii="Times New Roman" w:hAnsi="Times New Roman" w:cs="Times New Roman"/>
          <w:sz w:val="24"/>
        </w:rPr>
        <w:t xml:space="preserve">o </w:t>
      </w:r>
      <w:sdt>
        <w:sdtPr>
          <w:rPr>
            <w:rFonts w:ascii="Times New Roman" w:hAnsi="Times New Roman" w:cs="Times New Roman"/>
            <w:sz w:val="24"/>
          </w:rPr>
          <w:id w:val="249209340"/>
          <w:citation/>
        </w:sdtPr>
        <w:sdtEndPr/>
        <w:sdtContent>
          <w:r w:rsidR="00CB433C">
            <w:rPr>
              <w:rFonts w:ascii="Times New Roman" w:hAnsi="Times New Roman" w:cs="Times New Roman"/>
              <w:sz w:val="24"/>
            </w:rPr>
            <w:fldChar w:fldCharType="begin"/>
          </w:r>
          <w:r w:rsidR="00CB433C">
            <w:rPr>
              <w:rFonts w:ascii="Times New Roman" w:hAnsi="Times New Roman" w:cs="Times New Roman"/>
              <w:sz w:val="24"/>
            </w:rPr>
            <w:instrText xml:space="preserve"> CITATION Ahm15 \l 1033 </w:instrText>
          </w:r>
          <w:r w:rsidR="00CB433C">
            <w:rPr>
              <w:rFonts w:ascii="Times New Roman" w:hAnsi="Times New Roman" w:cs="Times New Roman"/>
              <w:sz w:val="24"/>
            </w:rPr>
            <w:fldChar w:fldCharType="separate"/>
          </w:r>
          <w:r w:rsidR="00CB433C" w:rsidRPr="00CB433C">
            <w:rPr>
              <w:rFonts w:ascii="Times New Roman" w:hAnsi="Times New Roman" w:cs="Times New Roman"/>
              <w:noProof/>
              <w:sz w:val="24"/>
            </w:rPr>
            <w:t>(Ahmed, 2015)</w:t>
          </w:r>
          <w:r w:rsidR="00CB433C">
            <w:rPr>
              <w:rFonts w:ascii="Times New Roman" w:hAnsi="Times New Roman" w:cs="Times New Roman"/>
              <w:sz w:val="24"/>
            </w:rPr>
            <w:fldChar w:fldCharType="end"/>
          </w:r>
        </w:sdtContent>
      </w:sdt>
      <w:r>
        <w:rPr>
          <w:rFonts w:ascii="Times New Roman" w:hAnsi="Times New Roman" w:cs="Times New Roman"/>
          <w:sz w:val="24"/>
          <w:szCs w:val="26"/>
        </w:rPr>
        <w:t>,</w:t>
      </w:r>
      <w:r w:rsidR="00CB433C">
        <w:rPr>
          <w:rFonts w:ascii="Times New Roman" w:hAnsi="Times New Roman" w:cs="Times New Roman"/>
          <w:sz w:val="24"/>
          <w:szCs w:val="26"/>
        </w:rPr>
        <w:t xml:space="preserve"> </w:t>
      </w:r>
      <w:r w:rsidR="00165CA1" w:rsidRPr="008C49AC">
        <w:rPr>
          <w:rFonts w:ascii="Times New Roman" w:hAnsi="Times New Roman" w:cs="Times New Roman"/>
          <w:sz w:val="24"/>
        </w:rPr>
        <w:t>ROE is often utilized to estimate a company with its rivals and the market in general. The ratio is particularly advantageous when comparing companies in the same sector, as it tends to provide precise indications of companies that exercise greater financial efficiency and the valuation of almost all companies with mainly ta</w:t>
      </w:r>
      <w:r w:rsidR="00106B39" w:rsidRPr="008C49AC">
        <w:rPr>
          <w:rFonts w:ascii="Times New Roman" w:hAnsi="Times New Roman" w:cs="Times New Roman"/>
          <w:sz w:val="24"/>
        </w:rPr>
        <w:t xml:space="preserve">ngible assets, </w:t>
      </w:r>
      <w:r w:rsidR="00165CA1" w:rsidRPr="008C49AC">
        <w:rPr>
          <w:rFonts w:ascii="Times New Roman" w:hAnsi="Times New Roman" w:cs="Times New Roman"/>
          <w:sz w:val="24"/>
        </w:rPr>
        <w:t>and not incorporeal.</w:t>
      </w:r>
    </w:p>
    <w:p w:rsidR="002F462E" w:rsidRPr="008C49AC" w:rsidRDefault="00461987" w:rsidP="005C0F17">
      <w:pPr>
        <w:pStyle w:val="Heading2"/>
        <w:numPr>
          <w:ilvl w:val="0"/>
          <w:numId w:val="14"/>
        </w:numPr>
        <w:ind w:left="144" w:firstLine="0"/>
        <w:rPr>
          <w:rFonts w:ascii="Times New Roman" w:hAnsi="Times New Roman" w:cs="Times New Roman"/>
        </w:rPr>
      </w:pPr>
      <w:bookmarkStart w:id="13" w:name="_Toc18453300"/>
      <w:r w:rsidRPr="008C49AC">
        <w:rPr>
          <w:rFonts w:ascii="Times New Roman" w:hAnsi="Times New Roman" w:cs="Times New Roman"/>
        </w:rPr>
        <w:lastRenderedPageBreak/>
        <w:t>P</w:t>
      </w:r>
      <w:r w:rsidR="00EE62D2" w:rsidRPr="008C49AC">
        <w:rPr>
          <w:rFonts w:ascii="Times New Roman" w:hAnsi="Times New Roman" w:cs="Times New Roman"/>
        </w:rPr>
        <w:t xml:space="preserve">rice </w:t>
      </w:r>
      <w:r w:rsidRPr="008C49AC">
        <w:rPr>
          <w:rFonts w:ascii="Times New Roman" w:hAnsi="Times New Roman" w:cs="Times New Roman"/>
        </w:rPr>
        <w:t>E</w:t>
      </w:r>
      <w:r w:rsidR="00EE62D2" w:rsidRPr="008C49AC">
        <w:rPr>
          <w:rFonts w:ascii="Times New Roman" w:hAnsi="Times New Roman" w:cs="Times New Roman"/>
        </w:rPr>
        <w:t xml:space="preserve">arnings </w:t>
      </w:r>
      <w:r w:rsidRPr="008C49AC">
        <w:rPr>
          <w:rFonts w:ascii="Times New Roman" w:hAnsi="Times New Roman" w:cs="Times New Roman"/>
        </w:rPr>
        <w:t>R</w:t>
      </w:r>
      <w:r w:rsidR="00EE62D2" w:rsidRPr="008C49AC">
        <w:rPr>
          <w:rFonts w:ascii="Times New Roman" w:hAnsi="Times New Roman" w:cs="Times New Roman"/>
        </w:rPr>
        <w:t>atio (PER)</w:t>
      </w:r>
      <w:bookmarkEnd w:id="13"/>
    </w:p>
    <w:p w:rsidR="00106B39" w:rsidRDefault="00106B39"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The Price Earnings Ratio is the valuation ratio of a company that measures the current price of its shares against its earnings per share (EPS). The P/E ratio is sometimes also called a price multiple or a multiple of earnings.</w:t>
      </w:r>
    </w:p>
    <w:p w:rsidR="00D42F22" w:rsidRPr="008C49AC" w:rsidRDefault="00D42F22" w:rsidP="005C0F17">
      <w:pPr>
        <w:spacing w:after="0" w:line="360" w:lineRule="auto"/>
        <w:ind w:left="144"/>
        <w:rPr>
          <w:rFonts w:ascii="Times New Roman" w:hAnsi="Times New Roman" w:cs="Times New Roman"/>
          <w:sz w:val="24"/>
        </w:rPr>
      </w:pPr>
    </w:p>
    <w:p w:rsidR="00106B39" w:rsidRPr="008C49AC" w:rsidRDefault="00106B39"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 xml:space="preserve">The Formula of Price-Earnings Ratio is: </w:t>
      </w:r>
    </w:p>
    <w:p w:rsidR="00106B39" w:rsidRPr="008C49AC" w:rsidRDefault="00106B39" w:rsidP="005C0F17">
      <w:pPr>
        <w:spacing w:after="0" w:line="360" w:lineRule="auto"/>
        <w:ind w:left="144"/>
        <w:jc w:val="center"/>
        <w:rPr>
          <w:rFonts w:ascii="Times New Roman" w:hAnsi="Times New Roman" w:cs="Times New Roman"/>
          <w:b/>
          <w:bCs/>
          <w:sz w:val="24"/>
          <w:u w:val="single"/>
        </w:rPr>
      </w:pPr>
      <w:r w:rsidRPr="008C49AC">
        <w:rPr>
          <w:rFonts w:ascii="Times New Roman" w:hAnsi="Times New Roman" w:cs="Times New Roman"/>
          <w:b/>
          <w:bCs/>
          <w:sz w:val="24"/>
          <w:u w:val="single"/>
        </w:rPr>
        <w:t>P/E Ratio= Market Value Per share/ Earnings Per share</w:t>
      </w:r>
    </w:p>
    <w:p w:rsidR="00EE62D2" w:rsidRDefault="00106B39"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Investors and analysts use the price-earnings ratio to determine the relative value of a company's stock. It can also be used to compare a company with its own history or to compare global markets with each other or over time.</w:t>
      </w:r>
    </w:p>
    <w:p w:rsidR="00D42F22" w:rsidRPr="008C49AC" w:rsidRDefault="00D42F22" w:rsidP="005C0F17">
      <w:pPr>
        <w:spacing w:after="0" w:line="360" w:lineRule="auto"/>
        <w:ind w:left="144"/>
        <w:rPr>
          <w:rFonts w:ascii="Times New Roman" w:hAnsi="Times New Roman" w:cs="Times New Roman"/>
          <w:sz w:val="24"/>
        </w:rPr>
      </w:pPr>
    </w:p>
    <w:p w:rsidR="002F462E" w:rsidRPr="008C49AC" w:rsidRDefault="00461987" w:rsidP="005C0F17">
      <w:pPr>
        <w:pStyle w:val="Heading2"/>
        <w:numPr>
          <w:ilvl w:val="0"/>
          <w:numId w:val="14"/>
        </w:numPr>
        <w:ind w:left="144" w:firstLine="0"/>
        <w:rPr>
          <w:rFonts w:ascii="Times New Roman" w:hAnsi="Times New Roman" w:cs="Times New Roman"/>
        </w:rPr>
      </w:pPr>
      <w:bookmarkStart w:id="14" w:name="_Toc18453302"/>
      <w:r w:rsidRPr="008C49AC">
        <w:rPr>
          <w:rFonts w:ascii="Times New Roman" w:hAnsi="Times New Roman" w:cs="Times New Roman"/>
        </w:rPr>
        <w:t>L</w:t>
      </w:r>
      <w:r w:rsidR="00EE62D2" w:rsidRPr="008C49AC">
        <w:rPr>
          <w:rFonts w:ascii="Times New Roman" w:hAnsi="Times New Roman" w:cs="Times New Roman"/>
        </w:rPr>
        <w:t xml:space="preserve">oan </w:t>
      </w:r>
      <w:r w:rsidRPr="008C49AC">
        <w:rPr>
          <w:rFonts w:ascii="Times New Roman" w:hAnsi="Times New Roman" w:cs="Times New Roman"/>
        </w:rPr>
        <w:t>D</w:t>
      </w:r>
      <w:r w:rsidR="00EE62D2" w:rsidRPr="008C49AC">
        <w:rPr>
          <w:rFonts w:ascii="Times New Roman" w:hAnsi="Times New Roman" w:cs="Times New Roman"/>
        </w:rPr>
        <w:t xml:space="preserve">eposit </w:t>
      </w:r>
      <w:proofErr w:type="gramStart"/>
      <w:r w:rsidRPr="008C49AC">
        <w:rPr>
          <w:rFonts w:ascii="Times New Roman" w:hAnsi="Times New Roman" w:cs="Times New Roman"/>
        </w:rPr>
        <w:t>R</w:t>
      </w:r>
      <w:r w:rsidR="00EE62D2" w:rsidRPr="008C49AC">
        <w:rPr>
          <w:rFonts w:ascii="Times New Roman" w:hAnsi="Times New Roman" w:cs="Times New Roman"/>
        </w:rPr>
        <w:t>atio</w:t>
      </w:r>
      <w:r w:rsidR="004637ED" w:rsidRPr="008C49AC">
        <w:rPr>
          <w:rFonts w:ascii="Times New Roman" w:hAnsi="Times New Roman" w:cs="Times New Roman"/>
        </w:rPr>
        <w:t>(</w:t>
      </w:r>
      <w:proofErr w:type="gramEnd"/>
      <w:r w:rsidR="004637ED" w:rsidRPr="008C49AC">
        <w:rPr>
          <w:rFonts w:ascii="Times New Roman" w:hAnsi="Times New Roman" w:cs="Times New Roman"/>
        </w:rPr>
        <w:t>LDR)</w:t>
      </w:r>
      <w:bookmarkEnd w:id="14"/>
    </w:p>
    <w:p w:rsidR="00DD3024" w:rsidRPr="008C49AC" w:rsidRDefault="00DD3024"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 xml:space="preserve">The LDR is used to measure a bank's liquidity by comparing a bank's total loans with its total deposits during the same period. </w:t>
      </w:r>
    </w:p>
    <w:p w:rsidR="00DD3024" w:rsidRPr="008C49AC" w:rsidRDefault="00DD3024" w:rsidP="005C0F17">
      <w:pPr>
        <w:spacing w:after="0" w:line="360" w:lineRule="auto"/>
        <w:ind w:left="144"/>
        <w:rPr>
          <w:rFonts w:ascii="Times New Roman" w:hAnsi="Times New Roman" w:cs="Times New Roman"/>
          <w:sz w:val="24"/>
        </w:rPr>
      </w:pPr>
      <w:r w:rsidRPr="008C49AC">
        <w:rPr>
          <w:rFonts w:ascii="Times New Roman" w:hAnsi="Times New Roman" w:cs="Times New Roman"/>
          <w:sz w:val="24"/>
        </w:rPr>
        <w:t xml:space="preserve">The formula of Loan to deposit ratio is: </w:t>
      </w:r>
    </w:p>
    <w:p w:rsidR="00DD3024" w:rsidRPr="008C49AC" w:rsidRDefault="00DD3024" w:rsidP="005C0F17">
      <w:pPr>
        <w:spacing w:after="0" w:line="360" w:lineRule="auto"/>
        <w:ind w:left="144"/>
        <w:jc w:val="center"/>
        <w:rPr>
          <w:rFonts w:ascii="Times New Roman" w:hAnsi="Times New Roman" w:cs="Times New Roman"/>
          <w:b/>
          <w:bCs/>
          <w:sz w:val="24"/>
          <w:u w:val="single"/>
        </w:rPr>
      </w:pPr>
      <w:r w:rsidRPr="008C49AC">
        <w:rPr>
          <w:rFonts w:ascii="Times New Roman" w:hAnsi="Times New Roman" w:cs="Times New Roman"/>
          <w:b/>
          <w:bCs/>
          <w:sz w:val="24"/>
          <w:u w:val="single"/>
        </w:rPr>
        <w:t>Loan Deposit Ratio: Total Loan/ Total Deposit</w:t>
      </w:r>
    </w:p>
    <w:p w:rsidR="00D42F22" w:rsidRDefault="00D42F22" w:rsidP="00B23530">
      <w:pPr>
        <w:spacing w:after="0" w:line="360" w:lineRule="auto"/>
        <w:ind w:left="144"/>
        <w:jc w:val="both"/>
        <w:rPr>
          <w:rFonts w:ascii="Times New Roman" w:hAnsi="Times New Roman" w:cs="Times New Roman"/>
          <w:sz w:val="24"/>
        </w:rPr>
      </w:pPr>
    </w:p>
    <w:p w:rsidR="004637ED" w:rsidRDefault="00DD3024" w:rsidP="00B23530">
      <w:pPr>
        <w:spacing w:after="0" w:line="360" w:lineRule="auto"/>
        <w:ind w:left="144"/>
        <w:jc w:val="both"/>
        <w:rPr>
          <w:rFonts w:ascii="Times New Roman" w:hAnsi="Times New Roman" w:cs="Times New Roman"/>
          <w:sz w:val="24"/>
        </w:rPr>
      </w:pPr>
      <w:r w:rsidRPr="008C49AC">
        <w:rPr>
          <w:rFonts w:ascii="Times New Roman" w:hAnsi="Times New Roman" w:cs="Times New Roman"/>
          <w:sz w:val="24"/>
        </w:rPr>
        <w:t xml:space="preserve">If the index is too high, it means that the bank may not have enough liquidity to meet the unexpected needs of the funds. On the other hand, if the ratio is too low, the bank may not earn as much as it could be. We have to divide the total amount of a bank's loans by the total amount of deposits for the same period while calculating the deposit/deposit ratio. </w:t>
      </w:r>
      <w:r w:rsidR="00C309DB" w:rsidRPr="008C49AC">
        <w:rPr>
          <w:rFonts w:ascii="Times New Roman" w:hAnsi="Times New Roman" w:cs="Times New Roman"/>
          <w:sz w:val="24"/>
        </w:rPr>
        <w:t>The</w:t>
      </w:r>
      <w:r w:rsidRPr="008C49AC">
        <w:rPr>
          <w:rFonts w:ascii="Times New Roman" w:hAnsi="Times New Roman" w:cs="Times New Roman"/>
          <w:sz w:val="24"/>
        </w:rPr>
        <w:t xml:space="preserve"> total loans and amount of deposits can be found by any bank's balance sheet or from the annual report. Deposits are recorded as liabilities and loans as assets.</w:t>
      </w:r>
    </w:p>
    <w:p w:rsidR="00D42F22" w:rsidRPr="008C49AC" w:rsidRDefault="00D42F22" w:rsidP="00B23530">
      <w:pPr>
        <w:spacing w:after="0" w:line="360" w:lineRule="auto"/>
        <w:ind w:left="144"/>
        <w:jc w:val="both"/>
        <w:rPr>
          <w:rFonts w:ascii="Times New Roman" w:hAnsi="Times New Roman" w:cs="Times New Roman"/>
          <w:sz w:val="24"/>
        </w:rPr>
      </w:pPr>
    </w:p>
    <w:p w:rsidR="002F462E" w:rsidRPr="008C49AC" w:rsidRDefault="00EE62D2" w:rsidP="005C0F17">
      <w:pPr>
        <w:pStyle w:val="Heading2"/>
        <w:numPr>
          <w:ilvl w:val="0"/>
          <w:numId w:val="14"/>
        </w:numPr>
        <w:ind w:left="144" w:firstLine="0"/>
        <w:rPr>
          <w:rFonts w:ascii="Times New Roman" w:hAnsi="Times New Roman" w:cs="Times New Roman"/>
        </w:rPr>
      </w:pPr>
      <w:bookmarkStart w:id="15" w:name="_Toc18453303"/>
      <w:r w:rsidRPr="008C49AC">
        <w:rPr>
          <w:rFonts w:ascii="Times New Roman" w:hAnsi="Times New Roman" w:cs="Times New Roman"/>
        </w:rPr>
        <w:t>Current Asset</w:t>
      </w:r>
      <w:r w:rsidR="004637ED" w:rsidRPr="008C49AC">
        <w:rPr>
          <w:rFonts w:ascii="Times New Roman" w:hAnsi="Times New Roman" w:cs="Times New Roman"/>
        </w:rPr>
        <w:t xml:space="preserve"> (CA)</w:t>
      </w:r>
      <w:bookmarkEnd w:id="15"/>
    </w:p>
    <w:p w:rsidR="00DD3024" w:rsidRPr="008C49AC" w:rsidRDefault="00DD3024"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t xml:space="preserve">The formula for </w:t>
      </w:r>
      <w:r w:rsidR="004637ED" w:rsidRPr="008C49AC">
        <w:rPr>
          <w:rFonts w:ascii="Times New Roman" w:hAnsi="Times New Roman" w:cs="Times New Roman"/>
          <w:sz w:val="24"/>
          <w:szCs w:val="24"/>
        </w:rPr>
        <w:t>CA</w:t>
      </w:r>
      <w:r w:rsidRPr="008C49AC">
        <w:rPr>
          <w:rFonts w:ascii="Times New Roman" w:hAnsi="Times New Roman" w:cs="Times New Roman"/>
          <w:sz w:val="24"/>
          <w:szCs w:val="24"/>
        </w:rPr>
        <w:t xml:space="preserve"> is calculated by adding up all balance sheet assets that can be converted into cash over a period of one year or less. Current assets mainly include cash and cash equivalents, inventories, prepaid expenses, trade receivables, marketable securities, etc. Adding all this to other liquid assets of this type can help the analyst understand the short-term liquidity of a company.</w:t>
      </w:r>
    </w:p>
    <w:p w:rsidR="00D42F22" w:rsidRDefault="00D42F22" w:rsidP="005C0F17">
      <w:pPr>
        <w:spacing w:after="0" w:line="360" w:lineRule="auto"/>
        <w:ind w:left="144"/>
        <w:jc w:val="both"/>
        <w:rPr>
          <w:rFonts w:ascii="Times New Roman" w:hAnsi="Times New Roman" w:cs="Times New Roman"/>
          <w:sz w:val="24"/>
          <w:szCs w:val="24"/>
        </w:rPr>
      </w:pPr>
    </w:p>
    <w:p w:rsidR="00DD3024" w:rsidRPr="008C49AC" w:rsidRDefault="00DD3024"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lastRenderedPageBreak/>
        <w:t>The formula of the Current Asset Ratio is:</w:t>
      </w:r>
    </w:p>
    <w:p w:rsidR="00DD3024" w:rsidRPr="008C49AC" w:rsidRDefault="00DD3024" w:rsidP="005C0F17">
      <w:pPr>
        <w:spacing w:after="0" w:line="360" w:lineRule="auto"/>
        <w:ind w:left="144"/>
        <w:jc w:val="center"/>
        <w:rPr>
          <w:rFonts w:ascii="Times New Roman" w:hAnsi="Times New Roman" w:cs="Times New Roman"/>
          <w:b/>
          <w:bCs/>
          <w:sz w:val="24"/>
          <w:szCs w:val="24"/>
          <w:u w:val="single"/>
        </w:rPr>
      </w:pPr>
      <w:r w:rsidRPr="008C49AC">
        <w:rPr>
          <w:rFonts w:ascii="Times New Roman" w:hAnsi="Times New Roman" w:cs="Times New Roman"/>
          <w:b/>
          <w:bCs/>
          <w:sz w:val="24"/>
          <w:szCs w:val="24"/>
          <w:u w:val="single"/>
        </w:rPr>
        <w:t>Current Assets = Cash and Cash Equivalents + Accounts Receivables + Inventory + Marketable Securities + Prepaid Expenses + Other Liquid Assets</w:t>
      </w:r>
    </w:p>
    <w:p w:rsidR="004637ED" w:rsidRDefault="00DD3024"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t xml:space="preserve">It is interesting to note that, in general, current assets are recorded in the company's balance sheet in decreasing order of liquidity and that liquidity is the most liquid form of current assets, </w:t>
      </w:r>
      <w:r w:rsidR="004637ED" w:rsidRPr="008C49AC">
        <w:rPr>
          <w:rFonts w:ascii="Times New Roman" w:hAnsi="Times New Roman" w:cs="Times New Roman"/>
          <w:sz w:val="24"/>
          <w:szCs w:val="24"/>
        </w:rPr>
        <w:t>i.e.</w:t>
      </w:r>
      <w:r w:rsidRPr="008C49AC">
        <w:rPr>
          <w:rFonts w:ascii="Times New Roman" w:hAnsi="Times New Roman" w:cs="Times New Roman"/>
          <w:sz w:val="24"/>
          <w:szCs w:val="24"/>
        </w:rPr>
        <w:t xml:space="preserve"> it is easily convertible into cash. These short-term assets are the key components of the Group's short-term and network capital requirements.</w:t>
      </w:r>
    </w:p>
    <w:p w:rsidR="00D42F22" w:rsidRPr="008C49AC" w:rsidRDefault="00D42F22" w:rsidP="005C0F17">
      <w:pPr>
        <w:spacing w:after="0" w:line="360" w:lineRule="auto"/>
        <w:ind w:left="144"/>
        <w:jc w:val="both"/>
        <w:rPr>
          <w:rFonts w:ascii="Times New Roman" w:hAnsi="Times New Roman" w:cs="Times New Roman"/>
          <w:sz w:val="24"/>
          <w:szCs w:val="24"/>
        </w:rPr>
      </w:pPr>
    </w:p>
    <w:p w:rsidR="00461987" w:rsidRPr="008C49AC" w:rsidRDefault="00EE62D2" w:rsidP="005C0F17">
      <w:pPr>
        <w:pStyle w:val="Heading2"/>
        <w:numPr>
          <w:ilvl w:val="0"/>
          <w:numId w:val="14"/>
        </w:numPr>
        <w:ind w:left="144" w:firstLine="0"/>
        <w:rPr>
          <w:rFonts w:ascii="Times New Roman" w:hAnsi="Times New Roman" w:cs="Times New Roman"/>
          <w:sz w:val="24"/>
          <w:szCs w:val="24"/>
        </w:rPr>
      </w:pPr>
      <w:bookmarkStart w:id="16" w:name="_Toc18453304"/>
      <w:r w:rsidRPr="008C49AC">
        <w:rPr>
          <w:rFonts w:ascii="Times New Roman" w:hAnsi="Times New Roman" w:cs="Times New Roman"/>
        </w:rPr>
        <w:t>C</w:t>
      </w:r>
      <w:r w:rsidR="004637ED" w:rsidRPr="008C49AC">
        <w:rPr>
          <w:rFonts w:ascii="Times New Roman" w:hAnsi="Times New Roman" w:cs="Times New Roman"/>
        </w:rPr>
        <w:t xml:space="preserve">apital Adequacy </w:t>
      </w:r>
      <w:r w:rsidRPr="008C49AC">
        <w:rPr>
          <w:rFonts w:ascii="Times New Roman" w:hAnsi="Times New Roman" w:cs="Times New Roman"/>
        </w:rPr>
        <w:t>R</w:t>
      </w:r>
      <w:r w:rsidR="004637ED" w:rsidRPr="008C49AC">
        <w:rPr>
          <w:rFonts w:ascii="Times New Roman" w:hAnsi="Times New Roman" w:cs="Times New Roman"/>
        </w:rPr>
        <w:t>atio (CAR)</w:t>
      </w:r>
      <w:bookmarkEnd w:id="16"/>
    </w:p>
    <w:p w:rsidR="004637ED" w:rsidRPr="008C49AC" w:rsidRDefault="004637ED"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t xml:space="preserve">The CAR ratio is also known as </w:t>
      </w:r>
      <w:r w:rsidR="00B23530" w:rsidRPr="008C49AC">
        <w:rPr>
          <w:rFonts w:ascii="Times New Roman" w:hAnsi="Times New Roman" w:cs="Times New Roman"/>
          <w:sz w:val="24"/>
          <w:szCs w:val="24"/>
        </w:rPr>
        <w:t>the risk capital adequacy ratio</w:t>
      </w:r>
      <w:r w:rsidRPr="008C49AC">
        <w:rPr>
          <w:rFonts w:ascii="Times New Roman" w:hAnsi="Times New Roman" w:cs="Times New Roman"/>
          <w:sz w:val="24"/>
          <w:szCs w:val="24"/>
        </w:rPr>
        <w:t xml:space="preserve"> (CRAR), which shows the relation between the capital of a bank and its risk. National regulators follow a bank's CAR to ensure that it can absorb a reasonable amount of losses and comply with legal capital requirements. It actually measures the capital of the bank shared the percentage of a bank's weighted credit risk. More specifically, the ratio aims to protect depositors and promote the stability and efficiency of financial systems worldwide.</w:t>
      </w:r>
    </w:p>
    <w:p w:rsidR="004637ED" w:rsidRPr="008C49AC" w:rsidRDefault="004637ED"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t>The formula of Capital Adequacy Ratio Is:</w:t>
      </w:r>
    </w:p>
    <w:p w:rsidR="004637ED" w:rsidRPr="008C49AC" w:rsidRDefault="004637ED" w:rsidP="005C0F17">
      <w:pPr>
        <w:spacing w:after="0" w:line="360" w:lineRule="auto"/>
        <w:ind w:left="144"/>
        <w:jc w:val="center"/>
        <w:rPr>
          <w:rFonts w:ascii="Times New Roman" w:hAnsi="Times New Roman" w:cs="Times New Roman"/>
          <w:b/>
          <w:bCs/>
          <w:sz w:val="24"/>
          <w:szCs w:val="24"/>
          <w:u w:val="single"/>
        </w:rPr>
      </w:pPr>
      <w:r w:rsidRPr="008C49AC">
        <w:rPr>
          <w:rFonts w:ascii="Times New Roman" w:hAnsi="Times New Roman" w:cs="Times New Roman"/>
          <w:b/>
          <w:bCs/>
          <w:sz w:val="24"/>
          <w:szCs w:val="24"/>
          <w:u w:val="single"/>
        </w:rPr>
        <w:t>Capital Adequacy Ratio= (Tier 1 Capital + Tier 2 Capital)/ Risk weighted assets</w:t>
      </w:r>
    </w:p>
    <w:p w:rsidR="00F72C9B" w:rsidRPr="008C49AC" w:rsidRDefault="004637ED"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t>Two types of capital are measured: Tier 1 capital, which can absorb losses without the bank having to interrupt operations, and Tier 2 capital, which can absorb losses in the event of liquidation and, therefore, offers a degree of less protection for depositing investors.</w:t>
      </w:r>
    </w:p>
    <w:p w:rsidR="00BD6113" w:rsidRDefault="00BD6113"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D42F22" w:rsidRDefault="00D42F22" w:rsidP="00D42F22">
      <w:pPr>
        <w:spacing w:after="0" w:line="360" w:lineRule="auto"/>
        <w:jc w:val="both"/>
        <w:rPr>
          <w:rFonts w:ascii="Times New Roman" w:hAnsi="Times New Roman" w:cs="Times New Roman"/>
          <w:sz w:val="24"/>
          <w:szCs w:val="24"/>
        </w:rPr>
      </w:pPr>
    </w:p>
    <w:p w:rsidR="00C71F9B" w:rsidRPr="008C49AC" w:rsidRDefault="00C71F9B" w:rsidP="005C0F17">
      <w:pPr>
        <w:spacing w:after="0" w:line="360" w:lineRule="auto"/>
        <w:ind w:left="144"/>
        <w:jc w:val="both"/>
        <w:rPr>
          <w:rFonts w:ascii="Times New Roman" w:hAnsi="Times New Roman" w:cs="Times New Roman"/>
          <w:sz w:val="24"/>
          <w:szCs w:val="24"/>
        </w:rPr>
      </w:pPr>
      <w:r w:rsidRPr="008C49AC">
        <w:rPr>
          <w:rFonts w:ascii="Times New Roman" w:hAnsi="Times New Roman" w:cs="Times New Roman"/>
          <w:sz w:val="24"/>
          <w:szCs w:val="24"/>
        </w:rPr>
        <w:lastRenderedPageBreak/>
        <w:t>The table below describes the variables in brief.</w:t>
      </w:r>
    </w:p>
    <w:tbl>
      <w:tblPr>
        <w:tblStyle w:val="GridTable1LightAccent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4050"/>
        <w:gridCol w:w="2785"/>
      </w:tblGrid>
      <w:tr w:rsidR="00B23530" w:rsidRPr="008C49AC" w:rsidTr="002D1A6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dxa"/>
            <w:tcBorders>
              <w:bottom w:val="none" w:sz="0" w:space="0" w:color="auto"/>
            </w:tcBorders>
            <w:shd w:val="clear" w:color="auto" w:fill="F2F2F2" w:themeFill="background1" w:themeFillShade="F2"/>
          </w:tcPr>
          <w:p w:rsidR="00B23530" w:rsidRPr="008C49AC" w:rsidRDefault="00B23530" w:rsidP="00B23530">
            <w:pPr>
              <w:spacing w:line="360" w:lineRule="auto"/>
              <w:jc w:val="center"/>
              <w:rPr>
                <w:rFonts w:ascii="Times New Roman" w:hAnsi="Times New Roman" w:cs="Times New Roman"/>
                <w:sz w:val="24"/>
                <w:szCs w:val="24"/>
              </w:rPr>
            </w:pPr>
            <w:r w:rsidRPr="008C49AC">
              <w:rPr>
                <w:rFonts w:ascii="Times New Roman" w:hAnsi="Times New Roman" w:cs="Times New Roman"/>
                <w:sz w:val="24"/>
                <w:szCs w:val="24"/>
              </w:rPr>
              <w:t>Variables</w:t>
            </w:r>
          </w:p>
        </w:tc>
        <w:tc>
          <w:tcPr>
            <w:tcW w:w="4050" w:type="dxa"/>
            <w:tcBorders>
              <w:bottom w:val="none" w:sz="0" w:space="0" w:color="auto"/>
            </w:tcBorders>
            <w:shd w:val="clear" w:color="auto" w:fill="F2F2F2" w:themeFill="background1" w:themeFillShade="F2"/>
          </w:tcPr>
          <w:p w:rsidR="00B23530" w:rsidRPr="008C49AC" w:rsidRDefault="00B23530" w:rsidP="00B2353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49AC">
              <w:rPr>
                <w:rFonts w:ascii="Times New Roman" w:hAnsi="Times New Roman" w:cs="Times New Roman"/>
                <w:sz w:val="24"/>
                <w:szCs w:val="24"/>
              </w:rPr>
              <w:t>Explanation</w:t>
            </w:r>
          </w:p>
        </w:tc>
        <w:tc>
          <w:tcPr>
            <w:tcW w:w="2785" w:type="dxa"/>
            <w:tcBorders>
              <w:bottom w:val="none" w:sz="0" w:space="0" w:color="auto"/>
            </w:tcBorders>
            <w:shd w:val="clear" w:color="auto" w:fill="F2F2F2" w:themeFill="background1" w:themeFillShade="F2"/>
          </w:tcPr>
          <w:p w:rsidR="00B23530" w:rsidRPr="008C49AC" w:rsidRDefault="002D1A60" w:rsidP="002D1A6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8C49AC">
              <w:rPr>
                <w:rFonts w:ascii="Times New Roman" w:hAnsi="Times New Roman" w:cs="Times New Roman"/>
                <w:sz w:val="24"/>
              </w:rPr>
              <w:t>Formula</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Return on Assets (ROA)</w:t>
            </w:r>
          </w:p>
        </w:tc>
        <w:tc>
          <w:tcPr>
            <w:tcW w:w="4050" w:type="dxa"/>
          </w:tcPr>
          <w:p w:rsidR="00B23530" w:rsidRPr="008C49AC" w:rsidRDefault="00B23530" w:rsidP="00B2353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C49AC">
              <w:rPr>
                <w:rFonts w:ascii="Times New Roman" w:hAnsi="Times New Roman" w:cs="Times New Roman"/>
                <w:sz w:val="24"/>
              </w:rPr>
              <w:t>A higher ROA indicates greater asset efficiency. And lower shows the opposite.</w:t>
            </w:r>
          </w:p>
        </w:tc>
        <w:tc>
          <w:tcPr>
            <w:tcW w:w="2785" w:type="dxa"/>
          </w:tcPr>
          <w:p w:rsidR="00B23530" w:rsidRPr="008C49AC" w:rsidRDefault="00B2353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8C49AC">
              <w:rPr>
                <w:rFonts w:ascii="Times New Roman" w:hAnsi="Times New Roman" w:cs="Times New Roman"/>
                <w:bCs/>
              </w:rPr>
              <w:t xml:space="preserve"> Net Income/Total Assets</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Return on Equity (ROE)</w:t>
            </w:r>
          </w:p>
        </w:tc>
        <w:tc>
          <w:tcPr>
            <w:tcW w:w="4050" w:type="dxa"/>
          </w:tcPr>
          <w:p w:rsidR="00B23530" w:rsidRPr="008C49AC" w:rsidRDefault="00B23530" w:rsidP="00B235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C49AC">
              <w:rPr>
                <w:rFonts w:ascii="Times New Roman" w:hAnsi="Times New Roman" w:cs="Times New Roman"/>
                <w:sz w:val="24"/>
              </w:rPr>
              <w:t>A higher ROE represent a higher efficient management of a company generating revenue and growth through the financing of its capital.</w:t>
            </w:r>
          </w:p>
        </w:tc>
        <w:tc>
          <w:tcPr>
            <w:tcW w:w="2785" w:type="dxa"/>
          </w:tcPr>
          <w:p w:rsidR="00B23530" w:rsidRPr="008C49AC" w:rsidRDefault="00B2353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8C49AC">
              <w:rPr>
                <w:rFonts w:ascii="Times New Roman" w:hAnsi="Times New Roman" w:cs="Times New Roman"/>
                <w:bCs/>
              </w:rPr>
              <w:t>Net income/ Shareholders Equity</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Price Earing Ratio (PER)</w:t>
            </w:r>
          </w:p>
        </w:tc>
        <w:tc>
          <w:tcPr>
            <w:tcW w:w="4050" w:type="dxa"/>
          </w:tcPr>
          <w:p w:rsidR="00B23530" w:rsidRPr="008C49AC" w:rsidRDefault="00B23530" w:rsidP="00B235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49AC">
              <w:rPr>
                <w:rFonts w:ascii="Times New Roman" w:hAnsi="Times New Roman" w:cs="Times New Roman"/>
                <w:sz w:val="24"/>
              </w:rPr>
              <w:t>The Price Earnings Ratio is the valuation ratio of a company that measures the current price of its shares against its earnings per share (EPS).</w:t>
            </w:r>
          </w:p>
        </w:tc>
        <w:tc>
          <w:tcPr>
            <w:tcW w:w="2785" w:type="dxa"/>
          </w:tcPr>
          <w:p w:rsidR="00B23530" w:rsidRPr="008C49AC" w:rsidRDefault="00B2353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8C49AC">
              <w:rPr>
                <w:rFonts w:ascii="Times New Roman" w:hAnsi="Times New Roman" w:cs="Times New Roman"/>
                <w:bCs/>
              </w:rPr>
              <w:t>Market Value Per share/ Earnings Per share</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Loan Deposit Ratio (LDR)</w:t>
            </w:r>
          </w:p>
        </w:tc>
        <w:tc>
          <w:tcPr>
            <w:tcW w:w="4050" w:type="dxa"/>
          </w:tcPr>
          <w:p w:rsidR="00B23530" w:rsidRPr="008C49AC" w:rsidRDefault="00B23530" w:rsidP="00B235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49AC">
              <w:rPr>
                <w:rFonts w:ascii="Times New Roman" w:hAnsi="Times New Roman" w:cs="Times New Roman"/>
                <w:sz w:val="24"/>
              </w:rPr>
              <w:t>If the index is too high, it means that the bank may not have enough liquidity to meet the unexpected needs of the funds. On the other hand, if the ratio is too low, the bank may not earn as much as it could be.</w:t>
            </w:r>
          </w:p>
        </w:tc>
        <w:tc>
          <w:tcPr>
            <w:tcW w:w="2785" w:type="dxa"/>
          </w:tcPr>
          <w:p w:rsidR="00B23530" w:rsidRPr="008C49AC" w:rsidRDefault="00B2353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8C49AC">
              <w:rPr>
                <w:rFonts w:ascii="Times New Roman" w:hAnsi="Times New Roman" w:cs="Times New Roman"/>
                <w:bCs/>
              </w:rPr>
              <w:t>Total Loan/ Total Deposit</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Current Assets (CA)</w:t>
            </w:r>
          </w:p>
        </w:tc>
        <w:tc>
          <w:tcPr>
            <w:tcW w:w="4050" w:type="dxa"/>
          </w:tcPr>
          <w:p w:rsidR="00B23530" w:rsidRPr="008C49AC" w:rsidRDefault="00B23530" w:rsidP="00B235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49AC">
              <w:rPr>
                <w:rFonts w:ascii="Times New Roman" w:hAnsi="Times New Roman" w:cs="Times New Roman"/>
                <w:sz w:val="24"/>
                <w:szCs w:val="24"/>
              </w:rPr>
              <w:t>Current Assets help the analyst understand the short-term liquidity of a company.</w:t>
            </w:r>
          </w:p>
        </w:tc>
        <w:tc>
          <w:tcPr>
            <w:tcW w:w="2785" w:type="dxa"/>
          </w:tcPr>
          <w:p w:rsidR="00B23530" w:rsidRPr="008C49AC" w:rsidRDefault="00B2353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Cs w:val="24"/>
              </w:rPr>
            </w:pPr>
            <w:r w:rsidRPr="008C49AC">
              <w:rPr>
                <w:rFonts w:ascii="Times New Roman" w:hAnsi="Times New Roman" w:cs="Times New Roman"/>
                <w:bCs/>
                <w:szCs w:val="24"/>
              </w:rPr>
              <w:t xml:space="preserve">Cash and Cash Equivalents + Accounts Receivables + Inventory + </w:t>
            </w:r>
            <w:r w:rsidR="002D1A60" w:rsidRPr="008C49AC">
              <w:rPr>
                <w:rFonts w:ascii="Times New Roman" w:hAnsi="Times New Roman" w:cs="Times New Roman"/>
                <w:bCs/>
                <w:szCs w:val="24"/>
              </w:rPr>
              <w:t>Marketable Securities + Prepaid Expenses + Other Liquid Assets</w:t>
            </w:r>
          </w:p>
        </w:tc>
      </w:tr>
      <w:tr w:rsidR="00B23530" w:rsidRPr="008C49AC" w:rsidTr="002D1A60">
        <w:tc>
          <w:tcPr>
            <w:cnfStyle w:val="001000000000" w:firstRow="0" w:lastRow="0" w:firstColumn="1" w:lastColumn="0" w:oddVBand="0" w:evenVBand="0" w:oddHBand="0" w:evenHBand="0" w:firstRowFirstColumn="0" w:firstRowLastColumn="0" w:lastRowFirstColumn="0" w:lastRowLastColumn="0"/>
            <w:tcW w:w="2371" w:type="dxa"/>
            <w:shd w:val="clear" w:color="auto" w:fill="F2F2F2" w:themeFill="background1" w:themeFillShade="F2"/>
          </w:tcPr>
          <w:p w:rsidR="00B23530" w:rsidRPr="008C49AC" w:rsidRDefault="00B23530" w:rsidP="00B23530">
            <w:pPr>
              <w:jc w:val="both"/>
              <w:rPr>
                <w:rFonts w:ascii="Times New Roman" w:hAnsi="Times New Roman" w:cs="Times New Roman"/>
                <w:sz w:val="24"/>
                <w:szCs w:val="24"/>
              </w:rPr>
            </w:pPr>
            <w:r w:rsidRPr="008C49AC">
              <w:rPr>
                <w:rFonts w:ascii="Times New Roman" w:hAnsi="Times New Roman" w:cs="Times New Roman"/>
                <w:sz w:val="24"/>
                <w:szCs w:val="24"/>
              </w:rPr>
              <w:t>Capital Adequacy Ratio (CAR)</w:t>
            </w:r>
          </w:p>
        </w:tc>
        <w:tc>
          <w:tcPr>
            <w:tcW w:w="4050" w:type="dxa"/>
          </w:tcPr>
          <w:p w:rsidR="00B23530" w:rsidRPr="008C49AC" w:rsidRDefault="00B23530" w:rsidP="00B235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49AC">
              <w:rPr>
                <w:rFonts w:ascii="Times New Roman" w:hAnsi="Times New Roman" w:cs="Times New Roman"/>
                <w:sz w:val="24"/>
                <w:szCs w:val="24"/>
              </w:rPr>
              <w:t>CAR ratio measures the capital of the bank shared the percentage of a bank's weighted credit risk.</w:t>
            </w:r>
          </w:p>
        </w:tc>
        <w:tc>
          <w:tcPr>
            <w:tcW w:w="2785" w:type="dxa"/>
          </w:tcPr>
          <w:p w:rsidR="002D1A60" w:rsidRPr="008C49AC" w:rsidRDefault="002D1A60" w:rsidP="002D1A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Cs w:val="24"/>
              </w:rPr>
            </w:pPr>
            <w:r w:rsidRPr="008C49AC">
              <w:rPr>
                <w:rFonts w:ascii="Times New Roman" w:hAnsi="Times New Roman" w:cs="Times New Roman"/>
                <w:bCs/>
                <w:szCs w:val="24"/>
              </w:rPr>
              <w:t>(Tier 1 Capital + Tier 2 Capital)/ Risk weighted assets</w:t>
            </w:r>
          </w:p>
          <w:p w:rsidR="00B23530" w:rsidRPr="008C49AC" w:rsidRDefault="00B23530" w:rsidP="00B2353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rsidR="00C71F9B" w:rsidRDefault="00C71F9B" w:rsidP="005C0F17">
      <w:pPr>
        <w:spacing w:after="0" w:line="360" w:lineRule="auto"/>
        <w:ind w:left="144"/>
        <w:jc w:val="both"/>
        <w:rPr>
          <w:rFonts w:asciiTheme="majorHAnsi" w:hAnsiTheme="majorHAnsi"/>
          <w:sz w:val="24"/>
          <w:szCs w:val="24"/>
        </w:rPr>
      </w:pPr>
    </w:p>
    <w:p w:rsidR="00F72C9B" w:rsidRDefault="00F72C9B"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DF5745" w:rsidRDefault="00DF5745"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01445F" w:rsidRDefault="0001445F" w:rsidP="005C0F17">
      <w:pPr>
        <w:spacing w:after="0" w:line="360" w:lineRule="auto"/>
        <w:ind w:left="144"/>
        <w:jc w:val="both"/>
        <w:rPr>
          <w:rFonts w:asciiTheme="majorHAnsi" w:hAnsiTheme="majorHAnsi"/>
          <w:sz w:val="24"/>
          <w:szCs w:val="24"/>
        </w:rPr>
      </w:pPr>
    </w:p>
    <w:p w:rsidR="00BD6113" w:rsidRDefault="00BD6113" w:rsidP="005C0F17">
      <w:pPr>
        <w:spacing w:after="0" w:line="360" w:lineRule="auto"/>
        <w:ind w:left="144"/>
        <w:jc w:val="both"/>
        <w:rPr>
          <w:rFonts w:asciiTheme="majorHAnsi" w:hAnsiTheme="majorHAnsi"/>
          <w:sz w:val="24"/>
          <w:szCs w:val="24"/>
        </w:rPr>
      </w:pPr>
    </w:p>
    <w:p w:rsidR="005C0F17" w:rsidRDefault="005C0F17" w:rsidP="005C0F1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360" w:lineRule="auto"/>
        <w:jc w:val="center"/>
        <w:rPr>
          <w:rFonts w:asciiTheme="majorHAnsi" w:hAnsiTheme="majorHAnsi"/>
          <w:b/>
          <w:sz w:val="32"/>
        </w:rPr>
      </w:pPr>
      <w:r>
        <w:rPr>
          <w:rFonts w:asciiTheme="majorHAnsi" w:hAnsiTheme="majorHAnsi"/>
          <w:b/>
          <w:sz w:val="32"/>
        </w:rPr>
        <w:lastRenderedPageBreak/>
        <w:t>Chapter three</w:t>
      </w:r>
    </w:p>
    <w:p w:rsidR="00461987" w:rsidRPr="00C3133B" w:rsidRDefault="00461987" w:rsidP="005C0F1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360" w:lineRule="auto"/>
        <w:jc w:val="center"/>
        <w:rPr>
          <w:rFonts w:asciiTheme="majorHAnsi" w:hAnsiTheme="majorHAnsi"/>
          <w:b/>
          <w:sz w:val="32"/>
        </w:rPr>
      </w:pPr>
      <w:r w:rsidRPr="00C3133B">
        <w:rPr>
          <w:rFonts w:asciiTheme="majorHAnsi" w:hAnsiTheme="majorHAnsi"/>
          <w:b/>
          <w:sz w:val="32"/>
        </w:rPr>
        <w:t>Analysis and findings of the report</w:t>
      </w:r>
    </w:p>
    <w:p w:rsidR="001D430D" w:rsidRPr="001D430D" w:rsidRDefault="00684732" w:rsidP="00BD6113">
      <w:pPr>
        <w:rPr>
          <w:rFonts w:asciiTheme="majorHAnsi" w:hAnsiTheme="majorHAnsi"/>
          <w:sz w:val="24"/>
        </w:rPr>
      </w:pPr>
      <w:r>
        <w:rPr>
          <w:rFonts w:asciiTheme="majorHAnsi" w:hAnsiTheme="majorHAnsi"/>
          <w:sz w:val="24"/>
        </w:rPr>
        <w:br w:type="page"/>
      </w:r>
      <w:bookmarkStart w:id="17" w:name="_Toc18453307"/>
    </w:p>
    <w:p w:rsidR="00C309DB" w:rsidRDefault="001D430D" w:rsidP="00E17B03">
      <w:pPr>
        <w:pStyle w:val="Heading1"/>
        <w:spacing w:line="360" w:lineRule="auto"/>
        <w:rPr>
          <w:b/>
          <w:sz w:val="28"/>
          <w:szCs w:val="30"/>
        </w:rPr>
      </w:pPr>
      <w:r>
        <w:rPr>
          <w:b/>
          <w:sz w:val="28"/>
          <w:szCs w:val="30"/>
        </w:rPr>
        <w:lastRenderedPageBreak/>
        <w:t>3.1</w:t>
      </w:r>
      <w:bookmarkEnd w:id="17"/>
      <w:r w:rsidR="00A47403">
        <w:rPr>
          <w:b/>
          <w:sz w:val="28"/>
          <w:szCs w:val="30"/>
        </w:rPr>
        <w:t xml:space="preserve"> </w:t>
      </w:r>
      <w:r w:rsidR="00BD6113">
        <w:rPr>
          <w:b/>
          <w:sz w:val="28"/>
          <w:szCs w:val="30"/>
        </w:rPr>
        <w:t>Findings and Analysis</w:t>
      </w:r>
    </w:p>
    <w:p w:rsidR="00E17B03" w:rsidRPr="00E17B03" w:rsidRDefault="00E17B03" w:rsidP="00E17B03"/>
    <w:p w:rsidR="0057465B" w:rsidRPr="007D150C" w:rsidRDefault="00B763DD" w:rsidP="007D150C">
      <w:pPr>
        <w:jc w:val="both"/>
        <w:rPr>
          <w:rFonts w:ascii="Times New Roman" w:hAnsi="Times New Roman" w:cs="Times New Roman"/>
          <w:b/>
          <w:sz w:val="24"/>
          <w:szCs w:val="24"/>
        </w:rPr>
      </w:pPr>
      <w:r w:rsidRPr="007D150C">
        <w:rPr>
          <w:rFonts w:ascii="Times New Roman" w:hAnsi="Times New Roman" w:cs="Times New Roman"/>
          <w:b/>
          <w:sz w:val="24"/>
          <w:szCs w:val="24"/>
        </w:rPr>
        <w:t>Descriptive statistics</w:t>
      </w:r>
      <w:r w:rsidR="00DA047C" w:rsidRPr="007D150C">
        <w:rPr>
          <w:rFonts w:ascii="Times New Roman" w:hAnsi="Times New Roman" w:cs="Times New Roman"/>
          <w:b/>
          <w:sz w:val="24"/>
          <w:szCs w:val="24"/>
        </w:rPr>
        <w:t xml:space="preserve"> </w:t>
      </w:r>
      <w:r w:rsidR="0057465B" w:rsidRPr="007D150C">
        <w:rPr>
          <w:rFonts w:ascii="Times New Roman" w:hAnsi="Times New Roman" w:cs="Times New Roman"/>
          <w:b/>
          <w:sz w:val="24"/>
          <w:szCs w:val="24"/>
        </w:rPr>
        <w:t>Analysis</w:t>
      </w:r>
    </w:p>
    <w:p w:rsidR="00DA047C" w:rsidRPr="007D150C" w:rsidRDefault="00DA047C" w:rsidP="007D150C">
      <w:pPr>
        <w:jc w:val="both"/>
        <w:rPr>
          <w:rFonts w:ascii="Times New Roman" w:hAnsi="Times New Roman" w:cs="Times New Roman"/>
          <w:sz w:val="24"/>
          <w:szCs w:val="24"/>
        </w:rPr>
      </w:pPr>
      <w:r w:rsidRPr="007D150C">
        <w:rPr>
          <w:rFonts w:ascii="Times New Roman" w:hAnsi="Times New Roman" w:cs="Times New Roman"/>
          <w:bCs/>
          <w:color w:val="222222"/>
          <w:sz w:val="24"/>
          <w:szCs w:val="24"/>
          <w:shd w:val="clear" w:color="auto" w:fill="FFFFFF"/>
        </w:rPr>
        <w:t>Descriptive statistics</w:t>
      </w:r>
      <w:r w:rsidRPr="007D150C">
        <w:rPr>
          <w:rFonts w:ascii="Times New Roman" w:hAnsi="Times New Roman" w:cs="Times New Roman"/>
          <w:color w:val="222222"/>
          <w:sz w:val="24"/>
          <w:szCs w:val="24"/>
          <w:shd w:val="clear" w:color="auto" w:fill="FFFFFF"/>
        </w:rPr>
        <w:t xml:space="preserve"> are used to </w:t>
      </w:r>
      <w:r w:rsidR="00E17B03" w:rsidRPr="007D150C">
        <w:rPr>
          <w:rFonts w:ascii="Times New Roman" w:hAnsi="Times New Roman" w:cs="Times New Roman"/>
          <w:color w:val="222222"/>
          <w:sz w:val="24"/>
          <w:szCs w:val="24"/>
          <w:shd w:val="clear" w:color="auto" w:fill="FFFFFF"/>
        </w:rPr>
        <w:t>illustrate</w:t>
      </w:r>
      <w:r w:rsidRPr="007D150C">
        <w:rPr>
          <w:rFonts w:ascii="Times New Roman" w:hAnsi="Times New Roman" w:cs="Times New Roman"/>
          <w:color w:val="222222"/>
          <w:sz w:val="24"/>
          <w:szCs w:val="24"/>
          <w:shd w:val="clear" w:color="auto" w:fill="FFFFFF"/>
        </w:rPr>
        <w:t xml:space="preserve"> the basic features of the </w:t>
      </w:r>
      <w:r w:rsidRPr="007D150C">
        <w:rPr>
          <w:rFonts w:ascii="Times New Roman" w:hAnsi="Times New Roman" w:cs="Times New Roman"/>
          <w:bCs/>
          <w:color w:val="222222"/>
          <w:sz w:val="24"/>
          <w:szCs w:val="24"/>
          <w:shd w:val="clear" w:color="auto" w:fill="FFFFFF"/>
        </w:rPr>
        <w:t>data</w:t>
      </w:r>
      <w:r w:rsidRPr="007D150C">
        <w:rPr>
          <w:rFonts w:ascii="Times New Roman" w:hAnsi="Times New Roman" w:cs="Times New Roman"/>
          <w:color w:val="222222"/>
          <w:sz w:val="24"/>
          <w:szCs w:val="24"/>
          <w:shd w:val="clear" w:color="auto" w:fill="FFFFFF"/>
        </w:rPr>
        <w:t xml:space="preserve"> in a study. They </w:t>
      </w:r>
      <w:r w:rsidR="00E17B03" w:rsidRPr="007D150C">
        <w:rPr>
          <w:rFonts w:ascii="Times New Roman" w:hAnsi="Times New Roman" w:cs="Times New Roman"/>
          <w:color w:val="222222"/>
          <w:sz w:val="24"/>
          <w:szCs w:val="24"/>
          <w:shd w:val="clear" w:color="auto" w:fill="FFFFFF"/>
        </w:rPr>
        <w:t>grant</w:t>
      </w:r>
      <w:r w:rsidRPr="007D150C">
        <w:rPr>
          <w:rFonts w:ascii="Times New Roman" w:hAnsi="Times New Roman" w:cs="Times New Roman"/>
          <w:color w:val="222222"/>
          <w:sz w:val="24"/>
          <w:szCs w:val="24"/>
          <w:shd w:val="clear" w:color="auto" w:fill="FFFFFF"/>
        </w:rPr>
        <w:t xml:space="preserve"> </w:t>
      </w:r>
      <w:r w:rsidR="00E17B03" w:rsidRPr="007D150C">
        <w:rPr>
          <w:rFonts w:ascii="Times New Roman" w:hAnsi="Times New Roman" w:cs="Times New Roman"/>
          <w:color w:val="222222"/>
          <w:sz w:val="24"/>
          <w:szCs w:val="24"/>
          <w:shd w:val="clear" w:color="auto" w:fill="FFFFFF"/>
        </w:rPr>
        <w:t>undemanding</w:t>
      </w:r>
      <w:r w:rsidRPr="007D150C">
        <w:rPr>
          <w:rFonts w:ascii="Times New Roman" w:hAnsi="Times New Roman" w:cs="Times New Roman"/>
          <w:color w:val="222222"/>
          <w:sz w:val="24"/>
          <w:szCs w:val="24"/>
          <w:shd w:val="clear" w:color="auto" w:fill="FFFFFF"/>
        </w:rPr>
        <w:t xml:space="preserve"> </w:t>
      </w:r>
      <w:r w:rsidR="00E17B03" w:rsidRPr="007D150C">
        <w:rPr>
          <w:rFonts w:ascii="Times New Roman" w:hAnsi="Times New Roman" w:cs="Times New Roman"/>
          <w:color w:val="222222"/>
          <w:sz w:val="24"/>
          <w:szCs w:val="24"/>
          <w:shd w:val="clear" w:color="auto" w:fill="FFFFFF"/>
        </w:rPr>
        <w:t xml:space="preserve">of </w:t>
      </w:r>
      <w:r w:rsidRPr="007D150C">
        <w:rPr>
          <w:rFonts w:ascii="Times New Roman" w:hAnsi="Times New Roman" w:cs="Times New Roman"/>
          <w:color w:val="222222"/>
          <w:sz w:val="24"/>
          <w:szCs w:val="24"/>
          <w:shd w:val="clear" w:color="auto" w:fill="FFFFFF"/>
        </w:rPr>
        <w:t>summaries about the sample and the measures. Together with simple graphics </w:t>
      </w:r>
      <w:r w:rsidRPr="007D150C">
        <w:rPr>
          <w:rFonts w:ascii="Times New Roman" w:hAnsi="Times New Roman" w:cs="Times New Roman"/>
          <w:bCs/>
          <w:color w:val="222222"/>
          <w:sz w:val="24"/>
          <w:szCs w:val="24"/>
          <w:shd w:val="clear" w:color="auto" w:fill="FFFFFF"/>
        </w:rPr>
        <w:t>analysis</w:t>
      </w:r>
      <w:r w:rsidRPr="007D150C">
        <w:rPr>
          <w:rFonts w:ascii="Times New Roman" w:hAnsi="Times New Roman" w:cs="Times New Roman"/>
          <w:color w:val="222222"/>
          <w:sz w:val="24"/>
          <w:szCs w:val="24"/>
          <w:shd w:val="clear" w:color="auto" w:fill="FFFFFF"/>
        </w:rPr>
        <w:t>, they form the basis of virtually every quantitative </w:t>
      </w:r>
      <w:r w:rsidRPr="007D150C">
        <w:rPr>
          <w:rFonts w:ascii="Times New Roman" w:hAnsi="Times New Roman" w:cs="Times New Roman"/>
          <w:bCs/>
          <w:color w:val="222222"/>
          <w:sz w:val="24"/>
          <w:szCs w:val="24"/>
          <w:shd w:val="clear" w:color="auto" w:fill="FFFFFF"/>
        </w:rPr>
        <w:t>analysis</w:t>
      </w:r>
      <w:r w:rsidRPr="007D150C">
        <w:rPr>
          <w:rFonts w:ascii="Times New Roman" w:hAnsi="Times New Roman" w:cs="Times New Roman"/>
          <w:color w:val="222222"/>
          <w:sz w:val="24"/>
          <w:szCs w:val="24"/>
          <w:shd w:val="clear" w:color="auto" w:fill="FFFFFF"/>
        </w:rPr>
        <w:t> of </w:t>
      </w:r>
      <w:r w:rsidRPr="007D150C">
        <w:rPr>
          <w:rFonts w:ascii="Times New Roman" w:hAnsi="Times New Roman" w:cs="Times New Roman"/>
          <w:bCs/>
          <w:color w:val="222222"/>
          <w:sz w:val="24"/>
          <w:szCs w:val="24"/>
          <w:shd w:val="clear" w:color="auto" w:fill="FFFFFF"/>
        </w:rPr>
        <w:t>data</w:t>
      </w:r>
      <w:r w:rsidRPr="007D150C">
        <w:rPr>
          <w:rFonts w:ascii="Times New Roman" w:hAnsi="Times New Roman" w:cs="Times New Roman"/>
          <w:color w:val="222222"/>
          <w:sz w:val="24"/>
          <w:szCs w:val="24"/>
          <w:shd w:val="clear" w:color="auto" w:fill="FFFFFF"/>
        </w:rPr>
        <w:t>.</w:t>
      </w:r>
    </w:p>
    <w:p w:rsidR="00DA047C" w:rsidRDefault="00DA047C" w:rsidP="0057465B">
      <w:pPr>
        <w:jc w:val="center"/>
        <w:rPr>
          <w:rFonts w:ascii="Times New Roman" w:hAnsi="Times New Roman" w:cs="Times New Roman"/>
          <w:b/>
          <w:sz w:val="28"/>
        </w:rPr>
      </w:pPr>
    </w:p>
    <w:tbl>
      <w:tblPr>
        <w:tblStyle w:val="TableGrid"/>
        <w:tblW w:w="0" w:type="auto"/>
        <w:tblLook w:val="04A0" w:firstRow="1" w:lastRow="0" w:firstColumn="1" w:lastColumn="0" w:noHBand="0" w:noVBand="1"/>
      </w:tblPr>
      <w:tblGrid>
        <w:gridCol w:w="1915"/>
        <w:gridCol w:w="1523"/>
        <w:gridCol w:w="1800"/>
        <w:gridCol w:w="1620"/>
        <w:gridCol w:w="1350"/>
        <w:gridCol w:w="1350"/>
      </w:tblGrid>
      <w:tr w:rsidR="0057465B" w:rsidTr="001A7F09">
        <w:trPr>
          <w:trHeight w:val="755"/>
        </w:trPr>
        <w:tc>
          <w:tcPr>
            <w:tcW w:w="1915" w:type="dxa"/>
          </w:tcPr>
          <w:p w:rsidR="0057465B" w:rsidRPr="003F46DA" w:rsidRDefault="0057465B" w:rsidP="001A7F09">
            <w:pPr>
              <w:jc w:val="center"/>
              <w:rPr>
                <w:rFonts w:ascii="Times New Roman" w:hAnsi="Times New Roman" w:cs="Times New Roman"/>
                <w:b/>
              </w:rPr>
            </w:pPr>
            <w:r>
              <w:rPr>
                <w:rFonts w:ascii="Times New Roman" w:hAnsi="Times New Roman" w:cs="Times New Roman"/>
                <w:b/>
              </w:rPr>
              <w:t xml:space="preserve">Variable </w:t>
            </w:r>
          </w:p>
        </w:tc>
        <w:tc>
          <w:tcPr>
            <w:tcW w:w="1523" w:type="dxa"/>
          </w:tcPr>
          <w:p w:rsidR="0057465B" w:rsidRDefault="001D430D" w:rsidP="001A7F09">
            <w:pPr>
              <w:jc w:val="center"/>
              <w:rPr>
                <w:rFonts w:ascii="Times New Roman" w:hAnsi="Times New Roman" w:cs="Times New Roman"/>
                <w:b/>
                <w:sz w:val="28"/>
              </w:rPr>
            </w:pPr>
            <w:proofErr w:type="spellStart"/>
            <w:r w:rsidRPr="003F46DA">
              <w:rPr>
                <w:rFonts w:ascii="Times New Roman" w:hAnsi="Times New Roman" w:cs="Times New Roman"/>
                <w:b/>
              </w:rPr>
              <w:t>O</w:t>
            </w:r>
            <w:r w:rsidR="0057465B" w:rsidRPr="003F46DA">
              <w:rPr>
                <w:rFonts w:ascii="Times New Roman" w:hAnsi="Times New Roman" w:cs="Times New Roman"/>
                <w:b/>
              </w:rPr>
              <w:t>bs</w:t>
            </w:r>
            <w:proofErr w:type="spellEnd"/>
          </w:p>
        </w:tc>
        <w:tc>
          <w:tcPr>
            <w:tcW w:w="1800" w:type="dxa"/>
          </w:tcPr>
          <w:p w:rsidR="0057465B" w:rsidRDefault="0057465B" w:rsidP="001A7F09">
            <w:pPr>
              <w:jc w:val="center"/>
              <w:rPr>
                <w:rFonts w:ascii="Times New Roman" w:hAnsi="Times New Roman" w:cs="Times New Roman"/>
                <w:b/>
                <w:sz w:val="28"/>
              </w:rPr>
            </w:pPr>
            <w:r w:rsidRPr="003F46DA">
              <w:rPr>
                <w:rFonts w:ascii="Times New Roman" w:hAnsi="Times New Roman" w:cs="Times New Roman"/>
                <w:b/>
              </w:rPr>
              <w:t>mean</w:t>
            </w:r>
          </w:p>
        </w:tc>
        <w:tc>
          <w:tcPr>
            <w:tcW w:w="1620" w:type="dxa"/>
          </w:tcPr>
          <w:p w:rsidR="0057465B" w:rsidRPr="003F46DA" w:rsidRDefault="0057465B" w:rsidP="001A7F09">
            <w:pPr>
              <w:jc w:val="center"/>
              <w:rPr>
                <w:rFonts w:ascii="Times New Roman" w:hAnsi="Times New Roman" w:cs="Times New Roman"/>
                <w:b/>
              </w:rPr>
            </w:pPr>
            <w:r>
              <w:rPr>
                <w:rFonts w:ascii="Times New Roman" w:hAnsi="Times New Roman" w:cs="Times New Roman"/>
                <w:b/>
              </w:rPr>
              <w:t>Std. dev.</w:t>
            </w:r>
          </w:p>
        </w:tc>
        <w:tc>
          <w:tcPr>
            <w:tcW w:w="1350" w:type="dxa"/>
          </w:tcPr>
          <w:p w:rsidR="0057465B" w:rsidRDefault="0057465B" w:rsidP="001A7F09">
            <w:pPr>
              <w:jc w:val="center"/>
              <w:rPr>
                <w:rFonts w:ascii="Times New Roman" w:hAnsi="Times New Roman" w:cs="Times New Roman"/>
                <w:b/>
                <w:sz w:val="28"/>
              </w:rPr>
            </w:pPr>
            <w:r w:rsidRPr="003F46DA">
              <w:rPr>
                <w:rFonts w:ascii="Times New Roman" w:hAnsi="Times New Roman" w:cs="Times New Roman"/>
                <w:b/>
              </w:rPr>
              <w:t>Min</w:t>
            </w:r>
          </w:p>
        </w:tc>
        <w:tc>
          <w:tcPr>
            <w:tcW w:w="1350" w:type="dxa"/>
          </w:tcPr>
          <w:p w:rsidR="0057465B" w:rsidRPr="003F46DA" w:rsidRDefault="00731A7F" w:rsidP="001A7F09">
            <w:pPr>
              <w:jc w:val="center"/>
              <w:rPr>
                <w:rFonts w:ascii="Times New Roman" w:hAnsi="Times New Roman" w:cs="Times New Roman"/>
                <w:b/>
              </w:rPr>
            </w:pPr>
            <w:r>
              <w:rPr>
                <w:rFonts w:ascii="Times New Roman" w:hAnsi="Times New Roman" w:cs="Times New Roman"/>
                <w:b/>
              </w:rPr>
              <w:t>M</w:t>
            </w:r>
            <w:r w:rsidR="0057465B">
              <w:rPr>
                <w:rFonts w:ascii="Times New Roman" w:hAnsi="Times New Roman" w:cs="Times New Roman"/>
                <w:b/>
              </w:rPr>
              <w:t>ax</w:t>
            </w:r>
          </w:p>
        </w:tc>
      </w:tr>
      <w:tr w:rsidR="0057465B" w:rsidTr="00D9181C">
        <w:trPr>
          <w:trHeight w:val="593"/>
        </w:trPr>
        <w:tc>
          <w:tcPr>
            <w:tcW w:w="1915" w:type="dxa"/>
          </w:tcPr>
          <w:p w:rsidR="0057465B" w:rsidRDefault="0057465B" w:rsidP="001A7F09">
            <w:pPr>
              <w:jc w:val="center"/>
              <w:rPr>
                <w:rFonts w:ascii="Times New Roman" w:hAnsi="Times New Roman" w:cs="Times New Roman"/>
                <w:b/>
                <w:sz w:val="28"/>
              </w:rPr>
            </w:pPr>
            <w:r w:rsidRPr="003F46DA">
              <w:rPr>
                <w:rFonts w:ascii="Times New Roman" w:hAnsi="Times New Roman" w:cs="Times New Roman"/>
                <w:b/>
              </w:rPr>
              <w:t>ROA</w:t>
            </w:r>
          </w:p>
        </w:tc>
        <w:tc>
          <w:tcPr>
            <w:tcW w:w="1523" w:type="dxa"/>
          </w:tcPr>
          <w:p w:rsidR="0057465B" w:rsidRPr="003F46DA" w:rsidRDefault="0057465B" w:rsidP="001A7F09">
            <w:pPr>
              <w:jc w:val="center"/>
              <w:rPr>
                <w:rFonts w:ascii="Times New Roman" w:hAnsi="Times New Roman" w:cs="Times New Roman"/>
                <w:sz w:val="28"/>
              </w:rPr>
            </w:pPr>
            <w:r w:rsidRPr="003F46DA">
              <w:rPr>
                <w:rFonts w:ascii="Times New Roman" w:hAnsi="Times New Roman" w:cs="Times New Roman"/>
              </w:rPr>
              <w:t>100</w:t>
            </w:r>
          </w:p>
        </w:tc>
        <w:tc>
          <w:tcPr>
            <w:tcW w:w="1800" w:type="dxa"/>
          </w:tcPr>
          <w:p w:rsidR="0057465B" w:rsidRPr="003F46DA" w:rsidRDefault="0057465B" w:rsidP="001A7F09">
            <w:pPr>
              <w:jc w:val="center"/>
              <w:rPr>
                <w:rFonts w:ascii="Times New Roman" w:hAnsi="Times New Roman" w:cs="Times New Roman"/>
              </w:rPr>
            </w:pPr>
            <w:r>
              <w:rPr>
                <w:rFonts w:ascii="Times New Roman" w:hAnsi="Times New Roman" w:cs="Times New Roman"/>
              </w:rPr>
              <w:t>.010416</w:t>
            </w:r>
          </w:p>
        </w:tc>
        <w:tc>
          <w:tcPr>
            <w:tcW w:w="162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.0041093</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-.0008</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.0236</w:t>
            </w:r>
          </w:p>
        </w:tc>
      </w:tr>
      <w:tr w:rsidR="0057465B" w:rsidTr="00D9181C">
        <w:trPr>
          <w:trHeight w:val="503"/>
        </w:trPr>
        <w:tc>
          <w:tcPr>
            <w:tcW w:w="1915" w:type="dxa"/>
          </w:tcPr>
          <w:p w:rsidR="0057465B" w:rsidRPr="003F46DA" w:rsidRDefault="0057465B" w:rsidP="001A7F09">
            <w:pPr>
              <w:jc w:val="center"/>
              <w:rPr>
                <w:rFonts w:ascii="Times New Roman" w:hAnsi="Times New Roman" w:cs="Times New Roman"/>
                <w:b/>
              </w:rPr>
            </w:pPr>
            <w:r>
              <w:rPr>
                <w:rFonts w:ascii="Times New Roman" w:hAnsi="Times New Roman" w:cs="Times New Roman"/>
                <w:b/>
              </w:rPr>
              <w:t>ROE</w:t>
            </w:r>
          </w:p>
        </w:tc>
        <w:tc>
          <w:tcPr>
            <w:tcW w:w="1523" w:type="dxa"/>
          </w:tcPr>
          <w:p w:rsidR="0057465B" w:rsidRPr="003F46DA" w:rsidRDefault="0057465B" w:rsidP="001A7F09">
            <w:pPr>
              <w:jc w:val="center"/>
              <w:rPr>
                <w:rFonts w:ascii="Times New Roman" w:hAnsi="Times New Roman" w:cs="Times New Roman"/>
              </w:rPr>
            </w:pPr>
            <w:r>
              <w:rPr>
                <w:rFonts w:ascii="Times New Roman" w:hAnsi="Times New Roman" w:cs="Times New Roman"/>
              </w:rPr>
              <w:t>100</w:t>
            </w:r>
          </w:p>
        </w:tc>
        <w:tc>
          <w:tcPr>
            <w:tcW w:w="1800" w:type="dxa"/>
          </w:tcPr>
          <w:p w:rsidR="0057465B" w:rsidRPr="003F46DA" w:rsidRDefault="0057465B" w:rsidP="001A7F09">
            <w:pPr>
              <w:jc w:val="center"/>
              <w:rPr>
                <w:rFonts w:ascii="Times New Roman" w:hAnsi="Times New Roman" w:cs="Times New Roman"/>
              </w:rPr>
            </w:pPr>
            <w:r w:rsidRPr="003F46DA">
              <w:rPr>
                <w:rFonts w:ascii="Times New Roman" w:hAnsi="Times New Roman" w:cs="Times New Roman"/>
              </w:rPr>
              <w:t>.2451135</w:t>
            </w:r>
          </w:p>
        </w:tc>
        <w:tc>
          <w:tcPr>
            <w:tcW w:w="162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1.239439</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-.0115</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12.51</w:t>
            </w:r>
          </w:p>
        </w:tc>
      </w:tr>
      <w:tr w:rsidR="0057465B" w:rsidTr="00D9181C">
        <w:trPr>
          <w:trHeight w:val="422"/>
        </w:trPr>
        <w:tc>
          <w:tcPr>
            <w:tcW w:w="1915" w:type="dxa"/>
          </w:tcPr>
          <w:p w:rsidR="0057465B" w:rsidRPr="003F46DA" w:rsidRDefault="0057465B" w:rsidP="001A7F09">
            <w:pPr>
              <w:jc w:val="center"/>
              <w:rPr>
                <w:rFonts w:ascii="Times New Roman" w:hAnsi="Times New Roman" w:cs="Times New Roman"/>
                <w:b/>
              </w:rPr>
            </w:pPr>
            <w:r>
              <w:rPr>
                <w:rFonts w:ascii="Times New Roman" w:hAnsi="Times New Roman" w:cs="Times New Roman"/>
                <w:b/>
              </w:rPr>
              <w:t>PER</w:t>
            </w:r>
          </w:p>
        </w:tc>
        <w:tc>
          <w:tcPr>
            <w:tcW w:w="1523" w:type="dxa"/>
          </w:tcPr>
          <w:p w:rsidR="0057465B" w:rsidRPr="003F46DA" w:rsidRDefault="0057465B" w:rsidP="001A7F09">
            <w:pPr>
              <w:jc w:val="center"/>
              <w:rPr>
                <w:rFonts w:ascii="Times New Roman" w:hAnsi="Times New Roman" w:cs="Times New Roman"/>
              </w:rPr>
            </w:pPr>
            <w:r>
              <w:rPr>
                <w:rFonts w:ascii="Times New Roman" w:hAnsi="Times New Roman" w:cs="Times New Roman"/>
              </w:rPr>
              <w:t>100</w:t>
            </w:r>
          </w:p>
        </w:tc>
        <w:tc>
          <w:tcPr>
            <w:tcW w:w="1800" w:type="dxa"/>
          </w:tcPr>
          <w:p w:rsidR="0057465B" w:rsidRPr="003F46DA" w:rsidRDefault="0057465B" w:rsidP="001A7F09">
            <w:pPr>
              <w:jc w:val="center"/>
              <w:rPr>
                <w:rFonts w:ascii="Times New Roman" w:hAnsi="Times New Roman" w:cs="Times New Roman"/>
              </w:rPr>
            </w:pPr>
            <w:r w:rsidRPr="003F46DA">
              <w:rPr>
                <w:rFonts w:ascii="Times New Roman" w:hAnsi="Times New Roman" w:cs="Times New Roman"/>
              </w:rPr>
              <w:t>.6695967</w:t>
            </w:r>
          </w:p>
        </w:tc>
        <w:tc>
          <w:tcPr>
            <w:tcW w:w="162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2.239186</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-.028</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15.68</w:t>
            </w:r>
          </w:p>
        </w:tc>
      </w:tr>
      <w:tr w:rsidR="0057465B" w:rsidTr="00D9181C">
        <w:trPr>
          <w:trHeight w:val="422"/>
        </w:trPr>
        <w:tc>
          <w:tcPr>
            <w:tcW w:w="1915" w:type="dxa"/>
          </w:tcPr>
          <w:p w:rsidR="0057465B" w:rsidRPr="003F46DA" w:rsidRDefault="0057465B" w:rsidP="001A7F09">
            <w:pPr>
              <w:jc w:val="center"/>
              <w:rPr>
                <w:rFonts w:ascii="Times New Roman" w:hAnsi="Times New Roman" w:cs="Times New Roman"/>
                <w:b/>
              </w:rPr>
            </w:pPr>
            <w:r>
              <w:rPr>
                <w:rFonts w:ascii="Times New Roman" w:hAnsi="Times New Roman" w:cs="Times New Roman"/>
                <w:b/>
              </w:rPr>
              <w:t>LDR</w:t>
            </w:r>
          </w:p>
        </w:tc>
        <w:tc>
          <w:tcPr>
            <w:tcW w:w="1523" w:type="dxa"/>
          </w:tcPr>
          <w:p w:rsidR="0057465B" w:rsidRPr="003F46DA" w:rsidRDefault="0057465B" w:rsidP="001A7F09">
            <w:pPr>
              <w:jc w:val="center"/>
              <w:rPr>
                <w:rFonts w:ascii="Times New Roman" w:hAnsi="Times New Roman" w:cs="Times New Roman"/>
              </w:rPr>
            </w:pPr>
            <w:r>
              <w:rPr>
                <w:rFonts w:ascii="Times New Roman" w:hAnsi="Times New Roman" w:cs="Times New Roman"/>
              </w:rPr>
              <w:t>100</w:t>
            </w:r>
          </w:p>
        </w:tc>
        <w:tc>
          <w:tcPr>
            <w:tcW w:w="1800" w:type="dxa"/>
          </w:tcPr>
          <w:p w:rsidR="0057465B" w:rsidRPr="003F46DA" w:rsidRDefault="0057465B" w:rsidP="001A7F09">
            <w:pPr>
              <w:jc w:val="center"/>
              <w:rPr>
                <w:rFonts w:ascii="Times New Roman" w:hAnsi="Times New Roman" w:cs="Times New Roman"/>
              </w:rPr>
            </w:pPr>
            <w:r w:rsidRPr="003F46DA">
              <w:rPr>
                <w:rFonts w:ascii="Times New Roman" w:hAnsi="Times New Roman" w:cs="Times New Roman"/>
              </w:rPr>
              <w:t>.7887085</w:t>
            </w:r>
          </w:p>
        </w:tc>
        <w:tc>
          <w:tcPr>
            <w:tcW w:w="162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.1339464</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.4727</w:t>
            </w:r>
          </w:p>
        </w:tc>
        <w:tc>
          <w:tcPr>
            <w:tcW w:w="1350" w:type="dxa"/>
          </w:tcPr>
          <w:p w:rsidR="0057465B" w:rsidRPr="001A54E7" w:rsidRDefault="0057465B" w:rsidP="001A7F09">
            <w:pPr>
              <w:jc w:val="center"/>
              <w:rPr>
                <w:rFonts w:ascii="Times New Roman" w:hAnsi="Times New Roman" w:cs="Times New Roman"/>
              </w:rPr>
            </w:pPr>
            <w:r w:rsidRPr="001A54E7">
              <w:rPr>
                <w:rFonts w:ascii="Times New Roman" w:hAnsi="Times New Roman" w:cs="Times New Roman"/>
              </w:rPr>
              <w:t>1.1216</w:t>
            </w:r>
          </w:p>
        </w:tc>
      </w:tr>
      <w:tr w:rsidR="00D9181C" w:rsidTr="00D9181C">
        <w:trPr>
          <w:trHeight w:val="440"/>
        </w:trPr>
        <w:tc>
          <w:tcPr>
            <w:tcW w:w="1915" w:type="dxa"/>
          </w:tcPr>
          <w:p w:rsidR="00D9181C" w:rsidRDefault="00D9181C" w:rsidP="00D9181C">
            <w:pPr>
              <w:jc w:val="center"/>
              <w:rPr>
                <w:rFonts w:ascii="Times New Roman" w:hAnsi="Times New Roman" w:cs="Times New Roman"/>
                <w:b/>
              </w:rPr>
            </w:pPr>
            <w:r>
              <w:rPr>
                <w:rFonts w:ascii="Times New Roman" w:hAnsi="Times New Roman" w:cs="Times New Roman"/>
                <w:b/>
              </w:rPr>
              <w:t>CA</w:t>
            </w:r>
          </w:p>
          <w:p w:rsidR="00D9181C" w:rsidRDefault="00D9181C" w:rsidP="001A7F09">
            <w:pPr>
              <w:jc w:val="center"/>
              <w:rPr>
                <w:rFonts w:ascii="Times New Roman" w:hAnsi="Times New Roman" w:cs="Times New Roman"/>
                <w:b/>
              </w:rPr>
            </w:pPr>
          </w:p>
        </w:tc>
        <w:tc>
          <w:tcPr>
            <w:tcW w:w="1523" w:type="dxa"/>
          </w:tcPr>
          <w:p w:rsidR="00D9181C" w:rsidRDefault="00D9181C" w:rsidP="00D9181C">
            <w:pPr>
              <w:jc w:val="center"/>
              <w:rPr>
                <w:rFonts w:ascii="Times New Roman" w:hAnsi="Times New Roman" w:cs="Times New Roman"/>
              </w:rPr>
            </w:pPr>
            <w:r>
              <w:rPr>
                <w:rFonts w:ascii="Times New Roman" w:hAnsi="Times New Roman" w:cs="Times New Roman"/>
              </w:rPr>
              <w:t>100</w:t>
            </w:r>
          </w:p>
          <w:p w:rsidR="00D9181C" w:rsidRDefault="00D9181C" w:rsidP="001A7F09">
            <w:pPr>
              <w:jc w:val="center"/>
              <w:rPr>
                <w:rFonts w:ascii="Times New Roman" w:hAnsi="Times New Roman" w:cs="Times New Roman"/>
              </w:rPr>
            </w:pPr>
          </w:p>
        </w:tc>
        <w:tc>
          <w:tcPr>
            <w:tcW w:w="1800" w:type="dxa"/>
          </w:tcPr>
          <w:p w:rsidR="00D9181C" w:rsidRPr="003F46DA" w:rsidRDefault="00D9181C" w:rsidP="001A7F09">
            <w:pPr>
              <w:jc w:val="center"/>
              <w:rPr>
                <w:rFonts w:ascii="Times New Roman" w:hAnsi="Times New Roman" w:cs="Times New Roman"/>
              </w:rPr>
            </w:pPr>
            <w:r w:rsidRPr="003F46DA">
              <w:rPr>
                <w:rFonts w:ascii="Times New Roman" w:hAnsi="Times New Roman" w:cs="Times New Roman"/>
              </w:rPr>
              <w:t>.0113847</w:t>
            </w:r>
          </w:p>
        </w:tc>
        <w:tc>
          <w:tcPr>
            <w:tcW w:w="1620" w:type="dxa"/>
          </w:tcPr>
          <w:p w:rsidR="00D9181C" w:rsidRPr="001A54E7" w:rsidRDefault="00D9181C" w:rsidP="001A7F09">
            <w:pPr>
              <w:jc w:val="center"/>
              <w:rPr>
                <w:rFonts w:ascii="Times New Roman" w:hAnsi="Times New Roman" w:cs="Times New Roman"/>
              </w:rPr>
            </w:pPr>
            <w:r w:rsidRPr="001A54E7">
              <w:rPr>
                <w:rFonts w:ascii="Times New Roman" w:hAnsi="Times New Roman" w:cs="Times New Roman"/>
              </w:rPr>
              <w:t>.0034589</w:t>
            </w:r>
          </w:p>
        </w:tc>
        <w:tc>
          <w:tcPr>
            <w:tcW w:w="1350" w:type="dxa"/>
          </w:tcPr>
          <w:p w:rsidR="00D9181C" w:rsidRDefault="00D9181C" w:rsidP="001A7F09">
            <w:pPr>
              <w:jc w:val="center"/>
              <w:rPr>
                <w:rFonts w:ascii="Times New Roman" w:hAnsi="Times New Roman" w:cs="Times New Roman"/>
              </w:rPr>
            </w:pPr>
            <w:r>
              <w:rPr>
                <w:rFonts w:ascii="Times New Roman" w:hAnsi="Times New Roman" w:cs="Times New Roman"/>
              </w:rPr>
              <w:t>.0007</w:t>
            </w:r>
            <w:r w:rsidRPr="001A54E7">
              <w:rPr>
                <w:rFonts w:ascii="Times New Roman" w:hAnsi="Times New Roman" w:cs="Times New Roman"/>
              </w:rPr>
              <w:t>1</w:t>
            </w:r>
          </w:p>
        </w:tc>
        <w:tc>
          <w:tcPr>
            <w:tcW w:w="1350" w:type="dxa"/>
          </w:tcPr>
          <w:p w:rsidR="00D9181C" w:rsidRPr="001A54E7" w:rsidRDefault="00D9181C" w:rsidP="001A7F09">
            <w:pPr>
              <w:jc w:val="center"/>
              <w:rPr>
                <w:rFonts w:ascii="Times New Roman" w:hAnsi="Times New Roman" w:cs="Times New Roman"/>
              </w:rPr>
            </w:pPr>
            <w:r w:rsidRPr="001A54E7">
              <w:rPr>
                <w:rFonts w:ascii="Times New Roman" w:hAnsi="Times New Roman" w:cs="Times New Roman"/>
              </w:rPr>
              <w:t>.0266</w:t>
            </w:r>
          </w:p>
        </w:tc>
      </w:tr>
      <w:tr w:rsidR="0057465B" w:rsidTr="00D9181C">
        <w:trPr>
          <w:trHeight w:val="692"/>
        </w:trPr>
        <w:tc>
          <w:tcPr>
            <w:tcW w:w="1915" w:type="dxa"/>
          </w:tcPr>
          <w:p w:rsidR="0057465B" w:rsidRDefault="0057465B" w:rsidP="001A7F09">
            <w:pPr>
              <w:jc w:val="center"/>
              <w:rPr>
                <w:rFonts w:ascii="Times New Roman" w:hAnsi="Times New Roman" w:cs="Times New Roman"/>
                <w:b/>
              </w:rPr>
            </w:pPr>
          </w:p>
          <w:p w:rsidR="0057465B" w:rsidRPr="003F46DA" w:rsidRDefault="0057465B" w:rsidP="001A7F09">
            <w:pPr>
              <w:jc w:val="center"/>
              <w:rPr>
                <w:rFonts w:ascii="Times New Roman" w:hAnsi="Times New Roman" w:cs="Times New Roman"/>
                <w:b/>
              </w:rPr>
            </w:pPr>
            <w:r>
              <w:rPr>
                <w:rFonts w:ascii="Times New Roman" w:hAnsi="Times New Roman" w:cs="Times New Roman"/>
                <w:b/>
              </w:rPr>
              <w:t>CAR</w:t>
            </w:r>
          </w:p>
        </w:tc>
        <w:tc>
          <w:tcPr>
            <w:tcW w:w="1523" w:type="dxa"/>
          </w:tcPr>
          <w:p w:rsidR="0057465B" w:rsidRDefault="0057465B" w:rsidP="001A7F09">
            <w:pPr>
              <w:jc w:val="center"/>
              <w:rPr>
                <w:rFonts w:ascii="Times New Roman" w:hAnsi="Times New Roman" w:cs="Times New Roman"/>
              </w:rPr>
            </w:pPr>
          </w:p>
          <w:p w:rsidR="0057465B" w:rsidRPr="003F46DA" w:rsidRDefault="0057465B" w:rsidP="001A7F09">
            <w:pPr>
              <w:jc w:val="center"/>
              <w:rPr>
                <w:rFonts w:ascii="Times New Roman" w:hAnsi="Times New Roman" w:cs="Times New Roman"/>
              </w:rPr>
            </w:pPr>
            <w:r>
              <w:rPr>
                <w:rFonts w:ascii="Times New Roman" w:hAnsi="Times New Roman" w:cs="Times New Roman"/>
              </w:rPr>
              <w:t>0</w:t>
            </w:r>
          </w:p>
        </w:tc>
        <w:tc>
          <w:tcPr>
            <w:tcW w:w="1800" w:type="dxa"/>
          </w:tcPr>
          <w:p w:rsidR="0057465B" w:rsidRPr="003F46DA" w:rsidRDefault="0057465B" w:rsidP="001A7F09">
            <w:pPr>
              <w:jc w:val="center"/>
              <w:rPr>
                <w:rFonts w:ascii="Times New Roman" w:hAnsi="Times New Roman" w:cs="Times New Roman"/>
              </w:rPr>
            </w:pPr>
          </w:p>
        </w:tc>
        <w:tc>
          <w:tcPr>
            <w:tcW w:w="1620" w:type="dxa"/>
          </w:tcPr>
          <w:p w:rsidR="0057465B" w:rsidRPr="001A54E7" w:rsidRDefault="0057465B" w:rsidP="001A7F09">
            <w:pPr>
              <w:jc w:val="center"/>
              <w:rPr>
                <w:rFonts w:ascii="Times New Roman" w:hAnsi="Times New Roman" w:cs="Times New Roman"/>
              </w:rPr>
            </w:pPr>
          </w:p>
        </w:tc>
        <w:tc>
          <w:tcPr>
            <w:tcW w:w="1350" w:type="dxa"/>
          </w:tcPr>
          <w:p w:rsidR="0057465B" w:rsidRPr="001A54E7" w:rsidRDefault="0057465B" w:rsidP="001A7F09">
            <w:pPr>
              <w:jc w:val="center"/>
              <w:rPr>
                <w:rFonts w:ascii="Times New Roman" w:hAnsi="Times New Roman" w:cs="Times New Roman"/>
              </w:rPr>
            </w:pPr>
          </w:p>
        </w:tc>
        <w:tc>
          <w:tcPr>
            <w:tcW w:w="1350" w:type="dxa"/>
          </w:tcPr>
          <w:p w:rsidR="0057465B" w:rsidRPr="001A54E7" w:rsidRDefault="0057465B" w:rsidP="001A7F09">
            <w:pPr>
              <w:jc w:val="center"/>
              <w:rPr>
                <w:rFonts w:ascii="Times New Roman" w:hAnsi="Times New Roman" w:cs="Times New Roman"/>
              </w:rPr>
            </w:pPr>
          </w:p>
        </w:tc>
      </w:tr>
    </w:tbl>
    <w:p w:rsidR="0057465B" w:rsidRPr="007D150C" w:rsidRDefault="0057465B" w:rsidP="00BE1FB8">
      <w:pPr>
        <w:jc w:val="both"/>
        <w:rPr>
          <w:rFonts w:ascii="Times New Roman" w:hAnsi="Times New Roman" w:cs="Times New Roman"/>
          <w:b/>
          <w:sz w:val="24"/>
          <w:szCs w:val="24"/>
        </w:rPr>
      </w:pPr>
    </w:p>
    <w:p w:rsidR="001E4D8E" w:rsidRPr="007D150C" w:rsidRDefault="00453AA2" w:rsidP="00BE1FB8">
      <w:pPr>
        <w:jc w:val="both"/>
        <w:rPr>
          <w:rFonts w:ascii="Times New Roman" w:hAnsi="Times New Roman" w:cs="Times New Roman"/>
          <w:sz w:val="24"/>
          <w:szCs w:val="24"/>
        </w:rPr>
      </w:pPr>
      <w:r w:rsidRPr="007D150C">
        <w:rPr>
          <w:rFonts w:ascii="Times New Roman" w:hAnsi="Times New Roman" w:cs="Times New Roman"/>
          <w:sz w:val="24"/>
          <w:szCs w:val="24"/>
        </w:rPr>
        <w:t>Descriptive analysis</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 xml:space="preserve">of </w:t>
      </w:r>
      <w:r w:rsidR="00F3264F" w:rsidRPr="007D150C">
        <w:rPr>
          <w:rFonts w:ascii="Times New Roman" w:hAnsi="Times New Roman" w:cs="Times New Roman"/>
          <w:sz w:val="24"/>
          <w:szCs w:val="24"/>
        </w:rPr>
        <w:t xml:space="preserve">Bangladeshi </w:t>
      </w:r>
      <w:r w:rsidR="001E4D8E" w:rsidRPr="007D150C">
        <w:rPr>
          <w:rFonts w:ascii="Times New Roman" w:hAnsi="Times New Roman" w:cs="Times New Roman"/>
          <w:sz w:val="24"/>
          <w:szCs w:val="24"/>
        </w:rPr>
        <w:t>banks</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include</w:t>
      </w:r>
      <w:r w:rsidR="00F3264F" w:rsidRPr="007D150C">
        <w:rPr>
          <w:rFonts w:ascii="Times New Roman" w:hAnsi="Times New Roman" w:cs="Times New Roman"/>
          <w:sz w:val="24"/>
          <w:szCs w:val="24"/>
        </w:rPr>
        <w:t xml:space="preserve"> in</w:t>
      </w:r>
      <w:r w:rsidR="00C14809" w:rsidRPr="007D150C">
        <w:rPr>
          <w:rFonts w:ascii="Times New Roman" w:hAnsi="Times New Roman" w:cs="Times New Roman"/>
          <w:sz w:val="24"/>
          <w:szCs w:val="24"/>
        </w:rPr>
        <w:t xml:space="preserve"> </w:t>
      </w:r>
      <w:r w:rsidR="00F3264F" w:rsidRPr="007D150C">
        <w:rPr>
          <w:rFonts w:ascii="Times New Roman" w:hAnsi="Times New Roman" w:cs="Times New Roman"/>
          <w:sz w:val="24"/>
          <w:szCs w:val="24"/>
        </w:rPr>
        <w:t>the research as</w:t>
      </w:r>
      <w:r w:rsidR="00C14809" w:rsidRPr="007D150C">
        <w:rPr>
          <w:rFonts w:ascii="Times New Roman" w:hAnsi="Times New Roman" w:cs="Times New Roman"/>
          <w:sz w:val="24"/>
          <w:szCs w:val="24"/>
        </w:rPr>
        <w:t xml:space="preserve"> </w:t>
      </w:r>
      <w:r w:rsidR="00F3264F" w:rsidRPr="007D150C">
        <w:rPr>
          <w:rFonts w:ascii="Times New Roman" w:hAnsi="Times New Roman" w:cs="Times New Roman"/>
          <w:sz w:val="24"/>
          <w:szCs w:val="24"/>
        </w:rPr>
        <w:t>follow</w:t>
      </w:r>
      <w:r w:rsidR="001E4D8E" w:rsidRPr="007D150C">
        <w:rPr>
          <w:rFonts w:ascii="Times New Roman" w:hAnsi="Times New Roman" w:cs="Times New Roman"/>
          <w:sz w:val="24"/>
          <w:szCs w:val="24"/>
        </w:rPr>
        <w:t xml:space="preserve">: </w:t>
      </w:r>
      <w:r w:rsidR="00F3264F" w:rsidRPr="007D150C">
        <w:rPr>
          <w:rFonts w:ascii="Times New Roman" w:hAnsi="Times New Roman" w:cs="Times New Roman"/>
          <w:sz w:val="24"/>
          <w:szCs w:val="24"/>
        </w:rPr>
        <w:t xml:space="preserve"> concerning </w:t>
      </w:r>
      <w:r w:rsidR="001E4D8E" w:rsidRPr="007D150C">
        <w:rPr>
          <w:rFonts w:ascii="Times New Roman" w:hAnsi="Times New Roman" w:cs="Times New Roman"/>
          <w:sz w:val="24"/>
          <w:szCs w:val="24"/>
        </w:rPr>
        <w:t xml:space="preserve">the </w:t>
      </w:r>
      <w:r w:rsidR="007C5864" w:rsidRPr="007D150C">
        <w:rPr>
          <w:rFonts w:ascii="Times New Roman" w:hAnsi="Times New Roman" w:cs="Times New Roman"/>
          <w:sz w:val="24"/>
          <w:szCs w:val="24"/>
        </w:rPr>
        <w:t>financial performance variables</w:t>
      </w:r>
      <w:r w:rsidR="001E4D8E" w:rsidRPr="007D150C">
        <w:rPr>
          <w:rFonts w:ascii="Times New Roman" w:hAnsi="Times New Roman" w:cs="Times New Roman"/>
          <w:sz w:val="24"/>
          <w:szCs w:val="24"/>
        </w:rPr>
        <w:t>, the average ROA was very low (1.04%) and t</w:t>
      </w:r>
      <w:r w:rsidR="007C5864" w:rsidRPr="007D150C">
        <w:rPr>
          <w:rFonts w:ascii="Times New Roman" w:hAnsi="Times New Roman" w:cs="Times New Roman"/>
          <w:sz w:val="24"/>
          <w:szCs w:val="24"/>
        </w:rPr>
        <w:t>he average value for ROE was (24.51</w:t>
      </w:r>
      <w:r w:rsidR="001E4D8E" w:rsidRPr="007D150C">
        <w:rPr>
          <w:rFonts w:ascii="Times New Roman" w:hAnsi="Times New Roman" w:cs="Times New Roman"/>
          <w:sz w:val="24"/>
          <w:szCs w:val="24"/>
        </w:rPr>
        <w:t>%) indicating that most of the</w:t>
      </w:r>
      <w:r w:rsidR="007C5864" w:rsidRPr="007D150C">
        <w:rPr>
          <w:rFonts w:ascii="Times New Roman" w:hAnsi="Times New Roman" w:cs="Times New Roman"/>
          <w:sz w:val="24"/>
          <w:szCs w:val="24"/>
        </w:rPr>
        <w:t xml:space="preserve"> Bangladeshi</w:t>
      </w:r>
      <w:r w:rsidR="001E4D8E" w:rsidRPr="007D150C">
        <w:rPr>
          <w:rFonts w:ascii="Times New Roman" w:hAnsi="Times New Roman" w:cs="Times New Roman"/>
          <w:sz w:val="24"/>
          <w:szCs w:val="24"/>
        </w:rPr>
        <w:t xml:space="preserve"> banks have a higher return on </w:t>
      </w:r>
      <w:r w:rsidR="00F3264F" w:rsidRPr="007D150C">
        <w:rPr>
          <w:rFonts w:ascii="Times New Roman" w:hAnsi="Times New Roman" w:cs="Times New Roman"/>
          <w:sz w:val="24"/>
          <w:szCs w:val="24"/>
        </w:rPr>
        <w:t xml:space="preserve">equity </w:t>
      </w:r>
      <w:r w:rsidR="001E4D8E" w:rsidRPr="007D150C">
        <w:rPr>
          <w:rFonts w:ascii="Times New Roman" w:hAnsi="Times New Roman" w:cs="Times New Roman"/>
          <w:sz w:val="24"/>
          <w:szCs w:val="24"/>
        </w:rPr>
        <w:t>mo</w:t>
      </w:r>
      <w:r w:rsidR="007C5864" w:rsidRPr="007D150C">
        <w:rPr>
          <w:rFonts w:ascii="Times New Roman" w:hAnsi="Times New Roman" w:cs="Times New Roman"/>
          <w:sz w:val="24"/>
          <w:szCs w:val="24"/>
        </w:rPr>
        <w:t>re than the return on asset</w:t>
      </w:r>
      <w:r w:rsidR="001E4D8E" w:rsidRPr="007D150C">
        <w:rPr>
          <w:rFonts w:ascii="Times New Roman" w:hAnsi="Times New Roman" w:cs="Times New Roman"/>
          <w:sz w:val="24"/>
          <w:szCs w:val="24"/>
        </w:rPr>
        <w:t xml:space="preserve">. On average, </w:t>
      </w:r>
      <w:r w:rsidR="007C5864" w:rsidRPr="007D150C">
        <w:rPr>
          <w:rFonts w:ascii="Times New Roman" w:hAnsi="Times New Roman" w:cs="Times New Roman"/>
          <w:sz w:val="24"/>
          <w:szCs w:val="24"/>
        </w:rPr>
        <w:t>Price Earnings Ratio equals (66.96</w:t>
      </w:r>
      <w:r w:rsidR="001E4D8E" w:rsidRPr="007D150C">
        <w:rPr>
          <w:rFonts w:ascii="Times New Roman" w:hAnsi="Times New Roman" w:cs="Times New Roman"/>
          <w:sz w:val="24"/>
          <w:szCs w:val="24"/>
        </w:rPr>
        <w:t xml:space="preserve">%), and the </w:t>
      </w:r>
      <w:r w:rsidR="007C5864" w:rsidRPr="007D150C">
        <w:rPr>
          <w:rFonts w:ascii="Times New Roman" w:hAnsi="Times New Roman" w:cs="Times New Roman"/>
          <w:sz w:val="24"/>
          <w:szCs w:val="24"/>
        </w:rPr>
        <w:t>Loan Deposit Ratio is (78.87%</w:t>
      </w:r>
      <w:r w:rsidR="001E4D8E" w:rsidRPr="007D150C">
        <w:rPr>
          <w:rFonts w:ascii="Times New Roman" w:hAnsi="Times New Roman" w:cs="Times New Roman"/>
          <w:sz w:val="24"/>
          <w:szCs w:val="24"/>
        </w:rPr>
        <w:t>) while</w:t>
      </w:r>
      <w:r w:rsidR="007C5864" w:rsidRPr="007D150C">
        <w:rPr>
          <w:rFonts w:ascii="Times New Roman" w:hAnsi="Times New Roman" w:cs="Times New Roman"/>
          <w:sz w:val="24"/>
          <w:szCs w:val="24"/>
        </w:rPr>
        <w:t xml:space="preserve"> C</w:t>
      </w:r>
      <w:r w:rsidR="00C07820" w:rsidRPr="007D150C">
        <w:rPr>
          <w:rFonts w:ascii="Times New Roman" w:hAnsi="Times New Roman" w:cs="Times New Roman"/>
          <w:sz w:val="24"/>
          <w:szCs w:val="24"/>
        </w:rPr>
        <w:t xml:space="preserve">urrent </w:t>
      </w:r>
      <w:r w:rsidR="007C5864" w:rsidRPr="007D150C">
        <w:rPr>
          <w:rFonts w:ascii="Times New Roman" w:hAnsi="Times New Roman" w:cs="Times New Roman"/>
          <w:sz w:val="24"/>
          <w:szCs w:val="24"/>
        </w:rPr>
        <w:t>A</w:t>
      </w:r>
      <w:r w:rsidR="00C07820" w:rsidRPr="007D150C">
        <w:rPr>
          <w:rFonts w:ascii="Times New Roman" w:hAnsi="Times New Roman" w:cs="Times New Roman"/>
          <w:sz w:val="24"/>
          <w:szCs w:val="24"/>
        </w:rPr>
        <w:t>sset</w:t>
      </w:r>
      <w:r w:rsidR="001E4D8E" w:rsidRPr="007D150C">
        <w:rPr>
          <w:rFonts w:ascii="Times New Roman" w:hAnsi="Times New Roman" w:cs="Times New Roman"/>
          <w:sz w:val="24"/>
          <w:szCs w:val="24"/>
        </w:rPr>
        <w:t xml:space="preserve"> equal</w:t>
      </w:r>
      <w:r w:rsidR="007C5864" w:rsidRPr="007D150C">
        <w:rPr>
          <w:rFonts w:ascii="Times New Roman" w:hAnsi="Times New Roman" w:cs="Times New Roman"/>
          <w:sz w:val="24"/>
          <w:szCs w:val="24"/>
        </w:rPr>
        <w:t>s to (1.14</w:t>
      </w:r>
      <w:r w:rsidR="001E4D8E" w:rsidRPr="007D150C">
        <w:rPr>
          <w:rFonts w:ascii="Times New Roman" w:hAnsi="Times New Roman" w:cs="Times New Roman"/>
          <w:sz w:val="24"/>
          <w:szCs w:val="24"/>
        </w:rPr>
        <w:t>%)</w:t>
      </w:r>
      <w:r w:rsidR="00C07820" w:rsidRPr="007D150C">
        <w:rPr>
          <w:rFonts w:ascii="Times New Roman" w:hAnsi="Times New Roman" w:cs="Times New Roman"/>
          <w:sz w:val="24"/>
          <w:szCs w:val="24"/>
        </w:rPr>
        <w:t>.</w:t>
      </w:r>
    </w:p>
    <w:p w:rsidR="0057465B" w:rsidRPr="007D150C" w:rsidRDefault="0057465B" w:rsidP="0057465B">
      <w:pPr>
        <w:jc w:val="center"/>
        <w:rPr>
          <w:rFonts w:ascii="Times New Roman" w:hAnsi="Times New Roman" w:cs="Times New Roman"/>
          <w:b/>
          <w:sz w:val="24"/>
          <w:szCs w:val="24"/>
        </w:rPr>
      </w:pPr>
    </w:p>
    <w:p w:rsidR="00C07820" w:rsidRPr="007D150C" w:rsidRDefault="00C07820" w:rsidP="0057465B">
      <w:pPr>
        <w:jc w:val="center"/>
        <w:rPr>
          <w:rFonts w:ascii="Times New Roman" w:hAnsi="Times New Roman" w:cs="Times New Roman"/>
          <w:b/>
          <w:sz w:val="24"/>
          <w:szCs w:val="24"/>
        </w:rPr>
      </w:pPr>
    </w:p>
    <w:p w:rsidR="00C07820" w:rsidRDefault="00C07820" w:rsidP="0057465B">
      <w:pPr>
        <w:jc w:val="center"/>
        <w:rPr>
          <w:rFonts w:ascii="Times New Roman" w:hAnsi="Times New Roman" w:cs="Times New Roman"/>
          <w:b/>
          <w:sz w:val="28"/>
        </w:rPr>
      </w:pPr>
    </w:p>
    <w:p w:rsidR="00C07820" w:rsidRDefault="00C07820" w:rsidP="0057465B">
      <w:pPr>
        <w:jc w:val="center"/>
        <w:rPr>
          <w:rFonts w:ascii="Times New Roman" w:hAnsi="Times New Roman" w:cs="Times New Roman"/>
          <w:b/>
          <w:sz w:val="28"/>
        </w:rPr>
      </w:pPr>
    </w:p>
    <w:p w:rsidR="00C07820" w:rsidRDefault="00C07820" w:rsidP="00C07820">
      <w:pPr>
        <w:jc w:val="center"/>
        <w:rPr>
          <w:rFonts w:ascii="Times New Roman" w:hAnsi="Times New Roman" w:cs="Times New Roman"/>
          <w:b/>
          <w:sz w:val="28"/>
        </w:rPr>
      </w:pPr>
    </w:p>
    <w:p w:rsidR="00C07820" w:rsidRDefault="00C07820" w:rsidP="00C07820">
      <w:pPr>
        <w:jc w:val="center"/>
        <w:rPr>
          <w:rFonts w:ascii="Times New Roman" w:hAnsi="Times New Roman" w:cs="Times New Roman"/>
          <w:b/>
          <w:sz w:val="28"/>
        </w:rPr>
      </w:pPr>
    </w:p>
    <w:p w:rsidR="00AC5B66" w:rsidRDefault="0057465B" w:rsidP="00AC5B66">
      <w:pPr>
        <w:jc w:val="center"/>
        <w:rPr>
          <w:rFonts w:ascii="Times New Roman" w:hAnsi="Times New Roman" w:cs="Times New Roman"/>
          <w:b/>
          <w:sz w:val="28"/>
        </w:rPr>
      </w:pPr>
      <w:r w:rsidRPr="00B81CD7">
        <w:rPr>
          <w:rFonts w:ascii="Times New Roman" w:hAnsi="Times New Roman" w:cs="Times New Roman"/>
          <w:b/>
          <w:sz w:val="28"/>
        </w:rPr>
        <w:lastRenderedPageBreak/>
        <w:t>Correlation</w:t>
      </w:r>
      <w:r w:rsidR="00B763DD">
        <w:rPr>
          <w:rFonts w:ascii="Times New Roman" w:hAnsi="Times New Roman" w:cs="Times New Roman"/>
          <w:b/>
          <w:sz w:val="28"/>
        </w:rPr>
        <w:t xml:space="preserve"> Matrix</w:t>
      </w:r>
    </w:p>
    <w:p w:rsidR="00AC5B66" w:rsidRDefault="00AC5B66" w:rsidP="00AC5B66">
      <w:pPr>
        <w:rPr>
          <w:rFonts w:ascii="Times New Roman" w:hAnsi="Times New Roman" w:cs="Times New Roman"/>
          <w:color w:val="222222"/>
          <w:sz w:val="24"/>
          <w:szCs w:val="19"/>
          <w:shd w:val="clear" w:color="auto" w:fill="FFFFFF"/>
        </w:rPr>
      </w:pPr>
      <w:r w:rsidRPr="00AC5B66">
        <w:rPr>
          <w:rFonts w:ascii="Times New Roman" w:hAnsi="Times New Roman" w:cs="Times New Roman"/>
          <w:color w:val="222222"/>
          <w:sz w:val="24"/>
          <w:szCs w:val="19"/>
          <w:shd w:val="clear" w:color="auto" w:fill="FFFFFF"/>
        </w:rPr>
        <w:t>A </w:t>
      </w:r>
      <w:r w:rsidRPr="00AC5B66">
        <w:rPr>
          <w:rFonts w:ascii="Times New Roman" w:hAnsi="Times New Roman" w:cs="Times New Roman"/>
          <w:bCs/>
          <w:color w:val="222222"/>
          <w:sz w:val="24"/>
          <w:szCs w:val="19"/>
          <w:shd w:val="clear" w:color="auto" w:fill="FFFFFF"/>
        </w:rPr>
        <w:t>correlation matrix</w:t>
      </w:r>
      <w:r w:rsidRPr="00AC5B66">
        <w:rPr>
          <w:rFonts w:ascii="Times New Roman" w:hAnsi="Times New Roman" w:cs="Times New Roman"/>
          <w:color w:val="222222"/>
          <w:sz w:val="24"/>
          <w:szCs w:val="19"/>
          <w:shd w:val="clear" w:color="auto" w:fill="FFFFFF"/>
        </w:rPr>
        <w:t> is a table showing </w:t>
      </w:r>
      <w:r w:rsidRPr="00AC5B66">
        <w:rPr>
          <w:rFonts w:ascii="Times New Roman" w:hAnsi="Times New Roman" w:cs="Times New Roman"/>
          <w:bCs/>
          <w:color w:val="222222"/>
          <w:sz w:val="24"/>
          <w:szCs w:val="19"/>
          <w:shd w:val="clear" w:color="auto" w:fill="FFFFFF"/>
        </w:rPr>
        <w:t>correlation</w:t>
      </w:r>
      <w:r w:rsidRPr="00AC5B66">
        <w:rPr>
          <w:rFonts w:ascii="Times New Roman" w:hAnsi="Times New Roman" w:cs="Times New Roman"/>
          <w:color w:val="222222"/>
          <w:sz w:val="24"/>
          <w:szCs w:val="19"/>
          <w:shd w:val="clear" w:color="auto" w:fill="FFFFFF"/>
        </w:rPr>
        <w:t> coefficients between variables. Each cell in the table shows the </w:t>
      </w:r>
      <w:r w:rsidRPr="00AC5B66">
        <w:rPr>
          <w:rFonts w:ascii="Times New Roman" w:hAnsi="Times New Roman" w:cs="Times New Roman"/>
          <w:bCs/>
          <w:color w:val="222222"/>
          <w:sz w:val="24"/>
          <w:szCs w:val="19"/>
          <w:shd w:val="clear" w:color="auto" w:fill="FFFFFF"/>
        </w:rPr>
        <w:t>correlation</w:t>
      </w:r>
      <w:r w:rsidRPr="00AC5B66">
        <w:rPr>
          <w:rFonts w:ascii="Times New Roman" w:hAnsi="Times New Roman" w:cs="Times New Roman"/>
          <w:color w:val="222222"/>
          <w:sz w:val="24"/>
          <w:szCs w:val="19"/>
          <w:shd w:val="clear" w:color="auto" w:fill="FFFFFF"/>
        </w:rPr>
        <w:t> between two variables. A </w:t>
      </w:r>
      <w:r w:rsidRPr="00AC5B66">
        <w:rPr>
          <w:rFonts w:ascii="Times New Roman" w:hAnsi="Times New Roman" w:cs="Times New Roman"/>
          <w:bCs/>
          <w:color w:val="222222"/>
          <w:sz w:val="24"/>
          <w:szCs w:val="19"/>
          <w:shd w:val="clear" w:color="auto" w:fill="FFFFFF"/>
        </w:rPr>
        <w:t>correlation matrix</w:t>
      </w:r>
      <w:r w:rsidRPr="00AC5B66">
        <w:rPr>
          <w:rFonts w:ascii="Times New Roman" w:hAnsi="Times New Roman" w:cs="Times New Roman"/>
          <w:color w:val="222222"/>
          <w:sz w:val="24"/>
          <w:szCs w:val="19"/>
          <w:shd w:val="clear" w:color="auto" w:fill="FFFFFF"/>
        </w:rPr>
        <w:t> is used to summari</w:t>
      </w:r>
      <w:r w:rsidR="00E17B03">
        <w:rPr>
          <w:rFonts w:ascii="Times New Roman" w:hAnsi="Times New Roman" w:cs="Times New Roman"/>
          <w:color w:val="222222"/>
          <w:sz w:val="24"/>
          <w:szCs w:val="19"/>
          <w:shd w:val="clear" w:color="auto" w:fill="FFFFFF"/>
        </w:rPr>
        <w:t>ze data, as an input and diagnosis for an</w:t>
      </w:r>
      <w:r w:rsidRPr="00AC5B66">
        <w:rPr>
          <w:rFonts w:ascii="Times New Roman" w:hAnsi="Times New Roman" w:cs="Times New Roman"/>
          <w:color w:val="222222"/>
          <w:sz w:val="24"/>
          <w:szCs w:val="19"/>
          <w:shd w:val="clear" w:color="auto" w:fill="FFFFFF"/>
        </w:rPr>
        <w:t xml:space="preserve"> advanced analysis</w:t>
      </w:r>
      <w:r w:rsidR="00E17B03">
        <w:rPr>
          <w:rFonts w:ascii="Times New Roman" w:hAnsi="Times New Roman" w:cs="Times New Roman"/>
          <w:color w:val="222222"/>
          <w:sz w:val="24"/>
          <w:szCs w:val="19"/>
          <w:shd w:val="clear" w:color="auto" w:fill="FFFFFF"/>
        </w:rPr>
        <w:t>.</w:t>
      </w:r>
    </w:p>
    <w:p w:rsidR="004159AD" w:rsidRPr="00AC5B66" w:rsidRDefault="004159AD" w:rsidP="00AC5B66">
      <w:pPr>
        <w:rPr>
          <w:rFonts w:ascii="Times New Roman" w:hAnsi="Times New Roman" w:cs="Times New Roman"/>
          <w:sz w:val="28"/>
        </w:rPr>
      </w:pPr>
    </w:p>
    <w:tbl>
      <w:tblPr>
        <w:tblStyle w:val="TableGrid"/>
        <w:tblW w:w="0" w:type="auto"/>
        <w:tblLook w:val="04A0" w:firstRow="1" w:lastRow="0" w:firstColumn="1" w:lastColumn="0" w:noHBand="0" w:noVBand="1"/>
      </w:tblPr>
      <w:tblGrid>
        <w:gridCol w:w="1811"/>
        <w:gridCol w:w="1216"/>
        <w:gridCol w:w="1304"/>
        <w:gridCol w:w="1406"/>
        <w:gridCol w:w="1470"/>
        <w:gridCol w:w="1131"/>
        <w:gridCol w:w="1238"/>
      </w:tblGrid>
      <w:tr w:rsidR="0057465B" w:rsidTr="001A7F09">
        <w:tc>
          <w:tcPr>
            <w:tcW w:w="1811" w:type="dxa"/>
          </w:tcPr>
          <w:p w:rsidR="0057465B" w:rsidRDefault="0057465B" w:rsidP="001A7F09">
            <w:pPr>
              <w:jc w:val="center"/>
              <w:rPr>
                <w:rFonts w:ascii="Times New Roman" w:hAnsi="Times New Roman" w:cs="Times New Roman"/>
                <w:b/>
                <w:sz w:val="28"/>
              </w:rPr>
            </w:pPr>
          </w:p>
        </w:tc>
        <w:tc>
          <w:tcPr>
            <w:tcW w:w="1216"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ROA</w:t>
            </w:r>
          </w:p>
        </w:tc>
        <w:tc>
          <w:tcPr>
            <w:tcW w:w="1304" w:type="dxa"/>
          </w:tcPr>
          <w:p w:rsidR="0057465B" w:rsidRPr="00B81CD7" w:rsidRDefault="0057465B" w:rsidP="001A7F09">
            <w:pPr>
              <w:jc w:val="center"/>
              <w:rPr>
                <w:rFonts w:ascii="Times New Roman" w:hAnsi="Times New Roman" w:cs="Times New Roman"/>
                <w:b/>
              </w:rPr>
            </w:pPr>
            <w:r>
              <w:rPr>
                <w:rFonts w:ascii="Times New Roman" w:hAnsi="Times New Roman" w:cs="Times New Roman"/>
                <w:b/>
              </w:rPr>
              <w:t>ROE</w:t>
            </w:r>
          </w:p>
        </w:tc>
        <w:tc>
          <w:tcPr>
            <w:tcW w:w="1406"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PER</w:t>
            </w:r>
          </w:p>
        </w:tc>
        <w:tc>
          <w:tcPr>
            <w:tcW w:w="1470"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LDR</w:t>
            </w:r>
          </w:p>
        </w:tc>
        <w:tc>
          <w:tcPr>
            <w:tcW w:w="113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CA</w:t>
            </w:r>
          </w:p>
        </w:tc>
        <w:tc>
          <w:tcPr>
            <w:tcW w:w="1238"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CAR</w:t>
            </w:r>
          </w:p>
        </w:tc>
      </w:tr>
      <w:tr w:rsidR="0057465B" w:rsidTr="001A7F09">
        <w:trPr>
          <w:trHeight w:val="485"/>
        </w:trPr>
        <w:tc>
          <w:tcPr>
            <w:tcW w:w="181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ROA</w:t>
            </w:r>
          </w:p>
        </w:tc>
        <w:tc>
          <w:tcPr>
            <w:tcW w:w="1216" w:type="dxa"/>
          </w:tcPr>
          <w:p w:rsidR="0057465B" w:rsidRPr="00C6398F" w:rsidRDefault="0057465B" w:rsidP="001A7F09">
            <w:pPr>
              <w:jc w:val="center"/>
              <w:rPr>
                <w:rFonts w:ascii="Times New Roman" w:hAnsi="Times New Roman" w:cs="Times New Roman"/>
              </w:rPr>
            </w:pPr>
            <w:r>
              <w:rPr>
                <w:rFonts w:ascii="Times New Roman" w:hAnsi="Times New Roman" w:cs="Times New Roman"/>
              </w:rPr>
              <w:t>1.000</w:t>
            </w:r>
          </w:p>
        </w:tc>
        <w:tc>
          <w:tcPr>
            <w:tcW w:w="1304" w:type="dxa"/>
          </w:tcPr>
          <w:p w:rsidR="0057465B" w:rsidRDefault="0057465B" w:rsidP="001A7F09">
            <w:pPr>
              <w:jc w:val="center"/>
              <w:rPr>
                <w:rFonts w:ascii="Times New Roman" w:hAnsi="Times New Roman" w:cs="Times New Roman"/>
                <w:b/>
                <w:sz w:val="28"/>
              </w:rPr>
            </w:pPr>
          </w:p>
        </w:tc>
        <w:tc>
          <w:tcPr>
            <w:tcW w:w="1406" w:type="dxa"/>
          </w:tcPr>
          <w:p w:rsidR="0057465B" w:rsidRDefault="0057465B" w:rsidP="001A7F09">
            <w:pPr>
              <w:jc w:val="center"/>
              <w:rPr>
                <w:rFonts w:ascii="Times New Roman" w:hAnsi="Times New Roman" w:cs="Times New Roman"/>
                <w:b/>
                <w:sz w:val="28"/>
              </w:rPr>
            </w:pPr>
          </w:p>
        </w:tc>
        <w:tc>
          <w:tcPr>
            <w:tcW w:w="1470" w:type="dxa"/>
          </w:tcPr>
          <w:p w:rsidR="0057465B" w:rsidRDefault="0057465B" w:rsidP="001A7F09">
            <w:pPr>
              <w:jc w:val="center"/>
              <w:rPr>
                <w:rFonts w:ascii="Times New Roman" w:hAnsi="Times New Roman" w:cs="Times New Roman"/>
                <w:b/>
                <w:sz w:val="28"/>
              </w:rPr>
            </w:pPr>
          </w:p>
        </w:tc>
        <w:tc>
          <w:tcPr>
            <w:tcW w:w="1131" w:type="dxa"/>
          </w:tcPr>
          <w:p w:rsidR="0057465B" w:rsidRDefault="0057465B" w:rsidP="001A7F09">
            <w:pPr>
              <w:jc w:val="center"/>
              <w:rPr>
                <w:rFonts w:ascii="Times New Roman" w:hAnsi="Times New Roman" w:cs="Times New Roman"/>
                <w:b/>
                <w:sz w:val="28"/>
              </w:rPr>
            </w:pPr>
          </w:p>
        </w:tc>
        <w:tc>
          <w:tcPr>
            <w:tcW w:w="1238" w:type="dxa"/>
          </w:tcPr>
          <w:p w:rsidR="0057465B" w:rsidRDefault="0057465B" w:rsidP="001A7F09">
            <w:pPr>
              <w:jc w:val="center"/>
              <w:rPr>
                <w:rFonts w:ascii="Times New Roman" w:hAnsi="Times New Roman" w:cs="Times New Roman"/>
                <w:b/>
                <w:sz w:val="28"/>
              </w:rPr>
            </w:pPr>
          </w:p>
        </w:tc>
      </w:tr>
      <w:tr w:rsidR="0057465B" w:rsidTr="001A7F09">
        <w:trPr>
          <w:trHeight w:val="620"/>
        </w:trPr>
        <w:tc>
          <w:tcPr>
            <w:tcW w:w="1811" w:type="dxa"/>
          </w:tcPr>
          <w:p w:rsidR="0057465B" w:rsidRPr="00B81CD7" w:rsidRDefault="0057465B" w:rsidP="001A7F09">
            <w:pPr>
              <w:jc w:val="center"/>
              <w:rPr>
                <w:rFonts w:ascii="Times New Roman" w:hAnsi="Times New Roman" w:cs="Times New Roman"/>
                <w:b/>
              </w:rPr>
            </w:pPr>
            <w:r>
              <w:rPr>
                <w:rFonts w:ascii="Times New Roman" w:hAnsi="Times New Roman" w:cs="Times New Roman"/>
                <w:b/>
              </w:rPr>
              <w:t>ROE</w:t>
            </w:r>
          </w:p>
        </w:tc>
        <w:tc>
          <w:tcPr>
            <w:tcW w:w="1216" w:type="dxa"/>
          </w:tcPr>
          <w:p w:rsidR="0057465B" w:rsidRDefault="0057465B" w:rsidP="001A7F09">
            <w:pPr>
              <w:jc w:val="center"/>
              <w:rPr>
                <w:rFonts w:ascii="Times New Roman" w:hAnsi="Times New Roman" w:cs="Times New Roman"/>
                <w:b/>
                <w:sz w:val="28"/>
              </w:rPr>
            </w:pPr>
            <w:r>
              <w:rPr>
                <w:rFonts w:ascii="Times New Roman" w:hAnsi="Times New Roman" w:cs="Times New Roman"/>
                <w:b/>
                <w:sz w:val="28"/>
              </w:rPr>
              <w:t>-</w:t>
            </w:r>
            <w:r w:rsidRPr="00C6398F">
              <w:rPr>
                <w:rFonts w:ascii="Times New Roman" w:hAnsi="Times New Roman" w:cs="Times New Roman"/>
              </w:rPr>
              <w:t>0.0286</w:t>
            </w:r>
          </w:p>
        </w:tc>
        <w:tc>
          <w:tcPr>
            <w:tcW w:w="1304" w:type="dxa"/>
          </w:tcPr>
          <w:p w:rsidR="0057465B" w:rsidRPr="00C6398F" w:rsidRDefault="0057465B" w:rsidP="001A7F09">
            <w:pPr>
              <w:jc w:val="center"/>
              <w:rPr>
                <w:rFonts w:ascii="Times New Roman" w:hAnsi="Times New Roman" w:cs="Times New Roman"/>
              </w:rPr>
            </w:pPr>
            <w:r>
              <w:rPr>
                <w:rFonts w:ascii="Times New Roman" w:hAnsi="Times New Roman" w:cs="Times New Roman"/>
              </w:rPr>
              <w:t>1.0000</w:t>
            </w:r>
          </w:p>
        </w:tc>
        <w:tc>
          <w:tcPr>
            <w:tcW w:w="1406" w:type="dxa"/>
          </w:tcPr>
          <w:p w:rsidR="0057465B" w:rsidRDefault="0057465B" w:rsidP="001A7F09">
            <w:pPr>
              <w:jc w:val="center"/>
              <w:rPr>
                <w:rFonts w:ascii="Times New Roman" w:hAnsi="Times New Roman" w:cs="Times New Roman"/>
                <w:b/>
                <w:sz w:val="28"/>
              </w:rPr>
            </w:pPr>
          </w:p>
        </w:tc>
        <w:tc>
          <w:tcPr>
            <w:tcW w:w="1470" w:type="dxa"/>
          </w:tcPr>
          <w:p w:rsidR="0057465B" w:rsidRDefault="0057465B" w:rsidP="001A7F09">
            <w:pPr>
              <w:jc w:val="center"/>
              <w:rPr>
                <w:rFonts w:ascii="Times New Roman" w:hAnsi="Times New Roman" w:cs="Times New Roman"/>
                <w:b/>
                <w:sz w:val="28"/>
              </w:rPr>
            </w:pPr>
          </w:p>
        </w:tc>
        <w:tc>
          <w:tcPr>
            <w:tcW w:w="1131" w:type="dxa"/>
          </w:tcPr>
          <w:p w:rsidR="0057465B" w:rsidRDefault="0057465B" w:rsidP="001A7F09">
            <w:pPr>
              <w:jc w:val="center"/>
              <w:rPr>
                <w:rFonts w:ascii="Times New Roman" w:hAnsi="Times New Roman" w:cs="Times New Roman"/>
                <w:b/>
                <w:sz w:val="28"/>
              </w:rPr>
            </w:pPr>
          </w:p>
        </w:tc>
        <w:tc>
          <w:tcPr>
            <w:tcW w:w="1238" w:type="dxa"/>
          </w:tcPr>
          <w:p w:rsidR="0057465B" w:rsidRDefault="0057465B" w:rsidP="001A7F09">
            <w:pPr>
              <w:jc w:val="center"/>
              <w:rPr>
                <w:rFonts w:ascii="Times New Roman" w:hAnsi="Times New Roman" w:cs="Times New Roman"/>
                <w:b/>
                <w:sz w:val="28"/>
              </w:rPr>
            </w:pPr>
          </w:p>
        </w:tc>
      </w:tr>
      <w:tr w:rsidR="0057465B" w:rsidTr="001A7F09">
        <w:trPr>
          <w:trHeight w:val="530"/>
        </w:trPr>
        <w:tc>
          <w:tcPr>
            <w:tcW w:w="181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PER</w:t>
            </w:r>
          </w:p>
        </w:tc>
        <w:tc>
          <w:tcPr>
            <w:tcW w:w="1216" w:type="dxa"/>
          </w:tcPr>
          <w:p w:rsidR="0057465B" w:rsidRPr="00C6398F" w:rsidRDefault="0057465B" w:rsidP="001A7F09">
            <w:pPr>
              <w:jc w:val="center"/>
              <w:rPr>
                <w:rFonts w:ascii="Times New Roman" w:hAnsi="Times New Roman" w:cs="Times New Roman"/>
                <w:sz w:val="28"/>
              </w:rPr>
            </w:pPr>
            <w:r w:rsidRPr="00C6398F">
              <w:rPr>
                <w:rFonts w:ascii="Times New Roman" w:hAnsi="Times New Roman" w:cs="Times New Roman"/>
              </w:rPr>
              <w:t>0.0617</w:t>
            </w:r>
          </w:p>
        </w:tc>
        <w:tc>
          <w:tcPr>
            <w:tcW w:w="1304" w:type="dxa"/>
          </w:tcPr>
          <w:p w:rsidR="0057465B" w:rsidRPr="00C6398F" w:rsidRDefault="0057465B" w:rsidP="001A7F09">
            <w:pPr>
              <w:jc w:val="center"/>
              <w:rPr>
                <w:rFonts w:ascii="Times New Roman" w:hAnsi="Times New Roman" w:cs="Times New Roman"/>
              </w:rPr>
            </w:pPr>
            <w:r>
              <w:rPr>
                <w:rFonts w:ascii="Times New Roman" w:hAnsi="Times New Roman" w:cs="Times New Roman"/>
              </w:rPr>
              <w:t>0.1242</w:t>
            </w:r>
          </w:p>
        </w:tc>
        <w:tc>
          <w:tcPr>
            <w:tcW w:w="1406" w:type="dxa"/>
          </w:tcPr>
          <w:p w:rsidR="0057465B" w:rsidRPr="00A917CC" w:rsidRDefault="0057465B" w:rsidP="001A7F09">
            <w:pPr>
              <w:jc w:val="center"/>
              <w:rPr>
                <w:rFonts w:ascii="Times New Roman" w:hAnsi="Times New Roman" w:cs="Times New Roman"/>
                <w:sz w:val="28"/>
              </w:rPr>
            </w:pPr>
            <w:r w:rsidRPr="00A917CC">
              <w:rPr>
                <w:rFonts w:ascii="Times New Roman" w:hAnsi="Times New Roman" w:cs="Times New Roman"/>
              </w:rPr>
              <w:t>1.0000</w:t>
            </w:r>
          </w:p>
        </w:tc>
        <w:tc>
          <w:tcPr>
            <w:tcW w:w="1470" w:type="dxa"/>
          </w:tcPr>
          <w:p w:rsidR="0057465B" w:rsidRDefault="0057465B" w:rsidP="001A7F09">
            <w:pPr>
              <w:jc w:val="center"/>
              <w:rPr>
                <w:rFonts w:ascii="Times New Roman" w:hAnsi="Times New Roman" w:cs="Times New Roman"/>
                <w:b/>
                <w:sz w:val="28"/>
              </w:rPr>
            </w:pPr>
          </w:p>
        </w:tc>
        <w:tc>
          <w:tcPr>
            <w:tcW w:w="1131" w:type="dxa"/>
          </w:tcPr>
          <w:p w:rsidR="0057465B" w:rsidRDefault="0057465B" w:rsidP="001A7F09">
            <w:pPr>
              <w:jc w:val="center"/>
              <w:rPr>
                <w:rFonts w:ascii="Times New Roman" w:hAnsi="Times New Roman" w:cs="Times New Roman"/>
                <w:b/>
                <w:sz w:val="28"/>
              </w:rPr>
            </w:pPr>
          </w:p>
        </w:tc>
        <w:tc>
          <w:tcPr>
            <w:tcW w:w="1238" w:type="dxa"/>
          </w:tcPr>
          <w:p w:rsidR="0057465B" w:rsidRDefault="0057465B" w:rsidP="001A7F09">
            <w:pPr>
              <w:jc w:val="center"/>
              <w:rPr>
                <w:rFonts w:ascii="Times New Roman" w:hAnsi="Times New Roman" w:cs="Times New Roman"/>
                <w:b/>
                <w:sz w:val="28"/>
              </w:rPr>
            </w:pPr>
          </w:p>
        </w:tc>
      </w:tr>
      <w:tr w:rsidR="0057465B" w:rsidTr="001A7F09">
        <w:trPr>
          <w:trHeight w:val="530"/>
        </w:trPr>
        <w:tc>
          <w:tcPr>
            <w:tcW w:w="181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LDR</w:t>
            </w:r>
          </w:p>
        </w:tc>
        <w:tc>
          <w:tcPr>
            <w:tcW w:w="1216"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0.1423</w:t>
            </w:r>
          </w:p>
        </w:tc>
        <w:tc>
          <w:tcPr>
            <w:tcW w:w="1304"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-0.2237</w:t>
            </w:r>
          </w:p>
        </w:tc>
        <w:tc>
          <w:tcPr>
            <w:tcW w:w="1406"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-0.1344</w:t>
            </w:r>
          </w:p>
        </w:tc>
        <w:tc>
          <w:tcPr>
            <w:tcW w:w="1470"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1.0000</w:t>
            </w:r>
          </w:p>
        </w:tc>
        <w:tc>
          <w:tcPr>
            <w:tcW w:w="1131" w:type="dxa"/>
          </w:tcPr>
          <w:p w:rsidR="0057465B" w:rsidRDefault="0057465B" w:rsidP="001A7F09">
            <w:pPr>
              <w:jc w:val="center"/>
              <w:rPr>
                <w:rFonts w:ascii="Times New Roman" w:hAnsi="Times New Roman" w:cs="Times New Roman"/>
                <w:b/>
                <w:sz w:val="28"/>
              </w:rPr>
            </w:pPr>
          </w:p>
        </w:tc>
        <w:tc>
          <w:tcPr>
            <w:tcW w:w="1238" w:type="dxa"/>
          </w:tcPr>
          <w:p w:rsidR="0057465B" w:rsidRDefault="0057465B" w:rsidP="001A7F09">
            <w:pPr>
              <w:jc w:val="center"/>
              <w:rPr>
                <w:rFonts w:ascii="Times New Roman" w:hAnsi="Times New Roman" w:cs="Times New Roman"/>
                <w:b/>
                <w:sz w:val="28"/>
              </w:rPr>
            </w:pPr>
          </w:p>
        </w:tc>
      </w:tr>
      <w:tr w:rsidR="0057465B" w:rsidTr="001A7F09">
        <w:trPr>
          <w:trHeight w:val="530"/>
        </w:trPr>
        <w:tc>
          <w:tcPr>
            <w:tcW w:w="181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CA</w:t>
            </w:r>
          </w:p>
        </w:tc>
        <w:tc>
          <w:tcPr>
            <w:tcW w:w="1216"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0.0863</w:t>
            </w:r>
          </w:p>
        </w:tc>
        <w:tc>
          <w:tcPr>
            <w:tcW w:w="1304" w:type="dxa"/>
          </w:tcPr>
          <w:p w:rsidR="0057465B" w:rsidRPr="00A917CC" w:rsidRDefault="0057465B" w:rsidP="001A7F09">
            <w:pPr>
              <w:jc w:val="center"/>
              <w:rPr>
                <w:rFonts w:ascii="Times New Roman" w:hAnsi="Times New Roman" w:cs="Times New Roman"/>
                <w:sz w:val="28"/>
              </w:rPr>
            </w:pPr>
            <w:r w:rsidRPr="00A917CC">
              <w:rPr>
                <w:rFonts w:ascii="Times New Roman" w:hAnsi="Times New Roman" w:cs="Times New Roman"/>
              </w:rPr>
              <w:t>-0.0167</w:t>
            </w:r>
          </w:p>
        </w:tc>
        <w:tc>
          <w:tcPr>
            <w:tcW w:w="1406" w:type="dxa"/>
          </w:tcPr>
          <w:p w:rsidR="0057465B" w:rsidRPr="00A917CC" w:rsidRDefault="0057465B" w:rsidP="001A7F09">
            <w:pPr>
              <w:jc w:val="center"/>
              <w:rPr>
                <w:rFonts w:ascii="Times New Roman" w:hAnsi="Times New Roman" w:cs="Times New Roman"/>
              </w:rPr>
            </w:pPr>
            <w:r w:rsidRPr="00A917CC">
              <w:rPr>
                <w:rFonts w:ascii="Times New Roman" w:hAnsi="Times New Roman" w:cs="Times New Roman"/>
              </w:rPr>
              <w:t>-0.0338</w:t>
            </w:r>
          </w:p>
        </w:tc>
        <w:tc>
          <w:tcPr>
            <w:tcW w:w="1470"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0.1047</w:t>
            </w:r>
          </w:p>
        </w:tc>
        <w:tc>
          <w:tcPr>
            <w:tcW w:w="1131"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1.0000</w:t>
            </w:r>
          </w:p>
        </w:tc>
        <w:tc>
          <w:tcPr>
            <w:tcW w:w="1238" w:type="dxa"/>
          </w:tcPr>
          <w:p w:rsidR="0057465B" w:rsidRDefault="0057465B" w:rsidP="001A7F09">
            <w:pPr>
              <w:jc w:val="center"/>
              <w:rPr>
                <w:rFonts w:ascii="Times New Roman" w:hAnsi="Times New Roman" w:cs="Times New Roman"/>
                <w:b/>
                <w:sz w:val="28"/>
              </w:rPr>
            </w:pPr>
          </w:p>
        </w:tc>
      </w:tr>
      <w:tr w:rsidR="0057465B" w:rsidTr="001A7F09">
        <w:trPr>
          <w:trHeight w:val="530"/>
        </w:trPr>
        <w:tc>
          <w:tcPr>
            <w:tcW w:w="1811" w:type="dxa"/>
          </w:tcPr>
          <w:p w:rsidR="0057465B" w:rsidRPr="00B81CD7" w:rsidRDefault="0057465B" w:rsidP="001A7F09">
            <w:pPr>
              <w:jc w:val="center"/>
              <w:rPr>
                <w:rFonts w:ascii="Times New Roman" w:hAnsi="Times New Roman" w:cs="Times New Roman"/>
                <w:b/>
              </w:rPr>
            </w:pPr>
            <w:r w:rsidRPr="00B81CD7">
              <w:rPr>
                <w:rFonts w:ascii="Times New Roman" w:hAnsi="Times New Roman" w:cs="Times New Roman"/>
                <w:b/>
              </w:rPr>
              <w:t>CAR</w:t>
            </w:r>
          </w:p>
        </w:tc>
        <w:tc>
          <w:tcPr>
            <w:tcW w:w="1216"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0.1179</w:t>
            </w:r>
          </w:p>
        </w:tc>
        <w:tc>
          <w:tcPr>
            <w:tcW w:w="1304"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-0.0030</w:t>
            </w:r>
          </w:p>
        </w:tc>
        <w:tc>
          <w:tcPr>
            <w:tcW w:w="1406"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0.2139</w:t>
            </w:r>
          </w:p>
        </w:tc>
        <w:tc>
          <w:tcPr>
            <w:tcW w:w="1470"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-0.0952</w:t>
            </w:r>
          </w:p>
        </w:tc>
        <w:tc>
          <w:tcPr>
            <w:tcW w:w="1131" w:type="dxa"/>
          </w:tcPr>
          <w:p w:rsidR="0057465B" w:rsidRPr="00A917CC" w:rsidRDefault="0057465B" w:rsidP="001A7F09">
            <w:pPr>
              <w:jc w:val="center"/>
              <w:rPr>
                <w:rFonts w:ascii="Times New Roman" w:hAnsi="Times New Roman" w:cs="Times New Roman"/>
              </w:rPr>
            </w:pPr>
            <w:r>
              <w:rPr>
                <w:rFonts w:ascii="Times New Roman" w:hAnsi="Times New Roman" w:cs="Times New Roman"/>
              </w:rPr>
              <w:t>-0.0510</w:t>
            </w:r>
          </w:p>
        </w:tc>
        <w:tc>
          <w:tcPr>
            <w:tcW w:w="1238" w:type="dxa"/>
          </w:tcPr>
          <w:p w:rsidR="0057465B" w:rsidRPr="00A917CC" w:rsidRDefault="0057465B" w:rsidP="001A7F09">
            <w:pPr>
              <w:jc w:val="center"/>
              <w:rPr>
                <w:rFonts w:ascii="Times New Roman" w:hAnsi="Times New Roman" w:cs="Times New Roman"/>
                <w:sz w:val="28"/>
              </w:rPr>
            </w:pPr>
            <w:r w:rsidRPr="00A917CC">
              <w:rPr>
                <w:rFonts w:ascii="Times New Roman" w:hAnsi="Times New Roman" w:cs="Times New Roman"/>
              </w:rPr>
              <w:t>1.0000</w:t>
            </w:r>
          </w:p>
        </w:tc>
      </w:tr>
    </w:tbl>
    <w:p w:rsidR="0057465B" w:rsidRPr="007D150C" w:rsidRDefault="0057465B" w:rsidP="007D150C">
      <w:pPr>
        <w:jc w:val="both"/>
        <w:rPr>
          <w:rFonts w:ascii="Times New Roman" w:hAnsi="Times New Roman" w:cs="Times New Roman"/>
          <w:sz w:val="24"/>
          <w:szCs w:val="24"/>
        </w:rPr>
      </w:pPr>
    </w:p>
    <w:p w:rsidR="00C07820" w:rsidRPr="007D150C" w:rsidRDefault="00F3264F" w:rsidP="007D150C">
      <w:pPr>
        <w:jc w:val="both"/>
        <w:rPr>
          <w:rFonts w:ascii="Times New Roman" w:hAnsi="Times New Roman" w:cs="Times New Roman"/>
          <w:sz w:val="24"/>
          <w:szCs w:val="24"/>
        </w:rPr>
      </w:pPr>
      <w:r w:rsidRPr="007D150C">
        <w:rPr>
          <w:rFonts w:ascii="Times New Roman" w:hAnsi="Times New Roman" w:cs="Times New Roman"/>
          <w:sz w:val="24"/>
          <w:szCs w:val="24"/>
        </w:rPr>
        <w:t>Correlation</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test t</w:t>
      </w:r>
      <w:r w:rsidR="00C07820" w:rsidRPr="007D150C">
        <w:rPr>
          <w:rFonts w:ascii="Times New Roman" w:hAnsi="Times New Roman" w:cs="Times New Roman"/>
          <w:sz w:val="24"/>
          <w:szCs w:val="24"/>
        </w:rPr>
        <w:t xml:space="preserve">he issue of </w:t>
      </w:r>
      <w:r w:rsidRPr="007D150C">
        <w:rPr>
          <w:rFonts w:ascii="Times New Roman" w:hAnsi="Times New Roman" w:cs="Times New Roman"/>
          <w:sz w:val="24"/>
          <w:szCs w:val="24"/>
        </w:rPr>
        <w:t>correlation</w:t>
      </w:r>
      <w:r w:rsidR="00C07820" w:rsidRPr="007D150C">
        <w:rPr>
          <w:rFonts w:ascii="Times New Roman" w:hAnsi="Times New Roman" w:cs="Times New Roman"/>
          <w:sz w:val="24"/>
          <w:szCs w:val="24"/>
        </w:rPr>
        <w:t xml:space="preserve"> may </w:t>
      </w:r>
      <w:r w:rsidRPr="007D150C">
        <w:rPr>
          <w:rFonts w:ascii="Times New Roman" w:hAnsi="Times New Roman" w:cs="Times New Roman"/>
          <w:sz w:val="24"/>
          <w:szCs w:val="24"/>
        </w:rPr>
        <w:t>arise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if</w:t>
      </w:r>
      <w:r w:rsidR="00C14809" w:rsidRPr="007D150C">
        <w:rPr>
          <w:rFonts w:ascii="Times New Roman" w:hAnsi="Times New Roman" w:cs="Times New Roman"/>
          <w:sz w:val="24"/>
          <w:szCs w:val="24"/>
        </w:rPr>
        <w:t xml:space="preserve"> two or more </w:t>
      </w:r>
      <w:r w:rsidRPr="007D150C">
        <w:rPr>
          <w:rFonts w:ascii="Times New Roman" w:hAnsi="Times New Roman" w:cs="Times New Roman"/>
          <w:sz w:val="24"/>
          <w:szCs w:val="24"/>
        </w:rPr>
        <w:t>variables</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were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to</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be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highly</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correlated</w:t>
      </w:r>
      <w:r w:rsidR="00C07820" w:rsidRPr="007D150C">
        <w:rPr>
          <w:rFonts w:ascii="Times New Roman" w:hAnsi="Times New Roman" w:cs="Times New Roman"/>
          <w:sz w:val="24"/>
          <w:szCs w:val="24"/>
        </w:rPr>
        <w:t xml:space="preserve">, </w:t>
      </w:r>
      <w:r w:rsidRPr="007D150C">
        <w:rPr>
          <w:rFonts w:ascii="Times New Roman" w:hAnsi="Times New Roman" w:cs="Times New Roman"/>
          <w:sz w:val="24"/>
          <w:szCs w:val="24"/>
        </w:rPr>
        <w:t>and</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 xml:space="preserve">it </w:t>
      </w:r>
      <w:r w:rsidR="00C14809" w:rsidRPr="007D150C">
        <w:rPr>
          <w:rFonts w:ascii="Times New Roman" w:hAnsi="Times New Roman" w:cs="Times New Roman"/>
          <w:sz w:val="24"/>
          <w:szCs w:val="24"/>
        </w:rPr>
        <w:t>was tested</w:t>
      </w:r>
      <w:r w:rsidRPr="007D150C">
        <w:rPr>
          <w:rFonts w:ascii="Times New Roman" w:hAnsi="Times New Roman" w:cs="Times New Roman"/>
          <w:sz w:val="24"/>
          <w:szCs w:val="24"/>
        </w:rPr>
        <w:t xml:space="preserve"> by examining </w:t>
      </w:r>
      <w:r w:rsidR="00C14809" w:rsidRPr="007D150C">
        <w:rPr>
          <w:rFonts w:ascii="Times New Roman" w:hAnsi="Times New Roman" w:cs="Times New Roman"/>
          <w:sz w:val="24"/>
          <w:szCs w:val="24"/>
        </w:rPr>
        <w:t>the correlation</w:t>
      </w:r>
      <w:r w:rsidRPr="007D150C">
        <w:rPr>
          <w:rFonts w:ascii="Times New Roman" w:hAnsi="Times New Roman" w:cs="Times New Roman"/>
          <w:sz w:val="24"/>
          <w:szCs w:val="24"/>
        </w:rPr>
        <w:t xml:space="preserve"> matrix .The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correlation</w:t>
      </w:r>
      <w:r w:rsidR="00C07820" w:rsidRPr="007D150C">
        <w:rPr>
          <w:rFonts w:ascii="Times New Roman" w:hAnsi="Times New Roman" w:cs="Times New Roman"/>
          <w:sz w:val="24"/>
          <w:szCs w:val="24"/>
        </w:rPr>
        <w:t xml:space="preserve"> coefficients matrix indicates that there is no existence of </w:t>
      </w:r>
      <w:proofErr w:type="spellStart"/>
      <w:r w:rsidR="00C07820" w:rsidRPr="007D150C">
        <w:rPr>
          <w:rFonts w:ascii="Times New Roman" w:hAnsi="Times New Roman" w:cs="Times New Roman"/>
          <w:sz w:val="24"/>
          <w:szCs w:val="24"/>
        </w:rPr>
        <w:t>multicollinearity</w:t>
      </w:r>
      <w:proofErr w:type="spellEnd"/>
      <w:r w:rsidR="00C07820" w:rsidRPr="007D150C">
        <w:rPr>
          <w:rFonts w:ascii="Times New Roman" w:hAnsi="Times New Roman" w:cs="Times New Roman"/>
          <w:sz w:val="24"/>
          <w:szCs w:val="24"/>
        </w:rPr>
        <w:t xml:space="preserve"> between the research independent variables, where the maximum correlation coefficient of 0.</w:t>
      </w:r>
      <w:r w:rsidR="00731A7F" w:rsidRPr="007D150C">
        <w:rPr>
          <w:rFonts w:ascii="Times New Roman" w:hAnsi="Times New Roman" w:cs="Times New Roman"/>
          <w:sz w:val="24"/>
          <w:szCs w:val="24"/>
        </w:rPr>
        <w:t>2237</w:t>
      </w:r>
      <w:r w:rsidR="00C07820" w:rsidRPr="007D150C">
        <w:rPr>
          <w:rFonts w:ascii="Times New Roman" w:hAnsi="Times New Roman" w:cs="Times New Roman"/>
          <w:sz w:val="24"/>
          <w:szCs w:val="24"/>
        </w:rPr>
        <w:t xml:space="preserve"> is found via a correlation between </w:t>
      </w:r>
      <w:r w:rsidR="00731A7F" w:rsidRPr="007D150C">
        <w:rPr>
          <w:rFonts w:ascii="Times New Roman" w:hAnsi="Times New Roman" w:cs="Times New Roman"/>
          <w:sz w:val="24"/>
          <w:szCs w:val="24"/>
        </w:rPr>
        <w:t>LDR</w:t>
      </w:r>
      <w:r w:rsidR="00C07820" w:rsidRPr="007D150C">
        <w:rPr>
          <w:rFonts w:ascii="Times New Roman" w:hAnsi="Times New Roman" w:cs="Times New Roman"/>
          <w:sz w:val="24"/>
          <w:szCs w:val="24"/>
        </w:rPr>
        <w:t xml:space="preserve"> and </w:t>
      </w:r>
      <w:r w:rsidR="00731A7F" w:rsidRPr="007D150C">
        <w:rPr>
          <w:rFonts w:ascii="Times New Roman" w:hAnsi="Times New Roman" w:cs="Times New Roman"/>
          <w:sz w:val="24"/>
          <w:szCs w:val="24"/>
        </w:rPr>
        <w:t>ROE</w:t>
      </w:r>
      <w:r w:rsidR="00C07820" w:rsidRPr="007D150C">
        <w:rPr>
          <w:rFonts w:ascii="Times New Roman" w:hAnsi="Times New Roman" w:cs="Times New Roman"/>
          <w:sz w:val="24"/>
          <w:szCs w:val="24"/>
        </w:rPr>
        <w:t>, the researcher considers this percent within the acceptable limits.</w:t>
      </w:r>
    </w:p>
    <w:p w:rsidR="0057465B" w:rsidRPr="007D150C" w:rsidRDefault="0057465B" w:rsidP="007D150C">
      <w:pPr>
        <w:jc w:val="both"/>
        <w:rPr>
          <w:rFonts w:ascii="Times New Roman" w:hAnsi="Times New Roman" w:cs="Times New Roman"/>
          <w:b/>
          <w:sz w:val="24"/>
          <w:szCs w:val="24"/>
        </w:rPr>
      </w:pPr>
    </w:p>
    <w:p w:rsidR="0057465B" w:rsidRPr="007D150C" w:rsidRDefault="0057465B" w:rsidP="007D150C">
      <w:pPr>
        <w:jc w:val="both"/>
        <w:rPr>
          <w:rFonts w:ascii="Times New Roman" w:hAnsi="Times New Roman" w:cs="Times New Roman"/>
          <w:b/>
          <w:sz w:val="24"/>
          <w:szCs w:val="24"/>
        </w:rPr>
      </w:pPr>
    </w:p>
    <w:p w:rsidR="00731A7F" w:rsidRPr="007D150C" w:rsidRDefault="00731A7F" w:rsidP="007D150C">
      <w:pPr>
        <w:jc w:val="both"/>
        <w:rPr>
          <w:rFonts w:ascii="Times New Roman" w:hAnsi="Times New Roman" w:cs="Times New Roman"/>
          <w:b/>
          <w:sz w:val="24"/>
          <w:szCs w:val="24"/>
        </w:rPr>
      </w:pPr>
    </w:p>
    <w:p w:rsidR="00731A7F" w:rsidRPr="007D150C" w:rsidRDefault="00731A7F" w:rsidP="007D150C">
      <w:pPr>
        <w:jc w:val="both"/>
        <w:rPr>
          <w:rFonts w:ascii="Times New Roman" w:hAnsi="Times New Roman" w:cs="Times New Roman"/>
          <w:b/>
          <w:sz w:val="24"/>
          <w:szCs w:val="24"/>
        </w:rPr>
      </w:pPr>
    </w:p>
    <w:p w:rsidR="00731A7F" w:rsidRDefault="00731A7F" w:rsidP="00E342C2">
      <w:pPr>
        <w:jc w:val="center"/>
        <w:rPr>
          <w:rFonts w:ascii="Times New Roman" w:hAnsi="Times New Roman" w:cs="Times New Roman"/>
          <w:b/>
          <w:sz w:val="28"/>
        </w:rPr>
      </w:pPr>
    </w:p>
    <w:p w:rsidR="00731A7F" w:rsidRDefault="00731A7F" w:rsidP="00E342C2">
      <w:pPr>
        <w:jc w:val="center"/>
        <w:rPr>
          <w:rFonts w:ascii="Times New Roman" w:hAnsi="Times New Roman" w:cs="Times New Roman"/>
          <w:b/>
          <w:sz w:val="28"/>
        </w:rPr>
      </w:pPr>
    </w:p>
    <w:p w:rsidR="005B3A0E" w:rsidRDefault="005B3A0E" w:rsidP="00E342C2">
      <w:pPr>
        <w:jc w:val="center"/>
        <w:rPr>
          <w:rFonts w:ascii="Times New Roman" w:hAnsi="Times New Roman" w:cs="Times New Roman"/>
          <w:b/>
          <w:sz w:val="28"/>
        </w:rPr>
      </w:pPr>
    </w:p>
    <w:p w:rsidR="0057465B" w:rsidRDefault="0057465B" w:rsidP="004936DF">
      <w:pPr>
        <w:tabs>
          <w:tab w:val="left" w:pos="3984"/>
        </w:tabs>
        <w:rPr>
          <w:rFonts w:ascii="Times New Roman" w:hAnsi="Times New Roman" w:cs="Times New Roman"/>
          <w:b/>
          <w:sz w:val="28"/>
        </w:rPr>
      </w:pPr>
    </w:p>
    <w:p w:rsidR="00E342C2" w:rsidRPr="00E342C2" w:rsidRDefault="00D9181C" w:rsidP="00E342C2">
      <w:pPr>
        <w:jc w:val="center"/>
        <w:rPr>
          <w:rFonts w:ascii="Times New Roman" w:hAnsi="Times New Roman" w:cs="Times New Roman"/>
          <w:b/>
          <w:sz w:val="28"/>
        </w:rPr>
      </w:pPr>
      <w:r>
        <w:rPr>
          <w:rFonts w:ascii="Times New Roman" w:hAnsi="Times New Roman" w:cs="Times New Roman"/>
          <w:b/>
          <w:sz w:val="28"/>
        </w:rPr>
        <w:lastRenderedPageBreak/>
        <w:t>Results o</w:t>
      </w:r>
      <w:r w:rsidR="0031315F">
        <w:rPr>
          <w:rFonts w:ascii="Times New Roman" w:hAnsi="Times New Roman" w:cs="Times New Roman"/>
          <w:b/>
          <w:sz w:val="28"/>
        </w:rPr>
        <w:t xml:space="preserve">f </w:t>
      </w:r>
      <w:r w:rsidR="00E342C2" w:rsidRPr="00E342C2">
        <w:rPr>
          <w:rFonts w:ascii="Times New Roman" w:hAnsi="Times New Roman" w:cs="Times New Roman"/>
          <w:b/>
          <w:sz w:val="28"/>
        </w:rPr>
        <w:t>Model</w:t>
      </w:r>
      <w:r w:rsidR="00E342C2">
        <w:rPr>
          <w:rFonts w:ascii="Times New Roman" w:hAnsi="Times New Roman" w:cs="Times New Roman"/>
          <w:b/>
          <w:sz w:val="28"/>
        </w:rPr>
        <w:t>:</w:t>
      </w:r>
      <w:r w:rsidR="00E342C2" w:rsidRPr="00E342C2">
        <w:rPr>
          <w:rFonts w:ascii="Times New Roman" w:hAnsi="Times New Roman" w:cs="Times New Roman"/>
          <w:b/>
          <w:sz w:val="28"/>
        </w:rPr>
        <w:t xml:space="preserve"> 1</w:t>
      </w:r>
      <w:r w:rsidR="00126F8C">
        <w:rPr>
          <w:rFonts w:ascii="Times New Roman" w:hAnsi="Times New Roman" w:cs="Times New Roman"/>
          <w:b/>
          <w:sz w:val="28"/>
        </w:rPr>
        <w:t xml:space="preserve"> (ROA)</w:t>
      </w:r>
    </w:p>
    <w:p w:rsidR="00BD6113" w:rsidRDefault="00BD6113" w:rsidP="00BD6113">
      <w:pPr>
        <w:rPr>
          <w:rFonts w:ascii="Times New Roman" w:hAnsi="Times New Roman" w:cs="Times New Roman"/>
        </w:rPr>
      </w:pPr>
      <w:r w:rsidRPr="00BD6113">
        <w:rPr>
          <w:rFonts w:ascii="Times New Roman" w:hAnsi="Times New Roman" w:cs="Times New Roman"/>
        </w:rPr>
        <w:t xml:space="preserve">The </w:t>
      </w:r>
      <w:r>
        <w:rPr>
          <w:rFonts w:ascii="Times New Roman" w:hAnsi="Times New Roman" w:cs="Times New Roman"/>
        </w:rPr>
        <w:t>hypothesis being tested</w:t>
      </w:r>
      <w:r w:rsidR="00DD0769">
        <w:rPr>
          <w:rFonts w:ascii="Times New Roman" w:hAnsi="Times New Roman" w:cs="Times New Roman"/>
        </w:rPr>
        <w:t xml:space="preserve"> is</w:t>
      </w:r>
    </w:p>
    <w:p w:rsidR="00DD0769" w:rsidRDefault="00DD0769" w:rsidP="00BD6113">
      <w:pPr>
        <w:rPr>
          <w:rFonts w:ascii="Times New Roman" w:hAnsi="Times New Roman" w:cs="Times New Roman"/>
        </w:rPr>
      </w:pPr>
      <w:r>
        <w:rPr>
          <w:rFonts w:ascii="Times New Roman" w:hAnsi="Times New Roman" w:cs="Times New Roman"/>
        </w:rPr>
        <w:t xml:space="preserve">Therefore null &amp; alternative hypothesis </w:t>
      </w:r>
      <w:r w:rsidR="006E0FF2">
        <w:rPr>
          <w:rFonts w:ascii="Times New Roman" w:hAnsi="Times New Roman" w:cs="Times New Roman"/>
        </w:rPr>
        <w:t>are:</w:t>
      </w:r>
    </w:p>
    <w:p w:rsidR="00DD0769" w:rsidRDefault="00DD0769" w:rsidP="00BD6113">
      <w:pPr>
        <w:rPr>
          <w:rFonts w:ascii="Times New Roman" w:hAnsi="Times New Roman" w:cs="Times New Roman"/>
        </w:rPr>
      </w:pPr>
      <w:r w:rsidRPr="00DD0769">
        <w:rPr>
          <w:rFonts w:ascii="Times New Roman" w:hAnsi="Times New Roman" w:cs="Times New Roman"/>
          <w:b/>
        </w:rPr>
        <w:t>H</w:t>
      </w:r>
      <w:r w:rsidRPr="00DD0769">
        <w:rPr>
          <w:rFonts w:ascii="Times New Roman" w:hAnsi="Times New Roman" w:cs="Times New Roman"/>
          <w:b/>
          <w:sz w:val="16"/>
        </w:rPr>
        <w:t>0</w:t>
      </w:r>
      <w:r>
        <w:rPr>
          <w:rFonts w:ascii="Times New Roman" w:hAnsi="Times New Roman" w:cs="Times New Roman"/>
          <w:b/>
        </w:rPr>
        <w:t>:</w:t>
      </w:r>
      <w:r w:rsidR="00C14809">
        <w:rPr>
          <w:rFonts w:ascii="Times New Roman" w:hAnsi="Times New Roman" w:cs="Times New Roman"/>
          <w:b/>
        </w:rPr>
        <w:t xml:space="preserve"> </w:t>
      </w:r>
      <w:r>
        <w:rPr>
          <w:rFonts w:ascii="Times New Roman" w:hAnsi="Times New Roman" w:cs="Times New Roman"/>
        </w:rPr>
        <w:t xml:space="preserve">PER, LDR, CA, CAR </w:t>
      </w:r>
      <w:r w:rsidR="006E0FF2">
        <w:rPr>
          <w:rFonts w:ascii="Times New Roman" w:hAnsi="Times New Roman" w:cs="Times New Roman"/>
        </w:rPr>
        <w:t>has</w:t>
      </w:r>
      <w:r w:rsidR="005B3A0E">
        <w:rPr>
          <w:rFonts w:ascii="Times New Roman" w:hAnsi="Times New Roman" w:cs="Times New Roman"/>
        </w:rPr>
        <w:t xml:space="preserve"> no</w:t>
      </w:r>
      <w:r>
        <w:rPr>
          <w:rFonts w:ascii="Times New Roman" w:hAnsi="Times New Roman" w:cs="Times New Roman"/>
        </w:rPr>
        <w:t xml:space="preserve"> impact on internal based performance (ROA) of Bangladeshi banks.</w:t>
      </w:r>
    </w:p>
    <w:p w:rsidR="00DD0769" w:rsidRDefault="00DD0769" w:rsidP="00BD6113">
      <w:pPr>
        <w:rPr>
          <w:rFonts w:ascii="Times New Roman" w:hAnsi="Times New Roman" w:cs="Times New Roman"/>
        </w:rPr>
      </w:pPr>
      <w:proofErr w:type="gramStart"/>
      <w:r w:rsidRPr="00DD0769">
        <w:rPr>
          <w:rFonts w:ascii="Times New Roman" w:hAnsi="Times New Roman" w:cs="Times New Roman"/>
          <w:b/>
        </w:rPr>
        <w:t>H</w:t>
      </w:r>
      <w:r w:rsidR="000364D4">
        <w:rPr>
          <w:rFonts w:ascii="Times New Roman" w:hAnsi="Times New Roman" w:cs="Times New Roman"/>
          <w:b/>
          <w:sz w:val="16"/>
        </w:rPr>
        <w:t>1</w:t>
      </w:r>
      <w:r>
        <w:rPr>
          <w:rFonts w:ascii="Times New Roman" w:hAnsi="Times New Roman" w:cs="Times New Roman"/>
          <w:b/>
          <w:sz w:val="16"/>
        </w:rPr>
        <w:t xml:space="preserve"> :</w:t>
      </w:r>
      <w:proofErr w:type="gramEnd"/>
      <w:r w:rsidR="00C14809">
        <w:rPr>
          <w:rFonts w:ascii="Times New Roman" w:hAnsi="Times New Roman" w:cs="Times New Roman"/>
          <w:b/>
          <w:sz w:val="16"/>
        </w:rPr>
        <w:t xml:space="preserve"> </w:t>
      </w:r>
      <w:r>
        <w:rPr>
          <w:rFonts w:ascii="Times New Roman" w:hAnsi="Times New Roman" w:cs="Times New Roman"/>
        </w:rPr>
        <w:t xml:space="preserve">PER, LDR, CA, CAR </w:t>
      </w:r>
      <w:r w:rsidR="006E0FF2">
        <w:rPr>
          <w:rFonts w:ascii="Times New Roman" w:hAnsi="Times New Roman" w:cs="Times New Roman"/>
        </w:rPr>
        <w:t>has</w:t>
      </w:r>
      <w:r w:rsidR="005B3A0E">
        <w:rPr>
          <w:rFonts w:ascii="Times New Roman" w:hAnsi="Times New Roman" w:cs="Times New Roman"/>
        </w:rPr>
        <w:t xml:space="preserve"> an</w:t>
      </w:r>
      <w:r>
        <w:rPr>
          <w:rFonts w:ascii="Times New Roman" w:hAnsi="Times New Roman" w:cs="Times New Roman"/>
        </w:rPr>
        <w:t xml:space="preserve"> impact on internal based performance (ROA) of Bangladeshi banks.</w:t>
      </w:r>
    </w:p>
    <w:p w:rsidR="0057465B" w:rsidRDefault="0057465B" w:rsidP="0057465B">
      <w:pPr>
        <w:rPr>
          <w:rFonts w:ascii="Times New Roman" w:hAnsi="Times New Roman" w:cs="Times New Roman"/>
          <w:b/>
        </w:rPr>
      </w:pPr>
    </w:p>
    <w:tbl>
      <w:tblPr>
        <w:tblStyle w:val="TableGrid"/>
        <w:tblW w:w="9889" w:type="dxa"/>
        <w:tblLook w:val="04A0" w:firstRow="1" w:lastRow="0" w:firstColumn="1" w:lastColumn="0" w:noHBand="0" w:noVBand="1"/>
      </w:tblPr>
      <w:tblGrid>
        <w:gridCol w:w="1368"/>
        <w:gridCol w:w="1350"/>
        <w:gridCol w:w="1350"/>
        <w:gridCol w:w="1530"/>
        <w:gridCol w:w="902"/>
        <w:gridCol w:w="3389"/>
      </w:tblGrid>
      <w:tr w:rsidR="0057465B" w:rsidTr="007D245A">
        <w:trPr>
          <w:trHeight w:val="593"/>
        </w:trPr>
        <w:tc>
          <w:tcPr>
            <w:tcW w:w="1368" w:type="dxa"/>
          </w:tcPr>
          <w:p w:rsidR="0057465B" w:rsidRDefault="0057465B" w:rsidP="001A7F09">
            <w:pPr>
              <w:jc w:val="center"/>
              <w:rPr>
                <w:rFonts w:ascii="Times New Roman" w:hAnsi="Times New Roman" w:cs="Times New Roman"/>
                <w:b/>
              </w:rPr>
            </w:pPr>
            <w:r>
              <w:rPr>
                <w:rFonts w:ascii="Times New Roman" w:hAnsi="Times New Roman" w:cs="Times New Roman"/>
                <w:b/>
              </w:rPr>
              <w:t>ROA</w:t>
            </w:r>
          </w:p>
        </w:tc>
        <w:tc>
          <w:tcPr>
            <w:tcW w:w="1350" w:type="dxa"/>
          </w:tcPr>
          <w:p w:rsidR="0057465B" w:rsidRDefault="0057465B" w:rsidP="00A47403">
            <w:pPr>
              <w:jc w:val="center"/>
              <w:rPr>
                <w:rFonts w:ascii="Times New Roman" w:hAnsi="Times New Roman" w:cs="Times New Roman"/>
                <w:b/>
              </w:rPr>
            </w:pPr>
            <w:r>
              <w:rPr>
                <w:rFonts w:ascii="Times New Roman" w:hAnsi="Times New Roman" w:cs="Times New Roman"/>
                <w:b/>
              </w:rPr>
              <w:t>Coef</w:t>
            </w:r>
            <w:r w:rsidR="00A47403">
              <w:rPr>
                <w:rFonts w:ascii="Times New Roman" w:hAnsi="Times New Roman" w:cs="Times New Roman"/>
                <w:b/>
              </w:rPr>
              <w:t>ficient</w:t>
            </w:r>
          </w:p>
        </w:tc>
        <w:tc>
          <w:tcPr>
            <w:tcW w:w="1350" w:type="dxa"/>
          </w:tcPr>
          <w:p w:rsidR="0057465B" w:rsidRDefault="00A47403" w:rsidP="001A7F09">
            <w:pPr>
              <w:jc w:val="center"/>
              <w:rPr>
                <w:rFonts w:ascii="Times New Roman" w:hAnsi="Times New Roman" w:cs="Times New Roman"/>
                <w:b/>
              </w:rPr>
            </w:pPr>
            <w:r>
              <w:rPr>
                <w:rFonts w:ascii="Times New Roman" w:hAnsi="Times New Roman" w:cs="Times New Roman"/>
                <w:b/>
              </w:rPr>
              <w:t>Std. Error</w:t>
            </w:r>
          </w:p>
        </w:tc>
        <w:tc>
          <w:tcPr>
            <w:tcW w:w="1530" w:type="dxa"/>
          </w:tcPr>
          <w:p w:rsidR="0057465B" w:rsidRDefault="0057465B" w:rsidP="001A7F09">
            <w:pPr>
              <w:jc w:val="center"/>
              <w:rPr>
                <w:rFonts w:ascii="Times New Roman" w:hAnsi="Times New Roman" w:cs="Times New Roman"/>
                <w:b/>
              </w:rPr>
            </w:pPr>
            <w:r>
              <w:rPr>
                <w:rFonts w:ascii="Times New Roman" w:hAnsi="Times New Roman" w:cs="Times New Roman"/>
                <w:b/>
              </w:rPr>
              <w:t>T</w:t>
            </w:r>
            <w:r w:rsidR="0004727D">
              <w:rPr>
                <w:rFonts w:ascii="Times New Roman" w:hAnsi="Times New Roman" w:cs="Times New Roman"/>
                <w:b/>
              </w:rPr>
              <w:t xml:space="preserve"> Statistics</w:t>
            </w:r>
          </w:p>
        </w:tc>
        <w:tc>
          <w:tcPr>
            <w:tcW w:w="902" w:type="dxa"/>
          </w:tcPr>
          <w:p w:rsidR="0057465B" w:rsidRDefault="0057465B" w:rsidP="001A7F09">
            <w:pPr>
              <w:jc w:val="center"/>
              <w:rPr>
                <w:rFonts w:ascii="Times New Roman" w:hAnsi="Times New Roman" w:cs="Times New Roman"/>
                <w:b/>
              </w:rPr>
            </w:pPr>
            <w:r>
              <w:rPr>
                <w:rFonts w:ascii="Times New Roman" w:hAnsi="Times New Roman" w:cs="Times New Roman"/>
                <w:b/>
              </w:rPr>
              <w:t>P &gt; |t|</w:t>
            </w:r>
          </w:p>
        </w:tc>
        <w:tc>
          <w:tcPr>
            <w:tcW w:w="3389" w:type="dxa"/>
          </w:tcPr>
          <w:p w:rsidR="0057465B" w:rsidRDefault="0057465B" w:rsidP="001A7F09">
            <w:pPr>
              <w:rPr>
                <w:rFonts w:ascii="Times New Roman" w:hAnsi="Times New Roman" w:cs="Times New Roman"/>
                <w:b/>
              </w:rPr>
            </w:pPr>
            <w:r>
              <w:rPr>
                <w:rFonts w:ascii="Times New Roman" w:hAnsi="Times New Roman" w:cs="Times New Roman"/>
                <w:b/>
              </w:rPr>
              <w:t xml:space="preserve">    [95% conf.            Interval]</w:t>
            </w:r>
          </w:p>
        </w:tc>
      </w:tr>
      <w:tr w:rsidR="0057465B" w:rsidTr="007D245A">
        <w:trPr>
          <w:trHeight w:val="440"/>
        </w:trPr>
        <w:tc>
          <w:tcPr>
            <w:tcW w:w="1368" w:type="dxa"/>
          </w:tcPr>
          <w:p w:rsidR="0057465B" w:rsidRDefault="0057465B" w:rsidP="001A7F09">
            <w:pPr>
              <w:jc w:val="center"/>
              <w:rPr>
                <w:rFonts w:ascii="Times New Roman" w:hAnsi="Times New Roman" w:cs="Times New Roman"/>
                <w:b/>
              </w:rPr>
            </w:pPr>
            <w:r>
              <w:rPr>
                <w:rFonts w:ascii="Times New Roman" w:hAnsi="Times New Roman" w:cs="Times New Roman"/>
                <w:b/>
              </w:rPr>
              <w:t>ROE</w:t>
            </w:r>
          </w:p>
        </w:tc>
        <w:tc>
          <w:tcPr>
            <w:tcW w:w="1350" w:type="dxa"/>
          </w:tcPr>
          <w:p w:rsidR="0057465B" w:rsidRPr="007E7638" w:rsidRDefault="0057465B" w:rsidP="001A7F09">
            <w:pPr>
              <w:jc w:val="center"/>
              <w:rPr>
                <w:rFonts w:ascii="Times New Roman" w:hAnsi="Times New Roman" w:cs="Times New Roman"/>
              </w:rPr>
            </w:pPr>
            <w:r>
              <w:rPr>
                <w:rFonts w:ascii="Times New Roman" w:hAnsi="Times New Roman" w:cs="Times New Roman"/>
              </w:rPr>
              <w:t>.0001312</w:t>
            </w:r>
          </w:p>
        </w:tc>
        <w:tc>
          <w:tcPr>
            <w:tcW w:w="1350" w:type="dxa"/>
          </w:tcPr>
          <w:p w:rsidR="0057465B" w:rsidRPr="001461F9" w:rsidRDefault="0057465B" w:rsidP="001A7F09">
            <w:pPr>
              <w:jc w:val="center"/>
              <w:rPr>
                <w:rFonts w:ascii="Times New Roman" w:hAnsi="Times New Roman" w:cs="Times New Roman"/>
              </w:rPr>
            </w:pPr>
            <w:r>
              <w:rPr>
                <w:rFonts w:ascii="Times New Roman" w:hAnsi="Times New Roman" w:cs="Times New Roman"/>
              </w:rPr>
              <w:t>.0003429</w:t>
            </w:r>
          </w:p>
        </w:tc>
        <w:tc>
          <w:tcPr>
            <w:tcW w:w="1530"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0.38</w:t>
            </w:r>
          </w:p>
        </w:tc>
        <w:tc>
          <w:tcPr>
            <w:tcW w:w="902"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0.703</w:t>
            </w:r>
          </w:p>
        </w:tc>
        <w:tc>
          <w:tcPr>
            <w:tcW w:w="3389" w:type="dxa"/>
          </w:tcPr>
          <w:p w:rsidR="0057465B" w:rsidRPr="00D83009" w:rsidRDefault="0057465B" w:rsidP="001A7F09">
            <w:pPr>
              <w:rPr>
                <w:rFonts w:ascii="Times New Roman" w:hAnsi="Times New Roman" w:cs="Times New Roman"/>
              </w:rPr>
            </w:pPr>
            <w:r>
              <w:rPr>
                <w:rFonts w:ascii="Times New Roman" w:hAnsi="Times New Roman" w:cs="Times New Roman"/>
              </w:rPr>
              <w:t xml:space="preserve">   -.0005495              .0008119</w:t>
            </w:r>
          </w:p>
        </w:tc>
      </w:tr>
      <w:tr w:rsidR="0057465B" w:rsidTr="007D245A">
        <w:trPr>
          <w:trHeight w:val="440"/>
        </w:trPr>
        <w:tc>
          <w:tcPr>
            <w:tcW w:w="1368" w:type="dxa"/>
          </w:tcPr>
          <w:p w:rsidR="0057465B" w:rsidRDefault="0057465B" w:rsidP="001A7F09">
            <w:pPr>
              <w:jc w:val="center"/>
              <w:rPr>
                <w:rFonts w:ascii="Times New Roman" w:hAnsi="Times New Roman" w:cs="Times New Roman"/>
                <w:b/>
              </w:rPr>
            </w:pPr>
            <w:r>
              <w:rPr>
                <w:rFonts w:ascii="Times New Roman" w:hAnsi="Times New Roman" w:cs="Times New Roman"/>
                <w:b/>
              </w:rPr>
              <w:t>PER</w:t>
            </w:r>
          </w:p>
        </w:tc>
        <w:tc>
          <w:tcPr>
            <w:tcW w:w="1350" w:type="dxa"/>
          </w:tcPr>
          <w:p w:rsidR="0057465B" w:rsidRPr="001461F9" w:rsidRDefault="0057465B" w:rsidP="001A7F09">
            <w:pPr>
              <w:jc w:val="center"/>
              <w:rPr>
                <w:rFonts w:ascii="Times New Roman" w:hAnsi="Times New Roman" w:cs="Times New Roman"/>
              </w:rPr>
            </w:pPr>
            <w:r>
              <w:rPr>
                <w:rFonts w:ascii="Times New Roman" w:hAnsi="Times New Roman" w:cs="Times New Roman"/>
              </w:rPr>
              <w:t>.0002121</w:t>
            </w:r>
          </w:p>
        </w:tc>
        <w:tc>
          <w:tcPr>
            <w:tcW w:w="1350" w:type="dxa"/>
          </w:tcPr>
          <w:p w:rsidR="0057465B" w:rsidRPr="001461F9" w:rsidRDefault="0057465B" w:rsidP="001A7F09">
            <w:pPr>
              <w:jc w:val="center"/>
              <w:rPr>
                <w:rFonts w:ascii="Times New Roman" w:hAnsi="Times New Roman" w:cs="Times New Roman"/>
              </w:rPr>
            </w:pPr>
            <w:r>
              <w:rPr>
                <w:rFonts w:ascii="Times New Roman" w:hAnsi="Times New Roman" w:cs="Times New Roman"/>
              </w:rPr>
              <w:t>.0001889</w:t>
            </w:r>
          </w:p>
        </w:tc>
        <w:tc>
          <w:tcPr>
            <w:tcW w:w="1530"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1.12</w:t>
            </w:r>
          </w:p>
        </w:tc>
        <w:tc>
          <w:tcPr>
            <w:tcW w:w="902"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0.264</w:t>
            </w:r>
          </w:p>
        </w:tc>
        <w:tc>
          <w:tcPr>
            <w:tcW w:w="3389" w:type="dxa"/>
          </w:tcPr>
          <w:p w:rsidR="0057465B" w:rsidRPr="00D83009" w:rsidRDefault="0057465B" w:rsidP="001A7F09">
            <w:pPr>
              <w:rPr>
                <w:rFonts w:ascii="Times New Roman" w:hAnsi="Times New Roman" w:cs="Times New Roman"/>
              </w:rPr>
            </w:pPr>
            <w:r>
              <w:rPr>
                <w:rFonts w:ascii="Times New Roman" w:hAnsi="Times New Roman" w:cs="Times New Roman"/>
              </w:rPr>
              <w:t xml:space="preserve">   -.0001629              .000587</w:t>
            </w:r>
          </w:p>
        </w:tc>
      </w:tr>
      <w:tr w:rsidR="0057465B" w:rsidTr="007D245A">
        <w:trPr>
          <w:trHeight w:val="530"/>
        </w:trPr>
        <w:tc>
          <w:tcPr>
            <w:tcW w:w="1368" w:type="dxa"/>
          </w:tcPr>
          <w:p w:rsidR="0057465B" w:rsidRDefault="0057465B" w:rsidP="001A7F09">
            <w:pPr>
              <w:jc w:val="center"/>
              <w:rPr>
                <w:rFonts w:ascii="Times New Roman" w:hAnsi="Times New Roman" w:cs="Times New Roman"/>
                <w:b/>
              </w:rPr>
            </w:pPr>
            <w:r>
              <w:rPr>
                <w:rFonts w:ascii="Times New Roman" w:hAnsi="Times New Roman" w:cs="Times New Roman"/>
                <w:b/>
              </w:rPr>
              <w:t>LDR</w:t>
            </w:r>
          </w:p>
        </w:tc>
        <w:tc>
          <w:tcPr>
            <w:tcW w:w="1350" w:type="dxa"/>
          </w:tcPr>
          <w:p w:rsidR="0057465B" w:rsidRPr="001461F9" w:rsidRDefault="0057465B" w:rsidP="001A7F09">
            <w:pPr>
              <w:jc w:val="center"/>
              <w:rPr>
                <w:rFonts w:ascii="Times New Roman" w:hAnsi="Times New Roman" w:cs="Times New Roman"/>
              </w:rPr>
            </w:pPr>
            <w:r>
              <w:rPr>
                <w:rFonts w:ascii="Times New Roman" w:hAnsi="Times New Roman" w:cs="Times New Roman"/>
              </w:rPr>
              <w:t>.010138</w:t>
            </w:r>
          </w:p>
        </w:tc>
        <w:tc>
          <w:tcPr>
            <w:tcW w:w="1350" w:type="dxa"/>
          </w:tcPr>
          <w:p w:rsidR="0057465B" w:rsidRPr="00B27AD8" w:rsidRDefault="0057465B" w:rsidP="001A7F09">
            <w:pPr>
              <w:jc w:val="center"/>
              <w:rPr>
                <w:rFonts w:ascii="Times New Roman" w:hAnsi="Times New Roman" w:cs="Times New Roman"/>
              </w:rPr>
            </w:pPr>
            <w:r>
              <w:rPr>
                <w:rFonts w:ascii="Times New Roman" w:hAnsi="Times New Roman" w:cs="Times New Roman"/>
              </w:rPr>
              <w:t>.0016655</w:t>
            </w:r>
          </w:p>
        </w:tc>
        <w:tc>
          <w:tcPr>
            <w:tcW w:w="1530"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6.09</w:t>
            </w:r>
          </w:p>
        </w:tc>
        <w:tc>
          <w:tcPr>
            <w:tcW w:w="902"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0.000</w:t>
            </w:r>
          </w:p>
        </w:tc>
        <w:tc>
          <w:tcPr>
            <w:tcW w:w="3389" w:type="dxa"/>
          </w:tcPr>
          <w:p w:rsidR="0057465B" w:rsidRPr="00D83009" w:rsidRDefault="0057465B" w:rsidP="001A7F09">
            <w:pPr>
              <w:rPr>
                <w:rFonts w:ascii="Times New Roman" w:hAnsi="Times New Roman" w:cs="Times New Roman"/>
              </w:rPr>
            </w:pPr>
            <w:r>
              <w:rPr>
                <w:rFonts w:ascii="Times New Roman" w:hAnsi="Times New Roman" w:cs="Times New Roman"/>
              </w:rPr>
              <w:t xml:space="preserve">   .006832                 .013444</w:t>
            </w:r>
          </w:p>
        </w:tc>
      </w:tr>
      <w:tr w:rsidR="0057465B" w:rsidTr="007D245A">
        <w:trPr>
          <w:trHeight w:val="530"/>
        </w:trPr>
        <w:tc>
          <w:tcPr>
            <w:tcW w:w="1368" w:type="dxa"/>
          </w:tcPr>
          <w:p w:rsidR="0057465B" w:rsidRDefault="0057465B" w:rsidP="001A7F09">
            <w:pPr>
              <w:jc w:val="center"/>
              <w:rPr>
                <w:rFonts w:ascii="Times New Roman" w:hAnsi="Times New Roman" w:cs="Times New Roman"/>
                <w:b/>
              </w:rPr>
            </w:pPr>
            <w:r>
              <w:rPr>
                <w:rFonts w:ascii="Times New Roman" w:hAnsi="Times New Roman" w:cs="Times New Roman"/>
                <w:b/>
              </w:rPr>
              <w:t>CA</w:t>
            </w:r>
          </w:p>
        </w:tc>
        <w:tc>
          <w:tcPr>
            <w:tcW w:w="1350" w:type="dxa"/>
          </w:tcPr>
          <w:p w:rsidR="0057465B" w:rsidRPr="001461F9" w:rsidRDefault="0057465B" w:rsidP="001A7F09">
            <w:pPr>
              <w:jc w:val="center"/>
              <w:rPr>
                <w:rFonts w:ascii="Times New Roman" w:hAnsi="Times New Roman" w:cs="Times New Roman"/>
              </w:rPr>
            </w:pPr>
            <w:r>
              <w:rPr>
                <w:rFonts w:ascii="Times New Roman" w:hAnsi="Times New Roman" w:cs="Times New Roman"/>
              </w:rPr>
              <w:t>.1864066</w:t>
            </w:r>
          </w:p>
        </w:tc>
        <w:tc>
          <w:tcPr>
            <w:tcW w:w="1350" w:type="dxa"/>
          </w:tcPr>
          <w:p w:rsidR="0057465B" w:rsidRPr="00B27AD8" w:rsidRDefault="0057465B" w:rsidP="001A7F09">
            <w:pPr>
              <w:jc w:val="center"/>
              <w:rPr>
                <w:rFonts w:ascii="Times New Roman" w:hAnsi="Times New Roman" w:cs="Times New Roman"/>
              </w:rPr>
            </w:pPr>
            <w:r>
              <w:rPr>
                <w:rFonts w:ascii="Times New Roman" w:hAnsi="Times New Roman" w:cs="Times New Roman"/>
              </w:rPr>
              <w:t>.1125318</w:t>
            </w:r>
          </w:p>
        </w:tc>
        <w:tc>
          <w:tcPr>
            <w:tcW w:w="1530"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1.66</w:t>
            </w:r>
          </w:p>
        </w:tc>
        <w:tc>
          <w:tcPr>
            <w:tcW w:w="902" w:type="dxa"/>
          </w:tcPr>
          <w:p w:rsidR="0057465B" w:rsidRPr="00D83009" w:rsidRDefault="0057465B" w:rsidP="001A7F09">
            <w:pPr>
              <w:jc w:val="center"/>
              <w:rPr>
                <w:rFonts w:ascii="Times New Roman" w:hAnsi="Times New Roman" w:cs="Times New Roman"/>
              </w:rPr>
            </w:pPr>
            <w:r>
              <w:rPr>
                <w:rFonts w:ascii="Times New Roman" w:hAnsi="Times New Roman" w:cs="Times New Roman"/>
              </w:rPr>
              <w:t>0.101</w:t>
            </w:r>
          </w:p>
        </w:tc>
        <w:tc>
          <w:tcPr>
            <w:tcW w:w="3389" w:type="dxa"/>
          </w:tcPr>
          <w:p w:rsidR="0057465B" w:rsidRPr="00D83009" w:rsidRDefault="0057465B" w:rsidP="001A7F09">
            <w:pPr>
              <w:rPr>
                <w:rFonts w:ascii="Times New Roman" w:hAnsi="Times New Roman" w:cs="Times New Roman"/>
              </w:rPr>
            </w:pPr>
            <w:r>
              <w:rPr>
                <w:rFonts w:ascii="Times New Roman" w:hAnsi="Times New Roman" w:cs="Times New Roman"/>
              </w:rPr>
              <w:t xml:space="preserve">   -.0369672              .4097804</w:t>
            </w:r>
          </w:p>
        </w:tc>
      </w:tr>
      <w:tr w:rsidR="001D430D" w:rsidTr="006C4412">
        <w:trPr>
          <w:trHeight w:val="922"/>
        </w:trPr>
        <w:tc>
          <w:tcPr>
            <w:tcW w:w="9889" w:type="dxa"/>
            <w:gridSpan w:val="6"/>
          </w:tcPr>
          <w:p w:rsidR="001D430D" w:rsidRPr="006C4412" w:rsidRDefault="001D430D" w:rsidP="006C4412">
            <w:pPr>
              <w:rPr>
                <w:rFonts w:ascii="Times New Roman" w:hAnsi="Times New Roman" w:cs="Times New Roman"/>
                <w:bCs/>
              </w:rPr>
            </w:pPr>
            <w:r w:rsidRPr="006C4412">
              <w:rPr>
                <w:rFonts w:ascii="Times New Roman" w:hAnsi="Times New Roman" w:cs="Times New Roman"/>
                <w:bCs/>
                <w:sz w:val="24"/>
              </w:rPr>
              <w:t xml:space="preserve">Equation </w:t>
            </w:r>
            <w:r w:rsidRPr="006C4412">
              <w:rPr>
                <w:rFonts w:ascii="Times New Roman" w:hAnsi="Times New Roman" w:cs="Times New Roman"/>
                <w:bCs/>
                <w:sz w:val="24"/>
              </w:rPr>
              <w:tab/>
            </w:r>
            <w:proofErr w:type="spellStart"/>
            <w:r w:rsidRPr="006C4412">
              <w:rPr>
                <w:rFonts w:ascii="Times New Roman" w:hAnsi="Times New Roman" w:cs="Times New Roman"/>
                <w:bCs/>
                <w:sz w:val="24"/>
              </w:rPr>
              <w:t>obs</w:t>
            </w:r>
            <w:proofErr w:type="spellEnd"/>
            <w:r w:rsidRPr="006C4412">
              <w:rPr>
                <w:rFonts w:ascii="Times New Roman" w:hAnsi="Times New Roman" w:cs="Times New Roman"/>
                <w:bCs/>
                <w:sz w:val="24"/>
              </w:rPr>
              <w:tab/>
            </w:r>
            <w:r w:rsidR="00C14809">
              <w:rPr>
                <w:rFonts w:ascii="Times New Roman" w:hAnsi="Times New Roman" w:cs="Times New Roman"/>
                <w:bCs/>
                <w:sz w:val="24"/>
              </w:rPr>
              <w:t xml:space="preserve">         prams</w:t>
            </w:r>
            <w:r w:rsidR="00C14809">
              <w:rPr>
                <w:rFonts w:ascii="Times New Roman" w:hAnsi="Times New Roman" w:cs="Times New Roman"/>
                <w:bCs/>
                <w:sz w:val="24"/>
              </w:rPr>
              <w:tab/>
              <w:t xml:space="preserve">     </w:t>
            </w:r>
            <w:r w:rsidRPr="006C4412">
              <w:rPr>
                <w:rFonts w:ascii="Times New Roman" w:hAnsi="Times New Roman" w:cs="Times New Roman"/>
                <w:bCs/>
                <w:sz w:val="24"/>
              </w:rPr>
              <w:t>RMS</w:t>
            </w:r>
            <w:r w:rsidR="00D82E8E">
              <w:rPr>
                <w:rFonts w:ascii="Times New Roman" w:hAnsi="Times New Roman" w:cs="Times New Roman"/>
                <w:bCs/>
                <w:sz w:val="24"/>
              </w:rPr>
              <w:t>E</w:t>
            </w:r>
            <w:r w:rsidR="00D82E8E">
              <w:rPr>
                <w:rFonts w:ascii="Times New Roman" w:hAnsi="Times New Roman" w:cs="Times New Roman"/>
                <w:bCs/>
                <w:sz w:val="24"/>
              </w:rPr>
              <w:tab/>
            </w:r>
            <w:r w:rsidR="00C14809">
              <w:rPr>
                <w:rFonts w:ascii="Times New Roman" w:hAnsi="Times New Roman" w:cs="Times New Roman"/>
                <w:bCs/>
                <w:sz w:val="24"/>
              </w:rPr>
              <w:t xml:space="preserve">         </w:t>
            </w:r>
            <w:r w:rsidRPr="006C4412">
              <w:rPr>
                <w:rFonts w:ascii="Times New Roman" w:hAnsi="Times New Roman" w:cs="Times New Roman"/>
                <w:bCs/>
                <w:sz w:val="24"/>
              </w:rPr>
              <w:t>“R-</w:t>
            </w:r>
            <w:proofErr w:type="spellStart"/>
            <w:r w:rsidRPr="006C4412">
              <w:rPr>
                <w:rFonts w:ascii="Times New Roman" w:hAnsi="Times New Roman" w:cs="Times New Roman"/>
                <w:bCs/>
                <w:sz w:val="24"/>
              </w:rPr>
              <w:t>sq</w:t>
            </w:r>
            <w:proofErr w:type="spellEnd"/>
            <w:r w:rsidRPr="006C4412">
              <w:rPr>
                <w:rFonts w:ascii="Times New Roman" w:hAnsi="Times New Roman" w:cs="Times New Roman"/>
                <w:bCs/>
                <w:sz w:val="24"/>
              </w:rPr>
              <w:t>”</w:t>
            </w:r>
            <w:r w:rsidRPr="006C4412">
              <w:rPr>
                <w:rFonts w:ascii="Times New Roman" w:hAnsi="Times New Roman" w:cs="Times New Roman"/>
                <w:bCs/>
                <w:sz w:val="24"/>
              </w:rPr>
              <w:tab/>
            </w:r>
            <w:r w:rsidRPr="006C4412">
              <w:rPr>
                <w:rFonts w:ascii="Times New Roman" w:hAnsi="Times New Roman" w:cs="Times New Roman"/>
                <w:bCs/>
                <w:sz w:val="24"/>
              </w:rPr>
              <w:tab/>
            </w:r>
            <w:r w:rsidR="00C14809">
              <w:rPr>
                <w:rFonts w:ascii="Times New Roman" w:hAnsi="Times New Roman" w:cs="Times New Roman"/>
                <w:bCs/>
                <w:sz w:val="24"/>
              </w:rPr>
              <w:t xml:space="preserve">     </w:t>
            </w:r>
            <w:r w:rsidRPr="006C4412">
              <w:rPr>
                <w:rFonts w:ascii="Times New Roman" w:hAnsi="Times New Roman" w:cs="Times New Roman"/>
                <w:bCs/>
                <w:sz w:val="24"/>
              </w:rPr>
              <w:t>F</w:t>
            </w:r>
            <w:r w:rsidRPr="006C4412">
              <w:rPr>
                <w:rFonts w:ascii="Times New Roman" w:hAnsi="Times New Roman" w:cs="Times New Roman"/>
                <w:bCs/>
                <w:sz w:val="24"/>
              </w:rPr>
              <w:tab/>
            </w:r>
            <w:r w:rsidRPr="006C4412">
              <w:rPr>
                <w:rFonts w:ascii="Times New Roman" w:hAnsi="Times New Roman" w:cs="Times New Roman"/>
                <w:bCs/>
                <w:sz w:val="24"/>
              </w:rPr>
              <w:tab/>
            </w:r>
            <w:r w:rsidR="00C14809">
              <w:rPr>
                <w:rFonts w:ascii="Times New Roman" w:hAnsi="Times New Roman" w:cs="Times New Roman"/>
                <w:bCs/>
                <w:sz w:val="24"/>
              </w:rPr>
              <w:t xml:space="preserve">    </w:t>
            </w:r>
            <w:r w:rsidRPr="006C4412">
              <w:rPr>
                <w:rFonts w:ascii="Times New Roman" w:hAnsi="Times New Roman" w:cs="Times New Roman"/>
                <w:bCs/>
                <w:sz w:val="24"/>
              </w:rPr>
              <w:t>P</w:t>
            </w:r>
          </w:p>
          <w:p w:rsidR="001D430D" w:rsidRDefault="00D03FAE" w:rsidP="001A7F09">
            <w:pPr>
              <w:rPr>
                <w:rFonts w:ascii="Times New Roman" w:hAnsi="Times New Roman" w:cs="Times New Roman"/>
                <w:bCs/>
              </w:rPr>
            </w:pPr>
            <w:r>
              <w:rPr>
                <w:bCs/>
                <w:noProof/>
                <w:color w:val="000000" w:themeColor="text1"/>
              </w:rPr>
              <mc:AlternateContent>
                <mc:Choice Requires="wps">
                  <w:drawing>
                    <wp:anchor distT="4294967295" distB="4294967295" distL="114300" distR="114300" simplePos="0" relativeHeight="251663360" behindDoc="0" locked="0" layoutInCell="1" allowOverlap="1" wp14:anchorId="42611199" wp14:editId="20ED0030">
                      <wp:simplePos x="0" y="0"/>
                      <wp:positionH relativeFrom="column">
                        <wp:posOffset>-45085</wp:posOffset>
                      </wp:positionH>
                      <wp:positionV relativeFrom="paragraph">
                        <wp:posOffset>101599</wp:posOffset>
                      </wp:positionV>
                      <wp:extent cx="6257925" cy="0"/>
                      <wp:effectExtent l="0" t="0" r="9525" b="1905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579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8"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55pt,8pt" to="489.2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">
                      <o:lock v:ext="edit" shapetype="f"/>
                    </v:line>
                  </w:pict>
                </mc:Fallback>
              </mc:AlternateContent>
            </w:r>
          </w:p>
          <w:p w:rsidR="006C4412" w:rsidRPr="006C4412" w:rsidRDefault="006C4412" w:rsidP="001A7F09">
            <w:pPr>
              <w:rPr>
                <w:rFonts w:ascii="Times New Roman" w:hAnsi="Times New Roman" w:cs="Times New Roman"/>
                <w:bCs/>
              </w:rPr>
            </w:pPr>
            <w:r w:rsidRPr="006C4412">
              <w:rPr>
                <w:rFonts w:ascii="Times New Roman" w:hAnsi="Times New Roman" w:cs="Times New Roman"/>
                <w:bCs/>
                <w:sz w:val="24"/>
              </w:rPr>
              <w:t xml:space="preserve">ROA </w:t>
            </w:r>
            <w:r w:rsidRPr="006C4412">
              <w:rPr>
                <w:rFonts w:ascii="Times New Roman" w:hAnsi="Times New Roman" w:cs="Times New Roman"/>
                <w:bCs/>
                <w:sz w:val="24"/>
              </w:rPr>
              <w:tab/>
            </w:r>
            <w:r w:rsidR="00C14809">
              <w:rPr>
                <w:rFonts w:ascii="Times New Roman" w:hAnsi="Times New Roman" w:cs="Times New Roman"/>
                <w:bCs/>
                <w:sz w:val="24"/>
              </w:rPr>
              <w:t xml:space="preserve">            </w:t>
            </w:r>
            <w:r w:rsidRPr="006C4412">
              <w:rPr>
                <w:rFonts w:ascii="Times New Roman" w:hAnsi="Times New Roman" w:cs="Times New Roman"/>
                <w:bCs/>
                <w:sz w:val="24"/>
              </w:rPr>
              <w:t xml:space="preserve">100         </w:t>
            </w:r>
            <w:r w:rsidR="00C14809">
              <w:rPr>
                <w:rFonts w:ascii="Times New Roman" w:hAnsi="Times New Roman" w:cs="Times New Roman"/>
                <w:bCs/>
                <w:sz w:val="24"/>
              </w:rPr>
              <w:t xml:space="preserve">       4</w:t>
            </w:r>
            <w:r w:rsidR="00C14809">
              <w:rPr>
                <w:rFonts w:ascii="Times New Roman" w:hAnsi="Times New Roman" w:cs="Times New Roman"/>
                <w:bCs/>
                <w:sz w:val="24"/>
              </w:rPr>
              <w:tab/>
              <w:t xml:space="preserve">  </w:t>
            </w:r>
            <w:r w:rsidRPr="006C4412">
              <w:rPr>
                <w:rFonts w:ascii="Times New Roman" w:hAnsi="Times New Roman" w:cs="Times New Roman"/>
                <w:bCs/>
                <w:sz w:val="24"/>
              </w:rPr>
              <w:t xml:space="preserve">  .0041959       </w:t>
            </w:r>
            <w:r w:rsidR="00C14809">
              <w:rPr>
                <w:rFonts w:ascii="Times New Roman" w:hAnsi="Times New Roman" w:cs="Times New Roman"/>
                <w:bCs/>
                <w:sz w:val="24"/>
              </w:rPr>
              <w:t xml:space="preserve">  </w:t>
            </w:r>
            <w:r w:rsidRPr="006C4412">
              <w:rPr>
                <w:rFonts w:ascii="Times New Roman" w:hAnsi="Times New Roman" w:cs="Times New Roman"/>
                <w:bCs/>
                <w:sz w:val="24"/>
              </w:rPr>
              <w:t xml:space="preserve">    0.8650             </w:t>
            </w:r>
            <w:r>
              <w:rPr>
                <w:rFonts w:ascii="Times New Roman" w:hAnsi="Times New Roman" w:cs="Times New Roman"/>
                <w:bCs/>
                <w:sz w:val="24"/>
              </w:rPr>
              <w:t xml:space="preserve">   153.7983            0.0000</w:t>
            </w:r>
          </w:p>
        </w:tc>
      </w:tr>
    </w:tbl>
    <w:p w:rsidR="0057465B" w:rsidRPr="007D150C" w:rsidRDefault="0057465B" w:rsidP="0057465B">
      <w:pPr>
        <w:rPr>
          <w:rFonts w:ascii="Times New Roman" w:hAnsi="Times New Roman" w:cs="Times New Roman"/>
          <w:b/>
          <w:sz w:val="24"/>
          <w:szCs w:val="24"/>
        </w:rPr>
      </w:pPr>
    </w:p>
    <w:p w:rsidR="0057465B" w:rsidRPr="007D150C" w:rsidRDefault="00AB7841" w:rsidP="00220A68">
      <w:pPr>
        <w:jc w:val="both"/>
        <w:rPr>
          <w:rFonts w:ascii="Times New Roman" w:hAnsi="Times New Roman" w:cs="Times New Roman"/>
          <w:sz w:val="24"/>
          <w:szCs w:val="24"/>
        </w:rPr>
      </w:pPr>
      <w:r w:rsidRPr="007D150C">
        <w:rPr>
          <w:rFonts w:ascii="Times New Roman" w:hAnsi="Times New Roman" w:cs="Times New Roman"/>
          <w:sz w:val="24"/>
          <w:szCs w:val="24"/>
        </w:rPr>
        <w:t>To asses</w:t>
      </w:r>
      <w:r w:rsidR="00E17854" w:rsidRPr="007D150C">
        <w:rPr>
          <w:rFonts w:ascii="Times New Roman" w:hAnsi="Times New Roman" w:cs="Times New Roman"/>
          <w:sz w:val="24"/>
          <w:szCs w:val="24"/>
        </w:rPr>
        <w:t>s</w:t>
      </w:r>
      <w:r w:rsidR="00C14809" w:rsidRPr="007D150C">
        <w:rPr>
          <w:rFonts w:ascii="Times New Roman" w:hAnsi="Times New Roman" w:cs="Times New Roman"/>
          <w:sz w:val="24"/>
          <w:szCs w:val="24"/>
        </w:rPr>
        <w:t xml:space="preserve"> </w:t>
      </w:r>
      <w:r w:rsidR="00220A68" w:rsidRPr="007D150C">
        <w:rPr>
          <w:rFonts w:ascii="Times New Roman" w:hAnsi="Times New Roman" w:cs="Times New Roman"/>
          <w:sz w:val="24"/>
          <w:szCs w:val="24"/>
        </w:rPr>
        <w:t xml:space="preserve">the significance of each independent variable on the dependent variable ROA, the researcher has established that ROA is significant and affect it as their t-sig are less than 5%. However, performance has insignificant effect by ROA, as its t-sig is 0.703 (&gt;5%). </w:t>
      </w:r>
      <w:r w:rsidRPr="007D150C">
        <w:rPr>
          <w:rFonts w:ascii="Times New Roman" w:hAnsi="Times New Roman" w:cs="Times New Roman"/>
          <w:sz w:val="24"/>
          <w:szCs w:val="24"/>
        </w:rPr>
        <w:t>ROA gives better performance than ROE and the R-</w:t>
      </w:r>
      <w:r w:rsidR="00C14809" w:rsidRPr="007D150C">
        <w:rPr>
          <w:rFonts w:ascii="Times New Roman" w:hAnsi="Times New Roman" w:cs="Times New Roman"/>
          <w:sz w:val="24"/>
          <w:szCs w:val="24"/>
        </w:rPr>
        <w:t>sq.</w:t>
      </w:r>
      <w:r w:rsidRPr="007D150C">
        <w:rPr>
          <w:rFonts w:ascii="Times New Roman" w:hAnsi="Times New Roman" w:cs="Times New Roman"/>
          <w:sz w:val="24"/>
          <w:szCs w:val="24"/>
        </w:rPr>
        <w:t xml:space="preserve"> is high (0.8650). </w:t>
      </w:r>
    </w:p>
    <w:p w:rsidR="0057465B" w:rsidRPr="007D150C" w:rsidRDefault="0057465B" w:rsidP="00DD0769">
      <w:pPr>
        <w:jc w:val="center"/>
        <w:rPr>
          <w:rFonts w:ascii="Times New Roman" w:hAnsi="Times New Roman" w:cs="Times New Roman"/>
          <w:b/>
          <w:sz w:val="24"/>
          <w:szCs w:val="24"/>
        </w:rPr>
      </w:pPr>
    </w:p>
    <w:p w:rsidR="0057465B" w:rsidRPr="007D150C" w:rsidRDefault="0057465B" w:rsidP="00DD0769">
      <w:pPr>
        <w:jc w:val="center"/>
        <w:rPr>
          <w:rFonts w:ascii="Times New Roman" w:hAnsi="Times New Roman" w:cs="Times New Roman"/>
          <w:b/>
          <w:sz w:val="24"/>
          <w:szCs w:val="24"/>
        </w:rPr>
      </w:pPr>
    </w:p>
    <w:p w:rsidR="00BD6113" w:rsidRDefault="00BD6113" w:rsidP="00BD6113"/>
    <w:p w:rsidR="00D82E8E" w:rsidRDefault="00D82E8E" w:rsidP="00BD6113"/>
    <w:p w:rsidR="0057465B" w:rsidRDefault="0057465B" w:rsidP="00E342C2">
      <w:pPr>
        <w:jc w:val="center"/>
        <w:rPr>
          <w:rFonts w:ascii="Times New Roman" w:hAnsi="Times New Roman" w:cs="Times New Roman"/>
          <w:b/>
          <w:sz w:val="28"/>
        </w:rPr>
      </w:pPr>
    </w:p>
    <w:p w:rsidR="0057465B" w:rsidRDefault="0057465B" w:rsidP="00E342C2">
      <w:pPr>
        <w:jc w:val="center"/>
        <w:rPr>
          <w:rFonts w:ascii="Times New Roman" w:hAnsi="Times New Roman" w:cs="Times New Roman"/>
          <w:b/>
          <w:sz w:val="28"/>
        </w:rPr>
      </w:pPr>
    </w:p>
    <w:p w:rsidR="00AB7841" w:rsidRDefault="00AB7841" w:rsidP="00AB7841">
      <w:pPr>
        <w:rPr>
          <w:rFonts w:ascii="Times New Roman" w:hAnsi="Times New Roman" w:cs="Times New Roman"/>
          <w:b/>
          <w:sz w:val="28"/>
        </w:rPr>
      </w:pPr>
    </w:p>
    <w:p w:rsidR="000364D4" w:rsidRDefault="000364D4" w:rsidP="00AB7841">
      <w:pPr>
        <w:jc w:val="center"/>
        <w:rPr>
          <w:rFonts w:ascii="Times New Roman" w:hAnsi="Times New Roman" w:cs="Times New Roman"/>
          <w:b/>
          <w:sz w:val="28"/>
        </w:rPr>
      </w:pPr>
    </w:p>
    <w:p w:rsidR="00BD6113" w:rsidRDefault="0031315F" w:rsidP="00AB7841">
      <w:pPr>
        <w:jc w:val="center"/>
        <w:rPr>
          <w:rFonts w:ascii="Times New Roman" w:hAnsi="Times New Roman" w:cs="Times New Roman"/>
          <w:b/>
          <w:sz w:val="28"/>
        </w:rPr>
      </w:pPr>
      <w:r>
        <w:rPr>
          <w:rFonts w:ascii="Times New Roman" w:hAnsi="Times New Roman" w:cs="Times New Roman"/>
          <w:b/>
          <w:sz w:val="28"/>
        </w:rPr>
        <w:lastRenderedPageBreak/>
        <w:t xml:space="preserve">Results of </w:t>
      </w:r>
      <w:r w:rsidR="00E342C2" w:rsidRPr="00E342C2">
        <w:rPr>
          <w:rFonts w:ascii="Times New Roman" w:hAnsi="Times New Roman" w:cs="Times New Roman"/>
          <w:b/>
          <w:sz w:val="28"/>
        </w:rPr>
        <w:t>Model: 2</w:t>
      </w:r>
      <w:r w:rsidR="00126F8C">
        <w:rPr>
          <w:rFonts w:ascii="Times New Roman" w:hAnsi="Times New Roman" w:cs="Times New Roman"/>
          <w:b/>
          <w:sz w:val="28"/>
        </w:rPr>
        <w:t xml:space="preserve"> (ROE)</w:t>
      </w:r>
    </w:p>
    <w:p w:rsidR="00880462" w:rsidRDefault="00880462" w:rsidP="00880462">
      <w:pPr>
        <w:rPr>
          <w:rFonts w:ascii="Times New Roman" w:hAnsi="Times New Roman" w:cs="Times New Roman"/>
        </w:rPr>
      </w:pPr>
      <w:r w:rsidRPr="00BD6113">
        <w:rPr>
          <w:rFonts w:ascii="Times New Roman" w:hAnsi="Times New Roman" w:cs="Times New Roman"/>
        </w:rPr>
        <w:t xml:space="preserve">The </w:t>
      </w:r>
      <w:r>
        <w:rPr>
          <w:rFonts w:ascii="Times New Roman" w:hAnsi="Times New Roman" w:cs="Times New Roman"/>
        </w:rPr>
        <w:t>hypothesis being tested is</w:t>
      </w:r>
    </w:p>
    <w:p w:rsidR="00880462" w:rsidRDefault="00880462" w:rsidP="00880462">
      <w:pPr>
        <w:rPr>
          <w:rFonts w:ascii="Times New Roman" w:hAnsi="Times New Roman" w:cs="Times New Roman"/>
        </w:rPr>
      </w:pPr>
      <w:r>
        <w:rPr>
          <w:rFonts w:ascii="Times New Roman" w:hAnsi="Times New Roman" w:cs="Times New Roman"/>
        </w:rPr>
        <w:t xml:space="preserve">Therefore null &amp; alternative hypothesis </w:t>
      </w:r>
      <w:proofErr w:type="gramStart"/>
      <w:r>
        <w:rPr>
          <w:rFonts w:ascii="Times New Roman" w:hAnsi="Times New Roman" w:cs="Times New Roman"/>
        </w:rPr>
        <w:t>are :</w:t>
      </w:r>
      <w:proofErr w:type="gramEnd"/>
    </w:p>
    <w:p w:rsidR="00880462" w:rsidRDefault="00880462" w:rsidP="00880462">
      <w:pPr>
        <w:rPr>
          <w:rFonts w:ascii="Times New Roman" w:hAnsi="Times New Roman" w:cs="Times New Roman"/>
        </w:rPr>
      </w:pPr>
      <w:r w:rsidRPr="00DD0769">
        <w:rPr>
          <w:rFonts w:ascii="Times New Roman" w:hAnsi="Times New Roman" w:cs="Times New Roman"/>
          <w:b/>
        </w:rPr>
        <w:t>H</w:t>
      </w:r>
      <w:r w:rsidRPr="00DD0769">
        <w:rPr>
          <w:rFonts w:ascii="Times New Roman" w:hAnsi="Times New Roman" w:cs="Times New Roman"/>
          <w:b/>
          <w:sz w:val="16"/>
        </w:rPr>
        <w:t>0</w:t>
      </w:r>
      <w:r>
        <w:rPr>
          <w:rFonts w:ascii="Times New Roman" w:hAnsi="Times New Roman" w:cs="Times New Roman"/>
          <w:b/>
        </w:rPr>
        <w:t>:</w:t>
      </w:r>
      <w:r w:rsidR="00C14809">
        <w:rPr>
          <w:rFonts w:ascii="Times New Roman" w:hAnsi="Times New Roman" w:cs="Times New Roman"/>
          <w:b/>
        </w:rPr>
        <w:t xml:space="preserve"> </w:t>
      </w:r>
      <w:r>
        <w:rPr>
          <w:rFonts w:ascii="Times New Roman" w:hAnsi="Times New Roman" w:cs="Times New Roman"/>
        </w:rPr>
        <w:t xml:space="preserve">PER, LDR, CA, CAR </w:t>
      </w:r>
      <w:proofErr w:type="gramStart"/>
      <w:r>
        <w:rPr>
          <w:rFonts w:ascii="Times New Roman" w:hAnsi="Times New Roman" w:cs="Times New Roman"/>
        </w:rPr>
        <w:t>have</w:t>
      </w:r>
      <w:proofErr w:type="gramEnd"/>
      <w:r w:rsidR="00C14809">
        <w:rPr>
          <w:rFonts w:ascii="Times New Roman" w:hAnsi="Times New Roman" w:cs="Times New Roman"/>
        </w:rPr>
        <w:t xml:space="preserve"> </w:t>
      </w:r>
      <w:r w:rsidR="005B3A0E">
        <w:rPr>
          <w:rFonts w:ascii="Times New Roman" w:hAnsi="Times New Roman" w:cs="Times New Roman"/>
        </w:rPr>
        <w:t>no</w:t>
      </w:r>
      <w:r>
        <w:rPr>
          <w:rFonts w:ascii="Times New Roman" w:hAnsi="Times New Roman" w:cs="Times New Roman"/>
        </w:rPr>
        <w:t xml:space="preserve"> impact on internal based performance (ROE) of Bangladeshi banks.</w:t>
      </w:r>
    </w:p>
    <w:p w:rsidR="00880462" w:rsidRDefault="00880462" w:rsidP="00880462">
      <w:pPr>
        <w:rPr>
          <w:rFonts w:ascii="Times New Roman" w:hAnsi="Times New Roman" w:cs="Times New Roman"/>
        </w:rPr>
      </w:pPr>
      <w:proofErr w:type="gramStart"/>
      <w:r w:rsidRPr="00DD0769">
        <w:rPr>
          <w:rFonts w:ascii="Times New Roman" w:hAnsi="Times New Roman" w:cs="Times New Roman"/>
          <w:b/>
        </w:rPr>
        <w:t>H</w:t>
      </w:r>
      <w:r w:rsidR="000364D4">
        <w:rPr>
          <w:rFonts w:ascii="Times New Roman" w:hAnsi="Times New Roman" w:cs="Times New Roman"/>
          <w:b/>
          <w:sz w:val="16"/>
        </w:rPr>
        <w:t xml:space="preserve">1 </w:t>
      </w:r>
      <w:r>
        <w:rPr>
          <w:rFonts w:ascii="Times New Roman" w:hAnsi="Times New Roman" w:cs="Times New Roman"/>
          <w:b/>
          <w:sz w:val="16"/>
        </w:rPr>
        <w:t>:</w:t>
      </w:r>
      <w:proofErr w:type="gramEnd"/>
      <w:r w:rsidR="00C14809">
        <w:rPr>
          <w:rFonts w:ascii="Times New Roman" w:hAnsi="Times New Roman" w:cs="Times New Roman"/>
          <w:b/>
          <w:sz w:val="16"/>
        </w:rPr>
        <w:t xml:space="preserve"> </w:t>
      </w:r>
      <w:r>
        <w:rPr>
          <w:rFonts w:ascii="Times New Roman" w:hAnsi="Times New Roman" w:cs="Times New Roman"/>
        </w:rPr>
        <w:t xml:space="preserve">PER, LDR, CA, CAR </w:t>
      </w:r>
      <w:r w:rsidR="006E0FF2">
        <w:rPr>
          <w:rFonts w:ascii="Times New Roman" w:hAnsi="Times New Roman" w:cs="Times New Roman"/>
        </w:rPr>
        <w:t>has</w:t>
      </w:r>
      <w:r>
        <w:rPr>
          <w:rFonts w:ascii="Times New Roman" w:hAnsi="Times New Roman" w:cs="Times New Roman"/>
        </w:rPr>
        <w:t xml:space="preserve"> impact on internal based performance (ROE) of Bangladeshi banks.</w:t>
      </w:r>
    </w:p>
    <w:p w:rsidR="00C62D4C" w:rsidRDefault="00C62D4C" w:rsidP="00880462">
      <w:pPr>
        <w:rPr>
          <w:rFonts w:ascii="Times New Roman" w:hAnsi="Times New Roman" w:cs="Times New Roman"/>
          <w:b/>
        </w:rPr>
      </w:pPr>
    </w:p>
    <w:tbl>
      <w:tblPr>
        <w:tblStyle w:val="TableGrid"/>
        <w:tblW w:w="9889" w:type="dxa"/>
        <w:tblLook w:val="04A0" w:firstRow="1" w:lastRow="0" w:firstColumn="1" w:lastColumn="0" w:noHBand="0" w:noVBand="1"/>
      </w:tblPr>
      <w:tblGrid>
        <w:gridCol w:w="1368"/>
        <w:gridCol w:w="1350"/>
        <w:gridCol w:w="1440"/>
        <w:gridCol w:w="1358"/>
        <w:gridCol w:w="980"/>
        <w:gridCol w:w="3393"/>
      </w:tblGrid>
      <w:tr w:rsidR="00C62D4C" w:rsidTr="007D245A">
        <w:trPr>
          <w:trHeight w:val="593"/>
        </w:trPr>
        <w:tc>
          <w:tcPr>
            <w:tcW w:w="1368" w:type="dxa"/>
          </w:tcPr>
          <w:p w:rsidR="00C62D4C" w:rsidRDefault="007E7638" w:rsidP="00C62D4C">
            <w:pPr>
              <w:jc w:val="center"/>
              <w:rPr>
                <w:rFonts w:ascii="Times New Roman" w:hAnsi="Times New Roman" w:cs="Times New Roman"/>
                <w:b/>
              </w:rPr>
            </w:pPr>
            <w:r>
              <w:rPr>
                <w:rFonts w:ascii="Times New Roman" w:hAnsi="Times New Roman" w:cs="Times New Roman"/>
                <w:b/>
              </w:rPr>
              <w:t>ROE</w:t>
            </w:r>
          </w:p>
        </w:tc>
        <w:tc>
          <w:tcPr>
            <w:tcW w:w="1350" w:type="dxa"/>
          </w:tcPr>
          <w:p w:rsidR="00C62D4C" w:rsidRDefault="007D245A" w:rsidP="007E7638">
            <w:pPr>
              <w:jc w:val="center"/>
              <w:rPr>
                <w:rFonts w:ascii="Times New Roman" w:hAnsi="Times New Roman" w:cs="Times New Roman"/>
                <w:b/>
              </w:rPr>
            </w:pPr>
            <w:r>
              <w:rPr>
                <w:rFonts w:ascii="Times New Roman" w:hAnsi="Times New Roman" w:cs="Times New Roman"/>
                <w:b/>
              </w:rPr>
              <w:t>Coefficient</w:t>
            </w:r>
          </w:p>
        </w:tc>
        <w:tc>
          <w:tcPr>
            <w:tcW w:w="1440" w:type="dxa"/>
          </w:tcPr>
          <w:p w:rsidR="00C62D4C" w:rsidRDefault="007E7638" w:rsidP="007E7638">
            <w:pPr>
              <w:jc w:val="center"/>
              <w:rPr>
                <w:rFonts w:ascii="Times New Roman" w:hAnsi="Times New Roman" w:cs="Times New Roman"/>
                <w:b/>
              </w:rPr>
            </w:pPr>
            <w:r>
              <w:rPr>
                <w:rFonts w:ascii="Times New Roman" w:hAnsi="Times New Roman" w:cs="Times New Roman"/>
                <w:b/>
              </w:rPr>
              <w:t>Std. Err.</w:t>
            </w:r>
          </w:p>
        </w:tc>
        <w:tc>
          <w:tcPr>
            <w:tcW w:w="1358" w:type="dxa"/>
          </w:tcPr>
          <w:p w:rsidR="00C62D4C" w:rsidRDefault="007E7638" w:rsidP="007E7638">
            <w:pPr>
              <w:jc w:val="center"/>
              <w:rPr>
                <w:rFonts w:ascii="Times New Roman" w:hAnsi="Times New Roman" w:cs="Times New Roman"/>
                <w:b/>
              </w:rPr>
            </w:pPr>
            <w:r>
              <w:rPr>
                <w:rFonts w:ascii="Times New Roman" w:hAnsi="Times New Roman" w:cs="Times New Roman"/>
                <w:b/>
              </w:rPr>
              <w:t>T</w:t>
            </w:r>
            <w:r w:rsidR="0004727D">
              <w:rPr>
                <w:rFonts w:ascii="Times New Roman" w:hAnsi="Times New Roman" w:cs="Times New Roman"/>
                <w:b/>
              </w:rPr>
              <w:t xml:space="preserve"> Statistics </w:t>
            </w:r>
          </w:p>
        </w:tc>
        <w:tc>
          <w:tcPr>
            <w:tcW w:w="980" w:type="dxa"/>
          </w:tcPr>
          <w:p w:rsidR="00C62D4C" w:rsidRDefault="007E7638" w:rsidP="007E7638">
            <w:pPr>
              <w:jc w:val="center"/>
              <w:rPr>
                <w:rFonts w:ascii="Times New Roman" w:hAnsi="Times New Roman" w:cs="Times New Roman"/>
                <w:b/>
              </w:rPr>
            </w:pPr>
            <w:r>
              <w:rPr>
                <w:rFonts w:ascii="Times New Roman" w:hAnsi="Times New Roman" w:cs="Times New Roman"/>
                <w:b/>
              </w:rPr>
              <w:t>P &gt; |t|</w:t>
            </w:r>
          </w:p>
        </w:tc>
        <w:tc>
          <w:tcPr>
            <w:tcW w:w="3393" w:type="dxa"/>
          </w:tcPr>
          <w:p w:rsidR="00C62D4C" w:rsidRDefault="007E7638" w:rsidP="00D83009">
            <w:pPr>
              <w:rPr>
                <w:rFonts w:ascii="Times New Roman" w:hAnsi="Times New Roman" w:cs="Times New Roman"/>
                <w:b/>
              </w:rPr>
            </w:pPr>
            <w:r>
              <w:rPr>
                <w:rFonts w:ascii="Times New Roman" w:hAnsi="Times New Roman" w:cs="Times New Roman"/>
                <w:b/>
              </w:rPr>
              <w:t>[95% conf.  Interval]</w:t>
            </w:r>
          </w:p>
        </w:tc>
      </w:tr>
      <w:tr w:rsidR="00C62D4C" w:rsidTr="007D245A">
        <w:trPr>
          <w:trHeight w:val="440"/>
        </w:trPr>
        <w:tc>
          <w:tcPr>
            <w:tcW w:w="1368" w:type="dxa"/>
          </w:tcPr>
          <w:p w:rsidR="00C62D4C" w:rsidRDefault="007E7638" w:rsidP="007E7638">
            <w:pPr>
              <w:jc w:val="center"/>
              <w:rPr>
                <w:rFonts w:ascii="Times New Roman" w:hAnsi="Times New Roman" w:cs="Times New Roman"/>
                <w:b/>
              </w:rPr>
            </w:pPr>
            <w:r>
              <w:rPr>
                <w:rFonts w:ascii="Times New Roman" w:hAnsi="Times New Roman" w:cs="Times New Roman"/>
                <w:b/>
              </w:rPr>
              <w:t>ROA</w:t>
            </w:r>
          </w:p>
        </w:tc>
        <w:tc>
          <w:tcPr>
            <w:tcW w:w="1350" w:type="dxa"/>
          </w:tcPr>
          <w:p w:rsidR="00C62D4C" w:rsidRPr="007E7638" w:rsidRDefault="001461F9" w:rsidP="007E7638">
            <w:pPr>
              <w:jc w:val="center"/>
              <w:rPr>
                <w:rFonts w:ascii="Times New Roman" w:hAnsi="Times New Roman" w:cs="Times New Roman"/>
              </w:rPr>
            </w:pPr>
            <w:r>
              <w:rPr>
                <w:rFonts w:ascii="Times New Roman" w:hAnsi="Times New Roman" w:cs="Times New Roman"/>
              </w:rPr>
              <w:t>11.60477</w:t>
            </w:r>
          </w:p>
        </w:tc>
        <w:tc>
          <w:tcPr>
            <w:tcW w:w="1440" w:type="dxa"/>
          </w:tcPr>
          <w:p w:rsidR="00C62D4C" w:rsidRPr="001461F9" w:rsidRDefault="001461F9" w:rsidP="001461F9">
            <w:pPr>
              <w:jc w:val="center"/>
              <w:rPr>
                <w:rFonts w:ascii="Times New Roman" w:hAnsi="Times New Roman" w:cs="Times New Roman"/>
              </w:rPr>
            </w:pPr>
            <w:r>
              <w:rPr>
                <w:rFonts w:ascii="Times New Roman" w:hAnsi="Times New Roman" w:cs="Times New Roman"/>
              </w:rPr>
              <w:t>30.32908</w:t>
            </w:r>
          </w:p>
        </w:tc>
        <w:tc>
          <w:tcPr>
            <w:tcW w:w="1358"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0.38</w:t>
            </w:r>
          </w:p>
        </w:tc>
        <w:tc>
          <w:tcPr>
            <w:tcW w:w="980"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0.703</w:t>
            </w:r>
          </w:p>
        </w:tc>
        <w:tc>
          <w:tcPr>
            <w:tcW w:w="3393" w:type="dxa"/>
          </w:tcPr>
          <w:p w:rsidR="00C62D4C" w:rsidRPr="00D83009" w:rsidRDefault="00D83009" w:rsidP="00880462">
            <w:pPr>
              <w:rPr>
                <w:rFonts w:ascii="Times New Roman" w:hAnsi="Times New Roman" w:cs="Times New Roman"/>
              </w:rPr>
            </w:pPr>
            <w:r>
              <w:rPr>
                <w:rFonts w:ascii="Times New Roman" w:hAnsi="Times New Roman" w:cs="Times New Roman"/>
              </w:rPr>
              <w:t xml:space="preserve">   -48.59797                71.80752     </w:t>
            </w:r>
          </w:p>
        </w:tc>
      </w:tr>
      <w:tr w:rsidR="00C62D4C" w:rsidTr="007D245A">
        <w:trPr>
          <w:trHeight w:val="440"/>
        </w:trPr>
        <w:tc>
          <w:tcPr>
            <w:tcW w:w="1368" w:type="dxa"/>
          </w:tcPr>
          <w:p w:rsidR="00C62D4C" w:rsidRDefault="007E7638" w:rsidP="007E7638">
            <w:pPr>
              <w:jc w:val="center"/>
              <w:rPr>
                <w:rFonts w:ascii="Times New Roman" w:hAnsi="Times New Roman" w:cs="Times New Roman"/>
                <w:b/>
              </w:rPr>
            </w:pPr>
            <w:r>
              <w:rPr>
                <w:rFonts w:ascii="Times New Roman" w:hAnsi="Times New Roman" w:cs="Times New Roman"/>
                <w:b/>
              </w:rPr>
              <w:t>PER</w:t>
            </w:r>
          </w:p>
        </w:tc>
        <w:tc>
          <w:tcPr>
            <w:tcW w:w="1350" w:type="dxa"/>
          </w:tcPr>
          <w:p w:rsidR="00C62D4C" w:rsidRPr="001461F9" w:rsidRDefault="001461F9" w:rsidP="001461F9">
            <w:pPr>
              <w:jc w:val="center"/>
              <w:rPr>
                <w:rFonts w:ascii="Times New Roman" w:hAnsi="Times New Roman" w:cs="Times New Roman"/>
              </w:rPr>
            </w:pPr>
            <w:r>
              <w:rPr>
                <w:rFonts w:ascii="Times New Roman" w:hAnsi="Times New Roman" w:cs="Times New Roman"/>
              </w:rPr>
              <w:t>.0708175</w:t>
            </w:r>
          </w:p>
        </w:tc>
        <w:tc>
          <w:tcPr>
            <w:tcW w:w="1440" w:type="dxa"/>
          </w:tcPr>
          <w:p w:rsidR="00C62D4C" w:rsidRPr="001461F9" w:rsidRDefault="00B27AD8" w:rsidP="001461F9">
            <w:pPr>
              <w:jc w:val="center"/>
              <w:rPr>
                <w:rFonts w:ascii="Times New Roman" w:hAnsi="Times New Roman" w:cs="Times New Roman"/>
              </w:rPr>
            </w:pPr>
            <w:r>
              <w:rPr>
                <w:rFonts w:ascii="Times New Roman" w:hAnsi="Times New Roman" w:cs="Times New Roman"/>
              </w:rPr>
              <w:t>.0560799</w:t>
            </w:r>
          </w:p>
        </w:tc>
        <w:tc>
          <w:tcPr>
            <w:tcW w:w="1358"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1.26</w:t>
            </w:r>
          </w:p>
        </w:tc>
        <w:tc>
          <w:tcPr>
            <w:tcW w:w="980"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0.210</w:t>
            </w:r>
          </w:p>
        </w:tc>
        <w:tc>
          <w:tcPr>
            <w:tcW w:w="3393" w:type="dxa"/>
          </w:tcPr>
          <w:p w:rsidR="00C62D4C" w:rsidRPr="00D83009" w:rsidRDefault="00D83009" w:rsidP="00880462">
            <w:pPr>
              <w:rPr>
                <w:rFonts w:ascii="Times New Roman" w:hAnsi="Times New Roman" w:cs="Times New Roman"/>
              </w:rPr>
            </w:pPr>
            <w:r>
              <w:rPr>
                <w:rFonts w:ascii="Times New Roman" w:hAnsi="Times New Roman" w:cs="Times New Roman"/>
              </w:rPr>
              <w:t xml:space="preserve">   -.0405002               .1821353</w:t>
            </w:r>
          </w:p>
        </w:tc>
      </w:tr>
      <w:tr w:rsidR="00C62D4C" w:rsidTr="007D245A">
        <w:trPr>
          <w:trHeight w:val="530"/>
        </w:trPr>
        <w:tc>
          <w:tcPr>
            <w:tcW w:w="1368" w:type="dxa"/>
          </w:tcPr>
          <w:p w:rsidR="00C62D4C" w:rsidRDefault="007E7638" w:rsidP="007E7638">
            <w:pPr>
              <w:jc w:val="center"/>
              <w:rPr>
                <w:rFonts w:ascii="Times New Roman" w:hAnsi="Times New Roman" w:cs="Times New Roman"/>
                <w:b/>
              </w:rPr>
            </w:pPr>
            <w:r>
              <w:rPr>
                <w:rFonts w:ascii="Times New Roman" w:hAnsi="Times New Roman" w:cs="Times New Roman"/>
                <w:b/>
              </w:rPr>
              <w:t>LDR</w:t>
            </w:r>
          </w:p>
        </w:tc>
        <w:tc>
          <w:tcPr>
            <w:tcW w:w="1350" w:type="dxa"/>
          </w:tcPr>
          <w:p w:rsidR="00C62D4C" w:rsidRPr="001461F9" w:rsidRDefault="001461F9" w:rsidP="001461F9">
            <w:pPr>
              <w:jc w:val="center"/>
              <w:rPr>
                <w:rFonts w:ascii="Times New Roman" w:hAnsi="Times New Roman" w:cs="Times New Roman"/>
              </w:rPr>
            </w:pPr>
            <w:r>
              <w:rPr>
                <w:rFonts w:ascii="Times New Roman" w:hAnsi="Times New Roman" w:cs="Times New Roman"/>
              </w:rPr>
              <w:t>-.4045847</w:t>
            </w:r>
          </w:p>
        </w:tc>
        <w:tc>
          <w:tcPr>
            <w:tcW w:w="1440" w:type="dxa"/>
          </w:tcPr>
          <w:p w:rsidR="00C62D4C" w:rsidRPr="00B27AD8" w:rsidRDefault="00B27AD8" w:rsidP="00B27AD8">
            <w:pPr>
              <w:jc w:val="center"/>
              <w:rPr>
                <w:rFonts w:ascii="Times New Roman" w:hAnsi="Times New Roman" w:cs="Times New Roman"/>
              </w:rPr>
            </w:pPr>
            <w:r>
              <w:rPr>
                <w:rFonts w:ascii="Times New Roman" w:hAnsi="Times New Roman" w:cs="Times New Roman"/>
              </w:rPr>
              <w:t>.581643</w:t>
            </w:r>
          </w:p>
        </w:tc>
        <w:tc>
          <w:tcPr>
            <w:tcW w:w="1358"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-0.70</w:t>
            </w:r>
          </w:p>
        </w:tc>
        <w:tc>
          <w:tcPr>
            <w:tcW w:w="980"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0.488</w:t>
            </w:r>
          </w:p>
        </w:tc>
        <w:tc>
          <w:tcPr>
            <w:tcW w:w="3393" w:type="dxa"/>
          </w:tcPr>
          <w:p w:rsidR="00C62D4C" w:rsidRPr="00D83009" w:rsidRDefault="00D83009" w:rsidP="00880462">
            <w:pPr>
              <w:rPr>
                <w:rFonts w:ascii="Times New Roman" w:hAnsi="Times New Roman" w:cs="Times New Roman"/>
              </w:rPr>
            </w:pPr>
            <w:r>
              <w:rPr>
                <w:rFonts w:ascii="Times New Roman" w:hAnsi="Times New Roman" w:cs="Times New Roman"/>
              </w:rPr>
              <w:t xml:space="preserve">   -1.559137               .7499675</w:t>
            </w:r>
          </w:p>
        </w:tc>
      </w:tr>
      <w:tr w:rsidR="00C62D4C" w:rsidTr="007D245A">
        <w:trPr>
          <w:trHeight w:val="530"/>
        </w:trPr>
        <w:tc>
          <w:tcPr>
            <w:tcW w:w="1368" w:type="dxa"/>
          </w:tcPr>
          <w:p w:rsidR="00C62D4C" w:rsidRDefault="007E7638" w:rsidP="007E7638">
            <w:pPr>
              <w:jc w:val="center"/>
              <w:rPr>
                <w:rFonts w:ascii="Times New Roman" w:hAnsi="Times New Roman" w:cs="Times New Roman"/>
                <w:b/>
              </w:rPr>
            </w:pPr>
            <w:r>
              <w:rPr>
                <w:rFonts w:ascii="Times New Roman" w:hAnsi="Times New Roman" w:cs="Times New Roman"/>
                <w:b/>
              </w:rPr>
              <w:t>CA</w:t>
            </w:r>
          </w:p>
        </w:tc>
        <w:tc>
          <w:tcPr>
            <w:tcW w:w="1350" w:type="dxa"/>
          </w:tcPr>
          <w:p w:rsidR="00C62D4C" w:rsidRPr="001461F9" w:rsidRDefault="001461F9" w:rsidP="001461F9">
            <w:pPr>
              <w:jc w:val="center"/>
              <w:rPr>
                <w:rFonts w:ascii="Times New Roman" w:hAnsi="Times New Roman" w:cs="Times New Roman"/>
              </w:rPr>
            </w:pPr>
            <w:r>
              <w:rPr>
                <w:rFonts w:ascii="Times New Roman" w:hAnsi="Times New Roman" w:cs="Times New Roman"/>
              </w:rPr>
              <w:t>31.5508</w:t>
            </w:r>
          </w:p>
        </w:tc>
        <w:tc>
          <w:tcPr>
            <w:tcW w:w="1440" w:type="dxa"/>
          </w:tcPr>
          <w:p w:rsidR="00C62D4C" w:rsidRPr="00B27AD8" w:rsidRDefault="00B27AD8" w:rsidP="00B27AD8">
            <w:pPr>
              <w:jc w:val="center"/>
              <w:rPr>
                <w:rFonts w:ascii="Times New Roman" w:hAnsi="Times New Roman" w:cs="Times New Roman"/>
              </w:rPr>
            </w:pPr>
            <w:r>
              <w:rPr>
                <w:rFonts w:ascii="Times New Roman" w:hAnsi="Times New Roman" w:cs="Times New Roman"/>
              </w:rPr>
              <w:t>33.78758</w:t>
            </w:r>
          </w:p>
        </w:tc>
        <w:tc>
          <w:tcPr>
            <w:tcW w:w="1358"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0.93</w:t>
            </w:r>
          </w:p>
        </w:tc>
        <w:tc>
          <w:tcPr>
            <w:tcW w:w="980" w:type="dxa"/>
          </w:tcPr>
          <w:p w:rsidR="00C62D4C" w:rsidRPr="00D83009" w:rsidRDefault="00D83009" w:rsidP="00D83009">
            <w:pPr>
              <w:jc w:val="center"/>
              <w:rPr>
                <w:rFonts w:ascii="Times New Roman" w:hAnsi="Times New Roman" w:cs="Times New Roman"/>
              </w:rPr>
            </w:pPr>
            <w:r>
              <w:rPr>
                <w:rFonts w:ascii="Times New Roman" w:hAnsi="Times New Roman" w:cs="Times New Roman"/>
              </w:rPr>
              <w:t>0.353</w:t>
            </w:r>
          </w:p>
        </w:tc>
        <w:tc>
          <w:tcPr>
            <w:tcW w:w="3393" w:type="dxa"/>
          </w:tcPr>
          <w:p w:rsidR="00C62D4C" w:rsidRPr="00D83009" w:rsidRDefault="00D83009" w:rsidP="00880462">
            <w:pPr>
              <w:rPr>
                <w:rFonts w:ascii="Times New Roman" w:hAnsi="Times New Roman" w:cs="Times New Roman"/>
              </w:rPr>
            </w:pPr>
            <w:r>
              <w:rPr>
                <w:rFonts w:ascii="Times New Roman" w:hAnsi="Times New Roman" w:cs="Times New Roman"/>
              </w:rPr>
              <w:t xml:space="preserve">   -35.51701                98.61861</w:t>
            </w:r>
          </w:p>
        </w:tc>
      </w:tr>
      <w:tr w:rsidR="00D82E8E" w:rsidTr="00D82E8E">
        <w:trPr>
          <w:trHeight w:val="1439"/>
        </w:trPr>
        <w:tc>
          <w:tcPr>
            <w:tcW w:w="9889" w:type="dxa"/>
            <w:gridSpan w:val="6"/>
          </w:tcPr>
          <w:p w:rsidR="00D82E8E" w:rsidRDefault="00D82E8E" w:rsidP="00D82E8E">
            <w:pPr>
              <w:rPr>
                <w:rFonts w:ascii="Times New Roman" w:hAnsi="Times New Roman" w:cs="Times New Roman"/>
              </w:rPr>
            </w:pPr>
            <w:proofErr w:type="spellStart"/>
            <w:r>
              <w:rPr>
                <w:rFonts w:ascii="Times New Roman" w:hAnsi="Times New Roman" w:cs="Times New Roman"/>
              </w:rPr>
              <w:t>Mvreg</w:t>
            </w:r>
            <w:proofErr w:type="spellEnd"/>
            <w:r>
              <w:rPr>
                <w:rFonts w:ascii="Times New Roman" w:hAnsi="Times New Roman" w:cs="Times New Roman"/>
              </w:rPr>
              <w:t xml:space="preserve">  ROE =  ROA  PER, LDR, CA non constant</w:t>
            </w:r>
          </w:p>
          <w:p w:rsidR="00D82E8E" w:rsidRDefault="00D82E8E" w:rsidP="00D82E8E">
            <w:pPr>
              <w:rPr>
                <w:rFonts w:ascii="Times New Roman" w:hAnsi="Times New Roman" w:cs="Times New Roman"/>
              </w:rPr>
            </w:pPr>
          </w:p>
          <w:p w:rsidR="00D82E8E" w:rsidRPr="00D82E8E" w:rsidRDefault="00D03FAE" w:rsidP="00D82E8E">
            <w:pPr>
              <w:rPr>
                <w:rFonts w:ascii="Times New Roman" w:hAnsi="Times New Roman" w:cs="Times New Roman"/>
                <w:bCs/>
              </w:rPr>
            </w:pPr>
            <w:r>
              <w:rPr>
                <w:bCs/>
                <w:noProof/>
                <w:color w:val="000000" w:themeColor="text1"/>
              </w:rPr>
              <mc:AlternateContent>
                <mc:Choice Requires="wps">
                  <w:drawing>
                    <wp:anchor distT="4294967295" distB="4294967295" distL="114300" distR="114300" simplePos="0" relativeHeight="251665408" behindDoc="0" locked="0" layoutInCell="1" allowOverlap="1" wp14:anchorId="45758317" wp14:editId="4832EE5C">
                      <wp:simplePos x="0" y="0"/>
                      <wp:positionH relativeFrom="column">
                        <wp:posOffset>-104775</wp:posOffset>
                      </wp:positionH>
                      <wp:positionV relativeFrom="paragraph">
                        <wp:posOffset>276859</wp:posOffset>
                      </wp:positionV>
                      <wp:extent cx="6257925" cy="0"/>
                      <wp:effectExtent l="0" t="0" r="952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57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9"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25pt,21.8pt" to="484.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" strokecolor="black [3040]">
                      <o:lock v:ext="edit" shapetype="f"/>
                    </v:line>
                  </w:pict>
                </mc:Fallback>
              </mc:AlternateContent>
            </w:r>
            <w:r w:rsidR="00D82E8E" w:rsidRPr="00D82E8E">
              <w:rPr>
                <w:rFonts w:ascii="Times New Roman" w:hAnsi="Times New Roman" w:cs="Times New Roman"/>
                <w:bCs/>
                <w:sz w:val="24"/>
              </w:rPr>
              <w:t xml:space="preserve">Equation </w:t>
            </w:r>
            <w:r w:rsidR="00D82E8E" w:rsidRPr="00D82E8E">
              <w:rPr>
                <w:rFonts w:ascii="Times New Roman" w:hAnsi="Times New Roman" w:cs="Times New Roman"/>
                <w:bCs/>
                <w:sz w:val="24"/>
              </w:rPr>
              <w:tab/>
            </w:r>
            <w:proofErr w:type="spellStart"/>
            <w:r w:rsidR="00D82E8E" w:rsidRPr="00D82E8E">
              <w:rPr>
                <w:rFonts w:ascii="Times New Roman" w:hAnsi="Times New Roman" w:cs="Times New Roman"/>
                <w:bCs/>
                <w:sz w:val="24"/>
              </w:rPr>
              <w:t>obs</w:t>
            </w:r>
            <w:proofErr w:type="spellEnd"/>
            <w:r w:rsidR="00D82E8E" w:rsidRPr="00D82E8E">
              <w:rPr>
                <w:rFonts w:ascii="Times New Roman" w:hAnsi="Times New Roman" w:cs="Times New Roman"/>
                <w:bCs/>
                <w:sz w:val="24"/>
              </w:rPr>
              <w:tab/>
            </w:r>
            <w:r w:rsidR="00C14809">
              <w:rPr>
                <w:rFonts w:ascii="Times New Roman" w:hAnsi="Times New Roman" w:cs="Times New Roman"/>
                <w:bCs/>
                <w:sz w:val="24"/>
              </w:rPr>
              <w:t xml:space="preserve"> </w:t>
            </w:r>
            <w:r w:rsidR="00D82E8E" w:rsidRPr="00D82E8E">
              <w:rPr>
                <w:rFonts w:ascii="Times New Roman" w:hAnsi="Times New Roman" w:cs="Times New Roman"/>
                <w:bCs/>
                <w:sz w:val="24"/>
              </w:rPr>
              <w:t>pr</w:t>
            </w:r>
            <w:r w:rsidR="00D82E8E">
              <w:rPr>
                <w:rFonts w:ascii="Times New Roman" w:hAnsi="Times New Roman" w:cs="Times New Roman"/>
                <w:bCs/>
                <w:sz w:val="24"/>
              </w:rPr>
              <w:t>ams</w:t>
            </w:r>
            <w:r w:rsidR="00D82E8E">
              <w:rPr>
                <w:rFonts w:ascii="Times New Roman" w:hAnsi="Times New Roman" w:cs="Times New Roman"/>
                <w:bCs/>
                <w:sz w:val="24"/>
              </w:rPr>
              <w:tab/>
            </w:r>
            <w:r w:rsidR="00C14809">
              <w:rPr>
                <w:rFonts w:ascii="Times New Roman" w:hAnsi="Times New Roman" w:cs="Times New Roman"/>
                <w:bCs/>
                <w:sz w:val="24"/>
              </w:rPr>
              <w:t xml:space="preserve">           </w:t>
            </w:r>
            <w:r w:rsidR="00D82E8E" w:rsidRPr="00D82E8E">
              <w:rPr>
                <w:rFonts w:ascii="Times New Roman" w:hAnsi="Times New Roman" w:cs="Times New Roman"/>
                <w:bCs/>
                <w:sz w:val="24"/>
              </w:rPr>
              <w:t>RMSE</w:t>
            </w:r>
            <w:r w:rsidR="00D82E8E" w:rsidRPr="00D82E8E">
              <w:rPr>
                <w:rFonts w:ascii="Times New Roman" w:hAnsi="Times New Roman" w:cs="Times New Roman"/>
                <w:bCs/>
                <w:sz w:val="24"/>
              </w:rPr>
              <w:tab/>
            </w:r>
            <w:r w:rsidR="00D82E8E" w:rsidRPr="00D82E8E">
              <w:rPr>
                <w:rFonts w:ascii="Times New Roman" w:hAnsi="Times New Roman" w:cs="Times New Roman"/>
                <w:bCs/>
                <w:sz w:val="24"/>
              </w:rPr>
              <w:tab/>
            </w:r>
            <w:r w:rsidR="00C14809">
              <w:rPr>
                <w:rFonts w:ascii="Times New Roman" w:hAnsi="Times New Roman" w:cs="Times New Roman"/>
                <w:bCs/>
                <w:sz w:val="24"/>
              </w:rPr>
              <w:t xml:space="preserve">   “R-</w:t>
            </w:r>
            <w:proofErr w:type="spellStart"/>
            <w:r w:rsidR="00C14809">
              <w:rPr>
                <w:rFonts w:ascii="Times New Roman" w:hAnsi="Times New Roman" w:cs="Times New Roman"/>
                <w:bCs/>
                <w:sz w:val="24"/>
              </w:rPr>
              <w:t>sq</w:t>
            </w:r>
            <w:proofErr w:type="spellEnd"/>
            <w:r w:rsidR="00C14809">
              <w:rPr>
                <w:rFonts w:ascii="Times New Roman" w:hAnsi="Times New Roman" w:cs="Times New Roman"/>
                <w:bCs/>
                <w:sz w:val="24"/>
              </w:rPr>
              <w:t>”</w:t>
            </w:r>
            <w:r w:rsidR="00C14809">
              <w:rPr>
                <w:rFonts w:ascii="Times New Roman" w:hAnsi="Times New Roman" w:cs="Times New Roman"/>
                <w:bCs/>
                <w:sz w:val="24"/>
              </w:rPr>
              <w:tab/>
              <w:t xml:space="preserve">        </w:t>
            </w:r>
            <w:r w:rsidR="00D82E8E" w:rsidRPr="00D82E8E">
              <w:rPr>
                <w:rFonts w:ascii="Times New Roman" w:hAnsi="Times New Roman" w:cs="Times New Roman"/>
                <w:bCs/>
                <w:sz w:val="24"/>
              </w:rPr>
              <w:t>F</w:t>
            </w:r>
            <w:r w:rsidR="00D82E8E" w:rsidRPr="00D82E8E">
              <w:rPr>
                <w:rFonts w:ascii="Times New Roman" w:hAnsi="Times New Roman" w:cs="Times New Roman"/>
                <w:bCs/>
                <w:sz w:val="24"/>
              </w:rPr>
              <w:tab/>
            </w:r>
            <w:r w:rsidR="00D82E8E" w:rsidRPr="00D82E8E">
              <w:rPr>
                <w:rFonts w:ascii="Times New Roman" w:hAnsi="Times New Roman" w:cs="Times New Roman"/>
                <w:bCs/>
                <w:sz w:val="24"/>
              </w:rPr>
              <w:tab/>
            </w:r>
            <w:r w:rsidR="00C14809">
              <w:rPr>
                <w:rFonts w:ascii="Times New Roman" w:hAnsi="Times New Roman" w:cs="Times New Roman"/>
                <w:bCs/>
                <w:sz w:val="24"/>
              </w:rPr>
              <w:t xml:space="preserve">          </w:t>
            </w:r>
            <w:r w:rsidR="00D82E8E" w:rsidRPr="00D82E8E">
              <w:rPr>
                <w:rFonts w:ascii="Times New Roman" w:hAnsi="Times New Roman" w:cs="Times New Roman"/>
                <w:bCs/>
                <w:sz w:val="24"/>
              </w:rPr>
              <w:t>P</w:t>
            </w:r>
          </w:p>
          <w:p w:rsidR="00D82E8E" w:rsidRDefault="00D82E8E" w:rsidP="00880462">
            <w:pPr>
              <w:rPr>
                <w:rFonts w:ascii="Times New Roman" w:hAnsi="Times New Roman" w:cs="Times New Roman"/>
                <w:bCs/>
                <w:sz w:val="24"/>
              </w:rPr>
            </w:pPr>
          </w:p>
          <w:p w:rsidR="00D82E8E" w:rsidRPr="00D82E8E" w:rsidRDefault="00D82E8E" w:rsidP="00880462">
            <w:pPr>
              <w:rPr>
                <w:rFonts w:ascii="Times New Roman" w:hAnsi="Times New Roman" w:cs="Times New Roman"/>
                <w:bCs/>
                <w:sz w:val="24"/>
              </w:rPr>
            </w:pPr>
            <w:r w:rsidRPr="00D82E8E">
              <w:rPr>
                <w:rFonts w:ascii="Times New Roman" w:hAnsi="Times New Roman" w:cs="Times New Roman"/>
                <w:bCs/>
                <w:sz w:val="24"/>
              </w:rPr>
              <w:t xml:space="preserve">ROE </w:t>
            </w:r>
            <w:r w:rsidRPr="00D82E8E">
              <w:rPr>
                <w:rFonts w:ascii="Times New Roman" w:hAnsi="Times New Roman" w:cs="Times New Roman"/>
                <w:bCs/>
                <w:sz w:val="24"/>
              </w:rPr>
              <w:tab/>
            </w:r>
            <w:r>
              <w:rPr>
                <w:rFonts w:ascii="Times New Roman" w:hAnsi="Times New Roman" w:cs="Times New Roman"/>
                <w:bCs/>
                <w:sz w:val="24"/>
              </w:rPr>
              <w:t xml:space="preserve">       </w:t>
            </w:r>
            <w:r w:rsidR="00C14809">
              <w:rPr>
                <w:rFonts w:ascii="Times New Roman" w:hAnsi="Times New Roman" w:cs="Times New Roman"/>
                <w:bCs/>
                <w:sz w:val="24"/>
              </w:rPr>
              <w:t xml:space="preserve">   </w:t>
            </w:r>
            <w:r>
              <w:rPr>
                <w:rFonts w:ascii="Times New Roman" w:hAnsi="Times New Roman" w:cs="Times New Roman"/>
                <w:bCs/>
                <w:sz w:val="24"/>
              </w:rPr>
              <w:t xml:space="preserve"> 100         </w:t>
            </w:r>
            <w:r w:rsidR="00C14809">
              <w:rPr>
                <w:rFonts w:ascii="Times New Roman" w:hAnsi="Times New Roman" w:cs="Times New Roman"/>
                <w:bCs/>
                <w:sz w:val="24"/>
              </w:rPr>
              <w:t xml:space="preserve"> </w:t>
            </w:r>
            <w:r>
              <w:rPr>
                <w:rFonts w:ascii="Times New Roman" w:hAnsi="Times New Roman" w:cs="Times New Roman"/>
                <w:bCs/>
                <w:sz w:val="24"/>
              </w:rPr>
              <w:t xml:space="preserve"> 4</w:t>
            </w:r>
            <w:r>
              <w:rPr>
                <w:rFonts w:ascii="Times New Roman" w:hAnsi="Times New Roman" w:cs="Times New Roman"/>
                <w:bCs/>
                <w:sz w:val="24"/>
              </w:rPr>
              <w:tab/>
            </w:r>
            <w:r w:rsidRPr="00D82E8E">
              <w:rPr>
                <w:rFonts w:ascii="Times New Roman" w:hAnsi="Times New Roman" w:cs="Times New Roman"/>
                <w:bCs/>
                <w:sz w:val="24"/>
              </w:rPr>
              <w:t xml:space="preserve">  </w:t>
            </w:r>
            <w:r w:rsidR="00C14809">
              <w:rPr>
                <w:rFonts w:ascii="Times New Roman" w:hAnsi="Times New Roman" w:cs="Times New Roman"/>
                <w:bCs/>
                <w:sz w:val="24"/>
              </w:rPr>
              <w:t xml:space="preserve">     </w:t>
            </w:r>
            <w:r w:rsidRPr="00D82E8E">
              <w:rPr>
                <w:rFonts w:ascii="Times New Roman" w:hAnsi="Times New Roman" w:cs="Times New Roman"/>
                <w:bCs/>
                <w:sz w:val="24"/>
              </w:rPr>
              <w:t xml:space="preserve"> 1.247</w:t>
            </w:r>
            <w:r>
              <w:rPr>
                <w:rFonts w:ascii="Times New Roman" w:hAnsi="Times New Roman" w:cs="Times New Roman"/>
                <w:bCs/>
                <w:sz w:val="24"/>
              </w:rPr>
              <w:t>821</w:t>
            </w:r>
            <w:r>
              <w:rPr>
                <w:rFonts w:ascii="Times New Roman" w:hAnsi="Times New Roman" w:cs="Times New Roman"/>
                <w:bCs/>
                <w:sz w:val="24"/>
              </w:rPr>
              <w:tab/>
              <w:t xml:space="preserve">       </w:t>
            </w:r>
            <w:r w:rsidR="00C14809">
              <w:rPr>
                <w:rFonts w:ascii="Times New Roman" w:hAnsi="Times New Roman" w:cs="Times New Roman"/>
                <w:bCs/>
                <w:sz w:val="24"/>
              </w:rPr>
              <w:t xml:space="preserve">        0.0545</w:t>
            </w:r>
            <w:r w:rsidR="00C14809">
              <w:rPr>
                <w:rFonts w:ascii="Times New Roman" w:hAnsi="Times New Roman" w:cs="Times New Roman"/>
                <w:bCs/>
                <w:sz w:val="24"/>
              </w:rPr>
              <w:tab/>
              <w:t xml:space="preserve">  </w:t>
            </w:r>
            <w:r>
              <w:rPr>
                <w:rFonts w:ascii="Times New Roman" w:hAnsi="Times New Roman" w:cs="Times New Roman"/>
                <w:bCs/>
                <w:sz w:val="24"/>
              </w:rPr>
              <w:t>1.382372</w:t>
            </w:r>
            <w:r>
              <w:rPr>
                <w:rFonts w:ascii="Times New Roman" w:hAnsi="Times New Roman" w:cs="Times New Roman"/>
                <w:bCs/>
                <w:sz w:val="24"/>
              </w:rPr>
              <w:tab/>
            </w:r>
            <w:r w:rsidR="00C14809">
              <w:rPr>
                <w:rFonts w:ascii="Times New Roman" w:hAnsi="Times New Roman" w:cs="Times New Roman"/>
                <w:bCs/>
                <w:sz w:val="24"/>
              </w:rPr>
              <w:t xml:space="preserve">     </w:t>
            </w:r>
            <w:r>
              <w:rPr>
                <w:rFonts w:ascii="Times New Roman" w:hAnsi="Times New Roman" w:cs="Times New Roman"/>
                <w:bCs/>
                <w:sz w:val="24"/>
              </w:rPr>
              <w:t>0.2455</w:t>
            </w:r>
          </w:p>
        </w:tc>
      </w:tr>
    </w:tbl>
    <w:p w:rsidR="00BD6113" w:rsidRPr="007D150C" w:rsidRDefault="00BD6113" w:rsidP="00BD6113">
      <w:pPr>
        <w:rPr>
          <w:rFonts w:ascii="Times New Roman" w:hAnsi="Times New Roman" w:cs="Times New Roman"/>
          <w:sz w:val="24"/>
          <w:szCs w:val="24"/>
        </w:rPr>
      </w:pPr>
    </w:p>
    <w:p w:rsidR="00E17854" w:rsidRPr="007D150C" w:rsidRDefault="00E17854" w:rsidP="00E17854">
      <w:pPr>
        <w:jc w:val="both"/>
        <w:rPr>
          <w:rFonts w:ascii="Times New Roman" w:hAnsi="Times New Roman" w:cs="Times New Roman"/>
          <w:sz w:val="24"/>
          <w:szCs w:val="24"/>
        </w:rPr>
      </w:pPr>
      <w:r w:rsidRPr="007D150C">
        <w:rPr>
          <w:rFonts w:ascii="Times New Roman" w:hAnsi="Times New Roman" w:cs="Times New Roman"/>
          <w:sz w:val="24"/>
          <w:szCs w:val="24"/>
        </w:rPr>
        <w:t>To assess the significance of each independent variable on the dependent variable ROA, the researcher has established that ROE does not have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any significant value and</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affects</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performance as their t-sig are less than 5%. However, performance has insignificant effect by ROE, as its t-sig is 0.703 (&gt;5%). ROE</w:t>
      </w:r>
      <w:r w:rsidR="00C14809" w:rsidRPr="007D150C">
        <w:rPr>
          <w:rFonts w:ascii="Times New Roman" w:hAnsi="Times New Roman" w:cs="Times New Roman"/>
          <w:sz w:val="24"/>
          <w:szCs w:val="24"/>
        </w:rPr>
        <w:t xml:space="preserve"> </w:t>
      </w:r>
      <w:r w:rsidRPr="007D150C">
        <w:rPr>
          <w:rFonts w:ascii="Times New Roman" w:hAnsi="Times New Roman" w:cs="Times New Roman"/>
          <w:sz w:val="24"/>
          <w:szCs w:val="24"/>
        </w:rPr>
        <w:t>does not have better performance than ROA and the R-</w:t>
      </w:r>
      <w:r w:rsidR="000842A9" w:rsidRPr="007D150C">
        <w:rPr>
          <w:rFonts w:ascii="Times New Roman" w:hAnsi="Times New Roman" w:cs="Times New Roman"/>
          <w:sz w:val="24"/>
          <w:szCs w:val="24"/>
        </w:rPr>
        <w:t>sq.</w:t>
      </w:r>
      <w:r w:rsidRPr="007D150C">
        <w:rPr>
          <w:rFonts w:ascii="Times New Roman" w:hAnsi="Times New Roman" w:cs="Times New Roman"/>
          <w:sz w:val="24"/>
          <w:szCs w:val="24"/>
        </w:rPr>
        <w:t xml:space="preserve"> is very low (0.0545). </w:t>
      </w:r>
    </w:p>
    <w:p w:rsidR="00BD6113" w:rsidRPr="007D150C" w:rsidRDefault="00BD6113" w:rsidP="00BD6113">
      <w:pPr>
        <w:rPr>
          <w:rFonts w:ascii="Times New Roman" w:hAnsi="Times New Roman" w:cs="Times New Roman"/>
          <w:sz w:val="24"/>
          <w:szCs w:val="24"/>
        </w:rPr>
      </w:pPr>
    </w:p>
    <w:p w:rsidR="00BD6113" w:rsidRDefault="00BD6113" w:rsidP="00BD6113"/>
    <w:p w:rsidR="00BD6113" w:rsidRDefault="00BD6113" w:rsidP="00BD6113"/>
    <w:p w:rsidR="00BD6113" w:rsidRDefault="00BD6113" w:rsidP="00BD6113"/>
    <w:p w:rsidR="00BD6113" w:rsidRDefault="00BD6113" w:rsidP="00BD6113"/>
    <w:p w:rsidR="00BD6113" w:rsidRDefault="00BD6113" w:rsidP="00BD6113"/>
    <w:p w:rsidR="00BD6113" w:rsidRPr="00BD6113" w:rsidRDefault="00BD6113" w:rsidP="00BD6113"/>
    <w:p w:rsidR="005C0F17" w:rsidRDefault="005C0F17" w:rsidP="005C0F1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ajorHAnsi" w:hAnsiTheme="majorHAnsi"/>
          <w:b/>
          <w:sz w:val="36"/>
          <w:szCs w:val="28"/>
        </w:rPr>
      </w:pPr>
      <w:r>
        <w:rPr>
          <w:rFonts w:asciiTheme="majorHAnsi" w:hAnsiTheme="majorHAnsi"/>
          <w:b/>
          <w:sz w:val="36"/>
          <w:szCs w:val="28"/>
        </w:rPr>
        <w:lastRenderedPageBreak/>
        <w:t>Chapter four</w:t>
      </w:r>
    </w:p>
    <w:p w:rsidR="00461987" w:rsidRPr="005C0F17" w:rsidRDefault="00461987" w:rsidP="005C0F1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ajorHAnsi" w:hAnsiTheme="majorHAnsi"/>
          <w:b/>
          <w:sz w:val="36"/>
          <w:szCs w:val="28"/>
        </w:rPr>
      </w:pPr>
      <w:r w:rsidRPr="005C0F17">
        <w:rPr>
          <w:rFonts w:asciiTheme="majorHAnsi" w:hAnsiTheme="majorHAnsi"/>
          <w:b/>
          <w:sz w:val="36"/>
          <w:szCs w:val="28"/>
        </w:rPr>
        <w:t>Recommendations and conclusion</w:t>
      </w:r>
    </w:p>
    <w:p w:rsidR="005C0F17" w:rsidRDefault="005C0F17" w:rsidP="00461987">
      <w:pPr>
        <w:rPr>
          <w:rFonts w:asciiTheme="majorHAnsi" w:hAnsiTheme="majorHAnsi"/>
          <w:b/>
          <w:sz w:val="24"/>
        </w:rPr>
      </w:pPr>
    </w:p>
    <w:p w:rsidR="00B42015" w:rsidRDefault="00B42015">
      <w:pPr>
        <w:rPr>
          <w:rFonts w:asciiTheme="majorHAnsi" w:hAnsiTheme="majorHAnsi"/>
          <w:b/>
          <w:sz w:val="24"/>
        </w:rPr>
      </w:pPr>
      <w:r>
        <w:rPr>
          <w:rFonts w:asciiTheme="majorHAnsi" w:hAnsiTheme="majorHAnsi"/>
          <w:b/>
          <w:sz w:val="24"/>
        </w:rPr>
        <w:br w:type="page"/>
      </w:r>
    </w:p>
    <w:p w:rsidR="001733C9" w:rsidRPr="00F94E89" w:rsidRDefault="001733C9" w:rsidP="001733C9">
      <w:pPr>
        <w:pStyle w:val="Heading1"/>
        <w:spacing w:line="360" w:lineRule="auto"/>
        <w:rPr>
          <w:b/>
          <w:sz w:val="28"/>
        </w:rPr>
      </w:pPr>
      <w:bookmarkStart w:id="18" w:name="_Toc18453309"/>
      <w:bookmarkStart w:id="19" w:name="_Toc18453308"/>
      <w:r>
        <w:rPr>
          <w:b/>
          <w:sz w:val="28"/>
        </w:rPr>
        <w:lastRenderedPageBreak/>
        <w:t>4.1</w:t>
      </w:r>
      <w:r w:rsidRPr="002D1A60">
        <w:rPr>
          <w:b/>
          <w:sz w:val="28"/>
        </w:rPr>
        <w:t xml:space="preserve"> Conclusion</w:t>
      </w:r>
      <w:bookmarkEnd w:id="18"/>
    </w:p>
    <w:p w:rsidR="001733C9" w:rsidRPr="00F94E89" w:rsidRDefault="001733C9" w:rsidP="001733C9">
      <w:pPr>
        <w:spacing w:line="360" w:lineRule="auto"/>
        <w:jc w:val="both"/>
        <w:rPr>
          <w:rFonts w:ascii="Times New Roman" w:hAnsi="Times New Roman" w:cs="Times New Roman"/>
          <w:sz w:val="24"/>
        </w:rPr>
      </w:pPr>
      <w:r w:rsidRPr="00F94E89">
        <w:rPr>
          <w:rFonts w:ascii="Times New Roman" w:hAnsi="Times New Roman" w:cs="Times New Roman"/>
          <w:sz w:val="24"/>
        </w:rPr>
        <w:t xml:space="preserve">An efficient functioning of the banking sector allows the regular intermediation of the financial resources of an economy. Economic growth is strongly favored by the efficiency of the banking sector in generating resources and by its correct distribution. </w:t>
      </w:r>
      <w:r w:rsidR="00BD73A4">
        <w:rPr>
          <w:rFonts w:ascii="Times New Roman" w:hAnsi="Times New Roman" w:cs="Times New Roman"/>
          <w:sz w:val="24"/>
        </w:rPr>
        <w:t xml:space="preserve">The study uses 20 commercial banks to measure the performances over the period of 2014-2018. </w:t>
      </w:r>
      <w:r w:rsidR="005C2E20">
        <w:rPr>
          <w:rFonts w:ascii="Times New Roman" w:hAnsi="Times New Roman" w:cs="Times New Roman"/>
          <w:sz w:val="24"/>
        </w:rPr>
        <w:t>The report evaluates the financial performances of commercial banks in Bangladesh using the two variations of panel data models. One is return on assets model and other is return on equity model.</w:t>
      </w:r>
      <w:r w:rsidR="0004727D">
        <w:rPr>
          <w:rFonts w:ascii="Times New Roman" w:hAnsi="Times New Roman" w:cs="Times New Roman"/>
          <w:sz w:val="24"/>
        </w:rPr>
        <w:t xml:space="preserve"> In model of ROA, I found that </w:t>
      </w:r>
      <w:r w:rsidR="007D245A">
        <w:rPr>
          <w:rFonts w:ascii="Times New Roman" w:hAnsi="Times New Roman" w:cs="Times New Roman"/>
          <w:sz w:val="24"/>
        </w:rPr>
        <w:t>loan-deposit has significant influence on performance evaluation of commercial banks. But in ROE mode, no variable has been found statistically significant to influence the performances of banks.</w:t>
      </w:r>
    </w:p>
    <w:p w:rsidR="001733C9" w:rsidRDefault="001733C9" w:rsidP="00F94E89">
      <w:pPr>
        <w:pStyle w:val="Heading1"/>
        <w:spacing w:line="360" w:lineRule="auto"/>
        <w:rPr>
          <w:b/>
          <w:sz w:val="28"/>
        </w:rPr>
      </w:pPr>
    </w:p>
    <w:p w:rsidR="001733C9" w:rsidRDefault="001733C9" w:rsidP="00F94E89">
      <w:pPr>
        <w:pStyle w:val="Heading1"/>
        <w:spacing w:line="360" w:lineRule="auto"/>
        <w:rPr>
          <w:b/>
          <w:sz w:val="28"/>
        </w:rPr>
      </w:pPr>
    </w:p>
    <w:p w:rsidR="001733C9" w:rsidRDefault="001733C9" w:rsidP="00F94E89">
      <w:pPr>
        <w:pStyle w:val="Heading1"/>
        <w:spacing w:line="360" w:lineRule="auto"/>
        <w:rPr>
          <w:b/>
          <w:sz w:val="28"/>
        </w:rPr>
      </w:pPr>
    </w:p>
    <w:p w:rsidR="001733C9" w:rsidRDefault="001733C9" w:rsidP="00F94E89">
      <w:pPr>
        <w:pStyle w:val="Heading1"/>
        <w:spacing w:line="360" w:lineRule="auto"/>
        <w:rPr>
          <w:b/>
          <w:sz w:val="28"/>
        </w:rPr>
      </w:pPr>
    </w:p>
    <w:p w:rsidR="001733C9" w:rsidRDefault="001733C9" w:rsidP="00F94E89">
      <w:pPr>
        <w:pStyle w:val="Heading1"/>
        <w:spacing w:line="360" w:lineRule="auto"/>
        <w:rPr>
          <w:b/>
          <w:sz w:val="28"/>
        </w:rPr>
      </w:pPr>
    </w:p>
    <w:p w:rsidR="001733C9" w:rsidRDefault="001733C9" w:rsidP="00F94E89">
      <w:pPr>
        <w:pStyle w:val="Heading1"/>
        <w:spacing w:line="360" w:lineRule="auto"/>
        <w:rPr>
          <w:b/>
          <w:sz w:val="28"/>
        </w:rPr>
      </w:pPr>
    </w:p>
    <w:p w:rsidR="001733C9" w:rsidRDefault="001733C9" w:rsidP="001733C9"/>
    <w:p w:rsidR="001733C9" w:rsidRDefault="001733C9" w:rsidP="001733C9"/>
    <w:p w:rsidR="001733C9" w:rsidRDefault="001733C9" w:rsidP="001733C9"/>
    <w:p w:rsidR="001733C9" w:rsidRDefault="001733C9" w:rsidP="001733C9"/>
    <w:p w:rsidR="006E0FF2" w:rsidRDefault="006E0FF2" w:rsidP="001733C9"/>
    <w:p w:rsidR="001733C9" w:rsidRDefault="001733C9" w:rsidP="001733C9"/>
    <w:p w:rsidR="001733C9" w:rsidRPr="001733C9" w:rsidRDefault="001733C9" w:rsidP="001733C9"/>
    <w:p w:rsidR="005C0F17" w:rsidRDefault="001733C9" w:rsidP="00F94E89">
      <w:pPr>
        <w:pStyle w:val="Heading1"/>
        <w:spacing w:line="360" w:lineRule="auto"/>
        <w:rPr>
          <w:b/>
          <w:sz w:val="28"/>
        </w:rPr>
      </w:pPr>
      <w:r>
        <w:rPr>
          <w:b/>
          <w:sz w:val="28"/>
        </w:rPr>
        <w:lastRenderedPageBreak/>
        <w:t>4.</w:t>
      </w:r>
      <w:r w:rsidR="005C0F17" w:rsidRPr="002D1A60">
        <w:rPr>
          <w:b/>
          <w:sz w:val="28"/>
        </w:rPr>
        <w:t xml:space="preserve"> </w:t>
      </w:r>
      <w:r>
        <w:rPr>
          <w:b/>
          <w:sz w:val="28"/>
        </w:rPr>
        <w:t>2</w:t>
      </w:r>
      <w:r w:rsidR="005C0F17" w:rsidRPr="002D1A60">
        <w:rPr>
          <w:b/>
          <w:sz w:val="28"/>
        </w:rPr>
        <w:t>Recommendations</w:t>
      </w:r>
      <w:bookmarkEnd w:id="19"/>
    </w:p>
    <w:p w:rsidR="006F73A2" w:rsidRDefault="00934A4D" w:rsidP="006F73A2">
      <w:pPr>
        <w:spacing w:line="360" w:lineRule="auto"/>
        <w:jc w:val="both"/>
        <w:rPr>
          <w:rFonts w:ascii="Times New Roman" w:hAnsi="Times New Roman" w:cs="Times New Roman"/>
          <w:sz w:val="24"/>
        </w:rPr>
      </w:pPr>
      <w:r w:rsidRPr="006F73A2">
        <w:rPr>
          <w:rFonts w:ascii="Times New Roman" w:hAnsi="Times New Roman" w:cs="Times New Roman"/>
          <w:sz w:val="24"/>
        </w:rPr>
        <w:t xml:space="preserve">After analyzing the </w:t>
      </w:r>
      <w:r w:rsidR="006F73A2" w:rsidRPr="006F73A2">
        <w:rPr>
          <w:rFonts w:ascii="Times New Roman" w:hAnsi="Times New Roman" w:cs="Times New Roman"/>
          <w:sz w:val="24"/>
        </w:rPr>
        <w:t>financial performance of twenty (20) commercial banks of Bangladesh, I have found that few of them are struggling enough to survive in this competitive banking sector of Bangladesh. Therefore, in this chapter, I have shared few suggestions according to my academic financial knowledge to improve the situation.</w:t>
      </w:r>
    </w:p>
    <w:p w:rsidR="006F73A2" w:rsidRPr="006F73A2" w:rsidRDefault="006F73A2" w:rsidP="006F73A2">
      <w:pPr>
        <w:pStyle w:val="ListParagraph"/>
        <w:numPr>
          <w:ilvl w:val="0"/>
          <w:numId w:val="17"/>
        </w:numPr>
        <w:spacing w:line="360" w:lineRule="auto"/>
        <w:jc w:val="both"/>
        <w:rPr>
          <w:rFonts w:ascii="Times New Roman" w:hAnsi="Times New Roman" w:cs="Times New Roman"/>
          <w:sz w:val="24"/>
        </w:rPr>
      </w:pPr>
      <w:r w:rsidRPr="006F73A2">
        <w:rPr>
          <w:rFonts w:ascii="Times New Roman" w:hAnsi="Times New Roman" w:cs="Times New Roman"/>
          <w:sz w:val="24"/>
        </w:rPr>
        <w:t>First of all, all commercial banks are required to follow all the guidelines and rules provided by the Bangladesh Bank; especially, while providing high amounts of loan and fixing competitive interest rate so that the non-performing loans may not get too much high.</w:t>
      </w:r>
    </w:p>
    <w:p w:rsidR="006F73A2" w:rsidRPr="00107E77" w:rsidRDefault="00107E77" w:rsidP="006F73A2">
      <w:pPr>
        <w:pStyle w:val="ListParagraph"/>
        <w:numPr>
          <w:ilvl w:val="0"/>
          <w:numId w:val="17"/>
        </w:numPr>
        <w:spacing w:line="360" w:lineRule="auto"/>
        <w:jc w:val="both"/>
        <w:rPr>
          <w:rFonts w:ascii="Times New Roman" w:hAnsi="Times New Roman" w:cs="Times New Roman"/>
          <w:sz w:val="24"/>
        </w:rPr>
      </w:pPr>
      <w:r>
        <w:rPr>
          <w:rFonts w:ascii="Times New Roman" w:hAnsi="Times New Roman" w:cs="Times New Roman"/>
          <w:sz w:val="24"/>
        </w:rPr>
        <w:t xml:space="preserve">The commercial banks should </w:t>
      </w:r>
      <w:r w:rsidRPr="00107E77">
        <w:rPr>
          <w:rFonts w:asciiTheme="majorHAnsi" w:hAnsiTheme="majorHAnsi" w:cs="Arial"/>
          <w:sz w:val="24"/>
          <w:szCs w:val="21"/>
          <w:shd w:val="clear" w:color="auto" w:fill="FFFFFF"/>
        </w:rPr>
        <w:t>continuously find techniques</w:t>
      </w:r>
      <w:r>
        <w:rPr>
          <w:rFonts w:asciiTheme="majorHAnsi" w:hAnsiTheme="majorHAnsi" w:cs="Arial"/>
          <w:sz w:val="24"/>
          <w:szCs w:val="21"/>
          <w:shd w:val="clear" w:color="auto" w:fill="FFFFFF"/>
        </w:rPr>
        <w:t xml:space="preserve"> to </w:t>
      </w:r>
      <w:r w:rsidRPr="00107E77">
        <w:rPr>
          <w:rFonts w:asciiTheme="majorHAnsi" w:hAnsiTheme="majorHAnsi" w:cs="Arial"/>
          <w:sz w:val="24"/>
          <w:szCs w:val="21"/>
          <w:shd w:val="clear" w:color="auto" w:fill="FFFFFF"/>
        </w:rPr>
        <w:t xml:space="preserve">minimize asset costs and to </w:t>
      </w:r>
      <w:r>
        <w:rPr>
          <w:rStyle w:val="Emphasis"/>
          <w:rFonts w:asciiTheme="majorHAnsi" w:hAnsiTheme="majorHAnsi" w:cs="Arial"/>
          <w:bCs/>
          <w:i w:val="0"/>
          <w:iCs w:val="0"/>
          <w:sz w:val="24"/>
          <w:szCs w:val="21"/>
          <w:shd w:val="clear" w:color="auto" w:fill="FFFFFF"/>
        </w:rPr>
        <w:t>enhance</w:t>
      </w:r>
      <w:r w:rsidRPr="00107E77">
        <w:rPr>
          <w:rFonts w:asciiTheme="majorHAnsi" w:hAnsiTheme="majorHAnsi" w:cs="Arial"/>
          <w:sz w:val="24"/>
          <w:szCs w:val="21"/>
          <w:shd w:val="clear" w:color="auto" w:fill="FFFFFF"/>
        </w:rPr>
        <w:t xml:space="preserve"> income to keep </w:t>
      </w:r>
      <w:r>
        <w:rPr>
          <w:rFonts w:asciiTheme="majorHAnsi" w:hAnsiTheme="majorHAnsi" w:cs="Arial"/>
          <w:sz w:val="24"/>
          <w:szCs w:val="21"/>
          <w:shd w:val="clear" w:color="auto" w:fill="FFFFFF"/>
        </w:rPr>
        <w:t>the</w:t>
      </w:r>
      <w:r w:rsidRPr="00107E77">
        <w:rPr>
          <w:rFonts w:asciiTheme="majorHAnsi" w:hAnsiTheme="majorHAnsi" w:cs="Arial"/>
          <w:sz w:val="24"/>
          <w:szCs w:val="21"/>
          <w:shd w:val="clear" w:color="auto" w:fill="FFFFFF"/>
        </w:rPr>
        <w:t> </w:t>
      </w:r>
      <w:r w:rsidRPr="00107E77">
        <w:rPr>
          <w:rStyle w:val="Emphasis"/>
          <w:rFonts w:asciiTheme="majorHAnsi" w:hAnsiTheme="majorHAnsi" w:cs="Arial"/>
          <w:bCs/>
          <w:i w:val="0"/>
          <w:iCs w:val="0"/>
          <w:sz w:val="24"/>
          <w:szCs w:val="21"/>
          <w:shd w:val="clear" w:color="auto" w:fill="FFFFFF"/>
        </w:rPr>
        <w:t>R</w:t>
      </w:r>
      <w:r>
        <w:rPr>
          <w:rStyle w:val="Emphasis"/>
          <w:rFonts w:asciiTheme="majorHAnsi" w:hAnsiTheme="majorHAnsi" w:cs="Arial"/>
          <w:bCs/>
          <w:i w:val="0"/>
          <w:iCs w:val="0"/>
          <w:sz w:val="24"/>
          <w:szCs w:val="21"/>
          <w:shd w:val="clear" w:color="auto" w:fill="FFFFFF"/>
        </w:rPr>
        <w:t xml:space="preserve">eturn on </w:t>
      </w:r>
      <w:r w:rsidRPr="00107E77">
        <w:rPr>
          <w:rStyle w:val="Emphasis"/>
          <w:rFonts w:asciiTheme="majorHAnsi" w:hAnsiTheme="majorHAnsi" w:cs="Arial"/>
          <w:bCs/>
          <w:i w:val="0"/>
          <w:iCs w:val="0"/>
          <w:sz w:val="24"/>
          <w:szCs w:val="21"/>
          <w:shd w:val="clear" w:color="auto" w:fill="FFFFFF"/>
        </w:rPr>
        <w:t>A</w:t>
      </w:r>
      <w:r>
        <w:rPr>
          <w:rStyle w:val="Emphasis"/>
          <w:rFonts w:asciiTheme="majorHAnsi" w:hAnsiTheme="majorHAnsi" w:cs="Arial"/>
          <w:bCs/>
          <w:i w:val="0"/>
          <w:iCs w:val="0"/>
          <w:sz w:val="24"/>
          <w:szCs w:val="21"/>
          <w:shd w:val="clear" w:color="auto" w:fill="FFFFFF"/>
        </w:rPr>
        <w:t>ssets</w:t>
      </w:r>
      <w:r w:rsidRPr="00107E77">
        <w:rPr>
          <w:rFonts w:asciiTheme="majorHAnsi" w:hAnsiTheme="majorHAnsi" w:cs="Arial"/>
          <w:sz w:val="24"/>
          <w:szCs w:val="21"/>
          <w:shd w:val="clear" w:color="auto" w:fill="FFFFFF"/>
        </w:rPr>
        <w:t> as high as possible.</w:t>
      </w:r>
    </w:p>
    <w:p w:rsidR="00107E77" w:rsidRPr="00107E77" w:rsidRDefault="00107E77" w:rsidP="006F73A2">
      <w:pPr>
        <w:pStyle w:val="ListParagraph"/>
        <w:numPr>
          <w:ilvl w:val="0"/>
          <w:numId w:val="17"/>
        </w:numPr>
        <w:spacing w:line="360" w:lineRule="auto"/>
        <w:jc w:val="both"/>
        <w:rPr>
          <w:rStyle w:val="Emphasis"/>
          <w:rFonts w:asciiTheme="majorHAnsi" w:hAnsiTheme="majorHAnsi" w:cs="Times New Roman"/>
          <w:i w:val="0"/>
          <w:iCs w:val="0"/>
          <w:sz w:val="32"/>
        </w:rPr>
      </w:pPr>
      <w:r>
        <w:rPr>
          <w:rFonts w:asciiTheme="majorHAnsi" w:hAnsiTheme="majorHAnsi" w:cs="Times New Roman"/>
          <w:sz w:val="24"/>
          <w:szCs w:val="21"/>
          <w:shd w:val="clear" w:color="auto" w:fill="FFFFFF"/>
        </w:rPr>
        <w:t>By enhanc</w:t>
      </w:r>
      <w:r w:rsidRPr="00107E77">
        <w:rPr>
          <w:rFonts w:asciiTheme="majorHAnsi" w:hAnsiTheme="majorHAnsi" w:cs="Times New Roman"/>
          <w:sz w:val="24"/>
          <w:szCs w:val="21"/>
          <w:shd w:val="clear" w:color="auto" w:fill="FFFFFF"/>
        </w:rPr>
        <w:t>ing the</w:t>
      </w:r>
      <w:r>
        <w:rPr>
          <w:rFonts w:asciiTheme="majorHAnsi" w:hAnsiTheme="majorHAnsi" w:cs="Times New Roman"/>
          <w:sz w:val="24"/>
          <w:szCs w:val="21"/>
          <w:shd w:val="clear" w:color="auto" w:fill="FFFFFF"/>
        </w:rPr>
        <w:t xml:space="preserve"> amount of debt capital compared</w:t>
      </w:r>
      <w:r w:rsidRPr="00107E77">
        <w:rPr>
          <w:rFonts w:asciiTheme="majorHAnsi" w:hAnsiTheme="majorHAnsi" w:cs="Times New Roman"/>
          <w:sz w:val="24"/>
          <w:szCs w:val="21"/>
          <w:shd w:val="clear" w:color="auto" w:fill="FFFFFF"/>
        </w:rPr>
        <w:t xml:space="preserve"> to its equity capital, the commercial banks can </w:t>
      </w:r>
      <w:r w:rsidRPr="00107E77">
        <w:rPr>
          <w:rStyle w:val="Emphasis"/>
          <w:rFonts w:asciiTheme="majorHAnsi" w:hAnsiTheme="majorHAnsi" w:cs="Times New Roman"/>
          <w:bCs/>
          <w:i w:val="0"/>
          <w:iCs w:val="0"/>
          <w:sz w:val="24"/>
          <w:szCs w:val="21"/>
          <w:shd w:val="clear" w:color="auto" w:fill="FFFFFF"/>
        </w:rPr>
        <w:t>increase</w:t>
      </w:r>
      <w:r w:rsidRPr="00107E77">
        <w:rPr>
          <w:rFonts w:asciiTheme="majorHAnsi" w:hAnsiTheme="majorHAnsi" w:cs="Times New Roman"/>
          <w:sz w:val="24"/>
          <w:szCs w:val="21"/>
          <w:shd w:val="clear" w:color="auto" w:fill="FFFFFF"/>
        </w:rPr>
        <w:t> its </w:t>
      </w:r>
      <w:r>
        <w:rPr>
          <w:rStyle w:val="Emphasis"/>
          <w:rFonts w:asciiTheme="majorHAnsi" w:hAnsiTheme="majorHAnsi" w:cs="Times New Roman"/>
          <w:bCs/>
          <w:i w:val="0"/>
          <w:iCs w:val="0"/>
          <w:sz w:val="24"/>
          <w:szCs w:val="21"/>
          <w:shd w:val="clear" w:color="auto" w:fill="FFFFFF"/>
        </w:rPr>
        <w:t>R</w:t>
      </w:r>
      <w:r w:rsidRPr="00107E77">
        <w:rPr>
          <w:rStyle w:val="Emphasis"/>
          <w:rFonts w:asciiTheme="majorHAnsi" w:hAnsiTheme="majorHAnsi" w:cs="Times New Roman"/>
          <w:bCs/>
          <w:i w:val="0"/>
          <w:iCs w:val="0"/>
          <w:sz w:val="24"/>
          <w:szCs w:val="21"/>
          <w:shd w:val="clear" w:color="auto" w:fill="FFFFFF"/>
        </w:rPr>
        <w:t>eturn on equity</w:t>
      </w:r>
      <w:r>
        <w:rPr>
          <w:rStyle w:val="Emphasis"/>
          <w:rFonts w:asciiTheme="majorHAnsi" w:hAnsiTheme="majorHAnsi" w:cs="Times New Roman"/>
          <w:bCs/>
          <w:i w:val="0"/>
          <w:iCs w:val="0"/>
          <w:sz w:val="24"/>
          <w:szCs w:val="21"/>
          <w:shd w:val="clear" w:color="auto" w:fill="FFFFFF"/>
        </w:rPr>
        <w:t xml:space="preserve"> (ROE)</w:t>
      </w:r>
      <w:r w:rsidRPr="00107E77">
        <w:rPr>
          <w:rStyle w:val="Emphasis"/>
          <w:rFonts w:asciiTheme="majorHAnsi" w:hAnsiTheme="majorHAnsi" w:cs="Times New Roman"/>
          <w:bCs/>
          <w:i w:val="0"/>
          <w:iCs w:val="0"/>
          <w:sz w:val="24"/>
          <w:szCs w:val="21"/>
          <w:shd w:val="clear" w:color="auto" w:fill="FFFFFF"/>
        </w:rPr>
        <w:t>.</w:t>
      </w:r>
    </w:p>
    <w:p w:rsidR="00107E77" w:rsidRPr="00107E77" w:rsidRDefault="00107E77" w:rsidP="00107E77">
      <w:pPr>
        <w:pStyle w:val="ListParagraph"/>
        <w:numPr>
          <w:ilvl w:val="0"/>
          <w:numId w:val="17"/>
        </w:numPr>
        <w:spacing w:line="360" w:lineRule="auto"/>
        <w:jc w:val="both"/>
        <w:rPr>
          <w:rFonts w:asciiTheme="majorHAnsi" w:hAnsiTheme="majorHAnsi" w:cs="Times New Roman"/>
          <w:sz w:val="24"/>
        </w:rPr>
      </w:pPr>
      <w:r w:rsidRPr="00107E77">
        <w:rPr>
          <w:rFonts w:asciiTheme="majorHAnsi" w:hAnsiTheme="majorHAnsi" w:cs="Times New Roman"/>
          <w:sz w:val="24"/>
        </w:rPr>
        <w:t>To preserve the loan information, it has been suggested to create an electronic payment system (Know Your Customer - KYC) or an electronic banking system, under the supervision of the central bank.</w:t>
      </w:r>
    </w:p>
    <w:p w:rsidR="00107E77" w:rsidRPr="00107E77" w:rsidRDefault="00107E77" w:rsidP="00107E77">
      <w:pPr>
        <w:pStyle w:val="ListParagraph"/>
        <w:numPr>
          <w:ilvl w:val="0"/>
          <w:numId w:val="17"/>
        </w:numPr>
        <w:spacing w:line="360" w:lineRule="auto"/>
        <w:jc w:val="both"/>
        <w:rPr>
          <w:rFonts w:asciiTheme="majorHAnsi" w:hAnsiTheme="majorHAnsi" w:cs="Times New Roman"/>
          <w:sz w:val="24"/>
        </w:rPr>
      </w:pPr>
      <w:r w:rsidRPr="00107E77">
        <w:rPr>
          <w:rFonts w:asciiTheme="majorHAnsi" w:hAnsiTheme="majorHAnsi" w:cs="Times New Roman"/>
          <w:sz w:val="24"/>
        </w:rPr>
        <w:t>It is suggested that the flow of working capital be guaranteed when evaluating the loan proposal.</w:t>
      </w:r>
    </w:p>
    <w:p w:rsidR="00107E77" w:rsidRPr="00107E77" w:rsidRDefault="00107E77" w:rsidP="00107E77">
      <w:pPr>
        <w:pStyle w:val="ListParagraph"/>
        <w:numPr>
          <w:ilvl w:val="0"/>
          <w:numId w:val="17"/>
        </w:numPr>
        <w:spacing w:line="360" w:lineRule="auto"/>
        <w:jc w:val="both"/>
        <w:rPr>
          <w:rFonts w:asciiTheme="majorHAnsi" w:hAnsiTheme="majorHAnsi" w:cs="Times New Roman"/>
          <w:sz w:val="24"/>
        </w:rPr>
      </w:pPr>
      <w:r w:rsidRPr="00107E77">
        <w:rPr>
          <w:rFonts w:asciiTheme="majorHAnsi" w:hAnsiTheme="majorHAnsi" w:cs="Times New Roman"/>
          <w:sz w:val="24"/>
        </w:rPr>
        <w:t>All commercial banks must formulate a policy of appointing directors for banks through an appropriate test, assessing their training, professional qualifications and other elements.</w:t>
      </w:r>
    </w:p>
    <w:p w:rsidR="00107E77" w:rsidRPr="00107E77" w:rsidRDefault="00107E77" w:rsidP="00107E77">
      <w:pPr>
        <w:pStyle w:val="ListParagraph"/>
        <w:numPr>
          <w:ilvl w:val="0"/>
          <w:numId w:val="17"/>
        </w:numPr>
        <w:spacing w:line="360" w:lineRule="auto"/>
        <w:jc w:val="both"/>
        <w:rPr>
          <w:rFonts w:asciiTheme="majorHAnsi" w:hAnsiTheme="majorHAnsi" w:cs="Times New Roman"/>
          <w:sz w:val="24"/>
        </w:rPr>
      </w:pPr>
      <w:r w:rsidRPr="00107E77">
        <w:rPr>
          <w:rFonts w:asciiTheme="majorHAnsi" w:hAnsiTheme="majorHAnsi" w:cs="Times New Roman"/>
          <w:sz w:val="24"/>
        </w:rPr>
        <w:t>It is suggested that the central bank should develop a policy that contains precautionary measures to grant a cash loan (CTR) or an invoice purchase as an unfunded loan.</w:t>
      </w:r>
    </w:p>
    <w:p w:rsidR="00107E77" w:rsidRDefault="00107E77">
      <w:pPr>
        <w:rPr>
          <w:rFonts w:asciiTheme="majorHAnsi" w:eastAsiaTheme="majorEastAsia" w:hAnsiTheme="majorHAnsi" w:cstheme="majorBidi"/>
          <w:b/>
          <w:color w:val="365F91" w:themeColor="accent1" w:themeShade="BF"/>
          <w:sz w:val="28"/>
          <w:szCs w:val="32"/>
        </w:rPr>
      </w:pPr>
      <w:r>
        <w:rPr>
          <w:b/>
          <w:sz w:val="28"/>
        </w:rPr>
        <w:br w:type="page"/>
      </w:r>
    </w:p>
    <w:p w:rsidR="00107E77" w:rsidRPr="00107E77" w:rsidRDefault="00107E77" w:rsidP="00107E77"/>
    <w:p w:rsidR="00783442" w:rsidRDefault="00461987" w:rsidP="00CB433C">
      <w:pPr>
        <w:jc w:val="center"/>
        <w:rPr>
          <w:rFonts w:asciiTheme="majorHAnsi" w:hAnsiTheme="majorHAnsi"/>
          <w:b/>
          <w:sz w:val="24"/>
        </w:rPr>
      </w:pPr>
      <w:r w:rsidRPr="00A473E4">
        <w:rPr>
          <w:rFonts w:ascii="Book Antiqua" w:hAnsi="Book Antiqua"/>
          <w:b/>
          <w:sz w:val="32"/>
          <w:szCs w:val="26"/>
        </w:rPr>
        <w:t>Reference</w:t>
      </w:r>
    </w:p>
    <w:sdt>
      <w:sdtPr>
        <w:rPr>
          <w:rFonts w:asciiTheme="minorHAnsi" w:eastAsiaTheme="minorHAnsi" w:hAnsiTheme="minorHAnsi" w:cstheme="minorBidi"/>
          <w:color w:val="auto"/>
          <w:sz w:val="22"/>
          <w:szCs w:val="22"/>
        </w:rPr>
        <w:id w:val="249209346"/>
        <w:docPartObj>
          <w:docPartGallery w:val="Bibliographies"/>
          <w:docPartUnique/>
        </w:docPartObj>
      </w:sdtPr>
      <w:sdtEndPr>
        <w:rPr>
          <w:rFonts w:ascii="Times New Roman" w:hAnsi="Times New Roman" w:cs="Times New Roman"/>
          <w:sz w:val="24"/>
          <w:szCs w:val="24"/>
        </w:rPr>
      </w:sdtEndPr>
      <w:sdtContent>
        <w:p w:rsidR="008B457D" w:rsidRPr="007D150C" w:rsidRDefault="008B457D" w:rsidP="007D150C">
          <w:pPr>
            <w:pStyle w:val="Heading1"/>
            <w:jc w:val="both"/>
            <w:rPr>
              <w:rFonts w:ascii="Times New Roman" w:hAnsi="Times New Roman" w:cs="Times New Roman"/>
              <w:sz w:val="24"/>
              <w:szCs w:val="24"/>
            </w:rPr>
          </w:pPr>
          <w:r w:rsidRPr="007D150C">
            <w:rPr>
              <w:rFonts w:ascii="Times New Roman" w:hAnsi="Times New Roman" w:cs="Times New Roman"/>
              <w:sz w:val="24"/>
              <w:szCs w:val="24"/>
            </w:rPr>
            <w:t>Bibliography</w:t>
          </w:r>
        </w:p>
        <w:sdt>
          <w:sdtPr>
            <w:rPr>
              <w:rFonts w:ascii="Times New Roman" w:hAnsi="Times New Roman" w:cs="Times New Roman"/>
              <w:sz w:val="24"/>
              <w:szCs w:val="24"/>
            </w:rPr>
            <w:id w:val="111145805"/>
            <w:bibliography/>
          </w:sdtPr>
          <w:sdtEndPr/>
          <w:sdtContent>
            <w:p w:rsidR="008B457D" w:rsidRPr="007D150C" w:rsidRDefault="008B457D" w:rsidP="007D150C">
              <w:pPr>
                <w:pStyle w:val="Bibliography"/>
                <w:jc w:val="both"/>
                <w:rPr>
                  <w:rFonts w:ascii="Times New Roman" w:hAnsi="Times New Roman" w:cs="Times New Roman"/>
                  <w:noProof/>
                  <w:sz w:val="24"/>
                  <w:szCs w:val="24"/>
                </w:rPr>
              </w:pPr>
              <w:r w:rsidRPr="007D150C">
                <w:rPr>
                  <w:rFonts w:ascii="Times New Roman" w:hAnsi="Times New Roman" w:cs="Times New Roman"/>
                  <w:sz w:val="24"/>
                  <w:szCs w:val="24"/>
                </w:rPr>
                <w:fldChar w:fldCharType="begin"/>
              </w:r>
              <w:r w:rsidRPr="007D150C">
                <w:rPr>
                  <w:rFonts w:ascii="Times New Roman" w:hAnsi="Times New Roman" w:cs="Times New Roman"/>
                  <w:sz w:val="24"/>
                  <w:szCs w:val="24"/>
                </w:rPr>
                <w:instrText xml:space="preserve"> BIBLIOGRAPHY </w:instrText>
              </w:r>
              <w:r w:rsidRPr="007D150C">
                <w:rPr>
                  <w:rFonts w:ascii="Times New Roman" w:hAnsi="Times New Roman" w:cs="Times New Roman"/>
                  <w:sz w:val="24"/>
                  <w:szCs w:val="24"/>
                </w:rPr>
                <w:fldChar w:fldCharType="separate"/>
              </w:r>
              <w:r w:rsidRPr="007D150C">
                <w:rPr>
                  <w:rFonts w:ascii="Times New Roman" w:hAnsi="Times New Roman" w:cs="Times New Roman"/>
                  <w:noProof/>
                  <w:sz w:val="24"/>
                  <w:szCs w:val="24"/>
                </w:rPr>
                <w:t xml:space="preserve">Ahmed, F. (2015). Performance of commercial banks in Bangladesh-A Note on current trends. </w:t>
              </w:r>
              <w:r w:rsidRPr="007D150C">
                <w:rPr>
                  <w:rFonts w:ascii="Times New Roman" w:hAnsi="Times New Roman" w:cs="Times New Roman"/>
                  <w:i/>
                  <w:iCs/>
                  <w:noProof/>
                  <w:sz w:val="24"/>
                  <w:szCs w:val="24"/>
                </w:rPr>
                <w:t>Magazine of the Bankers Institute, Bangladesh.</w:t>
              </w:r>
              <w:r w:rsidRPr="007D150C">
                <w:rPr>
                  <w:rFonts w:ascii="Times New Roman" w:hAnsi="Times New Roman" w:cs="Times New Roman"/>
                  <w:noProof/>
                  <w:sz w:val="24"/>
                  <w:szCs w:val="24"/>
                </w:rPr>
                <w:t xml:space="preserve"> , 36-41.</w:t>
              </w:r>
            </w:p>
            <w:p w:rsidR="008B457D" w:rsidRPr="007D150C" w:rsidRDefault="008B457D" w:rsidP="007D150C">
              <w:pPr>
                <w:pStyle w:val="Bibliography"/>
                <w:jc w:val="both"/>
                <w:rPr>
                  <w:rFonts w:ascii="Times New Roman" w:hAnsi="Times New Roman" w:cs="Times New Roman"/>
                  <w:noProof/>
                  <w:sz w:val="24"/>
                  <w:szCs w:val="24"/>
                </w:rPr>
              </w:pPr>
              <w:r w:rsidRPr="007D150C">
                <w:rPr>
                  <w:rFonts w:ascii="Times New Roman" w:hAnsi="Times New Roman" w:cs="Times New Roman"/>
                  <w:noProof/>
                  <w:sz w:val="24"/>
                  <w:szCs w:val="24"/>
                </w:rPr>
                <w:t xml:space="preserve">Chowdhury, A. (2002). Politics, society and financial sector reform in Bangladesh. </w:t>
              </w:r>
              <w:r w:rsidRPr="007D150C">
                <w:rPr>
                  <w:rFonts w:ascii="Times New Roman" w:hAnsi="Times New Roman" w:cs="Times New Roman"/>
                  <w:i/>
                  <w:iCs/>
                  <w:noProof/>
                  <w:sz w:val="24"/>
                  <w:szCs w:val="24"/>
                </w:rPr>
                <w:t>International Journal of Social Economy, 29 (12)</w:t>
              </w:r>
              <w:r w:rsidRPr="007D150C">
                <w:rPr>
                  <w:rFonts w:ascii="Times New Roman" w:hAnsi="Times New Roman" w:cs="Times New Roman"/>
                  <w:noProof/>
                  <w:sz w:val="24"/>
                  <w:szCs w:val="24"/>
                </w:rPr>
                <w:t xml:space="preserve"> , 963-988.</w:t>
              </w:r>
            </w:p>
            <w:p w:rsidR="008B457D" w:rsidRPr="007D150C" w:rsidRDefault="008B457D" w:rsidP="007D150C">
              <w:pPr>
                <w:pStyle w:val="Bibliography"/>
                <w:jc w:val="both"/>
                <w:rPr>
                  <w:rFonts w:ascii="Times New Roman" w:hAnsi="Times New Roman" w:cs="Times New Roman"/>
                  <w:noProof/>
                  <w:sz w:val="24"/>
                  <w:szCs w:val="24"/>
                </w:rPr>
              </w:pPr>
              <w:r w:rsidRPr="007D150C">
                <w:rPr>
                  <w:rFonts w:ascii="Times New Roman" w:hAnsi="Times New Roman" w:cs="Times New Roman"/>
                  <w:noProof/>
                  <w:sz w:val="24"/>
                  <w:szCs w:val="24"/>
                </w:rPr>
                <w:t xml:space="preserve">Chowdhury, T. A. (2009). Performance Evaluation of Selected Commercial Banks in Bangladesh. </w:t>
              </w:r>
              <w:r w:rsidRPr="007D150C">
                <w:rPr>
                  <w:rFonts w:ascii="Times New Roman" w:hAnsi="Times New Roman" w:cs="Times New Roman"/>
                  <w:i/>
                  <w:iCs/>
                  <w:noProof/>
                  <w:sz w:val="24"/>
                  <w:szCs w:val="24"/>
                </w:rPr>
                <w:t>International Journal of Business and Management, 4 (4)</w:t>
              </w:r>
              <w:r w:rsidRPr="007D150C">
                <w:rPr>
                  <w:rFonts w:ascii="Times New Roman" w:hAnsi="Times New Roman" w:cs="Times New Roman"/>
                  <w:noProof/>
                  <w:sz w:val="24"/>
                  <w:szCs w:val="24"/>
                </w:rPr>
                <w:t xml:space="preserve"> , 86-97.</w:t>
              </w:r>
            </w:p>
            <w:p w:rsidR="008B457D" w:rsidRPr="007D150C" w:rsidRDefault="008B457D" w:rsidP="007D150C">
              <w:pPr>
                <w:pStyle w:val="Bibliography"/>
                <w:jc w:val="both"/>
                <w:rPr>
                  <w:rFonts w:ascii="Times New Roman" w:hAnsi="Times New Roman" w:cs="Times New Roman"/>
                  <w:noProof/>
                  <w:sz w:val="24"/>
                  <w:szCs w:val="24"/>
                </w:rPr>
              </w:pPr>
              <w:r w:rsidRPr="007D150C">
                <w:rPr>
                  <w:rFonts w:ascii="Times New Roman" w:hAnsi="Times New Roman" w:cs="Times New Roman"/>
                  <w:noProof/>
                  <w:sz w:val="24"/>
                  <w:szCs w:val="24"/>
                </w:rPr>
                <w:t xml:space="preserve">M., V. H. (2005). Analysis of financial statements. In Pearson, </w:t>
              </w:r>
              <w:r w:rsidRPr="007D150C">
                <w:rPr>
                  <w:rFonts w:ascii="Times New Roman" w:hAnsi="Times New Roman" w:cs="Times New Roman"/>
                  <w:i/>
                  <w:iCs/>
                  <w:noProof/>
                  <w:sz w:val="24"/>
                  <w:szCs w:val="24"/>
                </w:rPr>
                <w:t>Fundamentals of Financial Management, (11th edition)</w:t>
              </w:r>
              <w:r w:rsidRPr="007D150C">
                <w:rPr>
                  <w:rFonts w:ascii="Times New Roman" w:hAnsi="Times New Roman" w:cs="Times New Roman"/>
                  <w:noProof/>
                  <w:sz w:val="24"/>
                  <w:szCs w:val="24"/>
                </w:rPr>
                <w:t xml:space="preserve"> (pp. 125-168). U.K.</w:t>
              </w:r>
            </w:p>
            <w:p w:rsidR="008B457D" w:rsidRPr="007D150C" w:rsidRDefault="008B457D" w:rsidP="007D150C">
              <w:pPr>
                <w:pStyle w:val="Bibliography"/>
                <w:jc w:val="both"/>
                <w:rPr>
                  <w:rFonts w:ascii="Times New Roman" w:hAnsi="Times New Roman" w:cs="Times New Roman"/>
                  <w:noProof/>
                  <w:sz w:val="24"/>
                  <w:szCs w:val="24"/>
                </w:rPr>
              </w:pPr>
              <w:r w:rsidRPr="007D150C">
                <w:rPr>
                  <w:rFonts w:ascii="Times New Roman" w:hAnsi="Times New Roman" w:cs="Times New Roman"/>
                  <w:noProof/>
                  <w:sz w:val="24"/>
                  <w:szCs w:val="24"/>
                </w:rPr>
                <w:t xml:space="preserve">Pandey, I. (2001). </w:t>
              </w:r>
              <w:r w:rsidRPr="007D150C">
                <w:rPr>
                  <w:rFonts w:ascii="Times New Roman" w:hAnsi="Times New Roman" w:cs="Times New Roman"/>
                  <w:i/>
                  <w:iCs/>
                  <w:noProof/>
                  <w:sz w:val="24"/>
                  <w:szCs w:val="24"/>
                </w:rPr>
                <w:t>Capital structure and the firm characteristics: evidence from an emerging market, Working paper 2001- 10-04.</w:t>
              </w:r>
              <w:r w:rsidRPr="007D150C">
                <w:rPr>
                  <w:rFonts w:ascii="Times New Roman" w:hAnsi="Times New Roman" w:cs="Times New Roman"/>
                  <w:noProof/>
                  <w:sz w:val="24"/>
                  <w:szCs w:val="24"/>
                </w:rPr>
                <w:t xml:space="preserve"> Ahmedabad, India: Indian Institute of Management.</w:t>
              </w:r>
            </w:p>
            <w:p w:rsidR="008B457D" w:rsidRPr="007D150C" w:rsidRDefault="008B457D" w:rsidP="007D150C">
              <w:pPr>
                <w:jc w:val="both"/>
                <w:rPr>
                  <w:rFonts w:ascii="Times New Roman" w:hAnsi="Times New Roman" w:cs="Times New Roman"/>
                  <w:sz w:val="24"/>
                  <w:szCs w:val="24"/>
                </w:rPr>
              </w:pPr>
              <w:r w:rsidRPr="007D150C">
                <w:rPr>
                  <w:rFonts w:ascii="Times New Roman" w:hAnsi="Times New Roman" w:cs="Times New Roman"/>
                  <w:sz w:val="24"/>
                  <w:szCs w:val="24"/>
                </w:rPr>
                <w:fldChar w:fldCharType="end"/>
              </w:r>
            </w:p>
          </w:sdtContent>
        </w:sdt>
      </w:sdtContent>
    </w:sdt>
    <w:p w:rsidR="00CB433C" w:rsidRPr="00CB433C" w:rsidRDefault="00CB433C" w:rsidP="00CB433C">
      <w:pPr>
        <w:jc w:val="center"/>
        <w:rPr>
          <w:rFonts w:asciiTheme="majorHAnsi" w:hAnsiTheme="majorHAnsi"/>
          <w:b/>
          <w:sz w:val="24"/>
        </w:rPr>
      </w:pPr>
    </w:p>
    <w:sectPr w:rsidR="00CB433C" w:rsidRPr="00CB433C" w:rsidSect="00A473E4">
      <w:headerReference w:type="default" r:id="rId14"/>
      <w:footerReference w:type="default" r:id="rId15"/>
      <w:headerReference w:type="first" r:id="rId16"/>
      <w:pgSz w:w="12240" w:h="15840"/>
      <w:pgMar w:top="1440" w:right="1440" w:bottom="1440" w:left="1440" w:header="720" w:footer="720" w:gutter="0"/>
      <w:pgBorders w:offsetFrom="page">
        <w:top w:val="dotted" w:sz="4" w:space="24" w:color="E36C0A" w:themeColor="accent6" w:themeShade="BF"/>
        <w:left w:val="dotted" w:sz="4" w:space="24" w:color="E36C0A" w:themeColor="accent6" w:themeShade="BF"/>
        <w:bottom w:val="dotted" w:sz="4" w:space="24" w:color="E36C0A" w:themeColor="accent6" w:themeShade="BF"/>
        <w:right w:val="dotted" w:sz="4" w:space="24" w:color="E36C0A" w:themeColor="accent6" w:themeShade="BF"/>
      </w:pgBorders>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06D9" w:rsidRDefault="006206D9" w:rsidP="002F462E">
      <w:pPr>
        <w:spacing w:after="0" w:line="240" w:lineRule="auto"/>
      </w:pPr>
      <w:r>
        <w:separator/>
      </w:r>
    </w:p>
  </w:endnote>
  <w:endnote w:type="continuationSeparator" w:id="0">
    <w:p w:rsidR="006206D9" w:rsidRDefault="006206D9" w:rsidP="002F4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9941145"/>
      <w:docPartObj>
        <w:docPartGallery w:val="Page Numbers (Bottom of Page)"/>
        <w:docPartUnique/>
      </w:docPartObj>
    </w:sdtPr>
    <w:sdtEndPr/>
    <w:sdtContent>
      <w:p w:rsidR="00520EF1" w:rsidRDefault="00520EF1">
        <w:pPr>
          <w:pStyle w:val="Footer"/>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simplePos x="0" y="0"/>
                  <wp:positionH relativeFrom="rightMargin">
                    <wp:posOffset>161925</wp:posOffset>
                  </wp:positionH>
                  <wp:positionV relativeFrom="bottomMargin">
                    <wp:posOffset>133350</wp:posOffset>
                  </wp:positionV>
                  <wp:extent cx="417195" cy="419100"/>
                  <wp:effectExtent l="76200" t="38100" r="97155" b="114300"/>
                  <wp:wrapNone/>
                  <wp:docPr id="2" name="Flowchart: Alternate Proces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 cy="419100"/>
                          </a:xfrm>
                          <a:prstGeom prst="flowChartAlternateProcess">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0">
                            <a:schemeClr val="accent6"/>
                          </a:lnRef>
                          <a:fillRef idx="3">
                            <a:schemeClr val="accent6"/>
                          </a:fillRef>
                          <a:effectRef idx="3">
                            <a:schemeClr val="accent6"/>
                          </a:effectRef>
                          <a:fontRef idx="minor">
                            <a:schemeClr val="lt1"/>
                          </a:fontRef>
                        </wps:style>
                        <wps:txbx>
                          <w:txbxContent>
                            <w:p w:rsidR="00520EF1" w:rsidRPr="00C16D94" w:rsidRDefault="00520EF1">
                              <w:pPr>
                                <w:pStyle w:val="Footer"/>
                                <w:pBdr>
                                  <w:top w:val="single" w:sz="12" w:space="1" w:color="9BBB59" w:themeColor="accent3"/>
                                  <w:bottom w:val="single" w:sz="48" w:space="1" w:color="9BBB59" w:themeColor="accent3"/>
                                </w:pBdr>
                                <w:jc w:val="center"/>
                                <w:rPr>
                                  <w:sz w:val="28"/>
                                  <w:szCs w:val="28"/>
                                </w:rPr>
                              </w:pPr>
                              <w:r w:rsidRPr="00C16D94">
                                <w:fldChar w:fldCharType="begin"/>
                              </w:r>
                              <w:r w:rsidRPr="00C16D94">
                                <w:instrText xml:space="preserve"> PAGE    \* MERGEFORMAT </w:instrText>
                              </w:r>
                              <w:r w:rsidRPr="00C16D94">
                                <w:fldChar w:fldCharType="separate"/>
                              </w:r>
                              <w:r w:rsidR="006133E3" w:rsidRPr="006133E3">
                                <w:rPr>
                                  <w:noProof/>
                                  <w:sz w:val="28"/>
                                  <w:szCs w:val="28"/>
                                </w:rPr>
                                <w:t>27</w:t>
                              </w:r>
                              <w:r w:rsidRPr="00C16D94">
                                <w:rPr>
                                  <w:noProof/>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 o:spid="_x0000_s1026" type="#_x0000_t176" style="position:absolute;margin-left:12.75pt;margin-top:10.5pt;width:32.85pt;height:33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" fillcolor="#9a4906 [1641]" stroked="f">
                  <v:fill color2="#f68a32 [3017]" rotate="t" angle="180" colors="0 #cb6c1d;52429f #ff8f2a;1 #ff8f26" focus="100%" type="gradient">
                    <o:fill v:ext="view" type="gradientUnscaled"/>
                  </v:fill>
                  <v:shadow on="t" color="black" opacity="20971f" offset="0,2.2pt"/>
                  <v:textbox>
                    <w:txbxContent>
                      <w:p w:rsidR="00520EF1" w:rsidRPr="00C16D94" w:rsidRDefault="00520EF1">
                        <w:pPr>
                          <w:pStyle w:val="Footer"/>
                          <w:pBdr>
                            <w:top w:val="single" w:sz="12" w:space="1" w:color="9BBB59" w:themeColor="accent3"/>
                            <w:bottom w:val="single" w:sz="48" w:space="1" w:color="9BBB59" w:themeColor="accent3"/>
                          </w:pBdr>
                          <w:jc w:val="center"/>
                          <w:rPr>
                            <w:sz w:val="28"/>
                            <w:szCs w:val="28"/>
                          </w:rPr>
                        </w:pPr>
                        <w:r w:rsidRPr="00C16D94">
                          <w:fldChar w:fldCharType="begin"/>
                        </w:r>
                        <w:r w:rsidRPr="00C16D94">
                          <w:instrText xml:space="preserve"> PAGE    \* MERGEFORMAT </w:instrText>
                        </w:r>
                        <w:r w:rsidRPr="00C16D94">
                          <w:fldChar w:fldCharType="separate"/>
                        </w:r>
                        <w:r w:rsidR="006133E3" w:rsidRPr="006133E3">
                          <w:rPr>
                            <w:noProof/>
                            <w:sz w:val="28"/>
                            <w:szCs w:val="28"/>
                          </w:rPr>
                          <w:t>27</w:t>
                        </w:r>
                        <w:r w:rsidRPr="00C16D94">
                          <w:rPr>
                            <w:noProof/>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06D9" w:rsidRDefault="006206D9" w:rsidP="002F462E">
      <w:pPr>
        <w:spacing w:after="0" w:line="240" w:lineRule="auto"/>
      </w:pPr>
      <w:r>
        <w:separator/>
      </w:r>
    </w:p>
  </w:footnote>
  <w:footnote w:type="continuationSeparator" w:id="0">
    <w:p w:rsidR="006206D9" w:rsidRDefault="006206D9" w:rsidP="002F46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EF1" w:rsidRDefault="00520EF1" w:rsidP="00C16D94">
    <w:pPr>
      <w:pStyle w:val="Header"/>
      <w:tabs>
        <w:tab w:val="clear" w:pos="4680"/>
        <w:tab w:val="clear" w:pos="9360"/>
        <w:tab w:val="left" w:pos="339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EF1" w:rsidRPr="002F462E" w:rsidRDefault="00520EF1" w:rsidP="00C16D94">
    <w:pPr>
      <w:jc w:val="center"/>
      <w:rPr>
        <w:rFonts w:asciiTheme="majorHAnsi" w:hAnsiTheme="majorHAnsi"/>
        <w:b/>
        <w:sz w:val="24"/>
      </w:rPr>
    </w:pPr>
    <w:r w:rsidRPr="002F462E">
      <w:rPr>
        <w:rFonts w:asciiTheme="majorHAnsi" w:hAnsiTheme="majorHAnsi"/>
        <w:b/>
        <w:sz w:val="24"/>
      </w:rPr>
      <w:t>Financial Performance Analysis of Bangladeshi Banks</w:t>
    </w:r>
  </w:p>
  <w:p w:rsidR="00520EF1" w:rsidRDefault="00520EF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EF1" w:rsidRPr="002F462E" w:rsidRDefault="00520EF1" w:rsidP="00C16D94">
    <w:pPr>
      <w:jc w:val="center"/>
      <w:rPr>
        <w:rFonts w:asciiTheme="majorHAnsi" w:hAnsiTheme="majorHAnsi"/>
        <w:b/>
        <w:sz w:val="24"/>
      </w:rPr>
    </w:pPr>
    <w:r w:rsidRPr="002F462E">
      <w:rPr>
        <w:rFonts w:asciiTheme="majorHAnsi" w:hAnsiTheme="majorHAnsi"/>
        <w:b/>
        <w:sz w:val="24"/>
      </w:rPr>
      <w:t>Financial Performance Analysis of Bangladeshi Banks</w:t>
    </w:r>
  </w:p>
  <w:p w:rsidR="00520EF1" w:rsidRDefault="00520EF1" w:rsidP="00C16D94">
    <w:pPr>
      <w:pStyle w:val="Header"/>
      <w:tabs>
        <w:tab w:val="clear" w:pos="4680"/>
        <w:tab w:val="clear" w:pos="9360"/>
        <w:tab w:val="left" w:pos="339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D2C85"/>
    <w:multiLevelType w:val="hybridMultilevel"/>
    <w:tmpl w:val="55AE8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D81A1E"/>
    <w:multiLevelType w:val="hybridMultilevel"/>
    <w:tmpl w:val="453C82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AB29DE"/>
    <w:multiLevelType w:val="hybridMultilevel"/>
    <w:tmpl w:val="63E0E70C"/>
    <w:lvl w:ilvl="0" w:tplc="49B62CDE">
      <w:start w:val="1"/>
      <w:numFmt w:val="lowerLetter"/>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C268F1"/>
    <w:multiLevelType w:val="hybridMultilevel"/>
    <w:tmpl w:val="1EFAD6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9F5AC0"/>
    <w:multiLevelType w:val="hybridMultilevel"/>
    <w:tmpl w:val="0600AE4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E491703"/>
    <w:multiLevelType w:val="hybridMultilevel"/>
    <w:tmpl w:val="034E47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D05D17"/>
    <w:multiLevelType w:val="hybridMultilevel"/>
    <w:tmpl w:val="124C41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5478AC"/>
    <w:multiLevelType w:val="hybridMultilevel"/>
    <w:tmpl w:val="297A9F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5208E7"/>
    <w:multiLevelType w:val="hybridMultilevel"/>
    <w:tmpl w:val="73EA561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E3025D"/>
    <w:multiLevelType w:val="multilevel"/>
    <w:tmpl w:val="9EEEAEB0"/>
    <w:lvl w:ilvl="0">
      <w:start w:val="1"/>
      <w:numFmt w:val="decimal"/>
      <w:lvlText w:val="%1"/>
      <w:lvlJc w:val="left"/>
      <w:pPr>
        <w:ind w:left="570" w:hanging="57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0">
    <w:nsid w:val="38D50EDC"/>
    <w:multiLevelType w:val="hybridMultilevel"/>
    <w:tmpl w:val="18E46C4C"/>
    <w:lvl w:ilvl="0" w:tplc="11009780">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B003AB9"/>
    <w:multiLevelType w:val="hybridMultilevel"/>
    <w:tmpl w:val="EBC457C4"/>
    <w:lvl w:ilvl="0" w:tplc="BEBE19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47D2393"/>
    <w:multiLevelType w:val="hybridMultilevel"/>
    <w:tmpl w:val="F3545F8A"/>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99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93739D"/>
    <w:multiLevelType w:val="multilevel"/>
    <w:tmpl w:val="693A50A8"/>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4B2F0EFB"/>
    <w:multiLevelType w:val="hybridMultilevel"/>
    <w:tmpl w:val="E0D25D8A"/>
    <w:lvl w:ilvl="0" w:tplc="0409001B">
      <w:start w:val="1"/>
      <w:numFmt w:val="lowerRoman"/>
      <w:lvlText w:val="%1."/>
      <w:lvlJc w:val="right"/>
      <w:pPr>
        <w:ind w:left="1440" w:hanging="360"/>
      </w:pPr>
    </w:lvl>
    <w:lvl w:ilvl="1" w:tplc="FAF06386">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60F90B65"/>
    <w:multiLevelType w:val="hybridMultilevel"/>
    <w:tmpl w:val="63D8ED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C45817"/>
    <w:multiLevelType w:val="hybridMultilevel"/>
    <w:tmpl w:val="80F6E6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7C6037"/>
    <w:multiLevelType w:val="multilevel"/>
    <w:tmpl w:val="CB200FA6"/>
    <w:lvl w:ilvl="0">
      <w:start w:val="1"/>
      <w:numFmt w:val="decimal"/>
      <w:lvlText w:val="%1"/>
      <w:lvlJc w:val="left"/>
      <w:pPr>
        <w:ind w:left="390" w:hanging="39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7B1221D5"/>
    <w:multiLevelType w:val="hybridMultilevel"/>
    <w:tmpl w:val="4A8415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
  </w:num>
  <w:num w:numId="3">
    <w:abstractNumId w:val="16"/>
  </w:num>
  <w:num w:numId="4">
    <w:abstractNumId w:val="4"/>
  </w:num>
  <w:num w:numId="5">
    <w:abstractNumId w:val="15"/>
  </w:num>
  <w:num w:numId="6">
    <w:abstractNumId w:val="7"/>
  </w:num>
  <w:num w:numId="7">
    <w:abstractNumId w:val="9"/>
  </w:num>
  <w:num w:numId="8">
    <w:abstractNumId w:val="10"/>
  </w:num>
  <w:num w:numId="9">
    <w:abstractNumId w:val="5"/>
  </w:num>
  <w:num w:numId="10">
    <w:abstractNumId w:val="14"/>
  </w:num>
  <w:num w:numId="11">
    <w:abstractNumId w:val="11"/>
  </w:num>
  <w:num w:numId="12">
    <w:abstractNumId w:val="0"/>
  </w:num>
  <w:num w:numId="13">
    <w:abstractNumId w:val="1"/>
  </w:num>
  <w:num w:numId="14">
    <w:abstractNumId w:val="18"/>
  </w:num>
  <w:num w:numId="15">
    <w:abstractNumId w:val="8"/>
  </w:num>
  <w:num w:numId="16">
    <w:abstractNumId w:val="12"/>
  </w:num>
  <w:num w:numId="17">
    <w:abstractNumId w:val="2"/>
  </w:num>
  <w:num w:numId="18">
    <w:abstractNumId w:val="3"/>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C3MLC0MDA0NDU2NzBV0lEKTi0uzszPAykwqwUA7qR66CwAAAA="/>
  </w:docVars>
  <w:rsids>
    <w:rsidRoot w:val="00107672"/>
    <w:rsid w:val="00002FDE"/>
    <w:rsid w:val="0001445F"/>
    <w:rsid w:val="00015FA0"/>
    <w:rsid w:val="000364D4"/>
    <w:rsid w:val="0004727D"/>
    <w:rsid w:val="000601FF"/>
    <w:rsid w:val="00067F30"/>
    <w:rsid w:val="00077149"/>
    <w:rsid w:val="000842A9"/>
    <w:rsid w:val="000C2355"/>
    <w:rsid w:val="000D5718"/>
    <w:rsid w:val="000F0A15"/>
    <w:rsid w:val="000F5E39"/>
    <w:rsid w:val="00106B39"/>
    <w:rsid w:val="00107672"/>
    <w:rsid w:val="00107E77"/>
    <w:rsid w:val="00126F8C"/>
    <w:rsid w:val="0013309B"/>
    <w:rsid w:val="00135443"/>
    <w:rsid w:val="001461F9"/>
    <w:rsid w:val="00154780"/>
    <w:rsid w:val="00165BA1"/>
    <w:rsid w:val="00165CA1"/>
    <w:rsid w:val="001733C9"/>
    <w:rsid w:val="001855EB"/>
    <w:rsid w:val="001864C8"/>
    <w:rsid w:val="001A226E"/>
    <w:rsid w:val="001A54E7"/>
    <w:rsid w:val="001A7F09"/>
    <w:rsid w:val="001D430D"/>
    <w:rsid w:val="001E297A"/>
    <w:rsid w:val="001E4D8E"/>
    <w:rsid w:val="001E53A8"/>
    <w:rsid w:val="001E64ED"/>
    <w:rsid w:val="001E7282"/>
    <w:rsid w:val="001F7A6C"/>
    <w:rsid w:val="002076AA"/>
    <w:rsid w:val="00211178"/>
    <w:rsid w:val="00220A68"/>
    <w:rsid w:val="00236F29"/>
    <w:rsid w:val="00255715"/>
    <w:rsid w:val="002615E1"/>
    <w:rsid w:val="00274F9F"/>
    <w:rsid w:val="002B228F"/>
    <w:rsid w:val="002C73A4"/>
    <w:rsid w:val="002D1A60"/>
    <w:rsid w:val="002F462E"/>
    <w:rsid w:val="0031315F"/>
    <w:rsid w:val="003602B3"/>
    <w:rsid w:val="00360F50"/>
    <w:rsid w:val="003B605A"/>
    <w:rsid w:val="003F46DA"/>
    <w:rsid w:val="003F575C"/>
    <w:rsid w:val="004159AD"/>
    <w:rsid w:val="004267E3"/>
    <w:rsid w:val="00434F3B"/>
    <w:rsid w:val="00453AA2"/>
    <w:rsid w:val="00461987"/>
    <w:rsid w:val="004637ED"/>
    <w:rsid w:val="00474656"/>
    <w:rsid w:val="0048011D"/>
    <w:rsid w:val="00481066"/>
    <w:rsid w:val="00483F75"/>
    <w:rsid w:val="004936DF"/>
    <w:rsid w:val="00493AD2"/>
    <w:rsid w:val="004A3553"/>
    <w:rsid w:val="004C788F"/>
    <w:rsid w:val="004D0F82"/>
    <w:rsid w:val="004E3915"/>
    <w:rsid w:val="004F2E12"/>
    <w:rsid w:val="004F47FB"/>
    <w:rsid w:val="005075A2"/>
    <w:rsid w:val="00520EF1"/>
    <w:rsid w:val="00521353"/>
    <w:rsid w:val="00523373"/>
    <w:rsid w:val="00527B83"/>
    <w:rsid w:val="0053543B"/>
    <w:rsid w:val="00554684"/>
    <w:rsid w:val="00572ACC"/>
    <w:rsid w:val="0057465B"/>
    <w:rsid w:val="00575DA2"/>
    <w:rsid w:val="00577052"/>
    <w:rsid w:val="005973E2"/>
    <w:rsid w:val="005B3A0E"/>
    <w:rsid w:val="005C0F17"/>
    <w:rsid w:val="005C2E20"/>
    <w:rsid w:val="005C5D34"/>
    <w:rsid w:val="005E3526"/>
    <w:rsid w:val="006133E3"/>
    <w:rsid w:val="0061707C"/>
    <w:rsid w:val="006206D9"/>
    <w:rsid w:val="00645CBF"/>
    <w:rsid w:val="00663959"/>
    <w:rsid w:val="00663F99"/>
    <w:rsid w:val="00666AF8"/>
    <w:rsid w:val="006778E7"/>
    <w:rsid w:val="00684102"/>
    <w:rsid w:val="00684732"/>
    <w:rsid w:val="00696588"/>
    <w:rsid w:val="00696F13"/>
    <w:rsid w:val="006A6962"/>
    <w:rsid w:val="006C4412"/>
    <w:rsid w:val="006E0FF2"/>
    <w:rsid w:val="006E17E5"/>
    <w:rsid w:val="006F73A2"/>
    <w:rsid w:val="00712E34"/>
    <w:rsid w:val="00731A7F"/>
    <w:rsid w:val="00783442"/>
    <w:rsid w:val="007914BD"/>
    <w:rsid w:val="007918B5"/>
    <w:rsid w:val="007A52A4"/>
    <w:rsid w:val="007B2F67"/>
    <w:rsid w:val="007C5864"/>
    <w:rsid w:val="007D092F"/>
    <w:rsid w:val="007D150C"/>
    <w:rsid w:val="007D245A"/>
    <w:rsid w:val="007E7638"/>
    <w:rsid w:val="00805F46"/>
    <w:rsid w:val="00826169"/>
    <w:rsid w:val="0085310B"/>
    <w:rsid w:val="00861EA9"/>
    <w:rsid w:val="00863EC9"/>
    <w:rsid w:val="00880462"/>
    <w:rsid w:val="008838FB"/>
    <w:rsid w:val="00886B07"/>
    <w:rsid w:val="008B457D"/>
    <w:rsid w:val="008B758B"/>
    <w:rsid w:val="008C0D21"/>
    <w:rsid w:val="008C49AC"/>
    <w:rsid w:val="008D0881"/>
    <w:rsid w:val="008D55D7"/>
    <w:rsid w:val="00910BF6"/>
    <w:rsid w:val="009125B8"/>
    <w:rsid w:val="00934A4D"/>
    <w:rsid w:val="00953DAE"/>
    <w:rsid w:val="00970A4E"/>
    <w:rsid w:val="0099076F"/>
    <w:rsid w:val="009922BF"/>
    <w:rsid w:val="009A1119"/>
    <w:rsid w:val="009E02DD"/>
    <w:rsid w:val="00A03000"/>
    <w:rsid w:val="00A473E4"/>
    <w:rsid w:val="00A47403"/>
    <w:rsid w:val="00A64F5F"/>
    <w:rsid w:val="00A779F2"/>
    <w:rsid w:val="00A917CC"/>
    <w:rsid w:val="00AA0C97"/>
    <w:rsid w:val="00AB7841"/>
    <w:rsid w:val="00AC5B66"/>
    <w:rsid w:val="00AC70CE"/>
    <w:rsid w:val="00AD3F69"/>
    <w:rsid w:val="00AF253A"/>
    <w:rsid w:val="00B0158F"/>
    <w:rsid w:val="00B14395"/>
    <w:rsid w:val="00B14B23"/>
    <w:rsid w:val="00B23530"/>
    <w:rsid w:val="00B27AD8"/>
    <w:rsid w:val="00B42015"/>
    <w:rsid w:val="00B5698C"/>
    <w:rsid w:val="00B7335E"/>
    <w:rsid w:val="00B755B1"/>
    <w:rsid w:val="00B763DD"/>
    <w:rsid w:val="00B81CD7"/>
    <w:rsid w:val="00B9549A"/>
    <w:rsid w:val="00BD6113"/>
    <w:rsid w:val="00BD73A4"/>
    <w:rsid w:val="00BE1FB8"/>
    <w:rsid w:val="00BF7522"/>
    <w:rsid w:val="00C07349"/>
    <w:rsid w:val="00C07820"/>
    <w:rsid w:val="00C14809"/>
    <w:rsid w:val="00C16D94"/>
    <w:rsid w:val="00C309DB"/>
    <w:rsid w:val="00C3133B"/>
    <w:rsid w:val="00C62D4C"/>
    <w:rsid w:val="00C6398F"/>
    <w:rsid w:val="00C71F9B"/>
    <w:rsid w:val="00CA196F"/>
    <w:rsid w:val="00CB433C"/>
    <w:rsid w:val="00CD423A"/>
    <w:rsid w:val="00D03FAE"/>
    <w:rsid w:val="00D20E35"/>
    <w:rsid w:val="00D42F22"/>
    <w:rsid w:val="00D445EB"/>
    <w:rsid w:val="00D82E8E"/>
    <w:rsid w:val="00D83009"/>
    <w:rsid w:val="00D86913"/>
    <w:rsid w:val="00D9181C"/>
    <w:rsid w:val="00DA047C"/>
    <w:rsid w:val="00DA0770"/>
    <w:rsid w:val="00DA3CC2"/>
    <w:rsid w:val="00DD0769"/>
    <w:rsid w:val="00DD3024"/>
    <w:rsid w:val="00DF5745"/>
    <w:rsid w:val="00E12BB8"/>
    <w:rsid w:val="00E17854"/>
    <w:rsid w:val="00E17B03"/>
    <w:rsid w:val="00E26BC8"/>
    <w:rsid w:val="00E342C2"/>
    <w:rsid w:val="00E52E3B"/>
    <w:rsid w:val="00E60520"/>
    <w:rsid w:val="00E62308"/>
    <w:rsid w:val="00E762D2"/>
    <w:rsid w:val="00E82F0C"/>
    <w:rsid w:val="00E84797"/>
    <w:rsid w:val="00ED0792"/>
    <w:rsid w:val="00ED34BB"/>
    <w:rsid w:val="00EE62D2"/>
    <w:rsid w:val="00EF5716"/>
    <w:rsid w:val="00F02F88"/>
    <w:rsid w:val="00F22104"/>
    <w:rsid w:val="00F234B9"/>
    <w:rsid w:val="00F24485"/>
    <w:rsid w:val="00F3264F"/>
    <w:rsid w:val="00F71545"/>
    <w:rsid w:val="00F72C9B"/>
    <w:rsid w:val="00F925D8"/>
    <w:rsid w:val="00F94E89"/>
    <w:rsid w:val="00FC420F"/>
    <w:rsid w:val="00FD70BA"/>
    <w:rsid w:val="00FD7713"/>
    <w:rsid w:val="00FE78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430D"/>
  </w:style>
  <w:style w:type="paragraph" w:styleId="Heading1">
    <w:name w:val="heading 1"/>
    <w:basedOn w:val="Normal"/>
    <w:next w:val="Normal"/>
    <w:link w:val="Heading1Char"/>
    <w:uiPriority w:val="9"/>
    <w:qFormat/>
    <w:rsid w:val="005075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EE62D2"/>
    <w:pPr>
      <w:keepNext/>
      <w:keepLines/>
      <w:spacing w:after="0" w:line="360" w:lineRule="auto"/>
      <w:outlineLvl w:val="1"/>
    </w:pPr>
    <w:rPr>
      <w:rFonts w:asciiTheme="majorHAnsi" w:eastAsiaTheme="majorEastAsia" w:hAnsiTheme="majorHAnsi" w:cstheme="majorBidi"/>
      <w:b/>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75A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EE62D2"/>
    <w:rPr>
      <w:rFonts w:asciiTheme="majorHAnsi" w:eastAsiaTheme="majorEastAsia" w:hAnsiTheme="majorHAnsi" w:cstheme="majorBidi"/>
      <w:b/>
      <w:color w:val="365F91" w:themeColor="accent1" w:themeShade="BF"/>
      <w:sz w:val="26"/>
      <w:szCs w:val="26"/>
    </w:rPr>
  </w:style>
  <w:style w:type="paragraph" w:styleId="Header">
    <w:name w:val="header"/>
    <w:basedOn w:val="Normal"/>
    <w:link w:val="HeaderChar"/>
    <w:uiPriority w:val="99"/>
    <w:unhideWhenUsed/>
    <w:rsid w:val="002F46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462E"/>
  </w:style>
  <w:style w:type="paragraph" w:styleId="Footer">
    <w:name w:val="footer"/>
    <w:basedOn w:val="Normal"/>
    <w:link w:val="FooterChar"/>
    <w:uiPriority w:val="99"/>
    <w:unhideWhenUsed/>
    <w:rsid w:val="002F46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462E"/>
  </w:style>
  <w:style w:type="paragraph" w:styleId="ListParagraph">
    <w:name w:val="List Paragraph"/>
    <w:basedOn w:val="Normal"/>
    <w:uiPriority w:val="34"/>
    <w:qFormat/>
    <w:rsid w:val="002F462E"/>
    <w:pPr>
      <w:ind w:left="720"/>
      <w:contextualSpacing/>
    </w:pPr>
  </w:style>
  <w:style w:type="paragraph" w:styleId="NormalWeb">
    <w:name w:val="Normal (Web)"/>
    <w:basedOn w:val="Normal"/>
    <w:uiPriority w:val="99"/>
    <w:unhideWhenUsed/>
    <w:rsid w:val="004F2E1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71F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Accent5">
    <w:name w:val="Grid Table 1 Light Accent 5"/>
    <w:basedOn w:val="TableNormal"/>
    <w:uiPriority w:val="46"/>
    <w:rsid w:val="002D1A60"/>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Emphasis">
    <w:name w:val="Emphasis"/>
    <w:basedOn w:val="DefaultParagraphFont"/>
    <w:uiPriority w:val="20"/>
    <w:qFormat/>
    <w:rsid w:val="00107E77"/>
    <w:rPr>
      <w:i/>
      <w:iCs/>
    </w:rPr>
  </w:style>
  <w:style w:type="character" w:styleId="Hyperlink">
    <w:name w:val="Hyperlink"/>
    <w:basedOn w:val="DefaultParagraphFont"/>
    <w:uiPriority w:val="99"/>
    <w:unhideWhenUsed/>
    <w:rsid w:val="00F94E89"/>
    <w:rPr>
      <w:color w:val="0000FF" w:themeColor="hyperlink"/>
      <w:u w:val="single"/>
    </w:rPr>
  </w:style>
  <w:style w:type="paragraph" w:styleId="TOC1">
    <w:name w:val="toc 1"/>
    <w:basedOn w:val="Normal"/>
    <w:next w:val="Normal"/>
    <w:autoRedefine/>
    <w:uiPriority w:val="39"/>
    <w:unhideWhenUsed/>
    <w:rsid w:val="008B758B"/>
    <w:pPr>
      <w:spacing w:after="100"/>
    </w:pPr>
  </w:style>
  <w:style w:type="paragraph" w:styleId="TOC2">
    <w:name w:val="toc 2"/>
    <w:basedOn w:val="Normal"/>
    <w:next w:val="Normal"/>
    <w:autoRedefine/>
    <w:uiPriority w:val="39"/>
    <w:unhideWhenUsed/>
    <w:rsid w:val="008B758B"/>
    <w:pPr>
      <w:spacing w:after="100"/>
      <w:ind w:left="220"/>
    </w:pPr>
  </w:style>
  <w:style w:type="paragraph" w:styleId="BalloonText">
    <w:name w:val="Balloon Text"/>
    <w:basedOn w:val="Normal"/>
    <w:link w:val="BalloonTextChar"/>
    <w:uiPriority w:val="99"/>
    <w:semiHidden/>
    <w:unhideWhenUsed/>
    <w:rsid w:val="00B14B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4B23"/>
    <w:rPr>
      <w:rFonts w:ascii="Tahoma" w:hAnsi="Tahoma" w:cs="Tahoma"/>
      <w:sz w:val="16"/>
      <w:szCs w:val="16"/>
    </w:rPr>
  </w:style>
  <w:style w:type="paragraph" w:styleId="Bibliography">
    <w:name w:val="Bibliography"/>
    <w:basedOn w:val="Normal"/>
    <w:next w:val="Normal"/>
    <w:uiPriority w:val="37"/>
    <w:unhideWhenUsed/>
    <w:rsid w:val="00CB433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430D"/>
  </w:style>
  <w:style w:type="paragraph" w:styleId="Heading1">
    <w:name w:val="heading 1"/>
    <w:basedOn w:val="Normal"/>
    <w:next w:val="Normal"/>
    <w:link w:val="Heading1Char"/>
    <w:uiPriority w:val="9"/>
    <w:qFormat/>
    <w:rsid w:val="005075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EE62D2"/>
    <w:pPr>
      <w:keepNext/>
      <w:keepLines/>
      <w:spacing w:after="0" w:line="360" w:lineRule="auto"/>
      <w:outlineLvl w:val="1"/>
    </w:pPr>
    <w:rPr>
      <w:rFonts w:asciiTheme="majorHAnsi" w:eastAsiaTheme="majorEastAsia" w:hAnsiTheme="majorHAnsi" w:cstheme="majorBidi"/>
      <w:b/>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75A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EE62D2"/>
    <w:rPr>
      <w:rFonts w:asciiTheme="majorHAnsi" w:eastAsiaTheme="majorEastAsia" w:hAnsiTheme="majorHAnsi" w:cstheme="majorBidi"/>
      <w:b/>
      <w:color w:val="365F91" w:themeColor="accent1" w:themeShade="BF"/>
      <w:sz w:val="26"/>
      <w:szCs w:val="26"/>
    </w:rPr>
  </w:style>
  <w:style w:type="paragraph" w:styleId="Header">
    <w:name w:val="header"/>
    <w:basedOn w:val="Normal"/>
    <w:link w:val="HeaderChar"/>
    <w:uiPriority w:val="99"/>
    <w:unhideWhenUsed/>
    <w:rsid w:val="002F46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462E"/>
  </w:style>
  <w:style w:type="paragraph" w:styleId="Footer">
    <w:name w:val="footer"/>
    <w:basedOn w:val="Normal"/>
    <w:link w:val="FooterChar"/>
    <w:uiPriority w:val="99"/>
    <w:unhideWhenUsed/>
    <w:rsid w:val="002F46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462E"/>
  </w:style>
  <w:style w:type="paragraph" w:styleId="ListParagraph">
    <w:name w:val="List Paragraph"/>
    <w:basedOn w:val="Normal"/>
    <w:uiPriority w:val="34"/>
    <w:qFormat/>
    <w:rsid w:val="002F462E"/>
    <w:pPr>
      <w:ind w:left="720"/>
      <w:contextualSpacing/>
    </w:pPr>
  </w:style>
  <w:style w:type="paragraph" w:styleId="NormalWeb">
    <w:name w:val="Normal (Web)"/>
    <w:basedOn w:val="Normal"/>
    <w:uiPriority w:val="99"/>
    <w:unhideWhenUsed/>
    <w:rsid w:val="004F2E1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71F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Accent5">
    <w:name w:val="Grid Table 1 Light Accent 5"/>
    <w:basedOn w:val="TableNormal"/>
    <w:uiPriority w:val="46"/>
    <w:rsid w:val="002D1A60"/>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Emphasis">
    <w:name w:val="Emphasis"/>
    <w:basedOn w:val="DefaultParagraphFont"/>
    <w:uiPriority w:val="20"/>
    <w:qFormat/>
    <w:rsid w:val="00107E77"/>
    <w:rPr>
      <w:i/>
      <w:iCs/>
    </w:rPr>
  </w:style>
  <w:style w:type="character" w:styleId="Hyperlink">
    <w:name w:val="Hyperlink"/>
    <w:basedOn w:val="DefaultParagraphFont"/>
    <w:uiPriority w:val="99"/>
    <w:unhideWhenUsed/>
    <w:rsid w:val="00F94E89"/>
    <w:rPr>
      <w:color w:val="0000FF" w:themeColor="hyperlink"/>
      <w:u w:val="single"/>
    </w:rPr>
  </w:style>
  <w:style w:type="paragraph" w:styleId="TOC1">
    <w:name w:val="toc 1"/>
    <w:basedOn w:val="Normal"/>
    <w:next w:val="Normal"/>
    <w:autoRedefine/>
    <w:uiPriority w:val="39"/>
    <w:unhideWhenUsed/>
    <w:rsid w:val="008B758B"/>
    <w:pPr>
      <w:spacing w:after="100"/>
    </w:pPr>
  </w:style>
  <w:style w:type="paragraph" w:styleId="TOC2">
    <w:name w:val="toc 2"/>
    <w:basedOn w:val="Normal"/>
    <w:next w:val="Normal"/>
    <w:autoRedefine/>
    <w:uiPriority w:val="39"/>
    <w:unhideWhenUsed/>
    <w:rsid w:val="008B758B"/>
    <w:pPr>
      <w:spacing w:after="100"/>
      <w:ind w:left="220"/>
    </w:pPr>
  </w:style>
  <w:style w:type="paragraph" w:styleId="BalloonText">
    <w:name w:val="Balloon Text"/>
    <w:basedOn w:val="Normal"/>
    <w:link w:val="BalloonTextChar"/>
    <w:uiPriority w:val="99"/>
    <w:semiHidden/>
    <w:unhideWhenUsed/>
    <w:rsid w:val="00B14B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4B23"/>
    <w:rPr>
      <w:rFonts w:ascii="Tahoma" w:hAnsi="Tahoma" w:cs="Tahoma"/>
      <w:sz w:val="16"/>
      <w:szCs w:val="16"/>
    </w:rPr>
  </w:style>
  <w:style w:type="paragraph" w:styleId="Bibliography">
    <w:name w:val="Bibliography"/>
    <w:basedOn w:val="Normal"/>
    <w:next w:val="Normal"/>
    <w:uiPriority w:val="37"/>
    <w:unhideWhenUsed/>
    <w:rsid w:val="00CB4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6703059">
      <w:bodyDiv w:val="1"/>
      <w:marLeft w:val="0"/>
      <w:marRight w:val="0"/>
      <w:marTop w:val="0"/>
      <w:marBottom w:val="0"/>
      <w:divBdr>
        <w:top w:val="none" w:sz="0" w:space="0" w:color="auto"/>
        <w:left w:val="none" w:sz="0" w:space="0" w:color="auto"/>
        <w:bottom w:val="none" w:sz="0" w:space="0" w:color="auto"/>
        <w:right w:val="none" w:sz="0" w:space="0" w:color="auto"/>
      </w:divBdr>
    </w:div>
    <w:div w:id="999230648">
      <w:bodyDiv w:val="1"/>
      <w:marLeft w:val="0"/>
      <w:marRight w:val="0"/>
      <w:marTop w:val="0"/>
      <w:marBottom w:val="0"/>
      <w:divBdr>
        <w:top w:val="none" w:sz="0" w:space="0" w:color="auto"/>
        <w:left w:val="none" w:sz="0" w:space="0" w:color="auto"/>
        <w:bottom w:val="none" w:sz="0" w:space="0" w:color="auto"/>
        <w:right w:val="none" w:sz="0" w:space="0" w:color="auto"/>
      </w:divBdr>
    </w:div>
    <w:div w:id="1667054258">
      <w:bodyDiv w:val="1"/>
      <w:marLeft w:val="0"/>
      <w:marRight w:val="0"/>
      <w:marTop w:val="0"/>
      <w:marBottom w:val="0"/>
      <w:divBdr>
        <w:top w:val="none" w:sz="0" w:space="0" w:color="auto"/>
        <w:left w:val="none" w:sz="0" w:space="0" w:color="auto"/>
        <w:bottom w:val="none" w:sz="0" w:space="0" w:color="auto"/>
        <w:right w:val="none" w:sz="0" w:space="0" w:color="auto"/>
      </w:divBdr>
    </w:div>
    <w:div w:id="1720205715">
      <w:bodyDiv w:val="1"/>
      <w:marLeft w:val="0"/>
      <w:marRight w:val="0"/>
      <w:marTop w:val="0"/>
      <w:marBottom w:val="0"/>
      <w:divBdr>
        <w:top w:val="none" w:sz="0" w:space="0" w:color="auto"/>
        <w:left w:val="none" w:sz="0" w:space="0" w:color="auto"/>
        <w:bottom w:val="none" w:sz="0" w:space="0" w:color="auto"/>
        <w:right w:val="none" w:sz="0" w:space="0" w:color="auto"/>
      </w:divBdr>
      <w:divsChild>
        <w:div w:id="1980694605">
          <w:marLeft w:val="0"/>
          <w:marRight w:val="0"/>
          <w:marTop w:val="0"/>
          <w:marBottom w:val="0"/>
          <w:divBdr>
            <w:top w:val="none" w:sz="0" w:space="0" w:color="auto"/>
            <w:left w:val="none" w:sz="0" w:space="0" w:color="auto"/>
            <w:bottom w:val="none" w:sz="0" w:space="0" w:color="auto"/>
            <w:right w:val="none" w:sz="0" w:space="0" w:color="auto"/>
          </w:divBdr>
        </w:div>
        <w:div w:id="371269307">
          <w:marLeft w:val="0"/>
          <w:marRight w:val="0"/>
          <w:marTop w:val="0"/>
          <w:marBottom w:val="0"/>
          <w:divBdr>
            <w:top w:val="none" w:sz="0" w:space="0" w:color="auto"/>
            <w:left w:val="none" w:sz="0" w:space="0" w:color="auto"/>
            <w:bottom w:val="none" w:sz="0" w:space="0" w:color="auto"/>
            <w:right w:val="none" w:sz="0" w:space="0" w:color="auto"/>
          </w:divBdr>
        </w:div>
        <w:div w:id="243996481">
          <w:marLeft w:val="0"/>
          <w:marRight w:val="0"/>
          <w:marTop w:val="0"/>
          <w:marBottom w:val="0"/>
          <w:divBdr>
            <w:top w:val="none" w:sz="0" w:space="0" w:color="auto"/>
            <w:left w:val="none" w:sz="0" w:space="0" w:color="auto"/>
            <w:bottom w:val="none" w:sz="0" w:space="0" w:color="auto"/>
            <w:right w:val="none" w:sz="0" w:space="0" w:color="auto"/>
          </w:divBdr>
        </w:div>
        <w:div w:id="414129046">
          <w:marLeft w:val="0"/>
          <w:marRight w:val="0"/>
          <w:marTop w:val="0"/>
          <w:marBottom w:val="0"/>
          <w:divBdr>
            <w:top w:val="none" w:sz="0" w:space="0" w:color="auto"/>
            <w:left w:val="none" w:sz="0" w:space="0" w:color="auto"/>
            <w:bottom w:val="none" w:sz="0" w:space="0" w:color="auto"/>
            <w:right w:val="none" w:sz="0" w:space="0" w:color="auto"/>
          </w:divBdr>
        </w:div>
        <w:div w:id="13743075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en-US"/>
              <a:t>capital adequacy ratio(2018)  </a:t>
            </a:r>
          </a:p>
        </c:rich>
      </c:tx>
      <c:layout>
        <c:manualLayout>
          <c:xMode val="edge"/>
          <c:yMode val="edge"/>
          <c:x val="0.25991666666666685"/>
          <c:y val="4.1666666666666671E-2"/>
        </c:manualLayout>
      </c:layout>
      <c:overlay val="0"/>
    </c:title>
    <c:autoTitleDeleted val="0"/>
    <c:plotArea>
      <c:layout/>
      <c:barChart>
        <c:barDir val="col"/>
        <c:grouping val="clustered"/>
        <c:varyColors val="0"/>
        <c:ser>
          <c:idx val="0"/>
          <c:order val="0"/>
          <c:tx>
            <c:strRef>
              <c:f>Sheet1!$B$1</c:f>
              <c:strCache>
                <c:ptCount val="1"/>
                <c:pt idx="0">
                  <c:v>Amounts in milloins BDT.</c:v>
                </c:pt>
              </c:strCache>
            </c:strRef>
          </c:tx>
          <c:invertIfNegative val="0"/>
          <c:cat>
            <c:strRef>
              <c:f>Sheet1!$A$2:$A$21</c:f>
              <c:strCache>
                <c:ptCount val="20"/>
                <c:pt idx="0">
                  <c:v>DBBL</c:v>
                </c:pt>
                <c:pt idx="1">
                  <c:v>Bank  Asia</c:v>
                </c:pt>
                <c:pt idx="2">
                  <c:v>Islami Bank Limited</c:v>
                </c:pt>
                <c:pt idx="3">
                  <c:v>Brac Bank Limited</c:v>
                </c:pt>
                <c:pt idx="4">
                  <c:v>Mutual Trust</c:v>
                </c:pt>
                <c:pt idx="5">
                  <c:v>Shahjalal Islami Bank Limited</c:v>
                </c:pt>
                <c:pt idx="6">
                  <c:v>Eastern Bank Limited</c:v>
                </c:pt>
                <c:pt idx="7">
                  <c:v>Social Islami Bank Limited</c:v>
                </c:pt>
                <c:pt idx="8">
                  <c:v>Mercantile Bank Limited</c:v>
                </c:pt>
                <c:pt idx="9">
                  <c:v>City Bank Limited</c:v>
                </c:pt>
                <c:pt idx="10">
                  <c:v>South East Bank Limited</c:v>
                </c:pt>
                <c:pt idx="11">
                  <c:v> EXIM Bank Limited</c:v>
                </c:pt>
                <c:pt idx="12">
                  <c:v>National Bank Limited</c:v>
                </c:pt>
                <c:pt idx="13">
                  <c:v>Dhaka Bank Limited</c:v>
                </c:pt>
                <c:pt idx="14">
                  <c:v> IFIC Bank Limited</c:v>
                </c:pt>
                <c:pt idx="15">
                  <c:v>Uttara Bank Limited</c:v>
                </c:pt>
                <c:pt idx="16">
                  <c:v>UCB Bank Limited</c:v>
                </c:pt>
                <c:pt idx="17">
                  <c:v>Jamuna Bank Limited</c:v>
                </c:pt>
                <c:pt idx="18">
                  <c:v>Pubali Bank Limited</c:v>
                </c:pt>
                <c:pt idx="19">
                  <c:v>Premier Bank Limited</c:v>
                </c:pt>
              </c:strCache>
            </c:strRef>
          </c:cat>
          <c:val>
            <c:numRef>
              <c:f>Sheet1!$B$2:$B$21</c:f>
              <c:numCache>
                <c:formatCode>General</c:formatCode>
                <c:ptCount val="20"/>
                <c:pt idx="0">
                  <c:v>0.15600000000000006</c:v>
                </c:pt>
                <c:pt idx="1">
                  <c:v>0.15050000000000005</c:v>
                </c:pt>
                <c:pt idx="2">
                  <c:v>0.11970000000000004</c:v>
                </c:pt>
                <c:pt idx="3">
                  <c:v>0.13669999999999999</c:v>
                </c:pt>
                <c:pt idx="4">
                  <c:v>0.12859999999999999</c:v>
                </c:pt>
                <c:pt idx="5">
                  <c:v>0.14500000000000005</c:v>
                </c:pt>
                <c:pt idx="6">
                  <c:v>0.12160000000000003</c:v>
                </c:pt>
                <c:pt idx="7">
                  <c:v>0.14269999999999999</c:v>
                </c:pt>
                <c:pt idx="8">
                  <c:v>0.1328</c:v>
                </c:pt>
                <c:pt idx="9">
                  <c:v>0.13400000000000001</c:v>
                </c:pt>
                <c:pt idx="10">
                  <c:v>0.12379999999999999</c:v>
                </c:pt>
                <c:pt idx="11">
                  <c:v>0.10879999999999999</c:v>
                </c:pt>
                <c:pt idx="12">
                  <c:v>0.14040000000000005</c:v>
                </c:pt>
                <c:pt idx="13">
                  <c:v>0.13840000000000005</c:v>
                </c:pt>
                <c:pt idx="14">
                  <c:v>0.1263</c:v>
                </c:pt>
                <c:pt idx="15">
                  <c:v>0.10327000000000003</c:v>
                </c:pt>
                <c:pt idx="16">
                  <c:v>0.12770000000000001</c:v>
                </c:pt>
                <c:pt idx="17">
                  <c:v>0.1358</c:v>
                </c:pt>
                <c:pt idx="18">
                  <c:v>0.12170000000000003</c:v>
                </c:pt>
                <c:pt idx="19">
                  <c:v>0.12270000000000003</c:v>
                </c:pt>
              </c:numCache>
            </c:numRef>
          </c:val>
        </c:ser>
        <c:dLbls>
          <c:showLegendKey val="0"/>
          <c:showVal val="0"/>
          <c:showCatName val="0"/>
          <c:showSerName val="0"/>
          <c:showPercent val="0"/>
          <c:showBubbleSize val="0"/>
        </c:dLbls>
        <c:gapWidth val="150"/>
        <c:axId val="224294400"/>
        <c:axId val="224295936"/>
      </c:barChart>
      <c:catAx>
        <c:axId val="224294400"/>
        <c:scaling>
          <c:orientation val="minMax"/>
        </c:scaling>
        <c:delete val="0"/>
        <c:axPos val="b"/>
        <c:majorTickMark val="out"/>
        <c:minorTickMark val="none"/>
        <c:tickLblPos val="nextTo"/>
        <c:crossAx val="224295936"/>
        <c:crosses val="autoZero"/>
        <c:auto val="1"/>
        <c:lblAlgn val="ctr"/>
        <c:lblOffset val="100"/>
        <c:noMultiLvlLbl val="0"/>
      </c:catAx>
      <c:valAx>
        <c:axId val="224295936"/>
        <c:scaling>
          <c:orientation val="minMax"/>
        </c:scaling>
        <c:delete val="0"/>
        <c:axPos val="l"/>
        <c:majorGridlines/>
        <c:numFmt formatCode="General" sourceLinked="1"/>
        <c:majorTickMark val="out"/>
        <c:minorTickMark val="none"/>
        <c:tickLblPos val="nextTo"/>
        <c:crossAx val="224294400"/>
        <c:crosses val="autoZero"/>
        <c:crossBetween val="between"/>
      </c:valAx>
    </c:plotArea>
    <c:legend>
      <c:legendPos val="r"/>
      <c:layout>
        <c:manualLayout>
          <c:xMode val="edge"/>
          <c:yMode val="edge"/>
          <c:x val="0.71537059565347216"/>
          <c:y val="0.24030914110771662"/>
          <c:w val="0.28462943031401661"/>
          <c:h val="8.4008919863890169E-2"/>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current asset(2018)</a:t>
            </a:r>
          </a:p>
        </c:rich>
      </c:tx>
      <c:overlay val="0"/>
    </c:title>
    <c:autoTitleDeleted val="0"/>
    <c:plotArea>
      <c:layout/>
      <c:barChart>
        <c:barDir val="col"/>
        <c:grouping val="clustered"/>
        <c:varyColors val="0"/>
        <c:ser>
          <c:idx val="0"/>
          <c:order val="0"/>
          <c:tx>
            <c:strRef>
              <c:f>Sheet1!$B$1</c:f>
              <c:strCache>
                <c:ptCount val="1"/>
                <c:pt idx="0">
                  <c:v>Amounts in millions BDT.</c:v>
                </c:pt>
              </c:strCache>
            </c:strRef>
          </c:tx>
          <c:invertIfNegative val="0"/>
          <c:cat>
            <c:strRef>
              <c:f>Sheet1!$A$2:$A$21</c:f>
              <c:strCache>
                <c:ptCount val="20"/>
                <c:pt idx="0">
                  <c:v>DBBL</c:v>
                </c:pt>
                <c:pt idx="1">
                  <c:v>Bank  Asia</c:v>
                </c:pt>
                <c:pt idx="2">
                  <c:v>Islami Bank Limited</c:v>
                </c:pt>
                <c:pt idx="3">
                  <c:v>Brac Bank Limited</c:v>
                </c:pt>
                <c:pt idx="4">
                  <c:v>Mutual Trust</c:v>
                </c:pt>
                <c:pt idx="5">
                  <c:v>Shahjalal Islami Bank Limited</c:v>
                </c:pt>
                <c:pt idx="6">
                  <c:v>Eastern Bank Limited</c:v>
                </c:pt>
                <c:pt idx="7">
                  <c:v>Social Islami Bank Limited</c:v>
                </c:pt>
                <c:pt idx="8">
                  <c:v>Mercantile Bank Limited</c:v>
                </c:pt>
                <c:pt idx="9">
                  <c:v>City Bank Limited</c:v>
                </c:pt>
                <c:pt idx="10">
                  <c:v>South East Bank Limited</c:v>
                </c:pt>
                <c:pt idx="11">
                  <c:v> EXIM Bank Limited</c:v>
                </c:pt>
                <c:pt idx="12">
                  <c:v>National Bank Limited</c:v>
                </c:pt>
                <c:pt idx="13">
                  <c:v>Dhaka Bank Limited</c:v>
                </c:pt>
                <c:pt idx="14">
                  <c:v> IFIC Bank Limited</c:v>
                </c:pt>
                <c:pt idx="15">
                  <c:v>Uttara Bank Limited</c:v>
                </c:pt>
                <c:pt idx="16">
                  <c:v>UCB Bank Limited</c:v>
                </c:pt>
                <c:pt idx="17">
                  <c:v>Jamuna Bank Limited</c:v>
                </c:pt>
                <c:pt idx="18">
                  <c:v>Pubali Bank Limited</c:v>
                </c:pt>
                <c:pt idx="19">
                  <c:v>Premier Bank Limited</c:v>
                </c:pt>
              </c:strCache>
            </c:strRef>
          </c:cat>
          <c:val>
            <c:numRef>
              <c:f>Sheet1!$B$2:$B$21</c:f>
              <c:numCache>
                <c:formatCode>General</c:formatCode>
                <c:ptCount val="20"/>
                <c:pt idx="0">
                  <c:v>7.1000000000000024E-4</c:v>
                </c:pt>
                <c:pt idx="1">
                  <c:v>1.0699999999999998E-2</c:v>
                </c:pt>
                <c:pt idx="2">
                  <c:v>1.0699999999999998E-2</c:v>
                </c:pt>
                <c:pt idx="3">
                  <c:v>1.1299999999999998E-2</c:v>
                </c:pt>
                <c:pt idx="4">
                  <c:v>1.0100000000000001E-2</c:v>
                </c:pt>
                <c:pt idx="5">
                  <c:v>1.0659999999999998E-2</c:v>
                </c:pt>
                <c:pt idx="6">
                  <c:v>1.0800000000000004E-2</c:v>
                </c:pt>
                <c:pt idx="7">
                  <c:v>1.0500000000000004E-2</c:v>
                </c:pt>
                <c:pt idx="8">
                  <c:v>1.0600000000000004E-2</c:v>
                </c:pt>
                <c:pt idx="9">
                  <c:v>9.0000000000000028E-3</c:v>
                </c:pt>
                <c:pt idx="10">
                  <c:v>1.0699999999999998E-2</c:v>
                </c:pt>
                <c:pt idx="11">
                  <c:v>1.0800000000000004E-2</c:v>
                </c:pt>
                <c:pt idx="12">
                  <c:v>1.1299999999999998E-2</c:v>
                </c:pt>
                <c:pt idx="13">
                  <c:v>4.1999999999999997E-3</c:v>
                </c:pt>
                <c:pt idx="14">
                  <c:v>1.0800000000000004E-2</c:v>
                </c:pt>
                <c:pt idx="15">
                  <c:v>1.0959999999999998E-2</c:v>
                </c:pt>
                <c:pt idx="16">
                  <c:v>1.1500000000000005E-2</c:v>
                </c:pt>
                <c:pt idx="17">
                  <c:v>1.0999999999999998E-2</c:v>
                </c:pt>
                <c:pt idx="18">
                  <c:v>1.0710000000000001E-2</c:v>
                </c:pt>
                <c:pt idx="19">
                  <c:v>1.3700000000000006E-2</c:v>
                </c:pt>
              </c:numCache>
            </c:numRef>
          </c:val>
        </c:ser>
        <c:dLbls>
          <c:showLegendKey val="0"/>
          <c:showVal val="0"/>
          <c:showCatName val="0"/>
          <c:showSerName val="0"/>
          <c:showPercent val="0"/>
          <c:showBubbleSize val="0"/>
        </c:dLbls>
        <c:gapWidth val="150"/>
        <c:axId val="224529408"/>
        <c:axId val="224572160"/>
      </c:barChart>
      <c:catAx>
        <c:axId val="224529408"/>
        <c:scaling>
          <c:orientation val="minMax"/>
        </c:scaling>
        <c:delete val="0"/>
        <c:axPos val="b"/>
        <c:majorTickMark val="out"/>
        <c:minorTickMark val="none"/>
        <c:tickLblPos val="nextTo"/>
        <c:crossAx val="224572160"/>
        <c:crosses val="autoZero"/>
        <c:auto val="1"/>
        <c:lblAlgn val="ctr"/>
        <c:lblOffset val="100"/>
        <c:noMultiLvlLbl val="0"/>
      </c:catAx>
      <c:valAx>
        <c:axId val="224572160"/>
        <c:scaling>
          <c:orientation val="minMax"/>
        </c:scaling>
        <c:delete val="0"/>
        <c:axPos val="l"/>
        <c:majorGridlines/>
        <c:numFmt formatCode="General" sourceLinked="1"/>
        <c:majorTickMark val="out"/>
        <c:minorTickMark val="none"/>
        <c:tickLblPos val="nextTo"/>
        <c:crossAx val="22452940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Loan</a:t>
            </a:r>
            <a:r>
              <a:rPr lang="en-US" baseline="0"/>
              <a:t> deposit ratio(2018)</a:t>
            </a:r>
            <a:r>
              <a:rPr lang="en-US"/>
              <a:t>.</a:t>
            </a:r>
          </a:p>
        </c:rich>
      </c:tx>
      <c:overlay val="0"/>
    </c:title>
    <c:autoTitleDeleted val="0"/>
    <c:plotArea>
      <c:layout/>
      <c:barChart>
        <c:barDir val="col"/>
        <c:grouping val="clustered"/>
        <c:varyColors val="0"/>
        <c:ser>
          <c:idx val="0"/>
          <c:order val="0"/>
          <c:tx>
            <c:strRef>
              <c:f>Sheet1!$B$1</c:f>
              <c:strCache>
                <c:ptCount val="1"/>
                <c:pt idx="0">
                  <c:v>Amounts in millions BDT.</c:v>
                </c:pt>
              </c:strCache>
            </c:strRef>
          </c:tx>
          <c:invertIfNegative val="0"/>
          <c:cat>
            <c:strRef>
              <c:f>Sheet1!$A$2:$A$21</c:f>
              <c:strCache>
                <c:ptCount val="20"/>
                <c:pt idx="0">
                  <c:v>DBBL</c:v>
                </c:pt>
                <c:pt idx="1">
                  <c:v>Bank  Asia</c:v>
                </c:pt>
                <c:pt idx="2">
                  <c:v>Islami Bank Limited</c:v>
                </c:pt>
                <c:pt idx="3">
                  <c:v>Brac Bank Limited</c:v>
                </c:pt>
                <c:pt idx="4">
                  <c:v>Mutual Trust</c:v>
                </c:pt>
                <c:pt idx="5">
                  <c:v>Shahjalal Islami Bank Limited</c:v>
                </c:pt>
                <c:pt idx="6">
                  <c:v>Eastern Bank Limited</c:v>
                </c:pt>
                <c:pt idx="7">
                  <c:v>Social Islami Bank Limited</c:v>
                </c:pt>
                <c:pt idx="8">
                  <c:v>Mercantile Bank Limited</c:v>
                </c:pt>
                <c:pt idx="9">
                  <c:v>City Bank Limited</c:v>
                </c:pt>
                <c:pt idx="10">
                  <c:v>South East Bank Limited</c:v>
                </c:pt>
                <c:pt idx="11">
                  <c:v> EXIM Bank Limited</c:v>
                </c:pt>
                <c:pt idx="12">
                  <c:v>National Bank Limited</c:v>
                </c:pt>
                <c:pt idx="13">
                  <c:v>Dhaka Bank Limited</c:v>
                </c:pt>
                <c:pt idx="14">
                  <c:v> IFIC Bank Limited</c:v>
                </c:pt>
                <c:pt idx="15">
                  <c:v>Uttara Bank Limited</c:v>
                </c:pt>
                <c:pt idx="16">
                  <c:v>UCB Bank Limited</c:v>
                </c:pt>
                <c:pt idx="17">
                  <c:v>Jamuna Bank Limited</c:v>
                </c:pt>
                <c:pt idx="18">
                  <c:v>Pubali Bank Limited</c:v>
                </c:pt>
                <c:pt idx="19">
                  <c:v>Premier Bank Limited</c:v>
                </c:pt>
              </c:strCache>
            </c:strRef>
          </c:cat>
          <c:val>
            <c:numRef>
              <c:f>Sheet1!$B$2:$B$21</c:f>
              <c:numCache>
                <c:formatCode>General</c:formatCode>
                <c:ptCount val="20"/>
                <c:pt idx="0">
                  <c:v>0.76800000000000024</c:v>
                </c:pt>
                <c:pt idx="1">
                  <c:v>0.64470000000000038</c:v>
                </c:pt>
                <c:pt idx="2">
                  <c:v>0.90800000000000003</c:v>
                </c:pt>
                <c:pt idx="3">
                  <c:v>0.82750000000000001</c:v>
                </c:pt>
                <c:pt idx="4">
                  <c:v>0.82830000000000004</c:v>
                </c:pt>
                <c:pt idx="5">
                  <c:v>0.9032</c:v>
                </c:pt>
                <c:pt idx="6">
                  <c:v>0.84050000000000002</c:v>
                </c:pt>
                <c:pt idx="7">
                  <c:v>0.96109999999999995</c:v>
                </c:pt>
                <c:pt idx="8">
                  <c:v>0.91470000000000018</c:v>
                </c:pt>
                <c:pt idx="9">
                  <c:v>0.59299999999999997</c:v>
                </c:pt>
                <c:pt idx="10">
                  <c:v>0.82395000000000018</c:v>
                </c:pt>
                <c:pt idx="11">
                  <c:v>1.0141</c:v>
                </c:pt>
                <c:pt idx="12">
                  <c:v>0.87600000000000022</c:v>
                </c:pt>
                <c:pt idx="13">
                  <c:v>0.77000000000000024</c:v>
                </c:pt>
                <c:pt idx="14">
                  <c:v>0.56699999999999995</c:v>
                </c:pt>
                <c:pt idx="15">
                  <c:v>0.77259999999999995</c:v>
                </c:pt>
                <c:pt idx="16">
                  <c:v>0.85470000000000024</c:v>
                </c:pt>
                <c:pt idx="17">
                  <c:v>0.81</c:v>
                </c:pt>
                <c:pt idx="18">
                  <c:v>0.48680000000000012</c:v>
                </c:pt>
                <c:pt idx="19">
                  <c:v>0.9244</c:v>
                </c:pt>
              </c:numCache>
            </c:numRef>
          </c:val>
        </c:ser>
        <c:dLbls>
          <c:showLegendKey val="0"/>
          <c:showVal val="0"/>
          <c:showCatName val="0"/>
          <c:showSerName val="0"/>
          <c:showPercent val="0"/>
          <c:showBubbleSize val="0"/>
        </c:dLbls>
        <c:gapWidth val="150"/>
        <c:axId val="224584448"/>
        <c:axId val="224585984"/>
      </c:barChart>
      <c:catAx>
        <c:axId val="224584448"/>
        <c:scaling>
          <c:orientation val="minMax"/>
        </c:scaling>
        <c:delete val="0"/>
        <c:axPos val="b"/>
        <c:majorTickMark val="out"/>
        <c:minorTickMark val="none"/>
        <c:tickLblPos val="nextTo"/>
        <c:crossAx val="224585984"/>
        <c:crosses val="autoZero"/>
        <c:auto val="1"/>
        <c:lblAlgn val="ctr"/>
        <c:lblOffset val="100"/>
        <c:noMultiLvlLbl val="0"/>
      </c:catAx>
      <c:valAx>
        <c:axId val="224585984"/>
        <c:scaling>
          <c:orientation val="minMax"/>
        </c:scaling>
        <c:delete val="0"/>
        <c:axPos val="l"/>
        <c:majorGridlines/>
        <c:numFmt formatCode="General" sourceLinked="1"/>
        <c:majorTickMark val="out"/>
        <c:minorTickMark val="none"/>
        <c:tickLblPos val="nextTo"/>
        <c:crossAx val="224584448"/>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Cho02</b:Tag>
    <b:SourceType>JournalArticle</b:SourceType>
    <b:Guid>{8FE6EE9F-A0D5-46A9-A453-322515D7572D}</b:Guid>
    <b:Author>
      <b:Author>
        <b:NameList>
          <b:Person>
            <b:Last>Chowdhury</b:Last>
            <b:First>A.</b:First>
          </b:Person>
        </b:NameList>
      </b:Author>
    </b:Author>
    <b:Title>Politics, society and financial sector reform in Bangladesh</b:Title>
    <b:Year>2002</b:Year>
    <b:JournalName>International Journal of Social Economy, 29 (12)</b:JournalName>
    <b:Pages>963-988</b:Pages>
    <b:RefOrder>1</b:RefOrder>
  </b:Source>
  <b:Source>
    <b:Tag>Ahm15</b:Tag>
    <b:SourceType>JournalArticle</b:SourceType>
    <b:Guid>{7D3FB3F6-9784-4E75-A7BC-D0B358B51107}</b:Guid>
    <b:Author>
      <b:Author>
        <b:NameList>
          <b:Person>
            <b:Last>Ahmed</b:Last>
            <b:First>F.</b:First>
          </b:Person>
        </b:NameList>
      </b:Author>
    </b:Author>
    <b:Title>Performance of commercial banks in Bangladesh-A Note on current trends.</b:Title>
    <b:JournalName>Magazine of the Bankers Institute, Bangladesh.</b:JournalName>
    <b:Year>2015</b:Year>
    <b:Pages>36-41</b:Pages>
    <b:RefOrder>2</b:RefOrder>
  </b:Source>
  <b:Source>
    <b:Tag>Pan01</b:Tag>
    <b:SourceType>Report</b:SourceType>
    <b:Guid>{5D0690A8-E3C4-4F75-A92D-637EB12DD422}</b:Guid>
    <b:Author>
      <b:Author>
        <b:NameList>
          <b:Person>
            <b:Last>Pandey</b:Last>
            <b:First>I.M.</b:First>
          </b:Person>
        </b:NameList>
      </b:Author>
    </b:Author>
    <b:Title>Capital structure and the firm characteristics: evidence from an emerging market, Working paper 2001- 10-04</b:Title>
    <b:Year>2001</b:Year>
    <b:City>Ahmedabad, India</b:City>
    <b:Publisher>Indian Institute of Management</b:Publisher>
    <b:RefOrder>3</b:RefOrder>
  </b:Source>
  <b:Source>
    <b:Tag>Van05</b:Tag>
    <b:SourceType>BookSection</b:SourceType>
    <b:Guid>{AFB8ED6B-57C5-436C-ABFC-54E00EB2CD5D}</b:Guid>
    <b:Author>
      <b:Author>
        <b:NameList>
          <b:Person>
            <b:Last>M.</b:Last>
            <b:First>Van</b:First>
            <b:Middle>Horne J. C. and Wachowicz Jr. J.</b:Middle>
          </b:Person>
        </b:NameList>
      </b:Author>
      <b:BookAuthor>
        <b:NameList>
          <b:Person>
            <b:Last>Pearson</b:Last>
          </b:Person>
        </b:NameList>
      </b:BookAuthor>
    </b:Author>
    <b:Title>Analysis of financial statements</b:Title>
    <b:Year>2005</b:Year>
    <b:City>U.K</b:City>
    <b:BookTitle>Fundamentals of Financial Management, (11th edition)</b:BookTitle>
    <b:Pages>125-168</b:Pages>
    <b:RefOrder>4</b:RefOrder>
  </b:Source>
  <b:Source>
    <b:Tag>Cho09</b:Tag>
    <b:SourceType>JournalArticle</b:SourceType>
    <b:Guid>{E985D2D7-8698-4397-8E89-7748842CA818}</b:Guid>
    <b:Author>
      <b:Author>
        <b:NameList>
          <b:Person>
            <b:Last>Chowdhury</b:Last>
            <b:First>T.</b:First>
            <b:Middle>A. and Ahmed, K.</b:Middle>
          </b:Person>
        </b:NameList>
      </b:Author>
    </b:Author>
    <b:Title>Performance Evaluation of Selected Commercial Banks in Bangladesh</b:Title>
    <b:Year>2009</b:Year>
    <b:Pages>86-97</b:Pages>
    <b:JournalName>International Journal of Business and Management, 4 (4)</b:JournalName>
    <b:RefOrder>5</b:RefOrder>
  </b:Source>
</b:Sources>
</file>

<file path=customXml/itemProps1.xml><?xml version="1.0" encoding="utf-8"?>
<ds:datastoreItem xmlns:ds="http://schemas.openxmlformats.org/officeDocument/2006/customXml" ds:itemID="{1723CBA4-43B8-4A6B-85DD-A03EFAF7F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32</Pages>
  <Words>6085</Words>
  <Characters>34688</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minhaj</dc:creator>
  <cp:lastModifiedBy>enamul</cp:lastModifiedBy>
  <cp:revision>10</cp:revision>
  <dcterms:created xsi:type="dcterms:W3CDTF">2019-12-14T07:10:00Z</dcterms:created>
  <dcterms:modified xsi:type="dcterms:W3CDTF">2019-12-15T03:28:00Z</dcterms:modified>
</cp:coreProperties>
</file>