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126B" w:rsidRDefault="0070126B" w:rsidP="0070126B">
      <w:pPr>
        <w:jc w:val="center"/>
        <w:rPr>
          <w:rFonts w:ascii="Baskerville Old Face" w:hAnsi="Baskerville Old Face" w:cs="Times New Roman"/>
          <w:b/>
          <w:sz w:val="36"/>
        </w:rPr>
      </w:pPr>
    </w:p>
    <w:p w:rsidR="0070126B" w:rsidRDefault="0070126B" w:rsidP="0070126B">
      <w:pPr>
        <w:jc w:val="center"/>
        <w:rPr>
          <w:rFonts w:ascii="Baskerville Old Face" w:hAnsi="Baskerville Old Face" w:cs="Times New Roman"/>
          <w:b/>
          <w:sz w:val="36"/>
        </w:rPr>
      </w:pPr>
    </w:p>
    <w:p w:rsidR="005D5AD9" w:rsidRPr="00862FD9" w:rsidRDefault="0070126B" w:rsidP="0070126B">
      <w:pPr>
        <w:jc w:val="center"/>
        <w:rPr>
          <w:rFonts w:ascii="Algerian" w:hAnsi="Algerian" w:cs="Times New Roman"/>
          <w:b/>
          <w:sz w:val="28"/>
        </w:rPr>
      </w:pPr>
      <w:r w:rsidRPr="00862FD9">
        <w:rPr>
          <w:rFonts w:ascii="Algerian" w:hAnsi="Algerian" w:cs="Times New Roman"/>
          <w:b/>
          <w:sz w:val="28"/>
        </w:rPr>
        <w:t xml:space="preserve">INTERNSHIP REPORT </w:t>
      </w:r>
    </w:p>
    <w:p w:rsidR="0070126B" w:rsidRPr="00862FD9" w:rsidRDefault="0070126B" w:rsidP="0070126B">
      <w:pPr>
        <w:jc w:val="center"/>
        <w:rPr>
          <w:rFonts w:ascii="Algerian" w:hAnsi="Algerian" w:cs="Times New Roman"/>
          <w:b/>
          <w:sz w:val="28"/>
        </w:rPr>
      </w:pPr>
      <w:r w:rsidRPr="00862FD9">
        <w:rPr>
          <w:rFonts w:ascii="Algerian" w:hAnsi="Algerian" w:cs="Times New Roman"/>
          <w:b/>
          <w:sz w:val="28"/>
        </w:rPr>
        <w:t>ON</w:t>
      </w:r>
    </w:p>
    <w:p w:rsidR="0070126B" w:rsidRPr="003D5BDE" w:rsidRDefault="0070126B" w:rsidP="0070126B">
      <w:pPr>
        <w:jc w:val="center"/>
        <w:rPr>
          <w:rFonts w:ascii="Algerian" w:hAnsi="Algerian"/>
          <w:sz w:val="34"/>
          <w:szCs w:val="30"/>
        </w:rPr>
      </w:pPr>
      <w:r w:rsidRPr="003D5BDE">
        <w:rPr>
          <w:rFonts w:ascii="Algerian" w:hAnsi="Algerian" w:cs="Times New Roman"/>
          <w:b/>
          <w:sz w:val="34"/>
          <w:szCs w:val="30"/>
        </w:rPr>
        <w:t>Financial Pe</w:t>
      </w:r>
      <w:r w:rsidR="003D5BDE" w:rsidRPr="003D5BDE">
        <w:rPr>
          <w:rFonts w:ascii="Algerian" w:hAnsi="Algerian" w:cs="Times New Roman"/>
          <w:b/>
          <w:sz w:val="34"/>
          <w:szCs w:val="30"/>
        </w:rPr>
        <w:t xml:space="preserve">rformance Analysis of </w:t>
      </w:r>
      <w:r w:rsidR="00161270">
        <w:rPr>
          <w:rFonts w:ascii="Algerian" w:hAnsi="Algerian" w:cs="Times New Roman"/>
          <w:b/>
          <w:sz w:val="34"/>
          <w:szCs w:val="30"/>
        </w:rPr>
        <w:t xml:space="preserve">THE </w:t>
      </w:r>
      <w:r w:rsidR="003D5BDE" w:rsidRPr="003D5BDE">
        <w:rPr>
          <w:rFonts w:ascii="Algerian" w:hAnsi="Algerian" w:cs="Times New Roman"/>
          <w:b/>
          <w:sz w:val="34"/>
          <w:szCs w:val="30"/>
        </w:rPr>
        <w:t>City Bank</w:t>
      </w:r>
      <w:r w:rsidR="00161270">
        <w:rPr>
          <w:rFonts w:ascii="Algerian" w:hAnsi="Algerian" w:cs="Times New Roman"/>
          <w:b/>
          <w:sz w:val="34"/>
          <w:szCs w:val="30"/>
        </w:rPr>
        <w:t xml:space="preserve"> LIMITED</w:t>
      </w:r>
    </w:p>
    <w:p w:rsidR="0070126B" w:rsidRDefault="00E52359" w:rsidP="0061761B">
      <w:pPr>
        <w:jc w:val="center"/>
      </w:pPr>
      <w:r>
        <w:rPr>
          <w:noProof/>
        </w:rPr>
        <w:drawing>
          <wp:inline distT="0" distB="0" distL="0" distR="0" wp14:anchorId="321E4862" wp14:editId="4ECB9CAF">
            <wp:extent cx="6098650" cy="5788550"/>
            <wp:effectExtent l="0" t="0" r="0"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BL logo.png"/>
                    <pic:cNvPicPr/>
                  </pic:nvPicPr>
                  <pic:blipFill>
                    <a:blip r:embed="rId9">
                      <a:extLst>
                        <a:ext uri="{28A0092B-C50C-407E-A947-70E740481C1C}">
                          <a14:useLocalDpi xmlns:a14="http://schemas.microsoft.com/office/drawing/2010/main" val="0"/>
                        </a:ext>
                      </a:extLst>
                    </a:blip>
                    <a:stretch>
                      <a:fillRect/>
                    </a:stretch>
                  </pic:blipFill>
                  <pic:spPr>
                    <a:xfrm>
                      <a:off x="0" y="0"/>
                      <a:ext cx="6095481" cy="5785542"/>
                    </a:xfrm>
                    <a:prstGeom prst="rect">
                      <a:avLst/>
                    </a:prstGeom>
                  </pic:spPr>
                </pic:pic>
              </a:graphicData>
            </a:graphic>
          </wp:inline>
        </w:drawing>
      </w:r>
    </w:p>
    <w:p w:rsidR="0070126B" w:rsidRPr="00F1611E" w:rsidRDefault="0070126B" w:rsidP="0070126B">
      <w:pPr>
        <w:jc w:val="center"/>
        <w:rPr>
          <w:rFonts w:ascii="Calibri" w:eastAsia="Calibri" w:hAnsi="Calibri" w:cs="Times New Roman"/>
          <w:sz w:val="24"/>
          <w:szCs w:val="24"/>
        </w:rPr>
      </w:pPr>
      <w:r w:rsidRPr="00F1611E">
        <w:rPr>
          <w:rFonts w:ascii="Calibri" w:eastAsia="Calibri" w:hAnsi="Calibri" w:cs="Times New Roman"/>
          <w:noProof/>
          <w:sz w:val="24"/>
          <w:szCs w:val="24"/>
        </w:rPr>
        <w:lastRenderedPageBreak/>
        <w:drawing>
          <wp:inline distT="0" distB="0" distL="0" distR="0" wp14:anchorId="3777C94B" wp14:editId="0972229C">
            <wp:extent cx="1520190" cy="1169581"/>
            <wp:effectExtent l="0" t="0" r="3810" b="0"/>
            <wp:docPr id="17" name="Picture 2" descr="Description: isupportimg_14796566288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isupportimg_1479656628855.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24955" cy="1173247"/>
                    </a:xfrm>
                    <a:prstGeom prst="rect">
                      <a:avLst/>
                    </a:prstGeom>
                    <a:noFill/>
                    <a:ln>
                      <a:noFill/>
                    </a:ln>
                  </pic:spPr>
                </pic:pic>
              </a:graphicData>
            </a:graphic>
          </wp:inline>
        </w:drawing>
      </w:r>
    </w:p>
    <w:p w:rsidR="0070126B" w:rsidRPr="00F1611E" w:rsidRDefault="0070126B" w:rsidP="0070126B">
      <w:pPr>
        <w:jc w:val="center"/>
        <w:rPr>
          <w:rFonts w:ascii="Calibri" w:eastAsia="Calibri" w:hAnsi="Calibri" w:cs="Times New Roman"/>
          <w:sz w:val="24"/>
          <w:szCs w:val="24"/>
        </w:rPr>
      </w:pPr>
      <w:r w:rsidRPr="00F1611E">
        <w:rPr>
          <w:rFonts w:ascii="Calibri" w:eastAsia="Calibri" w:hAnsi="Calibri" w:cs="Times New Roman"/>
          <w:noProof/>
          <w:sz w:val="24"/>
          <w:szCs w:val="24"/>
        </w:rPr>
        <w:drawing>
          <wp:inline distT="0" distB="0" distL="0" distR="0" wp14:anchorId="7AA66CCC" wp14:editId="5DA8BBCE">
            <wp:extent cx="5199321" cy="752475"/>
            <wp:effectExtent l="0" t="0" r="1905" b="0"/>
            <wp:docPr id="18" name="Picture 1" descr="Description: isupportimg_1479656628855 - C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isupportimg_1479656628855 - Copy.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12961" cy="754449"/>
                    </a:xfrm>
                    <a:prstGeom prst="rect">
                      <a:avLst/>
                    </a:prstGeom>
                    <a:noFill/>
                    <a:ln>
                      <a:noFill/>
                    </a:ln>
                  </pic:spPr>
                </pic:pic>
              </a:graphicData>
            </a:graphic>
          </wp:inline>
        </w:drawing>
      </w:r>
    </w:p>
    <w:p w:rsidR="0070126B" w:rsidRDefault="0070126B" w:rsidP="0070126B">
      <w:pPr>
        <w:jc w:val="center"/>
        <w:rPr>
          <w:rFonts w:ascii="Bookman Old Style" w:eastAsia="Calibri" w:hAnsi="Bookman Old Style" w:cs="Times New Roman"/>
          <w:b/>
          <w:sz w:val="30"/>
          <w:szCs w:val="30"/>
        </w:rPr>
      </w:pPr>
    </w:p>
    <w:p w:rsidR="005D5AD9" w:rsidRPr="005D5AD9" w:rsidRDefault="0070126B" w:rsidP="0070126B">
      <w:pPr>
        <w:jc w:val="center"/>
        <w:rPr>
          <w:rFonts w:ascii="Bookman Old Style" w:eastAsia="Calibri" w:hAnsi="Bookman Old Style" w:cs="Times New Roman"/>
          <w:b/>
          <w:sz w:val="26"/>
          <w:szCs w:val="30"/>
        </w:rPr>
      </w:pPr>
      <w:r w:rsidRPr="005D5AD9">
        <w:rPr>
          <w:rFonts w:ascii="Bookman Old Style" w:eastAsia="Calibri" w:hAnsi="Bookman Old Style" w:cs="Times New Roman"/>
          <w:b/>
          <w:sz w:val="26"/>
          <w:szCs w:val="30"/>
        </w:rPr>
        <w:t xml:space="preserve">INTERNSHIP REPORT </w:t>
      </w:r>
    </w:p>
    <w:p w:rsidR="0070126B" w:rsidRPr="005D5AD9" w:rsidRDefault="0070126B" w:rsidP="0070126B">
      <w:pPr>
        <w:jc w:val="center"/>
        <w:rPr>
          <w:rFonts w:ascii="Bookman Old Style" w:eastAsia="Calibri" w:hAnsi="Bookman Old Style" w:cs="Times New Roman"/>
          <w:b/>
          <w:sz w:val="26"/>
          <w:szCs w:val="30"/>
        </w:rPr>
      </w:pPr>
      <w:r w:rsidRPr="005D5AD9">
        <w:rPr>
          <w:rFonts w:ascii="Bookman Old Style" w:eastAsia="Calibri" w:hAnsi="Bookman Old Style" w:cs="Times New Roman"/>
          <w:b/>
          <w:sz w:val="26"/>
          <w:szCs w:val="30"/>
        </w:rPr>
        <w:t>ON</w:t>
      </w:r>
    </w:p>
    <w:p w:rsidR="0070126B" w:rsidRPr="005D5AD9" w:rsidRDefault="0070126B" w:rsidP="0070126B">
      <w:pPr>
        <w:jc w:val="center"/>
        <w:rPr>
          <w:rFonts w:ascii="Bookman Old Style" w:eastAsia="Calibri" w:hAnsi="Bookman Old Style" w:cs="Times New Roman"/>
          <w:b/>
          <w:sz w:val="32"/>
          <w:szCs w:val="30"/>
        </w:rPr>
      </w:pPr>
      <w:r w:rsidRPr="005D5AD9">
        <w:rPr>
          <w:rFonts w:ascii="Bookman Old Style" w:eastAsia="Calibri" w:hAnsi="Bookman Old Style" w:cs="Times New Roman"/>
          <w:b/>
          <w:sz w:val="32"/>
          <w:szCs w:val="30"/>
        </w:rPr>
        <w:t>Financial Pe</w:t>
      </w:r>
      <w:r w:rsidR="005D5AD9">
        <w:rPr>
          <w:rFonts w:ascii="Bookman Old Style" w:eastAsia="Calibri" w:hAnsi="Bookman Old Style" w:cs="Times New Roman"/>
          <w:b/>
          <w:sz w:val="32"/>
          <w:szCs w:val="30"/>
        </w:rPr>
        <w:t xml:space="preserve">rformance Analysis of </w:t>
      </w:r>
      <w:proofErr w:type="gramStart"/>
      <w:r w:rsidR="00161270">
        <w:rPr>
          <w:rFonts w:ascii="Bookman Old Style" w:eastAsia="Calibri" w:hAnsi="Bookman Old Style" w:cs="Times New Roman"/>
          <w:b/>
          <w:sz w:val="32"/>
          <w:szCs w:val="30"/>
        </w:rPr>
        <w:t>The</w:t>
      </w:r>
      <w:proofErr w:type="gramEnd"/>
      <w:r w:rsidR="00161270">
        <w:rPr>
          <w:rFonts w:ascii="Bookman Old Style" w:eastAsia="Calibri" w:hAnsi="Bookman Old Style" w:cs="Times New Roman"/>
          <w:b/>
          <w:sz w:val="32"/>
          <w:szCs w:val="30"/>
        </w:rPr>
        <w:t xml:space="preserve"> </w:t>
      </w:r>
      <w:r w:rsidR="005D5AD9">
        <w:rPr>
          <w:rFonts w:ascii="Bookman Old Style" w:eastAsia="Calibri" w:hAnsi="Bookman Old Style" w:cs="Times New Roman"/>
          <w:b/>
          <w:sz w:val="32"/>
          <w:szCs w:val="30"/>
        </w:rPr>
        <w:t>City Bank</w:t>
      </w:r>
      <w:r w:rsidR="00161270">
        <w:rPr>
          <w:rFonts w:ascii="Bookman Old Style" w:eastAsia="Calibri" w:hAnsi="Bookman Old Style" w:cs="Times New Roman"/>
          <w:b/>
          <w:sz w:val="32"/>
          <w:szCs w:val="30"/>
        </w:rPr>
        <w:t xml:space="preserve"> Limited</w:t>
      </w:r>
    </w:p>
    <w:p w:rsidR="0070126B" w:rsidRPr="00F1611E" w:rsidRDefault="0070126B" w:rsidP="0070126B">
      <w:pPr>
        <w:jc w:val="center"/>
        <w:rPr>
          <w:rFonts w:ascii="Calibri" w:eastAsia="Calibri" w:hAnsi="Calibri" w:cs="Times New Roman"/>
          <w:b/>
          <w:sz w:val="24"/>
          <w:szCs w:val="24"/>
        </w:rPr>
      </w:pPr>
    </w:p>
    <w:p w:rsidR="0070126B" w:rsidRPr="00F1611E" w:rsidRDefault="0070126B" w:rsidP="0070126B">
      <w:pPr>
        <w:jc w:val="center"/>
        <w:rPr>
          <w:rFonts w:ascii="Bookman Old Style" w:eastAsia="Calibri" w:hAnsi="Bookman Old Style" w:cs="Times New Roman"/>
          <w:b/>
          <w:sz w:val="30"/>
          <w:szCs w:val="30"/>
          <w:u w:val="single"/>
        </w:rPr>
      </w:pPr>
      <w:r w:rsidRPr="00F1611E">
        <w:rPr>
          <w:rFonts w:ascii="Bookman Old Style" w:eastAsia="Calibri" w:hAnsi="Bookman Old Style" w:cs="Times New Roman"/>
          <w:b/>
          <w:sz w:val="30"/>
          <w:szCs w:val="30"/>
          <w:u w:val="single"/>
        </w:rPr>
        <w:t>Submitted To:</w:t>
      </w:r>
    </w:p>
    <w:p w:rsidR="0070126B" w:rsidRPr="00F1611E" w:rsidRDefault="0070126B" w:rsidP="0070126B">
      <w:pPr>
        <w:jc w:val="center"/>
        <w:rPr>
          <w:rFonts w:ascii="Bookman Old Style" w:eastAsia="Calibri" w:hAnsi="Bookman Old Style" w:cs="Times New Roman"/>
          <w:sz w:val="26"/>
          <w:szCs w:val="26"/>
        </w:rPr>
      </w:pPr>
      <w:r w:rsidRPr="00127365">
        <w:rPr>
          <w:rFonts w:ascii="Bookman Old Style" w:eastAsia="Calibri" w:hAnsi="Bookman Old Style" w:cs="Times New Roman"/>
          <w:sz w:val="26"/>
          <w:szCs w:val="26"/>
        </w:rPr>
        <w:t xml:space="preserve">Muhammad </w:t>
      </w:r>
      <w:proofErr w:type="spellStart"/>
      <w:r w:rsidRPr="00127365">
        <w:rPr>
          <w:rFonts w:ascii="Bookman Old Style" w:eastAsia="Calibri" w:hAnsi="Bookman Old Style" w:cs="Times New Roman"/>
          <w:sz w:val="26"/>
          <w:szCs w:val="26"/>
        </w:rPr>
        <w:t>Enamul</w:t>
      </w:r>
      <w:proofErr w:type="spellEnd"/>
      <w:r w:rsidRPr="00127365">
        <w:rPr>
          <w:rFonts w:ascii="Bookman Old Style" w:eastAsia="Calibri" w:hAnsi="Bookman Old Style" w:cs="Times New Roman"/>
          <w:sz w:val="26"/>
          <w:szCs w:val="26"/>
        </w:rPr>
        <w:t xml:space="preserve"> </w:t>
      </w:r>
      <w:proofErr w:type="spellStart"/>
      <w:r w:rsidRPr="00127365">
        <w:rPr>
          <w:rFonts w:ascii="Bookman Old Style" w:eastAsia="Calibri" w:hAnsi="Bookman Old Style" w:cs="Times New Roman"/>
          <w:sz w:val="26"/>
          <w:szCs w:val="26"/>
        </w:rPr>
        <w:t>Haque</w:t>
      </w:r>
      <w:proofErr w:type="spellEnd"/>
    </w:p>
    <w:p w:rsidR="0070126B" w:rsidRPr="00F1611E" w:rsidRDefault="0070126B" w:rsidP="0070126B">
      <w:pPr>
        <w:jc w:val="center"/>
        <w:rPr>
          <w:rFonts w:ascii="Bookman Old Style" w:eastAsia="Calibri" w:hAnsi="Bookman Old Style" w:cs="Times New Roman"/>
          <w:sz w:val="26"/>
          <w:szCs w:val="26"/>
        </w:rPr>
      </w:pPr>
      <w:r w:rsidRPr="00F1611E">
        <w:rPr>
          <w:rFonts w:ascii="Bookman Old Style" w:eastAsia="Calibri" w:hAnsi="Bookman Old Style" w:cs="Times New Roman"/>
          <w:sz w:val="26"/>
          <w:szCs w:val="26"/>
        </w:rPr>
        <w:t>Assistant Professor</w:t>
      </w:r>
    </w:p>
    <w:p w:rsidR="0070126B" w:rsidRPr="00F1611E" w:rsidRDefault="0070126B" w:rsidP="0070126B">
      <w:pPr>
        <w:jc w:val="center"/>
        <w:rPr>
          <w:rFonts w:ascii="Bookman Old Style" w:eastAsia="Calibri" w:hAnsi="Bookman Old Style" w:cs="Times New Roman"/>
          <w:sz w:val="26"/>
          <w:szCs w:val="26"/>
        </w:rPr>
      </w:pPr>
      <w:r w:rsidRPr="00F1611E">
        <w:rPr>
          <w:rFonts w:ascii="Bookman Old Style" w:eastAsia="Calibri" w:hAnsi="Bookman Old Style" w:cs="Times New Roman"/>
          <w:sz w:val="26"/>
          <w:szCs w:val="26"/>
        </w:rPr>
        <w:t>School of Business</w:t>
      </w:r>
      <w:r w:rsidR="005D5AD9">
        <w:rPr>
          <w:rFonts w:ascii="Bookman Old Style" w:eastAsia="Calibri" w:hAnsi="Bookman Old Style" w:cs="Times New Roman"/>
          <w:sz w:val="26"/>
          <w:szCs w:val="26"/>
        </w:rPr>
        <w:t xml:space="preserve"> and Economics</w:t>
      </w:r>
    </w:p>
    <w:p w:rsidR="0070126B" w:rsidRPr="00F1611E" w:rsidRDefault="0070126B" w:rsidP="0070126B">
      <w:pPr>
        <w:jc w:val="center"/>
        <w:rPr>
          <w:rFonts w:ascii="Bookman Old Style" w:eastAsia="Calibri" w:hAnsi="Bookman Old Style" w:cs="Times New Roman"/>
          <w:sz w:val="26"/>
          <w:szCs w:val="26"/>
        </w:rPr>
      </w:pPr>
      <w:r w:rsidRPr="00F1611E">
        <w:rPr>
          <w:rFonts w:ascii="Bookman Old Style" w:eastAsia="Calibri" w:hAnsi="Bookman Old Style" w:cs="Times New Roman"/>
          <w:sz w:val="26"/>
          <w:szCs w:val="26"/>
        </w:rPr>
        <w:t>United International University</w:t>
      </w:r>
    </w:p>
    <w:p w:rsidR="0070126B" w:rsidRPr="00F1611E" w:rsidRDefault="0070126B" w:rsidP="0070126B">
      <w:pPr>
        <w:jc w:val="center"/>
        <w:rPr>
          <w:rFonts w:ascii="Calibri" w:eastAsia="Calibri" w:hAnsi="Calibri" w:cs="Times New Roman"/>
          <w:b/>
          <w:sz w:val="24"/>
          <w:szCs w:val="24"/>
        </w:rPr>
      </w:pPr>
    </w:p>
    <w:p w:rsidR="0070126B" w:rsidRPr="00F1611E" w:rsidRDefault="0070126B" w:rsidP="0070126B">
      <w:pPr>
        <w:jc w:val="center"/>
        <w:rPr>
          <w:rFonts w:ascii="Bookman Old Style" w:eastAsia="Calibri" w:hAnsi="Bookman Old Style" w:cs="Times New Roman"/>
          <w:b/>
          <w:sz w:val="30"/>
          <w:szCs w:val="30"/>
          <w:u w:val="single"/>
        </w:rPr>
      </w:pPr>
      <w:r w:rsidRPr="00F1611E">
        <w:rPr>
          <w:rFonts w:ascii="Bookman Old Style" w:eastAsia="Calibri" w:hAnsi="Bookman Old Style" w:cs="Times New Roman"/>
          <w:b/>
          <w:sz w:val="30"/>
          <w:szCs w:val="30"/>
          <w:u w:val="single"/>
        </w:rPr>
        <w:t>Submitted by:</w:t>
      </w:r>
    </w:p>
    <w:p w:rsidR="0070126B" w:rsidRPr="00F1611E" w:rsidRDefault="0070126B" w:rsidP="0070126B">
      <w:pPr>
        <w:jc w:val="center"/>
        <w:rPr>
          <w:rFonts w:ascii="Bookman Old Style" w:eastAsia="Calibri" w:hAnsi="Bookman Old Style" w:cs="Times New Roman"/>
          <w:sz w:val="26"/>
          <w:szCs w:val="26"/>
        </w:rPr>
      </w:pPr>
      <w:proofErr w:type="spellStart"/>
      <w:r w:rsidRPr="00F1611E">
        <w:rPr>
          <w:rFonts w:ascii="Bookman Old Style" w:eastAsia="Calibri" w:hAnsi="Bookman Old Style" w:cs="Times New Roman"/>
          <w:sz w:val="26"/>
          <w:szCs w:val="26"/>
        </w:rPr>
        <w:t>Shuvo</w:t>
      </w:r>
      <w:proofErr w:type="spellEnd"/>
      <w:r w:rsidRPr="00F1611E">
        <w:rPr>
          <w:rFonts w:ascii="Bookman Old Style" w:eastAsia="Calibri" w:hAnsi="Bookman Old Style" w:cs="Times New Roman"/>
          <w:sz w:val="26"/>
          <w:szCs w:val="26"/>
        </w:rPr>
        <w:t xml:space="preserve"> </w:t>
      </w:r>
      <w:proofErr w:type="spellStart"/>
      <w:r w:rsidRPr="00F1611E">
        <w:rPr>
          <w:rFonts w:ascii="Bookman Old Style" w:eastAsia="Calibri" w:hAnsi="Bookman Old Style" w:cs="Times New Roman"/>
          <w:sz w:val="26"/>
          <w:szCs w:val="26"/>
        </w:rPr>
        <w:t>Bhadra</w:t>
      </w:r>
      <w:proofErr w:type="spellEnd"/>
    </w:p>
    <w:p w:rsidR="0070126B" w:rsidRPr="00F1611E" w:rsidRDefault="0070126B" w:rsidP="0070126B">
      <w:pPr>
        <w:jc w:val="center"/>
        <w:rPr>
          <w:rFonts w:ascii="Bookman Old Style" w:eastAsia="Calibri" w:hAnsi="Bookman Old Style" w:cs="Times New Roman"/>
          <w:sz w:val="26"/>
          <w:szCs w:val="26"/>
        </w:rPr>
      </w:pPr>
      <w:r w:rsidRPr="00F1611E">
        <w:rPr>
          <w:rFonts w:ascii="Bookman Old Style" w:eastAsia="Calibri" w:hAnsi="Bookman Old Style" w:cs="Times New Roman"/>
          <w:sz w:val="26"/>
          <w:szCs w:val="26"/>
        </w:rPr>
        <w:t>ID- 111 161 111</w:t>
      </w:r>
    </w:p>
    <w:p w:rsidR="0070126B" w:rsidRPr="00F1611E" w:rsidRDefault="0070126B" w:rsidP="0070126B">
      <w:pPr>
        <w:jc w:val="center"/>
        <w:rPr>
          <w:rFonts w:ascii="Bookman Old Style" w:eastAsia="Calibri" w:hAnsi="Bookman Old Style" w:cs="Times New Roman"/>
          <w:sz w:val="26"/>
          <w:szCs w:val="26"/>
        </w:rPr>
      </w:pPr>
    </w:p>
    <w:p w:rsidR="0070126B" w:rsidRDefault="0070126B" w:rsidP="0070126B">
      <w:pPr>
        <w:jc w:val="center"/>
        <w:rPr>
          <w:rFonts w:ascii="Bookman Old Style" w:eastAsia="Calibri" w:hAnsi="Bookman Old Style" w:cs="Times New Roman"/>
          <w:b/>
          <w:sz w:val="26"/>
          <w:szCs w:val="26"/>
          <w:u w:val="single"/>
        </w:rPr>
      </w:pPr>
      <w:r>
        <w:rPr>
          <w:rFonts w:ascii="Bookman Old Style" w:eastAsia="Calibri" w:hAnsi="Bookman Old Style" w:cs="Times New Roman"/>
          <w:b/>
          <w:sz w:val="26"/>
          <w:szCs w:val="26"/>
          <w:u w:val="single"/>
        </w:rPr>
        <w:t xml:space="preserve">Date of Submission: </w:t>
      </w:r>
      <w:r w:rsidR="00161270">
        <w:rPr>
          <w:rFonts w:ascii="Bookman Old Style" w:eastAsia="Calibri" w:hAnsi="Bookman Old Style" w:cs="Times New Roman"/>
          <w:b/>
          <w:sz w:val="26"/>
          <w:szCs w:val="26"/>
          <w:u w:val="single"/>
        </w:rPr>
        <w:t xml:space="preserve">June 24, </w:t>
      </w:r>
      <w:r w:rsidR="0065338E">
        <w:rPr>
          <w:rFonts w:ascii="Bookman Old Style" w:eastAsia="Calibri" w:hAnsi="Bookman Old Style" w:cs="Times New Roman"/>
          <w:b/>
          <w:sz w:val="26"/>
          <w:szCs w:val="26"/>
          <w:u w:val="single"/>
        </w:rPr>
        <w:t>2021</w:t>
      </w:r>
    </w:p>
    <w:p w:rsidR="0070126B" w:rsidRDefault="0070126B" w:rsidP="0070126B"/>
    <w:p w:rsidR="0070126B" w:rsidRDefault="0070126B" w:rsidP="0070126B"/>
    <w:p w:rsidR="0070126B" w:rsidRPr="00CF71C6" w:rsidRDefault="0070126B" w:rsidP="0070126B">
      <w:pPr>
        <w:jc w:val="center"/>
        <w:rPr>
          <w:rFonts w:ascii="Times New Roman" w:hAnsi="Times New Roman" w:cs="Times New Roman"/>
          <w:b/>
          <w:sz w:val="32"/>
          <w:u w:val="single"/>
        </w:rPr>
      </w:pPr>
      <w:r w:rsidRPr="00CF71C6">
        <w:rPr>
          <w:rFonts w:ascii="Times New Roman" w:hAnsi="Times New Roman" w:cs="Times New Roman"/>
          <w:b/>
          <w:sz w:val="32"/>
          <w:u w:val="single"/>
        </w:rPr>
        <w:t>Letter of Transmittal</w:t>
      </w:r>
    </w:p>
    <w:p w:rsidR="0070126B" w:rsidRDefault="0070126B" w:rsidP="0070126B">
      <w:pPr>
        <w:spacing w:line="360" w:lineRule="auto"/>
        <w:jc w:val="both"/>
      </w:pPr>
    </w:p>
    <w:p w:rsidR="0070126B" w:rsidRPr="00EB4651" w:rsidRDefault="0070126B" w:rsidP="0070126B">
      <w:pPr>
        <w:pStyle w:val="NoSpacing"/>
        <w:spacing w:line="360" w:lineRule="auto"/>
        <w:jc w:val="both"/>
        <w:rPr>
          <w:rFonts w:ascii="Times New Roman" w:hAnsi="Times New Roman" w:cs="Times New Roman"/>
          <w:sz w:val="24"/>
        </w:rPr>
      </w:pPr>
      <w:r>
        <w:rPr>
          <w:rFonts w:ascii="Times New Roman" w:hAnsi="Times New Roman" w:cs="Times New Roman"/>
          <w:sz w:val="24"/>
        </w:rPr>
        <w:t>June</w:t>
      </w:r>
      <w:r w:rsidR="00161270">
        <w:rPr>
          <w:rFonts w:ascii="Times New Roman" w:hAnsi="Times New Roman" w:cs="Times New Roman"/>
          <w:sz w:val="24"/>
        </w:rPr>
        <w:t xml:space="preserve"> 24,</w:t>
      </w:r>
      <w:r w:rsidRPr="00EB4651">
        <w:rPr>
          <w:rFonts w:ascii="Times New Roman" w:hAnsi="Times New Roman" w:cs="Times New Roman"/>
          <w:sz w:val="24"/>
        </w:rPr>
        <w:t xml:space="preserve"> 2021</w:t>
      </w:r>
    </w:p>
    <w:p w:rsidR="0070126B" w:rsidRPr="00EB4651" w:rsidRDefault="0070126B" w:rsidP="0070126B">
      <w:pPr>
        <w:pStyle w:val="NoSpacing"/>
        <w:spacing w:line="360" w:lineRule="auto"/>
        <w:jc w:val="both"/>
        <w:rPr>
          <w:rFonts w:ascii="Times New Roman" w:hAnsi="Times New Roman" w:cs="Times New Roman"/>
          <w:sz w:val="24"/>
        </w:rPr>
      </w:pPr>
      <w:r w:rsidRPr="00CF71C6">
        <w:rPr>
          <w:rFonts w:ascii="Times New Roman" w:hAnsi="Times New Roman" w:cs="Times New Roman"/>
          <w:sz w:val="24"/>
        </w:rPr>
        <w:t xml:space="preserve">Muhammad </w:t>
      </w:r>
      <w:proofErr w:type="spellStart"/>
      <w:r w:rsidRPr="00CF71C6">
        <w:rPr>
          <w:rFonts w:ascii="Times New Roman" w:hAnsi="Times New Roman" w:cs="Times New Roman"/>
          <w:sz w:val="24"/>
        </w:rPr>
        <w:t>Enamul</w:t>
      </w:r>
      <w:proofErr w:type="spellEnd"/>
      <w:r w:rsidRPr="00CF71C6">
        <w:rPr>
          <w:rFonts w:ascii="Times New Roman" w:hAnsi="Times New Roman" w:cs="Times New Roman"/>
          <w:sz w:val="24"/>
        </w:rPr>
        <w:t xml:space="preserve"> </w:t>
      </w:r>
      <w:proofErr w:type="spellStart"/>
      <w:r w:rsidRPr="00CF71C6">
        <w:rPr>
          <w:rFonts w:ascii="Times New Roman" w:hAnsi="Times New Roman" w:cs="Times New Roman"/>
          <w:sz w:val="24"/>
        </w:rPr>
        <w:t>Haque</w:t>
      </w:r>
      <w:proofErr w:type="spellEnd"/>
    </w:p>
    <w:p w:rsidR="0070126B" w:rsidRPr="00EB4651" w:rsidRDefault="0070126B" w:rsidP="0070126B">
      <w:pPr>
        <w:pStyle w:val="NoSpacing"/>
        <w:spacing w:line="360" w:lineRule="auto"/>
        <w:jc w:val="both"/>
        <w:rPr>
          <w:rFonts w:ascii="Times New Roman" w:hAnsi="Times New Roman" w:cs="Times New Roman"/>
          <w:sz w:val="24"/>
        </w:rPr>
      </w:pPr>
      <w:r w:rsidRPr="00EB4651">
        <w:rPr>
          <w:rFonts w:ascii="Times New Roman" w:hAnsi="Times New Roman" w:cs="Times New Roman"/>
          <w:sz w:val="24"/>
        </w:rPr>
        <w:t>Assistant Professor</w:t>
      </w:r>
    </w:p>
    <w:p w:rsidR="0070126B" w:rsidRPr="00EB4651" w:rsidRDefault="0070126B" w:rsidP="0070126B">
      <w:pPr>
        <w:pStyle w:val="NoSpacing"/>
        <w:spacing w:line="360" w:lineRule="auto"/>
        <w:jc w:val="both"/>
        <w:rPr>
          <w:rFonts w:ascii="Times New Roman" w:hAnsi="Times New Roman" w:cs="Times New Roman"/>
          <w:sz w:val="24"/>
        </w:rPr>
      </w:pPr>
      <w:r w:rsidRPr="00EB4651">
        <w:rPr>
          <w:rFonts w:ascii="Times New Roman" w:hAnsi="Times New Roman" w:cs="Times New Roman"/>
          <w:sz w:val="24"/>
        </w:rPr>
        <w:t>School of Business and Economics</w:t>
      </w:r>
    </w:p>
    <w:p w:rsidR="0070126B" w:rsidRPr="00EB4651" w:rsidRDefault="0070126B" w:rsidP="0070126B">
      <w:pPr>
        <w:pStyle w:val="NoSpacing"/>
        <w:spacing w:line="360" w:lineRule="auto"/>
        <w:jc w:val="both"/>
        <w:rPr>
          <w:rFonts w:ascii="Times New Roman" w:hAnsi="Times New Roman" w:cs="Times New Roman"/>
          <w:sz w:val="24"/>
        </w:rPr>
      </w:pPr>
      <w:r w:rsidRPr="00EB4651">
        <w:rPr>
          <w:rFonts w:ascii="Times New Roman" w:hAnsi="Times New Roman" w:cs="Times New Roman"/>
          <w:sz w:val="24"/>
        </w:rPr>
        <w:t>United International University</w:t>
      </w:r>
    </w:p>
    <w:p w:rsidR="0070126B" w:rsidRPr="00EB4651" w:rsidRDefault="0070126B" w:rsidP="0070126B">
      <w:pPr>
        <w:pStyle w:val="NoSpacing"/>
        <w:spacing w:line="360" w:lineRule="auto"/>
        <w:jc w:val="both"/>
        <w:rPr>
          <w:rFonts w:ascii="Times New Roman" w:hAnsi="Times New Roman" w:cs="Times New Roman"/>
          <w:sz w:val="24"/>
        </w:rPr>
      </w:pPr>
      <w:proofErr w:type="spellStart"/>
      <w:r w:rsidRPr="00EB4651">
        <w:rPr>
          <w:rFonts w:ascii="Times New Roman" w:hAnsi="Times New Roman" w:cs="Times New Roman"/>
          <w:sz w:val="24"/>
        </w:rPr>
        <w:t>Dhaka</w:t>
      </w:r>
      <w:proofErr w:type="gramStart"/>
      <w:r w:rsidRPr="00EB4651">
        <w:rPr>
          <w:rFonts w:ascii="Times New Roman" w:hAnsi="Times New Roman" w:cs="Times New Roman"/>
          <w:sz w:val="24"/>
        </w:rPr>
        <w:t>,Bangladesh</w:t>
      </w:r>
      <w:proofErr w:type="spellEnd"/>
      <w:proofErr w:type="gramEnd"/>
    </w:p>
    <w:p w:rsidR="0070126B" w:rsidRDefault="0070126B" w:rsidP="0070126B">
      <w:pPr>
        <w:spacing w:line="360" w:lineRule="auto"/>
        <w:jc w:val="both"/>
        <w:rPr>
          <w:rFonts w:ascii="Times New Roman" w:hAnsi="Times New Roman" w:cs="Times New Roman"/>
          <w:b/>
          <w:sz w:val="24"/>
        </w:rPr>
      </w:pPr>
      <w:r w:rsidRPr="001F6450">
        <w:rPr>
          <w:rFonts w:ascii="Times New Roman" w:hAnsi="Times New Roman" w:cs="Times New Roman"/>
          <w:b/>
          <w:sz w:val="24"/>
        </w:rPr>
        <w:t xml:space="preserve">Subject: </w:t>
      </w:r>
      <w:r w:rsidRPr="005D5AD9">
        <w:rPr>
          <w:rFonts w:ascii="Times New Roman" w:hAnsi="Times New Roman" w:cs="Times New Roman"/>
          <w:sz w:val="24"/>
        </w:rPr>
        <w:t>Submission of Internship report</w:t>
      </w:r>
      <w:r w:rsidRPr="001F6450">
        <w:rPr>
          <w:rFonts w:ascii="Times New Roman" w:hAnsi="Times New Roman" w:cs="Times New Roman"/>
          <w:b/>
          <w:sz w:val="24"/>
        </w:rPr>
        <w:t xml:space="preserve"> on </w:t>
      </w:r>
      <w:r w:rsidR="005D5AD9">
        <w:rPr>
          <w:rFonts w:ascii="Times New Roman" w:hAnsi="Times New Roman" w:cs="Times New Roman"/>
          <w:b/>
          <w:sz w:val="24"/>
        </w:rPr>
        <w:t>“</w:t>
      </w:r>
      <w:r w:rsidRPr="00CF71C6">
        <w:rPr>
          <w:rFonts w:ascii="Times New Roman" w:hAnsi="Times New Roman" w:cs="Times New Roman"/>
          <w:b/>
          <w:sz w:val="24"/>
        </w:rPr>
        <w:t>Financial Performance Analysis of</w:t>
      </w:r>
      <w:r w:rsidR="00161270">
        <w:rPr>
          <w:rFonts w:ascii="Times New Roman" w:hAnsi="Times New Roman" w:cs="Times New Roman"/>
          <w:b/>
          <w:sz w:val="24"/>
        </w:rPr>
        <w:t xml:space="preserve"> </w:t>
      </w:r>
      <w:proofErr w:type="gramStart"/>
      <w:r w:rsidR="00893AA6">
        <w:rPr>
          <w:rFonts w:ascii="Times New Roman" w:hAnsi="Times New Roman" w:cs="Times New Roman"/>
          <w:b/>
          <w:sz w:val="24"/>
        </w:rPr>
        <w:t>The</w:t>
      </w:r>
      <w:proofErr w:type="gramEnd"/>
      <w:r w:rsidR="00893AA6">
        <w:rPr>
          <w:rFonts w:ascii="Times New Roman" w:hAnsi="Times New Roman" w:cs="Times New Roman"/>
          <w:b/>
          <w:sz w:val="24"/>
        </w:rPr>
        <w:t xml:space="preserve"> </w:t>
      </w:r>
      <w:r w:rsidR="00893AA6" w:rsidRPr="00CF71C6">
        <w:rPr>
          <w:rFonts w:ascii="Times New Roman" w:hAnsi="Times New Roman" w:cs="Times New Roman"/>
          <w:b/>
          <w:sz w:val="24"/>
        </w:rPr>
        <w:t>City</w:t>
      </w:r>
      <w:r w:rsidRPr="00CF71C6">
        <w:rPr>
          <w:rFonts w:ascii="Times New Roman" w:hAnsi="Times New Roman" w:cs="Times New Roman"/>
          <w:b/>
          <w:sz w:val="24"/>
        </w:rPr>
        <w:t xml:space="preserve"> Bank</w:t>
      </w:r>
      <w:r w:rsidR="005D5AD9">
        <w:rPr>
          <w:rFonts w:ascii="Times New Roman" w:hAnsi="Times New Roman" w:cs="Times New Roman"/>
          <w:b/>
          <w:sz w:val="24"/>
        </w:rPr>
        <w:t xml:space="preserve"> Limited”</w:t>
      </w:r>
    </w:p>
    <w:p w:rsidR="00067BD3" w:rsidRDefault="0070126B" w:rsidP="00067BD3">
      <w:pPr>
        <w:spacing w:line="360" w:lineRule="auto"/>
        <w:jc w:val="both"/>
        <w:rPr>
          <w:rFonts w:ascii="Times New Roman" w:hAnsi="Times New Roman" w:cs="Times New Roman"/>
          <w:sz w:val="24"/>
        </w:rPr>
      </w:pPr>
      <w:r>
        <w:rPr>
          <w:rFonts w:ascii="Times New Roman" w:hAnsi="Times New Roman" w:cs="Times New Roman"/>
          <w:sz w:val="24"/>
        </w:rPr>
        <w:t>Dear Sir,</w:t>
      </w:r>
    </w:p>
    <w:p w:rsidR="00067BD3" w:rsidRPr="00067BD3" w:rsidRDefault="00497344" w:rsidP="00067BD3">
      <w:pPr>
        <w:spacing w:line="360" w:lineRule="auto"/>
        <w:jc w:val="both"/>
        <w:rPr>
          <w:rFonts w:ascii="Times New Roman" w:hAnsi="Times New Roman" w:cs="Times New Roman"/>
          <w:sz w:val="24"/>
        </w:rPr>
      </w:pPr>
      <w:proofErr w:type="spellStart"/>
      <w:r w:rsidRPr="00497344">
        <w:rPr>
          <w:rFonts w:ascii="Times New Roman" w:hAnsi="Times New Roman" w:cs="Times New Roman"/>
          <w:sz w:val="24"/>
        </w:rPr>
        <w:t>Assalamu</w:t>
      </w:r>
      <w:proofErr w:type="spellEnd"/>
      <w:r w:rsidRPr="00497344">
        <w:rPr>
          <w:rFonts w:ascii="Times New Roman" w:hAnsi="Times New Roman" w:cs="Times New Roman"/>
          <w:sz w:val="24"/>
        </w:rPr>
        <w:t xml:space="preserve"> </w:t>
      </w:r>
      <w:proofErr w:type="spellStart"/>
      <w:r w:rsidRPr="00497344">
        <w:rPr>
          <w:rFonts w:ascii="Times New Roman" w:hAnsi="Times New Roman" w:cs="Times New Roman"/>
          <w:sz w:val="24"/>
        </w:rPr>
        <w:t>Alaikum</w:t>
      </w:r>
      <w:proofErr w:type="spellEnd"/>
      <w:r w:rsidRPr="00497344">
        <w:rPr>
          <w:rFonts w:ascii="Times New Roman" w:hAnsi="Times New Roman" w:cs="Times New Roman"/>
          <w:sz w:val="24"/>
        </w:rPr>
        <w:t>,</w:t>
      </w:r>
      <w:r>
        <w:rPr>
          <w:rFonts w:ascii="Times New Roman" w:hAnsi="Times New Roman" w:cs="Times New Roman"/>
          <w:sz w:val="24"/>
        </w:rPr>
        <w:t xml:space="preserve"> </w:t>
      </w:r>
      <w:r w:rsidR="00067BD3" w:rsidRPr="00067BD3">
        <w:rPr>
          <w:rFonts w:ascii="Times New Roman" w:hAnsi="Times New Roman" w:cs="Times New Roman"/>
          <w:sz w:val="24"/>
        </w:rPr>
        <w:t>It is my pleasure to submit the internship report on ‘Financial Performance Analysis on City Bank Limited’ which was assigned as partial a requirement to complete the BBA program. My internship conduced from City Bank Limited. I believe the knowledge and experience I gather during Internship program will help me in future in my professional life.</w:t>
      </w:r>
    </w:p>
    <w:p w:rsidR="00067BD3" w:rsidRPr="00067BD3" w:rsidRDefault="00067BD3" w:rsidP="00067BD3">
      <w:pPr>
        <w:spacing w:line="360" w:lineRule="auto"/>
        <w:jc w:val="both"/>
        <w:rPr>
          <w:rFonts w:ascii="Times New Roman" w:hAnsi="Times New Roman" w:cs="Times New Roman"/>
          <w:sz w:val="24"/>
        </w:rPr>
      </w:pPr>
      <w:r w:rsidRPr="00067BD3">
        <w:rPr>
          <w:rFonts w:ascii="Times New Roman" w:hAnsi="Times New Roman" w:cs="Times New Roman"/>
          <w:sz w:val="24"/>
        </w:rPr>
        <w:t xml:space="preserve">I have tried with utmost effort to gather information which is relevant with the issue as per the instruction to follow that you have suggested me. </w:t>
      </w:r>
      <w:r w:rsidR="00541EE3">
        <w:rPr>
          <w:rFonts w:ascii="Times New Roman" w:hAnsi="Times New Roman" w:cs="Times New Roman"/>
          <w:sz w:val="24"/>
        </w:rPr>
        <w:t xml:space="preserve">I hope the report will meet </w:t>
      </w:r>
      <w:r w:rsidRPr="00067BD3">
        <w:rPr>
          <w:rFonts w:ascii="Times New Roman" w:hAnsi="Times New Roman" w:cs="Times New Roman"/>
          <w:sz w:val="24"/>
        </w:rPr>
        <w:t>your standard and expectation</w:t>
      </w:r>
      <w:r w:rsidR="00541EE3">
        <w:rPr>
          <w:rFonts w:ascii="Times New Roman" w:hAnsi="Times New Roman" w:cs="Times New Roman"/>
          <w:sz w:val="24"/>
        </w:rPr>
        <w:t>s</w:t>
      </w:r>
      <w:r w:rsidRPr="00067BD3">
        <w:rPr>
          <w:rFonts w:ascii="Times New Roman" w:hAnsi="Times New Roman" w:cs="Times New Roman"/>
          <w:sz w:val="24"/>
        </w:rPr>
        <w:t>. I am immensely thankful to you for your valuable supervision, tireless effort and continuous attention in preparing this report.</w:t>
      </w:r>
    </w:p>
    <w:p w:rsidR="0070126B" w:rsidRDefault="00192D9F" w:rsidP="0070126B">
      <w:pPr>
        <w:spacing w:line="360" w:lineRule="auto"/>
        <w:jc w:val="both"/>
        <w:rPr>
          <w:rFonts w:ascii="Times New Roman" w:hAnsi="Times New Roman" w:cs="Times New Roman"/>
          <w:sz w:val="24"/>
        </w:rPr>
      </w:pPr>
      <w:r w:rsidRPr="00192D9F">
        <w:rPr>
          <w:rFonts w:ascii="Times New Roman" w:hAnsi="Times New Roman" w:cs="Times New Roman"/>
          <w:sz w:val="24"/>
        </w:rPr>
        <w:t>I therefore hope that you will be pleased regarding this report. I hope and pray that you would grant me to approve this report.</w:t>
      </w:r>
    </w:p>
    <w:p w:rsidR="00A41EC7" w:rsidRPr="00161270" w:rsidRDefault="00A41EC7" w:rsidP="0070126B">
      <w:pPr>
        <w:spacing w:line="360" w:lineRule="auto"/>
        <w:jc w:val="both"/>
        <w:rPr>
          <w:rFonts w:ascii="Times New Roman" w:hAnsi="Times New Roman" w:cs="Times New Roman"/>
          <w:sz w:val="2"/>
        </w:rPr>
      </w:pPr>
    </w:p>
    <w:p w:rsidR="0070126B" w:rsidRDefault="0070126B" w:rsidP="0070126B">
      <w:pPr>
        <w:spacing w:line="360" w:lineRule="auto"/>
        <w:jc w:val="both"/>
        <w:rPr>
          <w:rFonts w:ascii="Times New Roman" w:hAnsi="Times New Roman" w:cs="Times New Roman"/>
          <w:sz w:val="24"/>
        </w:rPr>
      </w:pPr>
      <w:proofErr w:type="spellStart"/>
      <w:r>
        <w:rPr>
          <w:rFonts w:ascii="Times New Roman" w:hAnsi="Times New Roman" w:cs="Times New Roman"/>
          <w:sz w:val="24"/>
        </w:rPr>
        <w:t>Shuvo</w:t>
      </w:r>
      <w:proofErr w:type="spellEnd"/>
      <w:r>
        <w:rPr>
          <w:rFonts w:ascii="Times New Roman" w:hAnsi="Times New Roman" w:cs="Times New Roman"/>
          <w:sz w:val="24"/>
        </w:rPr>
        <w:t xml:space="preserve"> </w:t>
      </w:r>
      <w:proofErr w:type="spellStart"/>
      <w:r>
        <w:rPr>
          <w:rFonts w:ascii="Times New Roman" w:hAnsi="Times New Roman" w:cs="Times New Roman"/>
          <w:sz w:val="24"/>
        </w:rPr>
        <w:t>Bhadra</w:t>
      </w:r>
      <w:proofErr w:type="spellEnd"/>
    </w:p>
    <w:p w:rsidR="0070126B" w:rsidRDefault="0070126B" w:rsidP="0070126B">
      <w:pPr>
        <w:spacing w:line="360" w:lineRule="auto"/>
        <w:jc w:val="both"/>
        <w:rPr>
          <w:rFonts w:ascii="Times New Roman" w:hAnsi="Times New Roman" w:cs="Times New Roman"/>
          <w:sz w:val="24"/>
        </w:rPr>
      </w:pPr>
      <w:r>
        <w:rPr>
          <w:rFonts w:ascii="Times New Roman" w:hAnsi="Times New Roman" w:cs="Times New Roman"/>
          <w:sz w:val="24"/>
        </w:rPr>
        <w:t>ID-111 161 111</w:t>
      </w:r>
    </w:p>
    <w:p w:rsidR="0070126B" w:rsidRPr="001F6450" w:rsidRDefault="0070126B" w:rsidP="0070126B">
      <w:pPr>
        <w:spacing w:line="360" w:lineRule="auto"/>
        <w:jc w:val="both"/>
        <w:rPr>
          <w:rFonts w:ascii="Times New Roman" w:hAnsi="Times New Roman" w:cs="Times New Roman"/>
          <w:sz w:val="24"/>
        </w:rPr>
      </w:pPr>
      <w:r>
        <w:rPr>
          <w:rFonts w:ascii="Times New Roman" w:hAnsi="Times New Roman" w:cs="Times New Roman"/>
          <w:sz w:val="24"/>
        </w:rPr>
        <w:t>United International University</w:t>
      </w:r>
    </w:p>
    <w:p w:rsidR="0070126B" w:rsidRDefault="0070126B" w:rsidP="0070126B">
      <w:pPr>
        <w:rPr>
          <w:rFonts w:ascii="Times New Roman" w:hAnsi="Times New Roman" w:cs="Times New Roman"/>
          <w:b/>
          <w:sz w:val="28"/>
        </w:rPr>
      </w:pPr>
    </w:p>
    <w:p w:rsidR="0070126B" w:rsidRPr="00D44F26" w:rsidRDefault="0070126B" w:rsidP="0070126B">
      <w:pPr>
        <w:jc w:val="center"/>
        <w:rPr>
          <w:rFonts w:ascii="Times New Roman" w:hAnsi="Times New Roman" w:cs="Times New Roman"/>
          <w:b/>
          <w:sz w:val="32"/>
          <w:u w:val="single"/>
        </w:rPr>
      </w:pPr>
      <w:r w:rsidRPr="00D44F26">
        <w:rPr>
          <w:rFonts w:ascii="Times New Roman" w:hAnsi="Times New Roman" w:cs="Times New Roman"/>
          <w:b/>
          <w:sz w:val="32"/>
          <w:u w:val="single"/>
        </w:rPr>
        <w:t>DECLARATION OF THE STUDENT</w:t>
      </w:r>
    </w:p>
    <w:p w:rsidR="00D44F26" w:rsidRDefault="00D44F26" w:rsidP="0070126B">
      <w:pPr>
        <w:spacing w:line="360" w:lineRule="auto"/>
        <w:jc w:val="both"/>
        <w:rPr>
          <w:rFonts w:ascii="Times New Roman" w:hAnsi="Times New Roman" w:cs="Times New Roman"/>
          <w:b/>
          <w:sz w:val="28"/>
        </w:rPr>
      </w:pPr>
    </w:p>
    <w:p w:rsidR="0070126B" w:rsidRPr="00576A91" w:rsidRDefault="00576A91" w:rsidP="00576A91">
      <w:pPr>
        <w:spacing w:line="360" w:lineRule="auto"/>
        <w:jc w:val="both"/>
        <w:rPr>
          <w:rFonts w:ascii="Times New Roman" w:hAnsi="Times New Roman" w:cs="Times New Roman"/>
          <w:sz w:val="24"/>
          <w:szCs w:val="24"/>
        </w:rPr>
      </w:pPr>
      <w:r w:rsidRPr="00576A91">
        <w:rPr>
          <w:rFonts w:ascii="Times New Roman" w:hAnsi="Times New Roman" w:cs="Times New Roman"/>
          <w:sz w:val="24"/>
          <w:szCs w:val="24"/>
        </w:rPr>
        <w:t>I</w:t>
      </w:r>
      <w:r>
        <w:rPr>
          <w:rFonts w:ascii="Times New Roman" w:hAnsi="Times New Roman" w:cs="Times New Roman"/>
          <w:sz w:val="24"/>
          <w:szCs w:val="24"/>
        </w:rPr>
        <w:t>,</w:t>
      </w:r>
      <w:r w:rsidRPr="00576A91">
        <w:rPr>
          <w:rFonts w:ascii="Times New Roman" w:hAnsi="Times New Roman" w:cs="Times New Roman"/>
          <w:sz w:val="24"/>
          <w:szCs w:val="24"/>
        </w:rPr>
        <w:t xml:space="preserve"> </w:t>
      </w:r>
      <w:proofErr w:type="spellStart"/>
      <w:r w:rsidRPr="00576A91">
        <w:rPr>
          <w:rFonts w:ascii="Times New Roman" w:hAnsi="Times New Roman" w:cs="Times New Roman"/>
          <w:sz w:val="24"/>
          <w:szCs w:val="24"/>
        </w:rPr>
        <w:t>S</w:t>
      </w:r>
      <w:r>
        <w:rPr>
          <w:rFonts w:ascii="Times New Roman" w:hAnsi="Times New Roman" w:cs="Times New Roman"/>
          <w:sz w:val="24"/>
          <w:szCs w:val="24"/>
        </w:rPr>
        <w:t>huvo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Bhadra</w:t>
      </w:r>
      <w:proofErr w:type="spellEnd"/>
      <w:r>
        <w:rPr>
          <w:rFonts w:ascii="Times New Roman" w:hAnsi="Times New Roman" w:cs="Times New Roman"/>
          <w:sz w:val="24"/>
          <w:szCs w:val="24"/>
        </w:rPr>
        <w:t xml:space="preserve"> bearing student Id: 111 161 111</w:t>
      </w:r>
      <w:r w:rsidRPr="00576A91">
        <w:rPr>
          <w:rFonts w:ascii="Times New Roman" w:hAnsi="Times New Roman" w:cs="Times New Roman"/>
          <w:sz w:val="24"/>
          <w:szCs w:val="24"/>
        </w:rPr>
        <w:t>, a student of finance department, United International University, thus announce that this inte</w:t>
      </w:r>
      <w:r w:rsidR="0068227D">
        <w:rPr>
          <w:rFonts w:ascii="Times New Roman" w:hAnsi="Times New Roman" w:cs="Times New Roman"/>
          <w:sz w:val="24"/>
          <w:szCs w:val="24"/>
        </w:rPr>
        <w:t>rnship report title ‘Financial Performance A</w:t>
      </w:r>
      <w:r w:rsidRPr="00576A91">
        <w:rPr>
          <w:rFonts w:ascii="Times New Roman" w:hAnsi="Times New Roman" w:cs="Times New Roman"/>
          <w:sz w:val="24"/>
          <w:szCs w:val="24"/>
        </w:rPr>
        <w:t xml:space="preserve">nalysis of </w:t>
      </w:r>
      <w:r w:rsidR="00161270">
        <w:rPr>
          <w:rFonts w:ascii="Times New Roman" w:hAnsi="Times New Roman" w:cs="Times New Roman"/>
          <w:sz w:val="24"/>
          <w:szCs w:val="24"/>
        </w:rPr>
        <w:t xml:space="preserve">The </w:t>
      </w:r>
      <w:r w:rsidRPr="00576A91">
        <w:rPr>
          <w:rFonts w:ascii="Times New Roman" w:hAnsi="Times New Roman" w:cs="Times New Roman"/>
          <w:sz w:val="24"/>
          <w:szCs w:val="24"/>
        </w:rPr>
        <w:t>City Bank</w:t>
      </w:r>
      <w:r w:rsidR="0068227D">
        <w:rPr>
          <w:rFonts w:ascii="Times New Roman" w:hAnsi="Times New Roman" w:cs="Times New Roman"/>
          <w:sz w:val="24"/>
          <w:szCs w:val="24"/>
        </w:rPr>
        <w:t xml:space="preserve"> Limited</w:t>
      </w:r>
      <w:r w:rsidRPr="00576A91">
        <w:rPr>
          <w:rFonts w:ascii="Times New Roman" w:hAnsi="Times New Roman" w:cs="Times New Roman"/>
          <w:sz w:val="24"/>
          <w:szCs w:val="24"/>
        </w:rPr>
        <w:t xml:space="preserve">’ has been arranged under the direct guidance of Professor </w:t>
      </w:r>
      <w:r w:rsidR="005D5AD9">
        <w:rPr>
          <w:rFonts w:ascii="Times New Roman" w:hAnsi="Times New Roman" w:cs="Times New Roman"/>
          <w:sz w:val="24"/>
          <w:szCs w:val="24"/>
        </w:rPr>
        <w:t xml:space="preserve">Muhammad </w:t>
      </w:r>
      <w:proofErr w:type="spellStart"/>
      <w:r w:rsidR="005D5AD9">
        <w:rPr>
          <w:rFonts w:ascii="Times New Roman" w:hAnsi="Times New Roman" w:cs="Times New Roman"/>
          <w:sz w:val="24"/>
          <w:szCs w:val="24"/>
        </w:rPr>
        <w:t>Enamul</w:t>
      </w:r>
      <w:proofErr w:type="spellEnd"/>
      <w:r w:rsidR="005D5AD9">
        <w:rPr>
          <w:rFonts w:ascii="Times New Roman" w:hAnsi="Times New Roman" w:cs="Times New Roman"/>
          <w:sz w:val="24"/>
          <w:szCs w:val="24"/>
        </w:rPr>
        <w:t xml:space="preserve"> </w:t>
      </w:r>
      <w:proofErr w:type="spellStart"/>
      <w:r w:rsidR="005D5AD9">
        <w:rPr>
          <w:rFonts w:ascii="Times New Roman" w:hAnsi="Times New Roman" w:cs="Times New Roman"/>
          <w:sz w:val="24"/>
          <w:szCs w:val="24"/>
        </w:rPr>
        <w:t>Haque</w:t>
      </w:r>
      <w:proofErr w:type="spellEnd"/>
      <w:r w:rsidR="005D5AD9">
        <w:rPr>
          <w:rFonts w:ascii="Times New Roman" w:hAnsi="Times New Roman" w:cs="Times New Roman"/>
          <w:sz w:val="24"/>
          <w:szCs w:val="24"/>
        </w:rPr>
        <w:t>, Assistant Professor</w:t>
      </w:r>
      <w:r w:rsidR="00C32C5E">
        <w:rPr>
          <w:rFonts w:ascii="Times New Roman" w:hAnsi="Times New Roman" w:cs="Times New Roman"/>
          <w:sz w:val="24"/>
          <w:szCs w:val="24"/>
        </w:rPr>
        <w:t xml:space="preserve"> of F</w:t>
      </w:r>
      <w:r w:rsidRPr="00576A91">
        <w:rPr>
          <w:rFonts w:ascii="Times New Roman" w:hAnsi="Times New Roman" w:cs="Times New Roman"/>
          <w:sz w:val="24"/>
          <w:szCs w:val="24"/>
        </w:rPr>
        <w:t>inance, United International University Dhaka. I therefore declare that this report is done on my own attempt after completion of three months internship curriculum from City Bank Limited and has not been submitted to any other institutions previously academic certificate or degree. The report is made only for academic perspective and not for any ambition.</w:t>
      </w:r>
    </w:p>
    <w:p w:rsidR="0070126B" w:rsidRDefault="0070126B" w:rsidP="0070126B"/>
    <w:p w:rsidR="0070126B" w:rsidRDefault="0070126B" w:rsidP="0070126B"/>
    <w:p w:rsidR="0070126B" w:rsidRDefault="0070126B" w:rsidP="0070126B"/>
    <w:p w:rsidR="0070126B" w:rsidRDefault="0070126B" w:rsidP="0070126B"/>
    <w:p w:rsidR="0070126B" w:rsidRDefault="0070126B" w:rsidP="0070126B"/>
    <w:p w:rsidR="0070126B" w:rsidRDefault="0070126B" w:rsidP="0070126B">
      <w:pPr>
        <w:jc w:val="both"/>
        <w:rPr>
          <w:rFonts w:ascii="Times New Roman" w:hAnsi="Times New Roman" w:cs="Times New Roman"/>
          <w:sz w:val="24"/>
        </w:rPr>
      </w:pPr>
      <w:r>
        <w:rPr>
          <w:rFonts w:ascii="Times New Roman" w:hAnsi="Times New Roman" w:cs="Times New Roman"/>
          <w:sz w:val="24"/>
        </w:rPr>
        <w:t>Sincerely yours</w:t>
      </w:r>
    </w:p>
    <w:p w:rsidR="0070126B" w:rsidRDefault="0070126B" w:rsidP="0070126B">
      <w:pPr>
        <w:jc w:val="both"/>
        <w:rPr>
          <w:rFonts w:ascii="Times New Roman" w:hAnsi="Times New Roman" w:cs="Times New Roman"/>
          <w:sz w:val="24"/>
        </w:rPr>
      </w:pPr>
    </w:p>
    <w:p w:rsidR="0070126B" w:rsidRDefault="0070126B" w:rsidP="0070126B">
      <w:pP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59264" behindDoc="0" locked="0" layoutInCell="1" allowOverlap="1" wp14:anchorId="2D39A4AE" wp14:editId="176F6EB2">
                <wp:simplePos x="0" y="0"/>
                <wp:positionH relativeFrom="column">
                  <wp:posOffset>10160</wp:posOffset>
                </wp:positionH>
                <wp:positionV relativeFrom="paragraph">
                  <wp:posOffset>-2540</wp:posOffset>
                </wp:positionV>
                <wp:extent cx="1405255" cy="0"/>
                <wp:effectExtent l="10160" t="6985" r="13335" b="12065"/>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5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C6B4907" id="_x0000_t32" coordsize="21600,21600" o:spt="32" o:oned="t" path="m,l21600,21600e" filled="f">
                <v:path arrowok="t" fillok="f" o:connecttype="none"/>
                <o:lock v:ext="edit" shapetype="t"/>
              </v:shapetype>
              <v:shape id="Straight Arrow Connector 15" o:spid="_x0000_s1026" type="#_x0000_t32" style="position:absolute;margin-left:.8pt;margin-top:-.2pt;width:110.6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"/>
            </w:pict>
          </mc:Fallback>
        </mc:AlternateContent>
      </w:r>
    </w:p>
    <w:p w:rsidR="0070126B" w:rsidRDefault="0070126B" w:rsidP="0070126B">
      <w:pPr>
        <w:rPr>
          <w:rFonts w:ascii="Times New Roman" w:hAnsi="Times New Roman" w:cs="Times New Roman"/>
          <w:sz w:val="24"/>
        </w:rPr>
      </w:pPr>
      <w:proofErr w:type="spellStart"/>
      <w:r>
        <w:rPr>
          <w:rFonts w:ascii="Times New Roman" w:hAnsi="Times New Roman" w:cs="Times New Roman"/>
          <w:sz w:val="24"/>
        </w:rPr>
        <w:t>Shuvo</w:t>
      </w:r>
      <w:proofErr w:type="spellEnd"/>
      <w:r>
        <w:rPr>
          <w:rFonts w:ascii="Times New Roman" w:hAnsi="Times New Roman" w:cs="Times New Roman"/>
          <w:sz w:val="24"/>
        </w:rPr>
        <w:t xml:space="preserve"> </w:t>
      </w:r>
      <w:proofErr w:type="spellStart"/>
      <w:r>
        <w:rPr>
          <w:rFonts w:ascii="Times New Roman" w:hAnsi="Times New Roman" w:cs="Times New Roman"/>
          <w:sz w:val="24"/>
        </w:rPr>
        <w:t>Bhadra</w:t>
      </w:r>
      <w:proofErr w:type="spellEnd"/>
    </w:p>
    <w:p w:rsidR="0070126B" w:rsidRDefault="0070126B" w:rsidP="0070126B">
      <w:pPr>
        <w:rPr>
          <w:rFonts w:ascii="Times New Roman" w:hAnsi="Times New Roman" w:cs="Times New Roman"/>
          <w:sz w:val="24"/>
        </w:rPr>
      </w:pPr>
      <w:r>
        <w:rPr>
          <w:rFonts w:ascii="Times New Roman" w:hAnsi="Times New Roman" w:cs="Times New Roman"/>
          <w:sz w:val="24"/>
        </w:rPr>
        <w:t>ID-111 161 111</w:t>
      </w:r>
    </w:p>
    <w:p w:rsidR="0070126B" w:rsidRDefault="0070126B" w:rsidP="0070126B">
      <w:pPr>
        <w:rPr>
          <w:rFonts w:ascii="Times New Roman" w:hAnsi="Times New Roman" w:cs="Times New Roman"/>
          <w:sz w:val="24"/>
        </w:rPr>
      </w:pPr>
      <w:r>
        <w:rPr>
          <w:rFonts w:ascii="Times New Roman" w:hAnsi="Times New Roman" w:cs="Times New Roman"/>
          <w:sz w:val="24"/>
        </w:rPr>
        <w:t>Program BBA</w:t>
      </w:r>
    </w:p>
    <w:p w:rsidR="0070126B" w:rsidRPr="0070126B" w:rsidRDefault="0070126B" w:rsidP="0070126B">
      <w:pPr>
        <w:rPr>
          <w:rFonts w:ascii="Times New Roman" w:hAnsi="Times New Roman" w:cs="Times New Roman"/>
          <w:sz w:val="24"/>
        </w:rPr>
      </w:pPr>
      <w:r>
        <w:rPr>
          <w:rFonts w:ascii="Times New Roman" w:hAnsi="Times New Roman" w:cs="Times New Roman"/>
          <w:sz w:val="24"/>
        </w:rPr>
        <w:t>United International University</w:t>
      </w:r>
    </w:p>
    <w:p w:rsidR="0070126B" w:rsidRDefault="0070126B" w:rsidP="0070126B">
      <w:pPr>
        <w:rPr>
          <w:rFonts w:ascii="Times New Roman" w:hAnsi="Times New Roman" w:cs="Times New Roman"/>
          <w:b/>
          <w:sz w:val="32"/>
          <w:u w:val="single"/>
        </w:rPr>
      </w:pPr>
    </w:p>
    <w:p w:rsidR="0070126B" w:rsidRDefault="0070126B" w:rsidP="0070126B">
      <w:pPr>
        <w:rPr>
          <w:rFonts w:ascii="Times New Roman" w:hAnsi="Times New Roman" w:cs="Times New Roman"/>
          <w:b/>
          <w:sz w:val="32"/>
          <w:u w:val="single"/>
        </w:rPr>
      </w:pPr>
    </w:p>
    <w:p w:rsidR="00B530EF" w:rsidRDefault="00B530EF" w:rsidP="0070126B">
      <w:pPr>
        <w:rPr>
          <w:rFonts w:ascii="Times New Roman" w:hAnsi="Times New Roman" w:cs="Times New Roman"/>
          <w:b/>
          <w:sz w:val="32"/>
          <w:u w:val="single"/>
        </w:rPr>
      </w:pPr>
    </w:p>
    <w:p w:rsidR="0070126B" w:rsidRPr="00B61593" w:rsidRDefault="0070126B" w:rsidP="0070126B">
      <w:pPr>
        <w:jc w:val="center"/>
        <w:rPr>
          <w:rFonts w:ascii="Times New Roman" w:hAnsi="Times New Roman" w:cs="Times New Roman"/>
          <w:b/>
          <w:sz w:val="32"/>
          <w:u w:val="single"/>
        </w:rPr>
      </w:pPr>
      <w:r w:rsidRPr="00B61593">
        <w:rPr>
          <w:rFonts w:ascii="Times New Roman" w:hAnsi="Times New Roman" w:cs="Times New Roman"/>
          <w:b/>
          <w:sz w:val="32"/>
          <w:u w:val="single"/>
        </w:rPr>
        <w:t>Acknowledgement</w:t>
      </w:r>
    </w:p>
    <w:p w:rsidR="0070126B" w:rsidRDefault="0070126B" w:rsidP="0070126B">
      <w:pPr>
        <w:jc w:val="center"/>
        <w:rPr>
          <w:rFonts w:ascii="Times New Roman" w:hAnsi="Times New Roman" w:cs="Times New Roman"/>
          <w:b/>
          <w:sz w:val="32"/>
        </w:rPr>
      </w:pPr>
    </w:p>
    <w:p w:rsidR="00067BD3" w:rsidRPr="00067BD3" w:rsidRDefault="00067BD3" w:rsidP="00067BD3">
      <w:pPr>
        <w:spacing w:line="360" w:lineRule="auto"/>
        <w:jc w:val="both"/>
        <w:rPr>
          <w:rFonts w:ascii="Times New Roman" w:hAnsi="Times New Roman" w:cs="Times New Roman"/>
          <w:sz w:val="24"/>
        </w:rPr>
      </w:pPr>
      <w:r>
        <w:rPr>
          <w:rFonts w:ascii="Times New Roman" w:hAnsi="Times New Roman" w:cs="Times New Roman"/>
          <w:sz w:val="24"/>
        </w:rPr>
        <w:t>Firstly I thank a</w:t>
      </w:r>
      <w:r w:rsidRPr="00067BD3">
        <w:rPr>
          <w:rFonts w:ascii="Times New Roman" w:hAnsi="Times New Roman" w:cs="Times New Roman"/>
          <w:sz w:val="24"/>
        </w:rPr>
        <w:t>lmighty Allah for his kindness to give me the opportunity to successfully to prepare internship report on time, after completing internship program.</w:t>
      </w:r>
    </w:p>
    <w:p w:rsidR="00067BD3" w:rsidRPr="00067BD3" w:rsidRDefault="00067BD3" w:rsidP="00067BD3">
      <w:pPr>
        <w:spacing w:line="360" w:lineRule="auto"/>
        <w:jc w:val="both"/>
        <w:rPr>
          <w:rFonts w:ascii="Times New Roman" w:hAnsi="Times New Roman" w:cs="Times New Roman"/>
          <w:sz w:val="24"/>
        </w:rPr>
      </w:pPr>
      <w:r w:rsidRPr="00067BD3">
        <w:rPr>
          <w:rFonts w:ascii="Times New Roman" w:hAnsi="Times New Roman" w:cs="Times New Roman"/>
          <w:sz w:val="24"/>
        </w:rPr>
        <w:t xml:space="preserve">I would like to convey my acknowledgement to my respected teacher Muhammad </w:t>
      </w:r>
      <w:proofErr w:type="spellStart"/>
      <w:r w:rsidRPr="00067BD3">
        <w:rPr>
          <w:rFonts w:ascii="Times New Roman" w:hAnsi="Times New Roman" w:cs="Times New Roman"/>
          <w:sz w:val="24"/>
        </w:rPr>
        <w:t>Enamul</w:t>
      </w:r>
      <w:proofErr w:type="spellEnd"/>
      <w:r w:rsidRPr="00067BD3">
        <w:rPr>
          <w:rFonts w:ascii="Times New Roman" w:hAnsi="Times New Roman" w:cs="Times New Roman"/>
          <w:sz w:val="24"/>
        </w:rPr>
        <w:t xml:space="preserve"> </w:t>
      </w:r>
      <w:proofErr w:type="spellStart"/>
      <w:r w:rsidRPr="00067BD3">
        <w:rPr>
          <w:rFonts w:ascii="Times New Roman" w:hAnsi="Times New Roman" w:cs="Times New Roman"/>
          <w:sz w:val="24"/>
        </w:rPr>
        <w:t>Haque</w:t>
      </w:r>
      <w:proofErr w:type="spellEnd"/>
      <w:r w:rsidRPr="00067BD3">
        <w:rPr>
          <w:rFonts w:ascii="Times New Roman" w:hAnsi="Times New Roman" w:cs="Times New Roman"/>
          <w:sz w:val="24"/>
        </w:rPr>
        <w:t xml:space="preserve"> for continuous guidance, individual suggestions, continuous encouragement and unfailing enthusiasm the process of completion of this report.</w:t>
      </w:r>
    </w:p>
    <w:p w:rsidR="00067BD3" w:rsidRPr="00067BD3" w:rsidRDefault="00067BD3" w:rsidP="00067BD3">
      <w:pPr>
        <w:spacing w:line="360" w:lineRule="auto"/>
        <w:jc w:val="both"/>
        <w:rPr>
          <w:rFonts w:ascii="Times New Roman" w:hAnsi="Times New Roman" w:cs="Times New Roman"/>
          <w:sz w:val="24"/>
        </w:rPr>
      </w:pPr>
      <w:r w:rsidRPr="00067BD3">
        <w:rPr>
          <w:rFonts w:ascii="Times New Roman" w:hAnsi="Times New Roman" w:cs="Times New Roman"/>
          <w:sz w:val="24"/>
        </w:rPr>
        <w:t>My respected supervisor has helped me in all conditions to make the report strong and in a synchronized way. My special thanks to United International University to provide excellent academic environment to complete my BBA program.</w:t>
      </w:r>
    </w:p>
    <w:p w:rsidR="0070126B" w:rsidRPr="00067BD3" w:rsidRDefault="00067BD3" w:rsidP="00067BD3">
      <w:pPr>
        <w:spacing w:line="360" w:lineRule="auto"/>
        <w:jc w:val="both"/>
        <w:rPr>
          <w:rFonts w:ascii="Times New Roman" w:hAnsi="Times New Roman" w:cs="Times New Roman"/>
          <w:sz w:val="24"/>
        </w:rPr>
      </w:pPr>
      <w:r w:rsidRPr="00067BD3">
        <w:rPr>
          <w:rFonts w:ascii="Times New Roman" w:hAnsi="Times New Roman" w:cs="Times New Roman"/>
          <w:sz w:val="24"/>
        </w:rPr>
        <w:t xml:space="preserve">I would like to acknowledge Sadat </w:t>
      </w:r>
      <w:proofErr w:type="spellStart"/>
      <w:r w:rsidRPr="00067BD3">
        <w:rPr>
          <w:rFonts w:ascii="Times New Roman" w:hAnsi="Times New Roman" w:cs="Times New Roman"/>
          <w:sz w:val="24"/>
        </w:rPr>
        <w:t>Mainuddin</w:t>
      </w:r>
      <w:proofErr w:type="spellEnd"/>
      <w:r w:rsidRPr="00067BD3">
        <w:rPr>
          <w:rFonts w:ascii="Times New Roman" w:hAnsi="Times New Roman" w:cs="Times New Roman"/>
          <w:sz w:val="24"/>
        </w:rPr>
        <w:t xml:space="preserve">, Senior Manager and </w:t>
      </w:r>
      <w:proofErr w:type="spellStart"/>
      <w:r w:rsidRPr="00067BD3">
        <w:rPr>
          <w:rFonts w:ascii="Times New Roman" w:hAnsi="Times New Roman" w:cs="Times New Roman"/>
          <w:sz w:val="24"/>
        </w:rPr>
        <w:t>Morshed</w:t>
      </w:r>
      <w:proofErr w:type="spellEnd"/>
      <w:r w:rsidRPr="00067BD3">
        <w:rPr>
          <w:rFonts w:ascii="Times New Roman" w:hAnsi="Times New Roman" w:cs="Times New Roman"/>
          <w:sz w:val="24"/>
        </w:rPr>
        <w:t xml:space="preserve"> Abedin, Manager and also other official of City Agent Banking, Dhaka to keep me up, as well as co</w:t>
      </w:r>
      <w:r>
        <w:rPr>
          <w:rFonts w:ascii="Times New Roman" w:hAnsi="Times New Roman" w:cs="Times New Roman"/>
          <w:sz w:val="24"/>
        </w:rPr>
        <w:t>-</w:t>
      </w:r>
      <w:r w:rsidRPr="00067BD3">
        <w:rPr>
          <w:rFonts w:ascii="Times New Roman" w:hAnsi="Times New Roman" w:cs="Times New Roman"/>
          <w:sz w:val="24"/>
        </w:rPr>
        <w:t>operate me to complete my internship program in the organization.</w:t>
      </w:r>
    </w:p>
    <w:p w:rsidR="0070126B" w:rsidRDefault="0070126B" w:rsidP="0070126B"/>
    <w:p w:rsidR="0070126B" w:rsidRDefault="0070126B" w:rsidP="0070126B"/>
    <w:p w:rsidR="0070126B" w:rsidRDefault="0070126B" w:rsidP="0070126B"/>
    <w:p w:rsidR="0070126B" w:rsidRDefault="0070126B" w:rsidP="0070126B"/>
    <w:p w:rsidR="0070126B" w:rsidRDefault="0070126B" w:rsidP="0070126B"/>
    <w:p w:rsidR="0070126B" w:rsidRDefault="0070126B" w:rsidP="0070126B"/>
    <w:p w:rsidR="0070126B" w:rsidRDefault="0070126B" w:rsidP="0070126B"/>
    <w:p w:rsidR="0070126B" w:rsidRDefault="0070126B" w:rsidP="0070126B"/>
    <w:p w:rsidR="0070126B" w:rsidRDefault="0070126B" w:rsidP="0070126B"/>
    <w:p w:rsidR="00497344" w:rsidRDefault="00497344" w:rsidP="0070126B"/>
    <w:p w:rsidR="0070126B" w:rsidRDefault="0070126B" w:rsidP="0070126B"/>
    <w:p w:rsidR="0070126B" w:rsidRDefault="0070126B" w:rsidP="0070126B"/>
    <w:p w:rsidR="0070126B" w:rsidRPr="00067BD3" w:rsidRDefault="0070126B" w:rsidP="00067BD3">
      <w:pPr>
        <w:jc w:val="center"/>
        <w:rPr>
          <w:rFonts w:ascii="Times New Roman" w:hAnsi="Times New Roman" w:cs="Times New Roman"/>
          <w:b/>
          <w:sz w:val="32"/>
          <w:u w:val="single"/>
        </w:rPr>
      </w:pPr>
      <w:r w:rsidRPr="00953BCC">
        <w:rPr>
          <w:rFonts w:ascii="Times New Roman" w:hAnsi="Times New Roman" w:cs="Times New Roman"/>
          <w:b/>
          <w:sz w:val="32"/>
          <w:u w:val="single"/>
        </w:rPr>
        <w:t>Executive Summary</w:t>
      </w:r>
    </w:p>
    <w:p w:rsidR="00067BD3" w:rsidRDefault="00067BD3" w:rsidP="00067BD3">
      <w:pPr>
        <w:spacing w:line="360" w:lineRule="auto"/>
        <w:jc w:val="both"/>
        <w:rPr>
          <w:rFonts w:ascii="Times New Roman" w:hAnsi="Times New Roman" w:cs="Times New Roman"/>
          <w:sz w:val="24"/>
          <w:szCs w:val="24"/>
        </w:rPr>
      </w:pPr>
    </w:p>
    <w:p w:rsidR="00442460" w:rsidRPr="00442460" w:rsidRDefault="00442460" w:rsidP="00442460">
      <w:pPr>
        <w:spacing w:line="360" w:lineRule="auto"/>
        <w:jc w:val="both"/>
        <w:rPr>
          <w:rFonts w:ascii="Times New Roman" w:hAnsi="Times New Roman" w:cs="Times New Roman"/>
          <w:sz w:val="24"/>
          <w:szCs w:val="24"/>
        </w:rPr>
      </w:pPr>
      <w:r w:rsidRPr="00442460">
        <w:rPr>
          <w:rFonts w:ascii="Times New Roman" w:hAnsi="Times New Roman" w:cs="Times New Roman"/>
          <w:sz w:val="24"/>
          <w:szCs w:val="24"/>
        </w:rPr>
        <w:t>The City Bank is one of the biggest and oldest banks in Bangladesh. CBL is a private commercial bank operating its activities throughout Bangladesh. The main motive of the report is to analyze the “Financial Performance Analysis of the City Bank Limited” over the financial year 2015 to 2019. For analyzing financial performance analysis I used traditional techniques of financial statement analysis namely vertical analysis, horizontal analysis, and ratio analysis. Trend analysis helps analysts to predict future stock price improvements of the bank. In Ratio analysis, I calculated some financial ratios on different dimensions which are used to determine the overall performances of the City Bank. The ratio analysis helps to analyze how CBL manages its growth as well as its current situation in terms of financial position.</w:t>
      </w:r>
    </w:p>
    <w:p w:rsidR="00B2235D" w:rsidRPr="005A0CD0" w:rsidRDefault="00442460" w:rsidP="00442460">
      <w:pPr>
        <w:spacing w:line="360" w:lineRule="auto"/>
        <w:jc w:val="both"/>
        <w:rPr>
          <w:rFonts w:ascii="Times New Roman" w:hAnsi="Times New Roman" w:cs="Times New Roman"/>
          <w:sz w:val="24"/>
          <w:szCs w:val="24"/>
        </w:rPr>
      </w:pPr>
      <w:r w:rsidRPr="00442460">
        <w:rPr>
          <w:rFonts w:ascii="Times New Roman" w:hAnsi="Times New Roman" w:cs="Times New Roman"/>
          <w:sz w:val="24"/>
          <w:szCs w:val="24"/>
        </w:rPr>
        <w:t>The major findings from ratio analysis revealed that the liquidity position of the City bank remains stable over the study periods but its earnings-generating capacity has been significantly declined. In addition to this, the debt burden also increased over the years. We can conclude that the overall performances are not good for the bank and the management should concentrate on overcoming these problems.</w:t>
      </w:r>
    </w:p>
    <w:p w:rsidR="0070126B" w:rsidRDefault="0070126B" w:rsidP="0070126B">
      <w:pPr>
        <w:spacing w:line="360" w:lineRule="auto"/>
        <w:rPr>
          <w:rFonts w:ascii="Times New Roman" w:hAnsi="Times New Roman" w:cs="Times New Roman"/>
          <w:sz w:val="24"/>
          <w:szCs w:val="24"/>
        </w:rPr>
      </w:pPr>
    </w:p>
    <w:p w:rsidR="0070126B" w:rsidRDefault="0070126B" w:rsidP="001B65AC">
      <w:pPr>
        <w:spacing w:line="360" w:lineRule="auto"/>
        <w:jc w:val="center"/>
        <w:rPr>
          <w:rFonts w:ascii="Times New Roman" w:hAnsi="Times New Roman" w:cs="Times New Roman"/>
          <w:sz w:val="24"/>
          <w:szCs w:val="24"/>
        </w:rPr>
      </w:pPr>
    </w:p>
    <w:p w:rsidR="0070126B" w:rsidRPr="005A0CD0" w:rsidRDefault="0070126B" w:rsidP="001B65AC">
      <w:pPr>
        <w:spacing w:line="360" w:lineRule="auto"/>
        <w:jc w:val="center"/>
        <w:rPr>
          <w:rFonts w:ascii="Times New Roman" w:hAnsi="Times New Roman" w:cs="Times New Roman"/>
          <w:sz w:val="24"/>
          <w:szCs w:val="24"/>
        </w:rPr>
      </w:pPr>
    </w:p>
    <w:p w:rsidR="0070126B" w:rsidRDefault="00442460" w:rsidP="00442460">
      <w:pPr>
        <w:tabs>
          <w:tab w:val="left" w:pos="1678"/>
        </w:tabs>
        <w:spacing w:line="360" w:lineRule="auto"/>
        <w:rPr>
          <w:rFonts w:ascii="Times New Roman" w:hAnsi="Times New Roman" w:cs="Times New Roman"/>
          <w:color w:val="1F497D" w:themeColor="text2"/>
          <w:sz w:val="56"/>
          <w:szCs w:val="24"/>
        </w:rPr>
      </w:pPr>
      <w:r>
        <w:rPr>
          <w:rFonts w:ascii="Times New Roman" w:hAnsi="Times New Roman" w:cs="Times New Roman"/>
          <w:color w:val="1F497D" w:themeColor="text2"/>
          <w:sz w:val="56"/>
          <w:szCs w:val="24"/>
        </w:rPr>
        <w:tab/>
      </w:r>
    </w:p>
    <w:p w:rsidR="00442460" w:rsidRDefault="00442460" w:rsidP="00442460">
      <w:pPr>
        <w:tabs>
          <w:tab w:val="left" w:pos="1678"/>
        </w:tabs>
        <w:spacing w:line="360" w:lineRule="auto"/>
        <w:rPr>
          <w:rFonts w:ascii="Times New Roman" w:hAnsi="Times New Roman" w:cs="Times New Roman"/>
          <w:color w:val="1F497D" w:themeColor="text2"/>
          <w:sz w:val="56"/>
          <w:szCs w:val="24"/>
        </w:rPr>
      </w:pPr>
      <w:bookmarkStart w:id="0" w:name="_GoBack"/>
      <w:bookmarkEnd w:id="0"/>
    </w:p>
    <w:p w:rsidR="00E03191" w:rsidRDefault="00E03191" w:rsidP="001B65AC">
      <w:pPr>
        <w:spacing w:line="360" w:lineRule="auto"/>
        <w:jc w:val="center"/>
        <w:rPr>
          <w:rFonts w:ascii="Times New Roman" w:hAnsi="Times New Roman" w:cs="Times New Roman"/>
          <w:color w:val="1F497D" w:themeColor="text2"/>
          <w:sz w:val="56"/>
          <w:szCs w:val="24"/>
        </w:rPr>
      </w:pPr>
    </w:p>
    <w:p w:rsidR="001C021B" w:rsidRPr="001C021B" w:rsidRDefault="001C021B" w:rsidP="001C021B">
      <w:pPr>
        <w:spacing w:line="360" w:lineRule="auto"/>
        <w:jc w:val="center"/>
        <w:rPr>
          <w:rFonts w:ascii="Algerian" w:hAnsi="Algerian" w:cs="Times New Roman"/>
          <w:b/>
          <w:color w:val="1F497D" w:themeColor="text2"/>
          <w:sz w:val="36"/>
          <w:szCs w:val="24"/>
          <w:u w:val="single"/>
        </w:rPr>
      </w:pPr>
      <w:r>
        <w:rPr>
          <w:rFonts w:ascii="Algerian" w:hAnsi="Algerian" w:cs="Times New Roman"/>
          <w:b/>
          <w:color w:val="1F497D" w:themeColor="text2"/>
          <w:sz w:val="36"/>
          <w:szCs w:val="24"/>
          <w:u w:val="single"/>
        </w:rPr>
        <w:lastRenderedPageBreak/>
        <w:t>“</w:t>
      </w:r>
      <w:r w:rsidRPr="001C021B">
        <w:rPr>
          <w:rFonts w:ascii="Algerian" w:hAnsi="Algerian" w:cs="Times New Roman"/>
          <w:b/>
          <w:color w:val="1F497D" w:themeColor="text2"/>
          <w:sz w:val="36"/>
          <w:szCs w:val="24"/>
          <w:u w:val="single"/>
        </w:rPr>
        <w:t>Table of Content</w:t>
      </w:r>
      <w:r>
        <w:rPr>
          <w:rFonts w:ascii="Algerian" w:hAnsi="Algerian" w:cs="Times New Roman"/>
          <w:b/>
          <w:color w:val="1F497D" w:themeColor="text2"/>
          <w:sz w:val="36"/>
          <w:szCs w:val="24"/>
          <w:u w:val="single"/>
        </w:rPr>
        <w:t>”</w:t>
      </w:r>
    </w:p>
    <w:tbl>
      <w:tblPr>
        <w:tblStyle w:val="LightList"/>
        <w:tblW w:w="0" w:type="auto"/>
        <w:tblLayout w:type="fixed"/>
        <w:tblLook w:val="04A0" w:firstRow="1" w:lastRow="0" w:firstColumn="1" w:lastColumn="0" w:noHBand="0" w:noVBand="1"/>
      </w:tblPr>
      <w:tblGrid>
        <w:gridCol w:w="1638"/>
        <w:gridCol w:w="6930"/>
        <w:gridCol w:w="1008"/>
      </w:tblGrid>
      <w:tr w:rsidR="001C021B" w:rsidRPr="005943E1" w:rsidTr="00E733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shd w:val="clear" w:color="auto" w:fill="7F7F7F" w:themeFill="text1" w:themeFillTint="80"/>
          </w:tcPr>
          <w:p w:rsidR="001C021B" w:rsidRPr="006C4349" w:rsidRDefault="001C021B" w:rsidP="0061761B">
            <w:pPr>
              <w:spacing w:line="360" w:lineRule="auto"/>
              <w:jc w:val="center"/>
              <w:rPr>
                <w:rFonts w:ascii="Baskerville Old Face" w:hAnsi="Baskerville Old Face" w:cs="Times New Roman"/>
                <w:b w:val="0"/>
                <w:sz w:val="28"/>
                <w:szCs w:val="28"/>
                <w:u w:val="single"/>
              </w:rPr>
            </w:pPr>
            <w:r w:rsidRPr="006C4349">
              <w:rPr>
                <w:rFonts w:ascii="Baskerville Old Face" w:hAnsi="Baskerville Old Face" w:cs="Times New Roman"/>
                <w:sz w:val="28"/>
                <w:szCs w:val="28"/>
                <w:u w:val="single"/>
              </w:rPr>
              <w:t>CHAPTER</w:t>
            </w:r>
          </w:p>
        </w:tc>
        <w:tc>
          <w:tcPr>
            <w:tcW w:w="6930" w:type="dxa"/>
            <w:shd w:val="clear" w:color="auto" w:fill="7F7F7F" w:themeFill="text1" w:themeFillTint="80"/>
          </w:tcPr>
          <w:p w:rsidR="001C021B" w:rsidRPr="006C4349" w:rsidRDefault="001C021B" w:rsidP="0061761B">
            <w:pPr>
              <w:spacing w:line="360" w:lineRule="auto"/>
              <w:jc w:val="center"/>
              <w:cnfStyle w:val="100000000000" w:firstRow="1" w:lastRow="0" w:firstColumn="0" w:lastColumn="0" w:oddVBand="0" w:evenVBand="0" w:oddHBand="0" w:evenHBand="0" w:firstRowFirstColumn="0" w:firstRowLastColumn="0" w:lastRowFirstColumn="0" w:lastRowLastColumn="0"/>
              <w:rPr>
                <w:rFonts w:ascii="Baskerville Old Face" w:hAnsi="Baskerville Old Face" w:cs="Times New Roman"/>
                <w:b w:val="0"/>
                <w:sz w:val="28"/>
                <w:szCs w:val="28"/>
                <w:u w:val="single"/>
              </w:rPr>
            </w:pPr>
            <w:r w:rsidRPr="006C4349">
              <w:rPr>
                <w:rFonts w:ascii="Baskerville Old Face" w:hAnsi="Baskerville Old Face" w:cs="Times New Roman"/>
                <w:sz w:val="28"/>
                <w:szCs w:val="28"/>
                <w:u w:val="single"/>
              </w:rPr>
              <w:t>NAME OF THE TOPIC</w:t>
            </w:r>
          </w:p>
        </w:tc>
        <w:tc>
          <w:tcPr>
            <w:tcW w:w="1008" w:type="dxa"/>
            <w:shd w:val="clear" w:color="auto" w:fill="7F7F7F" w:themeFill="text1" w:themeFillTint="80"/>
          </w:tcPr>
          <w:p w:rsidR="001C021B" w:rsidRPr="006C4349" w:rsidRDefault="001C021B" w:rsidP="00E10393">
            <w:pPr>
              <w:spacing w:line="360" w:lineRule="auto"/>
              <w:jc w:val="center"/>
              <w:cnfStyle w:val="100000000000" w:firstRow="1" w:lastRow="0" w:firstColumn="0" w:lastColumn="0" w:oddVBand="0" w:evenVBand="0" w:oddHBand="0" w:evenHBand="0" w:firstRowFirstColumn="0" w:firstRowLastColumn="0" w:lastRowFirstColumn="0" w:lastRowLastColumn="0"/>
              <w:rPr>
                <w:rFonts w:ascii="Baskerville Old Face" w:hAnsi="Baskerville Old Face" w:cs="Times New Roman"/>
                <w:b w:val="0"/>
                <w:sz w:val="28"/>
                <w:szCs w:val="28"/>
                <w:u w:val="single"/>
              </w:rPr>
            </w:pPr>
            <w:r w:rsidRPr="006C4349">
              <w:rPr>
                <w:rFonts w:ascii="Baskerville Old Face" w:hAnsi="Baskerville Old Face" w:cs="Times New Roman"/>
                <w:sz w:val="28"/>
                <w:szCs w:val="28"/>
                <w:u w:val="single"/>
              </w:rPr>
              <w:t>PAGE</w:t>
            </w:r>
          </w:p>
        </w:tc>
      </w:tr>
      <w:tr w:rsidR="001C021B" w:rsidRPr="005B6553" w:rsidTr="00E73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1C021B" w:rsidRPr="002F7D2C" w:rsidRDefault="001C021B" w:rsidP="0061761B">
            <w:pPr>
              <w:spacing w:line="360" w:lineRule="auto"/>
              <w:jc w:val="center"/>
              <w:rPr>
                <w:rFonts w:ascii="Times New Roman" w:hAnsi="Times New Roman" w:cs="Times New Roman"/>
                <w:b w:val="0"/>
                <w:sz w:val="24"/>
                <w:szCs w:val="24"/>
              </w:rPr>
            </w:pPr>
            <w:r w:rsidRPr="002F7D2C">
              <w:rPr>
                <w:rFonts w:ascii="Times New Roman" w:hAnsi="Times New Roman" w:cs="Times New Roman"/>
                <w:sz w:val="24"/>
                <w:szCs w:val="24"/>
              </w:rPr>
              <w:t>CHAPTER-01</w:t>
            </w:r>
          </w:p>
          <w:p w:rsidR="001C021B" w:rsidRPr="002F7D2C" w:rsidRDefault="001C021B" w:rsidP="0061761B">
            <w:pPr>
              <w:spacing w:line="360" w:lineRule="auto"/>
              <w:rPr>
                <w:rFonts w:ascii="Times New Roman" w:hAnsi="Times New Roman" w:cs="Times New Roman"/>
                <w:b w:val="0"/>
                <w:sz w:val="24"/>
                <w:szCs w:val="24"/>
              </w:rPr>
            </w:pPr>
          </w:p>
        </w:tc>
        <w:tc>
          <w:tcPr>
            <w:tcW w:w="6930" w:type="dxa"/>
          </w:tcPr>
          <w:p w:rsidR="001C021B" w:rsidRPr="00C733CE" w:rsidRDefault="001C021B" w:rsidP="0061761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733CE">
              <w:rPr>
                <w:rFonts w:ascii="Times New Roman" w:hAnsi="Times New Roman" w:cs="Times New Roman"/>
                <w:b/>
                <w:sz w:val="24"/>
                <w:szCs w:val="24"/>
                <w:u w:val="single"/>
              </w:rPr>
              <w:t>INTRODUCTION</w:t>
            </w:r>
          </w:p>
          <w:p w:rsidR="001C021B" w:rsidRDefault="001C021B"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1.1 </w:t>
            </w:r>
            <w:r w:rsidR="00B451F9">
              <w:rPr>
                <w:rFonts w:ascii="Times New Roman" w:hAnsi="Times New Roman" w:cs="Times New Roman"/>
                <w:sz w:val="24"/>
                <w:szCs w:val="24"/>
              </w:rPr>
              <w:t>Background of the Study</w:t>
            </w:r>
            <w:r w:rsidRPr="00CF2CBE">
              <w:rPr>
                <w:rFonts w:ascii="Times New Roman" w:hAnsi="Times New Roman" w:cs="Times New Roman"/>
                <w:sz w:val="24"/>
                <w:szCs w:val="24"/>
              </w:rPr>
              <w:t xml:space="preserve"> </w:t>
            </w:r>
            <w:r w:rsidR="00B451F9">
              <w:rPr>
                <w:rFonts w:ascii="Times New Roman" w:hAnsi="Times New Roman" w:cs="Times New Roman"/>
                <w:sz w:val="24"/>
                <w:szCs w:val="24"/>
              </w:rPr>
              <w:t>…………………………………………</w:t>
            </w:r>
          </w:p>
          <w:p w:rsidR="00B451F9" w:rsidRDefault="00B451F9"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 Origin of the Study ……………………………………………….</w:t>
            </w:r>
          </w:p>
          <w:p w:rsidR="00B451F9" w:rsidRDefault="00B451F9"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 Objective of the Study ……………………………………………</w:t>
            </w:r>
          </w:p>
          <w:p w:rsidR="00B451F9" w:rsidRDefault="00B451F9"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 Scope of the Study ………………………………………………..</w:t>
            </w:r>
          </w:p>
          <w:p w:rsidR="00B451F9" w:rsidRDefault="00B451F9"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 Methodology of the Study ………………………………………..</w:t>
            </w:r>
          </w:p>
          <w:p w:rsidR="007D41FA" w:rsidRPr="005B6553" w:rsidRDefault="007D41FA"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 Limitations of Study………………………………………………</w:t>
            </w:r>
          </w:p>
        </w:tc>
        <w:tc>
          <w:tcPr>
            <w:tcW w:w="1008" w:type="dxa"/>
          </w:tcPr>
          <w:p w:rsidR="001C021B" w:rsidRDefault="00954FDE" w:rsidP="00E103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w:t>
            </w:r>
          </w:p>
          <w:p w:rsidR="00E10393" w:rsidRDefault="00B13CDF" w:rsidP="00067BD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p w:rsidR="00B13CDF" w:rsidRDefault="00B13CDF" w:rsidP="00067BD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p w:rsidR="00B13CDF" w:rsidRDefault="00B13CDF" w:rsidP="00067BD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p w:rsidR="00B13CDF" w:rsidRDefault="00B13CDF" w:rsidP="00067BD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w:t>
            </w:r>
          </w:p>
          <w:p w:rsidR="00B13CDF" w:rsidRDefault="00B13CDF" w:rsidP="00067BD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w:t>
            </w:r>
          </w:p>
          <w:p w:rsidR="007D41FA" w:rsidRPr="005B6553" w:rsidRDefault="007D41FA" w:rsidP="00067BD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w:t>
            </w:r>
          </w:p>
        </w:tc>
      </w:tr>
      <w:tr w:rsidR="00B451F9" w:rsidRPr="005B6553" w:rsidTr="00E733E6">
        <w:tc>
          <w:tcPr>
            <w:cnfStyle w:val="001000000000" w:firstRow="0" w:lastRow="0" w:firstColumn="1" w:lastColumn="0" w:oddVBand="0" w:evenVBand="0" w:oddHBand="0" w:evenHBand="0" w:firstRowFirstColumn="0" w:firstRowLastColumn="0" w:lastRowFirstColumn="0" w:lastRowLastColumn="0"/>
            <w:tcW w:w="1638" w:type="dxa"/>
          </w:tcPr>
          <w:p w:rsidR="00B451F9" w:rsidRPr="002F7D2C" w:rsidRDefault="00B451F9" w:rsidP="00B451F9">
            <w:pPr>
              <w:spacing w:line="360" w:lineRule="auto"/>
              <w:jc w:val="center"/>
              <w:rPr>
                <w:rFonts w:ascii="Times New Roman" w:hAnsi="Times New Roman" w:cs="Times New Roman"/>
                <w:sz w:val="24"/>
                <w:szCs w:val="24"/>
              </w:rPr>
            </w:pPr>
            <w:r>
              <w:rPr>
                <w:rFonts w:ascii="Times New Roman" w:hAnsi="Times New Roman" w:cs="Times New Roman"/>
                <w:sz w:val="24"/>
                <w:szCs w:val="24"/>
              </w:rPr>
              <w:t>CHAPTER-02</w:t>
            </w:r>
          </w:p>
        </w:tc>
        <w:tc>
          <w:tcPr>
            <w:tcW w:w="6930" w:type="dxa"/>
          </w:tcPr>
          <w:p w:rsidR="00B451F9" w:rsidRDefault="00B451F9" w:rsidP="0061761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u w:val="single"/>
              </w:rPr>
            </w:pPr>
            <w:r>
              <w:rPr>
                <w:rFonts w:ascii="Times New Roman" w:hAnsi="Times New Roman" w:cs="Times New Roman"/>
                <w:b/>
                <w:sz w:val="24"/>
                <w:szCs w:val="24"/>
                <w:u w:val="single"/>
              </w:rPr>
              <w:t>OVERVIEW OF CITY BANK LIMITED</w:t>
            </w:r>
          </w:p>
          <w:p w:rsidR="00B451F9" w:rsidRPr="00B451F9" w:rsidRDefault="00B451F9" w:rsidP="00B451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Company Overview …………………………………………………..</w:t>
            </w:r>
          </w:p>
        </w:tc>
        <w:tc>
          <w:tcPr>
            <w:tcW w:w="1008" w:type="dxa"/>
          </w:tcPr>
          <w:p w:rsidR="00B451F9"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w:t>
            </w:r>
          </w:p>
          <w:p w:rsidR="00B13CDF"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w:t>
            </w:r>
          </w:p>
        </w:tc>
      </w:tr>
      <w:tr w:rsidR="001C021B" w:rsidTr="00E733E6">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1638" w:type="dxa"/>
          </w:tcPr>
          <w:p w:rsidR="001C021B" w:rsidRPr="002F7D2C" w:rsidRDefault="001C021B" w:rsidP="0061761B">
            <w:pPr>
              <w:spacing w:line="360" w:lineRule="auto"/>
              <w:jc w:val="center"/>
              <w:rPr>
                <w:rFonts w:ascii="Times New Roman" w:hAnsi="Times New Roman" w:cs="Times New Roman"/>
                <w:b w:val="0"/>
                <w:sz w:val="24"/>
                <w:szCs w:val="24"/>
              </w:rPr>
            </w:pPr>
            <w:r w:rsidRPr="002F7D2C">
              <w:rPr>
                <w:rFonts w:ascii="Times New Roman" w:hAnsi="Times New Roman" w:cs="Times New Roman"/>
                <w:sz w:val="24"/>
                <w:szCs w:val="24"/>
              </w:rPr>
              <w:t>CHAPTER</w:t>
            </w:r>
            <w:r>
              <w:rPr>
                <w:rFonts w:ascii="Times New Roman" w:hAnsi="Times New Roman" w:cs="Times New Roman"/>
                <w:sz w:val="24"/>
                <w:szCs w:val="24"/>
              </w:rPr>
              <w:t>-</w:t>
            </w:r>
            <w:r w:rsidR="00B451F9">
              <w:rPr>
                <w:rFonts w:ascii="Times New Roman" w:hAnsi="Times New Roman" w:cs="Times New Roman"/>
                <w:sz w:val="24"/>
                <w:szCs w:val="24"/>
              </w:rPr>
              <w:t xml:space="preserve"> 03</w:t>
            </w:r>
          </w:p>
        </w:tc>
        <w:tc>
          <w:tcPr>
            <w:tcW w:w="6930" w:type="dxa"/>
          </w:tcPr>
          <w:p w:rsidR="001C021B" w:rsidRPr="00505226" w:rsidRDefault="00C8286A" w:rsidP="0061761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Pr>
                <w:rFonts w:ascii="Times New Roman" w:hAnsi="Times New Roman" w:cs="Times New Roman"/>
                <w:b/>
                <w:sz w:val="24"/>
                <w:szCs w:val="24"/>
                <w:u w:val="single"/>
              </w:rPr>
              <w:t>THEORE</w:t>
            </w:r>
            <w:r w:rsidR="00DD2BC9">
              <w:rPr>
                <w:rFonts w:ascii="Times New Roman" w:hAnsi="Times New Roman" w:cs="Times New Roman"/>
                <w:b/>
                <w:sz w:val="24"/>
                <w:szCs w:val="24"/>
                <w:u w:val="single"/>
              </w:rPr>
              <w:t>TICAL</w:t>
            </w:r>
            <w:r w:rsidR="001C021B">
              <w:rPr>
                <w:rFonts w:ascii="Times New Roman" w:hAnsi="Times New Roman" w:cs="Times New Roman"/>
                <w:b/>
                <w:sz w:val="24"/>
                <w:szCs w:val="24"/>
                <w:u w:val="single"/>
              </w:rPr>
              <w:t xml:space="preserve"> REVIEW</w:t>
            </w:r>
          </w:p>
          <w:p w:rsidR="001C021B" w:rsidRDefault="00B13CDF"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r w:rsidR="001C021B">
              <w:rPr>
                <w:rFonts w:ascii="Times New Roman" w:hAnsi="Times New Roman" w:cs="Times New Roman"/>
                <w:sz w:val="24"/>
                <w:szCs w:val="24"/>
              </w:rPr>
              <w:t xml:space="preserve">.1 </w:t>
            </w:r>
            <w:r w:rsidR="00C25130">
              <w:rPr>
                <w:rFonts w:ascii="Times New Roman" w:hAnsi="Times New Roman" w:cs="Times New Roman"/>
                <w:sz w:val="24"/>
                <w:szCs w:val="24"/>
              </w:rPr>
              <w:t>C</w:t>
            </w:r>
            <w:r w:rsidR="001C021B" w:rsidRPr="00765F88">
              <w:rPr>
                <w:rFonts w:ascii="Times New Roman" w:hAnsi="Times New Roman" w:cs="Times New Roman"/>
                <w:sz w:val="24"/>
                <w:szCs w:val="24"/>
              </w:rPr>
              <w:t xml:space="preserve">oncept of financial statement analysis </w:t>
            </w:r>
            <w:r w:rsidR="001C021B">
              <w:rPr>
                <w:rFonts w:ascii="Times New Roman" w:hAnsi="Times New Roman" w:cs="Times New Roman"/>
                <w:sz w:val="24"/>
                <w:szCs w:val="24"/>
              </w:rPr>
              <w:t>……………………</w:t>
            </w:r>
            <w:r w:rsidR="0061761B">
              <w:rPr>
                <w:rFonts w:ascii="Times New Roman" w:hAnsi="Times New Roman" w:cs="Times New Roman"/>
                <w:sz w:val="24"/>
                <w:szCs w:val="24"/>
              </w:rPr>
              <w:t>...</w:t>
            </w:r>
            <w:r>
              <w:rPr>
                <w:rFonts w:ascii="Times New Roman" w:hAnsi="Times New Roman" w:cs="Times New Roman"/>
                <w:sz w:val="24"/>
                <w:szCs w:val="24"/>
              </w:rPr>
              <w:t>.....</w:t>
            </w:r>
          </w:p>
          <w:p w:rsidR="001C021B" w:rsidRPr="007B7E50" w:rsidRDefault="00B13CDF"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r w:rsidR="001C021B">
              <w:rPr>
                <w:rFonts w:ascii="Times New Roman" w:hAnsi="Times New Roman" w:cs="Times New Roman"/>
                <w:sz w:val="24"/>
                <w:szCs w:val="24"/>
              </w:rPr>
              <w:t xml:space="preserve">.2 </w:t>
            </w:r>
            <w:r w:rsidR="001C021B" w:rsidRPr="00765F88">
              <w:rPr>
                <w:rFonts w:ascii="Times New Roman" w:hAnsi="Times New Roman" w:cs="Times New Roman"/>
                <w:sz w:val="24"/>
                <w:szCs w:val="24"/>
              </w:rPr>
              <w:t>Methods of Financial Statement Analysis</w:t>
            </w:r>
            <w:r w:rsidR="001C021B">
              <w:rPr>
                <w:rFonts w:ascii="Times New Roman" w:hAnsi="Times New Roman" w:cs="Times New Roman"/>
                <w:sz w:val="24"/>
                <w:szCs w:val="24"/>
              </w:rPr>
              <w:t>………………………</w:t>
            </w:r>
            <w:r w:rsidR="0061761B">
              <w:rPr>
                <w:rFonts w:ascii="Times New Roman" w:hAnsi="Times New Roman" w:cs="Times New Roman"/>
                <w:sz w:val="24"/>
                <w:szCs w:val="24"/>
              </w:rPr>
              <w:t>...</w:t>
            </w:r>
          </w:p>
          <w:p w:rsidR="001C021B" w:rsidRDefault="00B13CDF"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3</w:t>
            </w:r>
            <w:r w:rsidR="001C021B">
              <w:rPr>
                <w:rFonts w:ascii="Times New Roman" w:hAnsi="Times New Roman" w:cs="Times New Roman"/>
                <w:sz w:val="24"/>
                <w:szCs w:val="24"/>
              </w:rPr>
              <w:t xml:space="preserve">.2.1 </w:t>
            </w:r>
            <w:r w:rsidR="001C021B" w:rsidRPr="00765F88">
              <w:rPr>
                <w:rFonts w:ascii="Times New Roman" w:hAnsi="Times New Roman" w:cs="Times New Roman"/>
                <w:sz w:val="24"/>
                <w:szCs w:val="24"/>
              </w:rPr>
              <w:t xml:space="preserve">Ratio Analysis </w:t>
            </w:r>
            <w:r w:rsidR="001C021B">
              <w:rPr>
                <w:rFonts w:ascii="Times New Roman" w:hAnsi="Times New Roman" w:cs="Times New Roman"/>
                <w:sz w:val="24"/>
                <w:szCs w:val="24"/>
              </w:rPr>
              <w:t>…………………………………</w:t>
            </w:r>
            <w:r w:rsidR="0061761B">
              <w:rPr>
                <w:rFonts w:ascii="Times New Roman" w:hAnsi="Times New Roman" w:cs="Times New Roman"/>
                <w:sz w:val="24"/>
                <w:szCs w:val="24"/>
              </w:rPr>
              <w:t>……………</w:t>
            </w:r>
          </w:p>
          <w:p w:rsidR="001C021B" w:rsidRPr="007B7E50" w:rsidRDefault="00B13CDF"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3</w:t>
            </w:r>
            <w:r w:rsidR="001C021B">
              <w:rPr>
                <w:rFonts w:ascii="Times New Roman" w:hAnsi="Times New Roman" w:cs="Times New Roman"/>
                <w:sz w:val="24"/>
                <w:szCs w:val="24"/>
              </w:rPr>
              <w:t xml:space="preserve">.2.2 </w:t>
            </w:r>
            <w:r w:rsidR="001C021B" w:rsidRPr="00B23AFE">
              <w:rPr>
                <w:rFonts w:ascii="Times New Roman" w:hAnsi="Times New Roman" w:cs="Times New Roman"/>
                <w:sz w:val="24"/>
                <w:szCs w:val="24"/>
              </w:rPr>
              <w:t>Trend Analysis</w:t>
            </w:r>
            <w:r w:rsidR="001C021B">
              <w:rPr>
                <w:rFonts w:ascii="Times New Roman" w:hAnsi="Times New Roman" w:cs="Times New Roman"/>
                <w:sz w:val="24"/>
                <w:szCs w:val="24"/>
              </w:rPr>
              <w:t xml:space="preserve"> ……………………………………………..</w:t>
            </w:r>
            <w:r w:rsidR="0061761B">
              <w:rPr>
                <w:rFonts w:ascii="Times New Roman" w:hAnsi="Times New Roman" w:cs="Times New Roman"/>
                <w:sz w:val="24"/>
                <w:szCs w:val="24"/>
              </w:rPr>
              <w:t>.</w:t>
            </w:r>
          </w:p>
        </w:tc>
        <w:tc>
          <w:tcPr>
            <w:tcW w:w="1008" w:type="dxa"/>
          </w:tcPr>
          <w:p w:rsidR="001C021B" w:rsidRDefault="00B13CDF" w:rsidP="00E103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w:t>
            </w:r>
          </w:p>
          <w:p w:rsidR="001C021B" w:rsidRDefault="00B13CDF" w:rsidP="00E103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p w:rsidR="001C021B" w:rsidRDefault="00B13CDF" w:rsidP="00E103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w:t>
            </w:r>
          </w:p>
          <w:p w:rsidR="001C021B" w:rsidRDefault="00B13CDF" w:rsidP="00E103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16-17</w:t>
            </w:r>
          </w:p>
          <w:p w:rsidR="00E10393" w:rsidRDefault="00B13CDF" w:rsidP="00E103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w:t>
            </w:r>
          </w:p>
        </w:tc>
      </w:tr>
      <w:tr w:rsidR="001C021B" w:rsidTr="00E733E6">
        <w:tc>
          <w:tcPr>
            <w:cnfStyle w:val="001000000000" w:firstRow="0" w:lastRow="0" w:firstColumn="1" w:lastColumn="0" w:oddVBand="0" w:evenVBand="0" w:oddHBand="0" w:evenHBand="0" w:firstRowFirstColumn="0" w:firstRowLastColumn="0" w:lastRowFirstColumn="0" w:lastRowLastColumn="0"/>
            <w:tcW w:w="1638" w:type="dxa"/>
          </w:tcPr>
          <w:p w:rsidR="001C021B" w:rsidRPr="002F7D2C" w:rsidRDefault="001C021B" w:rsidP="0061761B">
            <w:pPr>
              <w:spacing w:line="360" w:lineRule="auto"/>
              <w:jc w:val="center"/>
              <w:rPr>
                <w:rFonts w:ascii="Times New Roman" w:hAnsi="Times New Roman" w:cs="Times New Roman"/>
                <w:b w:val="0"/>
                <w:sz w:val="24"/>
                <w:szCs w:val="24"/>
              </w:rPr>
            </w:pPr>
            <w:r>
              <w:rPr>
                <w:rFonts w:ascii="Times New Roman" w:hAnsi="Times New Roman" w:cs="Times New Roman"/>
                <w:sz w:val="24"/>
                <w:szCs w:val="24"/>
              </w:rPr>
              <w:t>CHAPTER-</w:t>
            </w:r>
            <w:r w:rsidR="00B451F9">
              <w:rPr>
                <w:rFonts w:ascii="Times New Roman" w:hAnsi="Times New Roman" w:cs="Times New Roman"/>
                <w:sz w:val="24"/>
                <w:szCs w:val="24"/>
              </w:rPr>
              <w:t>04</w:t>
            </w:r>
          </w:p>
        </w:tc>
        <w:tc>
          <w:tcPr>
            <w:tcW w:w="6930" w:type="dxa"/>
          </w:tcPr>
          <w:p w:rsidR="001C021B" w:rsidRPr="00505226" w:rsidRDefault="001C021B" w:rsidP="0061761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u w:val="single"/>
              </w:rPr>
            </w:pPr>
            <w:r>
              <w:rPr>
                <w:rFonts w:ascii="Times New Roman" w:hAnsi="Times New Roman" w:cs="Times New Roman"/>
                <w:b/>
                <w:sz w:val="24"/>
                <w:szCs w:val="24"/>
                <w:u w:val="single"/>
              </w:rPr>
              <w:t>FINANCIAL PERFORMANCE</w:t>
            </w:r>
            <w:r w:rsidRPr="00505226">
              <w:rPr>
                <w:rFonts w:ascii="Times New Roman" w:hAnsi="Times New Roman" w:cs="Times New Roman"/>
                <w:b/>
                <w:sz w:val="24"/>
                <w:szCs w:val="24"/>
                <w:u w:val="single"/>
              </w:rPr>
              <w:t xml:space="preserve"> ANALYSIS</w:t>
            </w:r>
          </w:p>
          <w:p w:rsidR="001C021B" w:rsidRDefault="00B13CDF"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r w:rsidR="004C687E">
              <w:rPr>
                <w:rFonts w:ascii="Times New Roman" w:hAnsi="Times New Roman" w:cs="Times New Roman"/>
                <w:sz w:val="24"/>
                <w:szCs w:val="24"/>
              </w:rPr>
              <w:t>.1</w:t>
            </w:r>
            <w:r w:rsidR="001C021B">
              <w:rPr>
                <w:rFonts w:ascii="Times New Roman" w:hAnsi="Times New Roman" w:cs="Times New Roman"/>
                <w:sz w:val="24"/>
                <w:szCs w:val="24"/>
              </w:rPr>
              <w:t xml:space="preserve"> </w:t>
            </w:r>
            <w:r w:rsidR="001C021B" w:rsidRPr="00B23AFE">
              <w:rPr>
                <w:rFonts w:ascii="Times New Roman" w:hAnsi="Times New Roman" w:cs="Times New Roman"/>
                <w:sz w:val="24"/>
                <w:szCs w:val="24"/>
              </w:rPr>
              <w:t xml:space="preserve">Horizontal and Vertical Analysis of City Bank Limited </w:t>
            </w:r>
            <w:r w:rsidR="001C021B">
              <w:rPr>
                <w:rFonts w:ascii="Times New Roman" w:hAnsi="Times New Roman" w:cs="Times New Roman"/>
                <w:sz w:val="24"/>
                <w:szCs w:val="24"/>
              </w:rPr>
              <w:t>………</w:t>
            </w:r>
            <w:r w:rsidR="0061761B">
              <w:rPr>
                <w:rFonts w:ascii="Times New Roman" w:hAnsi="Times New Roman" w:cs="Times New Roman"/>
                <w:sz w:val="24"/>
                <w:szCs w:val="24"/>
              </w:rPr>
              <w:t>…</w:t>
            </w:r>
          </w:p>
          <w:p w:rsidR="001C021B" w:rsidRDefault="00B13CDF"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r w:rsidR="004C687E">
              <w:rPr>
                <w:rFonts w:ascii="Times New Roman" w:hAnsi="Times New Roman" w:cs="Times New Roman"/>
                <w:sz w:val="24"/>
                <w:szCs w:val="24"/>
              </w:rPr>
              <w:t>.2</w:t>
            </w:r>
            <w:r w:rsidR="001C021B">
              <w:rPr>
                <w:rFonts w:ascii="Times New Roman" w:hAnsi="Times New Roman" w:cs="Times New Roman"/>
                <w:sz w:val="24"/>
                <w:szCs w:val="24"/>
              </w:rPr>
              <w:t xml:space="preserve"> </w:t>
            </w:r>
            <w:r w:rsidR="001C021B" w:rsidRPr="00B23AFE">
              <w:rPr>
                <w:rFonts w:ascii="Times New Roman" w:hAnsi="Times New Roman" w:cs="Times New Roman"/>
                <w:sz w:val="24"/>
                <w:szCs w:val="24"/>
              </w:rPr>
              <w:t>Ratio Analysis of City Bank</w:t>
            </w:r>
            <w:r w:rsidR="0061761B">
              <w:rPr>
                <w:rFonts w:ascii="Times New Roman" w:hAnsi="Times New Roman" w:cs="Times New Roman"/>
                <w:sz w:val="24"/>
                <w:szCs w:val="24"/>
              </w:rPr>
              <w:t>:</w:t>
            </w:r>
            <w:r w:rsidR="009B7169">
              <w:rPr>
                <w:rFonts w:ascii="Times New Roman" w:hAnsi="Times New Roman" w:cs="Times New Roman"/>
                <w:sz w:val="24"/>
                <w:szCs w:val="24"/>
              </w:rPr>
              <w:t xml:space="preserve"> ……………………………………..</w:t>
            </w:r>
          </w:p>
          <w:p w:rsidR="001C021B" w:rsidRDefault="00B13CDF"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4</w:t>
            </w:r>
            <w:r w:rsidR="001C021B">
              <w:rPr>
                <w:rFonts w:ascii="Times New Roman" w:hAnsi="Times New Roman" w:cs="Times New Roman"/>
                <w:sz w:val="24"/>
                <w:szCs w:val="24"/>
              </w:rPr>
              <w:t>.2.1</w:t>
            </w:r>
            <w:r w:rsidR="001C021B">
              <w:t xml:space="preserve"> </w:t>
            </w:r>
            <w:r w:rsidR="001C021B" w:rsidRPr="00B23AFE">
              <w:rPr>
                <w:rFonts w:ascii="Times New Roman" w:hAnsi="Times New Roman" w:cs="Times New Roman"/>
                <w:sz w:val="24"/>
                <w:szCs w:val="24"/>
              </w:rPr>
              <w:t>Liquidity Ratio</w:t>
            </w:r>
            <w:r w:rsidR="001C021B">
              <w:rPr>
                <w:rFonts w:ascii="Times New Roman" w:hAnsi="Times New Roman" w:cs="Times New Roman"/>
                <w:sz w:val="24"/>
                <w:szCs w:val="24"/>
              </w:rPr>
              <w:t>:</w:t>
            </w:r>
            <w:r w:rsidR="0015565F">
              <w:rPr>
                <w:rFonts w:ascii="Times New Roman" w:hAnsi="Times New Roman" w:cs="Times New Roman"/>
                <w:sz w:val="24"/>
                <w:szCs w:val="24"/>
              </w:rPr>
              <w:t xml:space="preserve"> ……………………………………………..</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 </w:t>
            </w:r>
            <w:r w:rsidRPr="00B23AFE">
              <w:rPr>
                <w:rFonts w:ascii="Times New Roman" w:hAnsi="Times New Roman" w:cs="Times New Roman"/>
                <w:sz w:val="24"/>
                <w:szCs w:val="24"/>
              </w:rPr>
              <w:t xml:space="preserve">Current Ratio </w:t>
            </w:r>
            <w:r>
              <w:rPr>
                <w:rFonts w:ascii="Times New Roman" w:hAnsi="Times New Roman" w:cs="Times New Roman"/>
                <w:sz w:val="24"/>
                <w:szCs w:val="24"/>
              </w:rPr>
              <w:t>……………………………...</w:t>
            </w:r>
            <w:r w:rsidR="0061761B">
              <w:rPr>
                <w:rFonts w:ascii="Times New Roman" w:hAnsi="Times New Roman" w:cs="Times New Roman"/>
                <w:sz w:val="24"/>
                <w:szCs w:val="24"/>
              </w:rPr>
              <w:t>.....................</w:t>
            </w:r>
          </w:p>
          <w:p w:rsidR="001C021B" w:rsidRDefault="009B7169"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B13CDF">
              <w:rPr>
                <w:rFonts w:ascii="Times New Roman" w:hAnsi="Times New Roman" w:cs="Times New Roman"/>
                <w:sz w:val="24"/>
                <w:szCs w:val="24"/>
              </w:rPr>
              <w:t>4</w:t>
            </w:r>
            <w:r w:rsidR="004C687E">
              <w:rPr>
                <w:rFonts w:ascii="Times New Roman" w:hAnsi="Times New Roman" w:cs="Times New Roman"/>
                <w:sz w:val="24"/>
                <w:szCs w:val="24"/>
              </w:rPr>
              <w:t xml:space="preserve">.2.2 </w:t>
            </w:r>
            <w:r w:rsidR="001C021B">
              <w:rPr>
                <w:rFonts w:ascii="Times New Roman" w:hAnsi="Times New Roman" w:cs="Times New Roman"/>
                <w:sz w:val="24"/>
                <w:szCs w:val="24"/>
              </w:rPr>
              <w:t>Leverage Ratio:</w:t>
            </w:r>
            <w:r w:rsidR="004C687E">
              <w:rPr>
                <w:rFonts w:ascii="Times New Roman" w:hAnsi="Times New Roman" w:cs="Times New Roman"/>
                <w:sz w:val="24"/>
                <w:szCs w:val="24"/>
              </w:rPr>
              <w:t xml:space="preserve"> …………………………………………….</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 </w:t>
            </w:r>
            <w:r w:rsidRPr="005865CD">
              <w:rPr>
                <w:rFonts w:ascii="Times New Roman" w:hAnsi="Times New Roman" w:cs="Times New Roman"/>
                <w:sz w:val="24"/>
                <w:szCs w:val="24"/>
              </w:rPr>
              <w:t>Debt Ratio</w:t>
            </w:r>
            <w:r w:rsidR="004C687E">
              <w:rPr>
                <w:rFonts w:ascii="Times New Roman" w:hAnsi="Times New Roman" w:cs="Times New Roman"/>
                <w:sz w:val="24"/>
                <w:szCs w:val="24"/>
              </w:rPr>
              <w:t>………………………………</w:t>
            </w:r>
            <w:r>
              <w:rPr>
                <w:rFonts w:ascii="Times New Roman" w:hAnsi="Times New Roman" w:cs="Times New Roman"/>
                <w:sz w:val="24"/>
                <w:szCs w:val="24"/>
              </w:rPr>
              <w:t>……</w:t>
            </w:r>
            <w:r w:rsidR="0061761B">
              <w:rPr>
                <w:rFonts w:ascii="Times New Roman" w:hAnsi="Times New Roman" w:cs="Times New Roman"/>
                <w:sz w:val="24"/>
                <w:szCs w:val="24"/>
              </w:rPr>
              <w:t>…</w:t>
            </w:r>
            <w:r w:rsidR="004C687E">
              <w:rPr>
                <w:rFonts w:ascii="Times New Roman" w:hAnsi="Times New Roman" w:cs="Times New Roman"/>
                <w:sz w:val="24"/>
                <w:szCs w:val="24"/>
              </w:rPr>
              <w:t>……….</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(ii). </w:t>
            </w:r>
            <w:r w:rsidRPr="005865CD">
              <w:rPr>
                <w:rFonts w:ascii="Times New Roman" w:hAnsi="Times New Roman" w:cs="Times New Roman"/>
                <w:sz w:val="24"/>
                <w:szCs w:val="24"/>
              </w:rPr>
              <w:t>Debt to Equity Ratio</w:t>
            </w:r>
            <w:r w:rsidR="004C687E">
              <w:rPr>
                <w:rFonts w:ascii="Times New Roman" w:hAnsi="Times New Roman" w:cs="Times New Roman"/>
                <w:sz w:val="24"/>
                <w:szCs w:val="24"/>
              </w:rPr>
              <w:t>……………</w:t>
            </w:r>
            <w:r>
              <w:rPr>
                <w:rFonts w:ascii="Times New Roman" w:hAnsi="Times New Roman" w:cs="Times New Roman"/>
                <w:sz w:val="24"/>
                <w:szCs w:val="24"/>
              </w:rPr>
              <w:t>……………</w:t>
            </w:r>
            <w:r w:rsidR="0061761B">
              <w:rPr>
                <w:rFonts w:ascii="Times New Roman" w:hAnsi="Times New Roman" w:cs="Times New Roman"/>
                <w:sz w:val="24"/>
                <w:szCs w:val="24"/>
              </w:rPr>
              <w:t>…</w:t>
            </w:r>
            <w:r w:rsidR="004C687E">
              <w:rPr>
                <w:rFonts w:ascii="Times New Roman" w:hAnsi="Times New Roman" w:cs="Times New Roman"/>
                <w:sz w:val="24"/>
                <w:szCs w:val="24"/>
              </w:rPr>
              <w:t>………</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(iii). </w:t>
            </w:r>
            <w:r w:rsidRPr="005865CD">
              <w:rPr>
                <w:rFonts w:ascii="Times New Roman" w:hAnsi="Times New Roman" w:cs="Times New Roman"/>
                <w:sz w:val="24"/>
                <w:szCs w:val="24"/>
              </w:rPr>
              <w:t>Equity Multiplier</w:t>
            </w:r>
            <w:r w:rsidR="004C687E">
              <w:rPr>
                <w:rFonts w:ascii="Times New Roman" w:hAnsi="Times New Roman" w:cs="Times New Roman"/>
                <w:sz w:val="24"/>
                <w:szCs w:val="24"/>
              </w:rPr>
              <w:t>………</w:t>
            </w:r>
            <w:r>
              <w:rPr>
                <w:rFonts w:ascii="Times New Roman" w:hAnsi="Times New Roman" w:cs="Times New Roman"/>
                <w:sz w:val="24"/>
                <w:szCs w:val="24"/>
              </w:rPr>
              <w:t>……………………</w:t>
            </w:r>
            <w:r w:rsidR="0061761B">
              <w:rPr>
                <w:rFonts w:ascii="Times New Roman" w:hAnsi="Times New Roman" w:cs="Times New Roman"/>
                <w:sz w:val="24"/>
                <w:szCs w:val="24"/>
              </w:rPr>
              <w:t>…</w:t>
            </w:r>
            <w:r w:rsidR="004C687E">
              <w:rPr>
                <w:rFonts w:ascii="Times New Roman" w:hAnsi="Times New Roman" w:cs="Times New Roman"/>
                <w:sz w:val="24"/>
                <w:szCs w:val="24"/>
              </w:rPr>
              <w:t>………</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(iv). </w:t>
            </w:r>
            <w:r w:rsidR="004C687E">
              <w:rPr>
                <w:rFonts w:ascii="Times New Roman" w:hAnsi="Times New Roman" w:cs="Times New Roman"/>
                <w:sz w:val="24"/>
                <w:szCs w:val="24"/>
              </w:rPr>
              <w:t>Price to Earnings R</w:t>
            </w:r>
            <w:r w:rsidR="009B7169">
              <w:rPr>
                <w:rFonts w:ascii="Times New Roman" w:hAnsi="Times New Roman" w:cs="Times New Roman"/>
                <w:sz w:val="24"/>
                <w:szCs w:val="24"/>
              </w:rPr>
              <w:t>atio</w:t>
            </w:r>
            <w:r>
              <w:rPr>
                <w:rFonts w:ascii="Times New Roman" w:hAnsi="Times New Roman" w:cs="Times New Roman"/>
                <w:sz w:val="24"/>
                <w:szCs w:val="24"/>
              </w:rPr>
              <w:t>……………………………</w:t>
            </w:r>
            <w:r w:rsidR="0061761B">
              <w:rPr>
                <w:rFonts w:ascii="Times New Roman" w:hAnsi="Times New Roman" w:cs="Times New Roman"/>
                <w:sz w:val="24"/>
                <w:szCs w:val="24"/>
              </w:rPr>
              <w:t>...</w:t>
            </w:r>
            <w:r w:rsidR="009B7169">
              <w:rPr>
                <w:rFonts w:ascii="Times New Roman" w:hAnsi="Times New Roman" w:cs="Times New Roman"/>
                <w:sz w:val="24"/>
                <w:szCs w:val="24"/>
              </w:rPr>
              <w:t>....</w:t>
            </w:r>
          </w:p>
          <w:p w:rsidR="001C021B" w:rsidRDefault="00B13CDF"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4</w:t>
            </w:r>
            <w:r w:rsidR="001C021B" w:rsidRPr="005865CD">
              <w:rPr>
                <w:rFonts w:ascii="Times New Roman" w:hAnsi="Times New Roman" w:cs="Times New Roman"/>
                <w:sz w:val="24"/>
                <w:szCs w:val="24"/>
              </w:rPr>
              <w:t>.2.3</w:t>
            </w:r>
            <w:r w:rsidR="001C021B">
              <w:rPr>
                <w:rFonts w:ascii="Times New Roman" w:hAnsi="Times New Roman" w:cs="Times New Roman"/>
                <w:sz w:val="24"/>
                <w:szCs w:val="24"/>
              </w:rPr>
              <w:t xml:space="preserve"> </w:t>
            </w:r>
            <w:r w:rsidR="001C021B" w:rsidRPr="005865CD">
              <w:rPr>
                <w:rFonts w:ascii="Times New Roman" w:hAnsi="Times New Roman" w:cs="Times New Roman"/>
                <w:sz w:val="24"/>
                <w:szCs w:val="24"/>
              </w:rPr>
              <w:t>Profitability Ratio</w:t>
            </w:r>
            <w:r w:rsidR="001C021B">
              <w:rPr>
                <w:rFonts w:ascii="Times New Roman" w:hAnsi="Times New Roman" w:cs="Times New Roman"/>
                <w:sz w:val="24"/>
                <w:szCs w:val="24"/>
              </w:rPr>
              <w:t>:</w:t>
            </w:r>
            <w:r w:rsidR="004C687E">
              <w:rPr>
                <w:rFonts w:ascii="Times New Roman" w:hAnsi="Times New Roman" w:cs="Times New Roman"/>
                <w:sz w:val="24"/>
                <w:szCs w:val="24"/>
              </w:rPr>
              <w:t xml:space="preserve"> …………………………</w:t>
            </w:r>
            <w:r w:rsidR="0015565F">
              <w:rPr>
                <w:rFonts w:ascii="Times New Roman" w:hAnsi="Times New Roman" w:cs="Times New Roman"/>
                <w:sz w:val="24"/>
                <w:szCs w:val="24"/>
              </w:rPr>
              <w:t>………</w:t>
            </w:r>
            <w:r w:rsidR="004C687E">
              <w:rPr>
                <w:rFonts w:ascii="Times New Roman" w:hAnsi="Times New Roman" w:cs="Times New Roman"/>
                <w:sz w:val="24"/>
                <w:szCs w:val="24"/>
              </w:rPr>
              <w:t>………</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 </w:t>
            </w:r>
            <w:r w:rsidRPr="005865CD">
              <w:rPr>
                <w:rFonts w:ascii="Times New Roman" w:hAnsi="Times New Roman" w:cs="Times New Roman"/>
                <w:sz w:val="24"/>
                <w:szCs w:val="24"/>
              </w:rPr>
              <w:t>Net profit Margin</w:t>
            </w:r>
            <w:r>
              <w:rPr>
                <w:rFonts w:ascii="Times New Roman" w:hAnsi="Times New Roman" w:cs="Times New Roman"/>
                <w:sz w:val="24"/>
                <w:szCs w:val="24"/>
              </w:rPr>
              <w:t>………………………………………</w:t>
            </w:r>
            <w:r w:rsidR="0061761B">
              <w:rPr>
                <w:rFonts w:ascii="Times New Roman" w:hAnsi="Times New Roman" w:cs="Times New Roman"/>
                <w:sz w:val="24"/>
                <w:szCs w:val="24"/>
              </w:rPr>
              <w:t>..</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(ii). </w:t>
            </w:r>
            <w:r w:rsidRPr="005865CD">
              <w:rPr>
                <w:rFonts w:ascii="Times New Roman" w:hAnsi="Times New Roman" w:cs="Times New Roman"/>
                <w:sz w:val="24"/>
                <w:szCs w:val="24"/>
              </w:rPr>
              <w:t>Return on Equity</w:t>
            </w:r>
            <w:r>
              <w:rPr>
                <w:rFonts w:ascii="Times New Roman" w:hAnsi="Times New Roman" w:cs="Times New Roman"/>
                <w:sz w:val="24"/>
                <w:szCs w:val="24"/>
              </w:rPr>
              <w:t>……………………………………...</w:t>
            </w:r>
            <w:r w:rsidR="0061761B">
              <w:rPr>
                <w:rFonts w:ascii="Times New Roman" w:hAnsi="Times New Roman" w:cs="Times New Roman"/>
                <w:sz w:val="24"/>
                <w:szCs w:val="24"/>
              </w:rPr>
              <w:t>...</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 xml:space="preserve">               (iii). </w:t>
            </w:r>
            <w:r w:rsidRPr="005865CD">
              <w:rPr>
                <w:rFonts w:ascii="Times New Roman" w:hAnsi="Times New Roman" w:cs="Times New Roman"/>
                <w:sz w:val="24"/>
                <w:szCs w:val="24"/>
              </w:rPr>
              <w:t>Return on Asset</w:t>
            </w:r>
            <w:r>
              <w:rPr>
                <w:rFonts w:ascii="Times New Roman" w:hAnsi="Times New Roman" w:cs="Times New Roman"/>
                <w:sz w:val="24"/>
                <w:szCs w:val="24"/>
              </w:rPr>
              <w:t>………………………………………</w:t>
            </w:r>
            <w:r w:rsidR="0061761B">
              <w:rPr>
                <w:rFonts w:ascii="Times New Roman" w:hAnsi="Times New Roman" w:cs="Times New Roman"/>
                <w:sz w:val="24"/>
                <w:szCs w:val="24"/>
              </w:rPr>
              <w:t>...</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(iv). </w:t>
            </w:r>
            <w:r w:rsidRPr="005865CD">
              <w:rPr>
                <w:rFonts w:ascii="Times New Roman" w:hAnsi="Times New Roman" w:cs="Times New Roman"/>
                <w:sz w:val="24"/>
                <w:szCs w:val="24"/>
              </w:rPr>
              <w:t>Net Operating Profit Margin</w:t>
            </w:r>
            <w:r>
              <w:rPr>
                <w:rFonts w:ascii="Times New Roman" w:hAnsi="Times New Roman" w:cs="Times New Roman"/>
                <w:sz w:val="24"/>
                <w:szCs w:val="24"/>
              </w:rPr>
              <w:t>…………………………</w:t>
            </w:r>
            <w:r w:rsidR="0061761B">
              <w:rPr>
                <w:rFonts w:ascii="Times New Roman" w:hAnsi="Times New Roman" w:cs="Times New Roman"/>
                <w:sz w:val="24"/>
                <w:szCs w:val="24"/>
              </w:rPr>
              <w:t>...</w:t>
            </w:r>
          </w:p>
          <w:p w:rsidR="001C021B" w:rsidRDefault="00B13CDF"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4</w:t>
            </w:r>
            <w:r w:rsidR="001C021B">
              <w:rPr>
                <w:rFonts w:ascii="Times New Roman" w:hAnsi="Times New Roman" w:cs="Times New Roman"/>
                <w:sz w:val="24"/>
                <w:szCs w:val="24"/>
              </w:rPr>
              <w:t xml:space="preserve">.2.4 </w:t>
            </w:r>
            <w:r w:rsidR="001C021B" w:rsidRPr="005865CD">
              <w:rPr>
                <w:rFonts w:ascii="Times New Roman" w:hAnsi="Times New Roman" w:cs="Times New Roman"/>
                <w:sz w:val="24"/>
                <w:szCs w:val="24"/>
              </w:rPr>
              <w:t>Efficiency Ratio</w:t>
            </w:r>
            <w:r w:rsidR="0061761B">
              <w:rPr>
                <w:rFonts w:ascii="Times New Roman" w:hAnsi="Times New Roman" w:cs="Times New Roman"/>
                <w:sz w:val="24"/>
                <w:szCs w:val="24"/>
              </w:rPr>
              <w:t>:</w:t>
            </w:r>
            <w:r w:rsidR="004C687E">
              <w:rPr>
                <w:rFonts w:ascii="Times New Roman" w:hAnsi="Times New Roman" w:cs="Times New Roman"/>
                <w:sz w:val="24"/>
                <w:szCs w:val="24"/>
              </w:rPr>
              <w:t xml:space="preserve"> …………………………</w:t>
            </w:r>
            <w:r w:rsidR="0015565F">
              <w:rPr>
                <w:rFonts w:ascii="Times New Roman" w:hAnsi="Times New Roman" w:cs="Times New Roman"/>
                <w:sz w:val="24"/>
                <w:szCs w:val="24"/>
              </w:rPr>
              <w:t>……………</w:t>
            </w:r>
            <w:r w:rsidR="004C687E">
              <w:rPr>
                <w:rFonts w:ascii="Times New Roman" w:hAnsi="Times New Roman" w:cs="Times New Roman"/>
                <w:sz w:val="24"/>
                <w:szCs w:val="24"/>
              </w:rPr>
              <w:t>……</w:t>
            </w:r>
          </w:p>
          <w:p w:rsidR="001C021B"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 </w:t>
            </w:r>
            <w:r w:rsidRPr="005865CD">
              <w:rPr>
                <w:rFonts w:ascii="Times New Roman" w:hAnsi="Times New Roman" w:cs="Times New Roman"/>
                <w:sz w:val="24"/>
                <w:szCs w:val="24"/>
              </w:rPr>
              <w:t>Asset Turnover Ratio</w:t>
            </w:r>
            <w:r>
              <w:rPr>
                <w:rFonts w:ascii="Times New Roman" w:hAnsi="Times New Roman" w:cs="Times New Roman"/>
                <w:sz w:val="24"/>
                <w:szCs w:val="24"/>
              </w:rPr>
              <w:t>…………………………………</w:t>
            </w:r>
            <w:r w:rsidR="0061761B">
              <w:rPr>
                <w:rFonts w:ascii="Times New Roman" w:hAnsi="Times New Roman" w:cs="Times New Roman"/>
                <w:sz w:val="24"/>
                <w:szCs w:val="24"/>
              </w:rPr>
              <w:t>…</w:t>
            </w:r>
          </w:p>
          <w:p w:rsidR="001C021B" w:rsidRPr="007B7E50" w:rsidRDefault="001C021B"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(ii). </w:t>
            </w:r>
            <w:r w:rsidRPr="005865CD">
              <w:rPr>
                <w:rFonts w:ascii="Times New Roman" w:hAnsi="Times New Roman" w:cs="Times New Roman"/>
                <w:sz w:val="24"/>
                <w:szCs w:val="24"/>
              </w:rPr>
              <w:t>Fixed Asset Turnover</w:t>
            </w:r>
            <w:r>
              <w:rPr>
                <w:rFonts w:ascii="Times New Roman" w:hAnsi="Times New Roman" w:cs="Times New Roman"/>
                <w:sz w:val="24"/>
                <w:szCs w:val="24"/>
              </w:rPr>
              <w:t>…………………………………</w:t>
            </w:r>
            <w:r w:rsidR="0061761B">
              <w:rPr>
                <w:rFonts w:ascii="Times New Roman" w:hAnsi="Times New Roman" w:cs="Times New Roman"/>
                <w:sz w:val="24"/>
                <w:szCs w:val="24"/>
              </w:rPr>
              <w:t>..</w:t>
            </w:r>
          </w:p>
        </w:tc>
        <w:tc>
          <w:tcPr>
            <w:tcW w:w="1008" w:type="dxa"/>
          </w:tcPr>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18</w:t>
            </w:r>
          </w:p>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19-23</w:t>
            </w:r>
          </w:p>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w:t>
            </w:r>
          </w:p>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w:t>
            </w:r>
          </w:p>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w:t>
            </w:r>
          </w:p>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25-26</w:t>
            </w:r>
          </w:p>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26-27</w:t>
            </w:r>
          </w:p>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27</w:t>
            </w:r>
          </w:p>
          <w:p w:rsidR="00E10393"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w:t>
            </w:r>
          </w:p>
          <w:p w:rsidR="00E10393"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29</w:t>
            </w:r>
          </w:p>
          <w:p w:rsidR="00E10393"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29-30</w:t>
            </w:r>
          </w:p>
          <w:p w:rsidR="00E10393"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w:t>
            </w:r>
          </w:p>
          <w:p w:rsidR="00E10393"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31</w:t>
            </w:r>
          </w:p>
          <w:p w:rsidR="00E10393"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w:t>
            </w:r>
          </w:p>
          <w:p w:rsidR="00E10393"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w:t>
            </w:r>
          </w:p>
          <w:p w:rsidR="00E10393"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w:t>
            </w:r>
          </w:p>
          <w:p w:rsidR="00E10393" w:rsidRDefault="00B13CDF" w:rsidP="00B13CD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34</w:t>
            </w:r>
          </w:p>
        </w:tc>
      </w:tr>
      <w:tr w:rsidR="001C021B" w:rsidTr="00E73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1C021B" w:rsidRPr="002F7D2C" w:rsidRDefault="00B451F9" w:rsidP="0061761B">
            <w:pPr>
              <w:spacing w:line="360" w:lineRule="auto"/>
              <w:jc w:val="center"/>
              <w:rPr>
                <w:rFonts w:ascii="Times New Roman" w:hAnsi="Times New Roman" w:cs="Times New Roman"/>
                <w:b w:val="0"/>
                <w:sz w:val="24"/>
                <w:szCs w:val="24"/>
              </w:rPr>
            </w:pPr>
            <w:r>
              <w:rPr>
                <w:rFonts w:ascii="Times New Roman" w:hAnsi="Times New Roman" w:cs="Times New Roman"/>
                <w:sz w:val="24"/>
                <w:szCs w:val="24"/>
              </w:rPr>
              <w:lastRenderedPageBreak/>
              <w:t>CHAPTER-05</w:t>
            </w:r>
          </w:p>
        </w:tc>
        <w:tc>
          <w:tcPr>
            <w:tcW w:w="6930" w:type="dxa"/>
          </w:tcPr>
          <w:p w:rsidR="001C021B" w:rsidRPr="00DC0C5B" w:rsidRDefault="001C021B" w:rsidP="0061761B">
            <w:pPr>
              <w:pStyle w:val="Quote"/>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val="0"/>
                <w:sz w:val="24"/>
                <w:szCs w:val="24"/>
              </w:rPr>
            </w:pPr>
            <w:r>
              <w:rPr>
                <w:rFonts w:ascii="Times New Roman" w:hAnsi="Times New Roman" w:cs="Times New Roman"/>
                <w:b/>
                <w:i w:val="0"/>
                <w:sz w:val="24"/>
                <w:szCs w:val="24"/>
                <w:u w:val="single"/>
              </w:rPr>
              <w:t>FINDINGS OF THE REPORT</w:t>
            </w:r>
          </w:p>
          <w:p w:rsidR="001C021B" w:rsidRPr="00522DB3" w:rsidRDefault="00B13CDF" w:rsidP="0061761B">
            <w:pPr>
              <w:pStyle w:val="Quote"/>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val="0"/>
                <w:sz w:val="24"/>
                <w:szCs w:val="24"/>
              </w:rPr>
            </w:pPr>
            <w:r>
              <w:rPr>
                <w:rFonts w:ascii="Times New Roman" w:hAnsi="Times New Roman" w:cs="Times New Roman"/>
                <w:i w:val="0"/>
                <w:sz w:val="24"/>
                <w:szCs w:val="24"/>
              </w:rPr>
              <w:t>5</w:t>
            </w:r>
            <w:r w:rsidR="001C021B">
              <w:rPr>
                <w:rFonts w:ascii="Times New Roman" w:hAnsi="Times New Roman" w:cs="Times New Roman"/>
                <w:i w:val="0"/>
                <w:sz w:val="24"/>
                <w:szCs w:val="24"/>
              </w:rPr>
              <w:t xml:space="preserve">.1 </w:t>
            </w:r>
            <w:r w:rsidR="001C021B" w:rsidRPr="005865CD">
              <w:rPr>
                <w:rFonts w:ascii="Times New Roman" w:hAnsi="Times New Roman" w:cs="Times New Roman"/>
                <w:i w:val="0"/>
                <w:sz w:val="24"/>
                <w:szCs w:val="24"/>
              </w:rPr>
              <w:t>Findings of the report</w:t>
            </w:r>
            <w:r w:rsidR="001C021B">
              <w:rPr>
                <w:rFonts w:ascii="Times New Roman" w:hAnsi="Times New Roman" w:cs="Times New Roman"/>
                <w:i w:val="0"/>
                <w:sz w:val="24"/>
                <w:szCs w:val="24"/>
              </w:rPr>
              <w:t>……………………………………………...</w:t>
            </w:r>
          </w:p>
        </w:tc>
        <w:tc>
          <w:tcPr>
            <w:tcW w:w="1008" w:type="dxa"/>
          </w:tcPr>
          <w:p w:rsidR="001C021B" w:rsidRDefault="00B13CDF" w:rsidP="00E103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w:t>
            </w:r>
          </w:p>
          <w:p w:rsidR="001C021B" w:rsidRDefault="00B13CDF" w:rsidP="00E1039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w:t>
            </w:r>
          </w:p>
        </w:tc>
      </w:tr>
      <w:tr w:rsidR="001C021B" w:rsidTr="00E733E6">
        <w:tc>
          <w:tcPr>
            <w:cnfStyle w:val="001000000000" w:firstRow="0" w:lastRow="0" w:firstColumn="1" w:lastColumn="0" w:oddVBand="0" w:evenVBand="0" w:oddHBand="0" w:evenHBand="0" w:firstRowFirstColumn="0" w:firstRowLastColumn="0" w:lastRowFirstColumn="0" w:lastRowLastColumn="0"/>
            <w:tcW w:w="1638" w:type="dxa"/>
          </w:tcPr>
          <w:p w:rsidR="001C021B" w:rsidRDefault="001C021B" w:rsidP="0061761B">
            <w:pPr>
              <w:spacing w:line="360" w:lineRule="auto"/>
              <w:jc w:val="center"/>
              <w:rPr>
                <w:rFonts w:ascii="Times New Roman" w:hAnsi="Times New Roman" w:cs="Times New Roman"/>
                <w:b w:val="0"/>
                <w:sz w:val="24"/>
                <w:szCs w:val="24"/>
              </w:rPr>
            </w:pPr>
            <w:r>
              <w:rPr>
                <w:rFonts w:ascii="Times New Roman" w:hAnsi="Times New Roman" w:cs="Times New Roman"/>
                <w:sz w:val="24"/>
                <w:szCs w:val="24"/>
              </w:rPr>
              <w:t>CHAPTER-</w:t>
            </w:r>
          </w:p>
          <w:p w:rsidR="001C021B" w:rsidRDefault="00B451F9" w:rsidP="0061761B">
            <w:pPr>
              <w:spacing w:line="360" w:lineRule="auto"/>
              <w:jc w:val="center"/>
              <w:rPr>
                <w:rFonts w:ascii="Times New Roman" w:hAnsi="Times New Roman" w:cs="Times New Roman"/>
                <w:b w:val="0"/>
                <w:sz w:val="24"/>
                <w:szCs w:val="24"/>
              </w:rPr>
            </w:pPr>
            <w:r>
              <w:rPr>
                <w:rFonts w:ascii="Times New Roman" w:hAnsi="Times New Roman" w:cs="Times New Roman"/>
                <w:sz w:val="24"/>
                <w:szCs w:val="24"/>
              </w:rPr>
              <w:t>06</w:t>
            </w:r>
          </w:p>
        </w:tc>
        <w:tc>
          <w:tcPr>
            <w:tcW w:w="6930" w:type="dxa"/>
          </w:tcPr>
          <w:p w:rsidR="001C021B" w:rsidRDefault="00954FDE" w:rsidP="0061761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u w:val="single"/>
              </w:rPr>
            </w:pPr>
            <w:r>
              <w:rPr>
                <w:rFonts w:ascii="Times New Roman" w:hAnsi="Times New Roman" w:cs="Times New Roman"/>
                <w:b/>
                <w:sz w:val="24"/>
                <w:szCs w:val="24"/>
                <w:u w:val="single"/>
              </w:rPr>
              <w:t>RECOMMENDATION</w:t>
            </w:r>
          </w:p>
          <w:p w:rsidR="001C021B" w:rsidRPr="005865CD" w:rsidRDefault="00B13CDF" w:rsidP="0061761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r w:rsidR="001C021B" w:rsidRPr="006C7649">
              <w:rPr>
                <w:rFonts w:ascii="Times New Roman" w:hAnsi="Times New Roman" w:cs="Times New Roman"/>
                <w:sz w:val="24"/>
                <w:szCs w:val="24"/>
              </w:rPr>
              <w:t>.1 Recommendations</w:t>
            </w:r>
            <w:r w:rsidR="00C00780">
              <w:rPr>
                <w:rFonts w:ascii="Times New Roman" w:hAnsi="Times New Roman" w:cs="Times New Roman"/>
                <w:sz w:val="24"/>
                <w:szCs w:val="24"/>
              </w:rPr>
              <w:t>…………………………………………………</w:t>
            </w:r>
          </w:p>
        </w:tc>
        <w:tc>
          <w:tcPr>
            <w:tcW w:w="1008" w:type="dxa"/>
          </w:tcPr>
          <w:p w:rsidR="001C021B" w:rsidRDefault="00B13CDF" w:rsidP="00E1039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w:t>
            </w:r>
          </w:p>
          <w:p w:rsidR="00E10393" w:rsidRDefault="00B13CDF" w:rsidP="00C007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w:t>
            </w:r>
          </w:p>
        </w:tc>
      </w:tr>
      <w:tr w:rsidR="001C021B" w:rsidTr="00E73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1C021B" w:rsidRDefault="00B451F9" w:rsidP="0061761B">
            <w:pPr>
              <w:spacing w:line="360" w:lineRule="auto"/>
              <w:jc w:val="center"/>
              <w:rPr>
                <w:rFonts w:ascii="Times New Roman" w:hAnsi="Times New Roman" w:cs="Times New Roman"/>
                <w:b w:val="0"/>
                <w:sz w:val="24"/>
                <w:szCs w:val="24"/>
              </w:rPr>
            </w:pPr>
            <w:r>
              <w:rPr>
                <w:rFonts w:ascii="Times New Roman" w:hAnsi="Times New Roman" w:cs="Times New Roman"/>
                <w:sz w:val="24"/>
                <w:szCs w:val="24"/>
              </w:rPr>
              <w:t>CHAPTER-07</w:t>
            </w:r>
          </w:p>
        </w:tc>
        <w:tc>
          <w:tcPr>
            <w:tcW w:w="6930" w:type="dxa"/>
          </w:tcPr>
          <w:p w:rsidR="00C00780" w:rsidRPr="00C00780" w:rsidRDefault="00C00780" w:rsidP="00C007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5865CD">
              <w:rPr>
                <w:rFonts w:ascii="Times New Roman" w:hAnsi="Times New Roman" w:cs="Times New Roman"/>
                <w:b/>
                <w:sz w:val="24"/>
                <w:szCs w:val="24"/>
                <w:u w:val="single"/>
              </w:rPr>
              <w:t>CONCLUSION</w:t>
            </w:r>
            <w:r w:rsidR="00C01F37">
              <w:rPr>
                <w:rFonts w:ascii="Times New Roman" w:hAnsi="Times New Roman" w:cs="Times New Roman"/>
                <w:b/>
                <w:sz w:val="24"/>
                <w:szCs w:val="24"/>
                <w:u w:val="single"/>
              </w:rPr>
              <w:t xml:space="preserve"> </w:t>
            </w:r>
          </w:p>
          <w:p w:rsidR="001C021B" w:rsidRDefault="00B13CDF"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w:t>
            </w:r>
            <w:r w:rsidR="00C00780">
              <w:rPr>
                <w:rFonts w:ascii="Times New Roman" w:hAnsi="Times New Roman" w:cs="Times New Roman"/>
                <w:sz w:val="24"/>
                <w:szCs w:val="24"/>
              </w:rPr>
              <w:t>.1 Conclusion</w:t>
            </w:r>
            <w:r w:rsidR="0065338E">
              <w:rPr>
                <w:rFonts w:ascii="Times New Roman" w:hAnsi="Times New Roman" w:cs="Times New Roman"/>
                <w:sz w:val="24"/>
                <w:szCs w:val="24"/>
              </w:rPr>
              <w:t>………………………………………………………...</w:t>
            </w:r>
          </w:p>
          <w:p w:rsidR="00C00780" w:rsidRDefault="00C01F37" w:rsidP="0061761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Bibliography</w:t>
            </w:r>
            <w:r w:rsidR="00C00780">
              <w:rPr>
                <w:rFonts w:ascii="Times New Roman" w:hAnsi="Times New Roman" w:cs="Times New Roman"/>
                <w:sz w:val="24"/>
                <w:szCs w:val="24"/>
              </w:rPr>
              <w:t>…………………………………………………………</w:t>
            </w:r>
          </w:p>
        </w:tc>
        <w:tc>
          <w:tcPr>
            <w:tcW w:w="1008" w:type="dxa"/>
          </w:tcPr>
          <w:p w:rsidR="001C021B" w:rsidRDefault="00B13CDF" w:rsidP="00653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39</w:t>
            </w:r>
          </w:p>
          <w:p w:rsidR="00C00780" w:rsidRDefault="00B13CDF" w:rsidP="00653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40</w:t>
            </w:r>
          </w:p>
          <w:p w:rsidR="00C00780" w:rsidRDefault="00B13CDF" w:rsidP="00653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40</w:t>
            </w:r>
          </w:p>
        </w:tc>
      </w:tr>
    </w:tbl>
    <w:p w:rsidR="0070126B" w:rsidRPr="001C021B" w:rsidRDefault="0070126B" w:rsidP="001C021B">
      <w:pPr>
        <w:spacing w:line="360" w:lineRule="auto"/>
        <w:rPr>
          <w:rFonts w:ascii="Times New Roman" w:hAnsi="Times New Roman" w:cs="Times New Roman"/>
          <w:color w:val="1F497D" w:themeColor="text2"/>
          <w:sz w:val="24"/>
          <w:szCs w:val="24"/>
        </w:rPr>
      </w:pPr>
    </w:p>
    <w:p w:rsidR="0070126B" w:rsidRDefault="0070126B" w:rsidP="001B65AC">
      <w:pPr>
        <w:spacing w:line="360" w:lineRule="auto"/>
        <w:jc w:val="center"/>
        <w:rPr>
          <w:rFonts w:ascii="Algerian" w:hAnsi="Algerian" w:cs="Times New Roman"/>
          <w:b/>
          <w:color w:val="1F497D" w:themeColor="text2"/>
          <w:sz w:val="56"/>
          <w:szCs w:val="24"/>
        </w:rPr>
      </w:pPr>
    </w:p>
    <w:p w:rsidR="00E52359" w:rsidRDefault="00E52359" w:rsidP="001B65AC">
      <w:pPr>
        <w:spacing w:line="360" w:lineRule="auto"/>
        <w:jc w:val="center"/>
        <w:rPr>
          <w:rFonts w:ascii="Algerian" w:hAnsi="Algerian" w:cs="Times New Roman"/>
          <w:b/>
          <w:color w:val="1F497D" w:themeColor="text2"/>
          <w:sz w:val="56"/>
          <w:szCs w:val="24"/>
        </w:rPr>
        <w:sectPr w:rsidR="00E52359" w:rsidSect="009F4D9D">
          <w:footerReference w:type="default" r:id="rId12"/>
          <w:pgSz w:w="12240" w:h="15840"/>
          <w:pgMar w:top="1440" w:right="1440" w:bottom="1440" w:left="1440" w:header="720" w:footer="720" w:gutter="0"/>
          <w:pgNumType w:start="1"/>
          <w:cols w:space="720"/>
          <w:docGrid w:linePitch="360"/>
        </w:sect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Pr="006C63B5" w:rsidRDefault="006C63B5" w:rsidP="006C63B5">
      <w:pPr>
        <w:spacing w:line="360" w:lineRule="auto"/>
        <w:jc w:val="center"/>
        <w:rPr>
          <w:rFonts w:ascii="Algerian" w:hAnsi="Algerian" w:cs="Times New Roman"/>
          <w:b/>
          <w:color w:val="1F497D" w:themeColor="text2"/>
          <w:sz w:val="56"/>
          <w:szCs w:val="24"/>
        </w:rPr>
      </w:pPr>
      <w:r w:rsidRPr="006C63B5">
        <w:rPr>
          <w:rFonts w:ascii="Algerian" w:hAnsi="Algerian" w:cs="Times New Roman"/>
          <w:b/>
          <w:color w:val="1F497D" w:themeColor="text2"/>
          <w:sz w:val="56"/>
          <w:szCs w:val="24"/>
        </w:rPr>
        <w:t>Chapter: 1</w:t>
      </w:r>
    </w:p>
    <w:p w:rsidR="006C63B5" w:rsidRPr="006C63B5" w:rsidRDefault="006C63B5" w:rsidP="006C63B5">
      <w:pPr>
        <w:spacing w:line="360" w:lineRule="auto"/>
        <w:jc w:val="center"/>
        <w:rPr>
          <w:rFonts w:ascii="Algerian" w:hAnsi="Algerian" w:cs="Times New Roman"/>
          <w:b/>
          <w:color w:val="1F497D" w:themeColor="text2"/>
          <w:sz w:val="56"/>
          <w:szCs w:val="24"/>
        </w:rPr>
      </w:pPr>
      <w:r w:rsidRPr="006C63B5">
        <w:rPr>
          <w:rFonts w:ascii="Algerian" w:hAnsi="Algerian" w:cs="Times New Roman"/>
          <w:b/>
          <w:color w:val="1F497D" w:themeColor="text2"/>
          <w:sz w:val="56"/>
          <w:szCs w:val="24"/>
        </w:rPr>
        <w:t>Introduction</w:t>
      </w: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6C63B5" w:rsidRDefault="006C63B5" w:rsidP="0078138A">
      <w:pPr>
        <w:spacing w:line="360" w:lineRule="auto"/>
        <w:jc w:val="both"/>
        <w:rPr>
          <w:rFonts w:ascii="Times New Roman" w:hAnsi="Times New Roman" w:cs="Times New Roman"/>
          <w:b/>
          <w:sz w:val="24"/>
          <w:szCs w:val="24"/>
        </w:rPr>
      </w:pPr>
    </w:p>
    <w:p w:rsidR="0078138A" w:rsidRPr="00224520" w:rsidRDefault="0078138A" w:rsidP="00224520">
      <w:pPr>
        <w:pStyle w:val="ListParagraph"/>
        <w:numPr>
          <w:ilvl w:val="1"/>
          <w:numId w:val="28"/>
        </w:numPr>
        <w:spacing w:line="360" w:lineRule="auto"/>
        <w:jc w:val="both"/>
        <w:rPr>
          <w:rFonts w:ascii="Times New Roman" w:hAnsi="Times New Roman" w:cs="Times New Roman"/>
          <w:b/>
          <w:sz w:val="24"/>
          <w:szCs w:val="24"/>
        </w:rPr>
      </w:pPr>
      <w:r w:rsidRPr="00224520">
        <w:rPr>
          <w:rFonts w:ascii="Times New Roman" w:hAnsi="Times New Roman" w:cs="Times New Roman"/>
          <w:b/>
          <w:sz w:val="24"/>
          <w:szCs w:val="24"/>
        </w:rPr>
        <w:lastRenderedPageBreak/>
        <w:t xml:space="preserve">Background of the </w:t>
      </w:r>
      <w:r w:rsidR="006C63B5" w:rsidRPr="00224520">
        <w:rPr>
          <w:rFonts w:ascii="Times New Roman" w:hAnsi="Times New Roman" w:cs="Times New Roman"/>
          <w:b/>
          <w:sz w:val="24"/>
          <w:szCs w:val="24"/>
        </w:rPr>
        <w:t>Study</w:t>
      </w:r>
    </w:p>
    <w:p w:rsidR="00224520" w:rsidRPr="00224520" w:rsidRDefault="00224520" w:rsidP="00224520">
      <w:pPr>
        <w:spacing w:line="360" w:lineRule="auto"/>
        <w:jc w:val="both"/>
        <w:rPr>
          <w:rFonts w:ascii="Times New Roman" w:hAnsi="Times New Roman" w:cs="Times New Roman"/>
          <w:b/>
          <w:sz w:val="24"/>
          <w:szCs w:val="24"/>
        </w:rPr>
      </w:pPr>
      <w:r w:rsidRPr="00224520">
        <w:rPr>
          <w:rFonts w:ascii="Times New Roman" w:hAnsi="Times New Roman" w:cs="Times New Roman"/>
          <w:sz w:val="24"/>
          <w:szCs w:val="24"/>
        </w:rPr>
        <w:t xml:space="preserve">In this era banks play a significant role in the development of the economy. </w:t>
      </w:r>
      <w:r>
        <w:rPr>
          <w:rFonts w:ascii="Times New Roman" w:hAnsi="Times New Roman" w:cs="Times New Roman"/>
          <w:sz w:val="24"/>
          <w:szCs w:val="24"/>
        </w:rPr>
        <w:t xml:space="preserve">Banking sector is playing a significant role in the economy to transform the flow of funds to the productive uses. The </w:t>
      </w:r>
      <w:r w:rsidRPr="00224520">
        <w:rPr>
          <w:rFonts w:ascii="Times New Roman" w:hAnsi="Times New Roman" w:cs="Times New Roman"/>
          <w:sz w:val="24"/>
          <w:szCs w:val="24"/>
        </w:rPr>
        <w:t>City bank is well recognized bank in Bangladesh. As 1983 bank started its operation along certified initial of TK 1.75 billion beneath the venture capital of twelve outstanding and dominant business of the country. The City Bank limited is a private commercial bank operating its activities throughout Bangladesh. The main idea is to start banking industry because it abides to bear development in the sphere of banking and monetary authority. It is a first-generation private commercial bank and it is one of the oldest commercial banks in the country</w:t>
      </w:r>
    </w:p>
    <w:p w:rsidR="0078138A" w:rsidRPr="006C63B5" w:rsidRDefault="0078138A" w:rsidP="0078138A">
      <w:pPr>
        <w:spacing w:line="360" w:lineRule="auto"/>
        <w:jc w:val="both"/>
        <w:rPr>
          <w:rFonts w:ascii="Times New Roman" w:hAnsi="Times New Roman" w:cs="Times New Roman"/>
          <w:b/>
          <w:sz w:val="24"/>
          <w:szCs w:val="24"/>
        </w:rPr>
      </w:pPr>
      <w:r w:rsidRPr="006C63B5">
        <w:rPr>
          <w:rFonts w:ascii="Times New Roman" w:hAnsi="Times New Roman" w:cs="Times New Roman"/>
          <w:b/>
          <w:sz w:val="24"/>
          <w:szCs w:val="24"/>
        </w:rPr>
        <w:t xml:space="preserve">1.2 </w:t>
      </w:r>
      <w:r w:rsidR="006C63B5">
        <w:rPr>
          <w:rFonts w:ascii="Times New Roman" w:hAnsi="Times New Roman" w:cs="Times New Roman"/>
          <w:b/>
          <w:sz w:val="24"/>
          <w:szCs w:val="24"/>
        </w:rPr>
        <w:t>Origin of the Study</w:t>
      </w:r>
    </w:p>
    <w:p w:rsidR="00224520" w:rsidRDefault="00224520" w:rsidP="0078138A">
      <w:p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Internsh</w:t>
      </w:r>
      <w:r w:rsidR="00C32C5E">
        <w:rPr>
          <w:rFonts w:ascii="Times New Roman" w:hAnsi="Times New Roman" w:cs="Times New Roman"/>
          <w:sz w:val="24"/>
          <w:szCs w:val="24"/>
        </w:rPr>
        <w:t>ip report is the final course comple</w:t>
      </w:r>
      <w:r w:rsidR="00C32C5E" w:rsidRPr="0078138A">
        <w:rPr>
          <w:rFonts w:ascii="Times New Roman" w:hAnsi="Times New Roman" w:cs="Times New Roman"/>
          <w:sz w:val="24"/>
          <w:szCs w:val="24"/>
        </w:rPr>
        <w:t>tion</w:t>
      </w:r>
      <w:r w:rsidRPr="0078138A">
        <w:rPr>
          <w:rFonts w:ascii="Times New Roman" w:hAnsi="Times New Roman" w:cs="Times New Roman"/>
          <w:sz w:val="24"/>
          <w:szCs w:val="24"/>
        </w:rPr>
        <w:t xml:space="preserve"> of BBA program. Internship is the essential requirement that needs to be completed after completing all other courses. Internship is done under the surveillance of </w:t>
      </w:r>
      <w:r w:rsidR="00C32C5E">
        <w:rPr>
          <w:rFonts w:ascii="Times New Roman" w:hAnsi="Times New Roman" w:cs="Times New Roman"/>
          <w:sz w:val="24"/>
          <w:szCs w:val="24"/>
        </w:rPr>
        <w:t>a supervisor</w:t>
      </w:r>
      <w:r w:rsidRPr="0078138A">
        <w:rPr>
          <w:rFonts w:ascii="Times New Roman" w:hAnsi="Times New Roman" w:cs="Times New Roman"/>
          <w:sz w:val="24"/>
          <w:szCs w:val="24"/>
        </w:rPr>
        <w:t>. This internship program will lead to efficient skill</w:t>
      </w:r>
      <w:r w:rsidR="00C32C5E">
        <w:rPr>
          <w:rFonts w:ascii="Times New Roman" w:hAnsi="Times New Roman" w:cs="Times New Roman"/>
          <w:sz w:val="24"/>
          <w:szCs w:val="24"/>
        </w:rPr>
        <w:t xml:space="preserve"> and practical knowledge development w</w:t>
      </w:r>
      <w:r w:rsidRPr="0078138A">
        <w:rPr>
          <w:rFonts w:ascii="Times New Roman" w:hAnsi="Times New Roman" w:cs="Times New Roman"/>
          <w:sz w:val="24"/>
          <w:szCs w:val="24"/>
        </w:rPr>
        <w:t>hich is totally different from theoretical. As an intern it gives a greater degree of opportunity practically to see how the banks operate. Though the time period is very short which is only three months but one thing is certain, banks are the helping hand of a government and provides a significant role in the economy. With three months practical environment provides some sort of idea, which will help in the future.</w:t>
      </w:r>
    </w:p>
    <w:p w:rsidR="0078138A" w:rsidRPr="006C63B5" w:rsidRDefault="0078138A" w:rsidP="0078138A">
      <w:pPr>
        <w:spacing w:line="360" w:lineRule="auto"/>
        <w:jc w:val="both"/>
        <w:rPr>
          <w:rFonts w:ascii="Times New Roman" w:hAnsi="Times New Roman" w:cs="Times New Roman"/>
          <w:b/>
          <w:sz w:val="24"/>
          <w:szCs w:val="24"/>
        </w:rPr>
      </w:pPr>
      <w:r w:rsidRPr="006C63B5">
        <w:rPr>
          <w:rFonts w:ascii="Times New Roman" w:hAnsi="Times New Roman" w:cs="Times New Roman"/>
          <w:b/>
          <w:sz w:val="24"/>
          <w:szCs w:val="24"/>
        </w:rPr>
        <w:t>1.3 Object</w:t>
      </w:r>
      <w:r w:rsidR="001378BE">
        <w:rPr>
          <w:rFonts w:ascii="Times New Roman" w:hAnsi="Times New Roman" w:cs="Times New Roman"/>
          <w:b/>
          <w:sz w:val="24"/>
          <w:szCs w:val="24"/>
        </w:rPr>
        <w:t>ive</w:t>
      </w:r>
      <w:r w:rsidRPr="006C63B5">
        <w:rPr>
          <w:rFonts w:ascii="Times New Roman" w:hAnsi="Times New Roman" w:cs="Times New Roman"/>
          <w:b/>
          <w:sz w:val="24"/>
          <w:szCs w:val="24"/>
        </w:rPr>
        <w:t xml:space="preserve"> of the Study:</w:t>
      </w:r>
    </w:p>
    <w:p w:rsidR="0078138A" w:rsidRPr="0078138A" w:rsidRDefault="0078138A" w:rsidP="0078138A">
      <w:p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The main objective of this report is to Analyze the Financial Performance of the City Bank Ltd. There are also remaining other objectives:</w:t>
      </w:r>
    </w:p>
    <w:p w:rsidR="0078138A" w:rsidRPr="00D33E8F" w:rsidRDefault="00D33E8F" w:rsidP="00D33E8F">
      <w:pPr>
        <w:pStyle w:val="ListParagraph"/>
        <w:numPr>
          <w:ilvl w:val="0"/>
          <w:numId w:val="1"/>
        </w:numPr>
        <w:spacing w:line="360" w:lineRule="auto"/>
        <w:jc w:val="both"/>
        <w:rPr>
          <w:rFonts w:ascii="Times New Roman" w:hAnsi="Times New Roman" w:cs="Times New Roman"/>
          <w:sz w:val="24"/>
          <w:szCs w:val="24"/>
        </w:rPr>
      </w:pPr>
      <w:r w:rsidRPr="00D33E8F">
        <w:rPr>
          <w:rFonts w:ascii="Times New Roman" w:hAnsi="Times New Roman" w:cs="Times New Roman"/>
          <w:sz w:val="24"/>
          <w:szCs w:val="24"/>
        </w:rPr>
        <w:t xml:space="preserve">To find out the </w:t>
      </w:r>
      <w:r>
        <w:rPr>
          <w:rFonts w:ascii="Times New Roman" w:hAnsi="Times New Roman" w:cs="Times New Roman"/>
          <w:sz w:val="24"/>
          <w:szCs w:val="24"/>
        </w:rPr>
        <w:t xml:space="preserve">financial </w:t>
      </w:r>
      <w:r w:rsidRPr="00D33E8F">
        <w:rPr>
          <w:rFonts w:ascii="Times New Roman" w:hAnsi="Times New Roman" w:cs="Times New Roman"/>
          <w:sz w:val="24"/>
          <w:szCs w:val="24"/>
        </w:rPr>
        <w:t xml:space="preserve">performance of </w:t>
      </w:r>
      <w:r>
        <w:rPr>
          <w:rFonts w:ascii="Times New Roman" w:hAnsi="Times New Roman" w:cs="Times New Roman"/>
          <w:sz w:val="24"/>
          <w:szCs w:val="24"/>
        </w:rPr>
        <w:t>CBL</w:t>
      </w:r>
      <w:r w:rsidRPr="00D33E8F">
        <w:rPr>
          <w:rFonts w:ascii="Times New Roman" w:hAnsi="Times New Roman" w:cs="Times New Roman"/>
          <w:sz w:val="24"/>
          <w:szCs w:val="24"/>
        </w:rPr>
        <w:t xml:space="preserve"> of five years through ratio analysis</w:t>
      </w:r>
      <w:r w:rsidR="0078138A" w:rsidRPr="00D33E8F">
        <w:rPr>
          <w:rFonts w:ascii="Times New Roman" w:hAnsi="Times New Roman" w:cs="Times New Roman"/>
          <w:sz w:val="24"/>
          <w:szCs w:val="24"/>
        </w:rPr>
        <w:t>.</w:t>
      </w:r>
    </w:p>
    <w:p w:rsidR="00D33E8F" w:rsidRDefault="00D33E8F" w:rsidP="00D33E8F">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analyze the overall financial position of CBL.</w:t>
      </w:r>
    </w:p>
    <w:p w:rsidR="0078138A" w:rsidRPr="0078138A" w:rsidRDefault="0078138A" w:rsidP="00D33E8F">
      <w:pPr>
        <w:pStyle w:val="ListParagraph"/>
        <w:numPr>
          <w:ilvl w:val="0"/>
          <w:numId w:val="1"/>
        </w:num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 xml:space="preserve">To </w:t>
      </w:r>
      <w:r w:rsidR="00D33E8F" w:rsidRPr="0078138A">
        <w:rPr>
          <w:rFonts w:ascii="Times New Roman" w:hAnsi="Times New Roman" w:cs="Times New Roman"/>
          <w:sz w:val="24"/>
          <w:szCs w:val="24"/>
        </w:rPr>
        <w:t>find</w:t>
      </w:r>
      <w:r w:rsidRPr="0078138A">
        <w:rPr>
          <w:rFonts w:ascii="Times New Roman" w:hAnsi="Times New Roman" w:cs="Times New Roman"/>
          <w:sz w:val="24"/>
          <w:szCs w:val="24"/>
        </w:rPr>
        <w:t xml:space="preserve"> out the growth level of the bank</w:t>
      </w:r>
      <w:r w:rsidR="00D33E8F">
        <w:rPr>
          <w:rFonts w:ascii="Times New Roman" w:hAnsi="Times New Roman" w:cs="Times New Roman"/>
          <w:sz w:val="24"/>
          <w:szCs w:val="24"/>
        </w:rPr>
        <w:t>.</w:t>
      </w:r>
    </w:p>
    <w:p w:rsidR="0078138A" w:rsidRPr="0078138A" w:rsidRDefault="00D33E8F" w:rsidP="00D33E8F">
      <w:pPr>
        <w:pStyle w:val="ListParagraph"/>
        <w:numPr>
          <w:ilvl w:val="0"/>
          <w:numId w:val="1"/>
        </w:numPr>
        <w:spacing w:line="360" w:lineRule="auto"/>
        <w:jc w:val="both"/>
        <w:rPr>
          <w:rFonts w:ascii="Times New Roman" w:hAnsi="Times New Roman" w:cs="Times New Roman"/>
          <w:sz w:val="24"/>
          <w:szCs w:val="24"/>
        </w:rPr>
      </w:pPr>
      <w:r w:rsidRPr="00D33E8F">
        <w:rPr>
          <w:rFonts w:ascii="Times New Roman" w:hAnsi="Times New Roman" w:cs="Times New Roman"/>
          <w:sz w:val="24"/>
          <w:szCs w:val="24"/>
        </w:rPr>
        <w:t>To find out problems and suggesting recommendations for improvement.</w:t>
      </w:r>
    </w:p>
    <w:p w:rsidR="0078138A" w:rsidRPr="00D33E8F" w:rsidRDefault="0078138A" w:rsidP="00D33E8F">
      <w:pPr>
        <w:pStyle w:val="ListParagraph"/>
        <w:numPr>
          <w:ilvl w:val="0"/>
          <w:numId w:val="1"/>
        </w:num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To Know in details about the CBL</w:t>
      </w:r>
    </w:p>
    <w:p w:rsidR="00D33E8F" w:rsidRDefault="00D33E8F" w:rsidP="0078138A">
      <w:pPr>
        <w:spacing w:line="360" w:lineRule="auto"/>
        <w:jc w:val="both"/>
        <w:rPr>
          <w:rFonts w:ascii="Times New Roman" w:hAnsi="Times New Roman" w:cs="Times New Roman"/>
          <w:sz w:val="24"/>
          <w:szCs w:val="24"/>
        </w:rPr>
      </w:pPr>
    </w:p>
    <w:p w:rsidR="00D33E8F" w:rsidRDefault="00D33E8F" w:rsidP="0078138A">
      <w:pPr>
        <w:spacing w:line="360" w:lineRule="auto"/>
        <w:jc w:val="both"/>
        <w:rPr>
          <w:rFonts w:ascii="Times New Roman" w:hAnsi="Times New Roman" w:cs="Times New Roman"/>
          <w:sz w:val="24"/>
          <w:szCs w:val="24"/>
        </w:rPr>
      </w:pPr>
    </w:p>
    <w:p w:rsidR="00D33E8F" w:rsidRPr="006C63B5" w:rsidRDefault="0078138A" w:rsidP="0078138A">
      <w:pPr>
        <w:spacing w:line="360" w:lineRule="auto"/>
        <w:jc w:val="both"/>
        <w:rPr>
          <w:rFonts w:ascii="Times New Roman" w:hAnsi="Times New Roman" w:cs="Times New Roman"/>
          <w:b/>
          <w:sz w:val="24"/>
          <w:szCs w:val="24"/>
        </w:rPr>
      </w:pPr>
      <w:r w:rsidRPr="006C63B5">
        <w:rPr>
          <w:rFonts w:ascii="Times New Roman" w:hAnsi="Times New Roman" w:cs="Times New Roman"/>
          <w:b/>
          <w:sz w:val="24"/>
          <w:szCs w:val="24"/>
        </w:rPr>
        <w:t xml:space="preserve">1.4 </w:t>
      </w:r>
      <w:r w:rsidR="006C63B5">
        <w:rPr>
          <w:rFonts w:ascii="Times New Roman" w:hAnsi="Times New Roman" w:cs="Times New Roman"/>
          <w:b/>
          <w:sz w:val="24"/>
          <w:szCs w:val="24"/>
        </w:rPr>
        <w:t>Scope of the S</w:t>
      </w:r>
      <w:r w:rsidRPr="006C63B5">
        <w:rPr>
          <w:rFonts w:ascii="Times New Roman" w:hAnsi="Times New Roman" w:cs="Times New Roman"/>
          <w:b/>
          <w:sz w:val="24"/>
          <w:szCs w:val="24"/>
        </w:rPr>
        <w:t>tudy</w:t>
      </w:r>
    </w:p>
    <w:p w:rsidR="0078138A" w:rsidRDefault="0078138A" w:rsidP="0078138A">
      <w:p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The study is being conducted to assess the work of the bank. To figure out whether the report is processed and placed on the information. The essential focus on the report emphasizes the financial performance analysis of city bank limited. This will provide perfect picture of the certain condition over previous tears. And also provides a hint how the bank will perform in the future based on its ratios.</w:t>
      </w:r>
    </w:p>
    <w:p w:rsidR="0078138A" w:rsidRPr="006C63B5" w:rsidRDefault="0078138A" w:rsidP="0078138A">
      <w:pPr>
        <w:spacing w:line="360" w:lineRule="auto"/>
        <w:jc w:val="both"/>
        <w:rPr>
          <w:rFonts w:ascii="Times New Roman" w:hAnsi="Times New Roman" w:cs="Times New Roman"/>
          <w:b/>
          <w:sz w:val="24"/>
          <w:szCs w:val="24"/>
        </w:rPr>
      </w:pPr>
      <w:r w:rsidRPr="006C63B5">
        <w:rPr>
          <w:rFonts w:ascii="Times New Roman" w:hAnsi="Times New Roman" w:cs="Times New Roman"/>
          <w:b/>
          <w:sz w:val="24"/>
          <w:szCs w:val="24"/>
        </w:rPr>
        <w:t>1.5 Methodology of the Study:</w:t>
      </w:r>
    </w:p>
    <w:p w:rsidR="00B12009" w:rsidRDefault="002E5DD3" w:rsidP="0078138A">
      <w:pPr>
        <w:spacing w:line="360" w:lineRule="auto"/>
        <w:jc w:val="both"/>
        <w:rPr>
          <w:rFonts w:ascii="Times New Roman" w:hAnsi="Times New Roman" w:cs="Times New Roman"/>
          <w:sz w:val="24"/>
          <w:szCs w:val="24"/>
        </w:rPr>
      </w:pPr>
      <w:r>
        <w:rPr>
          <w:rFonts w:ascii="Times New Roman" w:hAnsi="Times New Roman" w:cs="Times New Roman"/>
          <w:sz w:val="24"/>
          <w:szCs w:val="24"/>
        </w:rPr>
        <w:t>Information is collected from various relevant sources to make the report more m</w:t>
      </w:r>
      <w:r w:rsidR="00C32C5E">
        <w:rPr>
          <w:rFonts w:ascii="Times New Roman" w:hAnsi="Times New Roman" w:cs="Times New Roman"/>
          <w:sz w:val="24"/>
          <w:szCs w:val="24"/>
        </w:rPr>
        <w:t>eaningful. Basically there are</w:t>
      </w:r>
      <w:r>
        <w:rPr>
          <w:rFonts w:ascii="Times New Roman" w:hAnsi="Times New Roman" w:cs="Times New Roman"/>
          <w:sz w:val="24"/>
          <w:szCs w:val="24"/>
        </w:rPr>
        <w:t xml:space="preserve"> two types of </w:t>
      </w:r>
      <w:r w:rsidR="00C32C5E">
        <w:rPr>
          <w:rFonts w:ascii="Times New Roman" w:hAnsi="Times New Roman" w:cs="Times New Roman"/>
          <w:sz w:val="24"/>
          <w:szCs w:val="24"/>
        </w:rPr>
        <w:t xml:space="preserve">data </w:t>
      </w:r>
      <w:r>
        <w:rPr>
          <w:rFonts w:ascii="Times New Roman" w:hAnsi="Times New Roman" w:cs="Times New Roman"/>
          <w:sz w:val="24"/>
          <w:szCs w:val="24"/>
        </w:rPr>
        <w:t>sources Primary and Secondary data.</w:t>
      </w:r>
      <w:r w:rsidR="00C32C5E">
        <w:rPr>
          <w:rFonts w:ascii="Times New Roman" w:hAnsi="Times New Roman" w:cs="Times New Roman"/>
          <w:sz w:val="24"/>
          <w:szCs w:val="24"/>
        </w:rPr>
        <w:t xml:space="preserve"> </w:t>
      </w:r>
      <w:proofErr w:type="gramStart"/>
      <w:r w:rsidR="00C32C5E">
        <w:rPr>
          <w:rFonts w:ascii="Times New Roman" w:hAnsi="Times New Roman" w:cs="Times New Roman"/>
          <w:sz w:val="24"/>
          <w:szCs w:val="24"/>
        </w:rPr>
        <w:t xml:space="preserve">In the report, </w:t>
      </w:r>
      <w:proofErr w:type="spellStart"/>
      <w:r w:rsidR="00C32C5E">
        <w:rPr>
          <w:rFonts w:ascii="Times New Roman" w:hAnsi="Times New Roman" w:cs="Times New Roman"/>
          <w:sz w:val="24"/>
          <w:szCs w:val="24"/>
        </w:rPr>
        <w:t>Iused</w:t>
      </w:r>
      <w:proofErr w:type="spellEnd"/>
      <w:r w:rsidR="00C32C5E">
        <w:rPr>
          <w:rFonts w:ascii="Times New Roman" w:hAnsi="Times New Roman" w:cs="Times New Roman"/>
          <w:sz w:val="24"/>
          <w:szCs w:val="24"/>
        </w:rPr>
        <w:t xml:space="preserve"> secondary data.</w:t>
      </w:r>
      <w:proofErr w:type="gramEnd"/>
    </w:p>
    <w:p w:rsidR="0078138A" w:rsidRPr="0078138A" w:rsidRDefault="0078138A" w:rsidP="0078138A">
      <w:p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Major sources of Primary data</w:t>
      </w:r>
    </w:p>
    <w:p w:rsidR="0078138A" w:rsidRPr="0078138A" w:rsidRDefault="0078138A" w:rsidP="0078138A">
      <w:pPr>
        <w:pStyle w:val="ListParagraph"/>
        <w:numPr>
          <w:ilvl w:val="0"/>
          <w:numId w:val="3"/>
        </w:num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Data collected from City Bank head office.</w:t>
      </w:r>
    </w:p>
    <w:p w:rsidR="0078138A" w:rsidRPr="0078138A" w:rsidRDefault="0078138A" w:rsidP="0078138A">
      <w:pPr>
        <w:pStyle w:val="ListParagraph"/>
        <w:numPr>
          <w:ilvl w:val="0"/>
          <w:numId w:val="3"/>
        </w:num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Informal interview</w:t>
      </w:r>
      <w:r w:rsidR="00B12009">
        <w:rPr>
          <w:rFonts w:ascii="Times New Roman" w:hAnsi="Times New Roman" w:cs="Times New Roman"/>
          <w:sz w:val="24"/>
          <w:szCs w:val="24"/>
        </w:rPr>
        <w:t xml:space="preserve"> and communicate</w:t>
      </w:r>
      <w:r w:rsidRPr="0078138A">
        <w:rPr>
          <w:rFonts w:ascii="Times New Roman" w:hAnsi="Times New Roman" w:cs="Times New Roman"/>
          <w:sz w:val="24"/>
          <w:szCs w:val="24"/>
        </w:rPr>
        <w:t xml:space="preserve"> with</w:t>
      </w:r>
      <w:r>
        <w:rPr>
          <w:rFonts w:ascii="Times New Roman" w:hAnsi="Times New Roman" w:cs="Times New Roman"/>
          <w:sz w:val="24"/>
          <w:szCs w:val="24"/>
        </w:rPr>
        <w:t xml:space="preserve"> the staff of City Agent Banking Division</w:t>
      </w:r>
      <w:r w:rsidRPr="0078138A">
        <w:rPr>
          <w:rFonts w:ascii="Times New Roman" w:hAnsi="Times New Roman" w:cs="Times New Roman"/>
          <w:sz w:val="24"/>
          <w:szCs w:val="24"/>
        </w:rPr>
        <w:t>.</w:t>
      </w:r>
    </w:p>
    <w:p w:rsidR="0078138A" w:rsidRPr="0078138A" w:rsidRDefault="0078138A" w:rsidP="0078138A">
      <w:pPr>
        <w:pStyle w:val="ListParagraph"/>
        <w:numPr>
          <w:ilvl w:val="0"/>
          <w:numId w:val="3"/>
        </w:num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Try to learn the relevant file</w:t>
      </w:r>
      <w:r w:rsidR="004F7B69">
        <w:rPr>
          <w:rFonts w:ascii="Times New Roman" w:hAnsi="Times New Roman" w:cs="Times New Roman"/>
          <w:sz w:val="24"/>
          <w:szCs w:val="24"/>
        </w:rPr>
        <w:t>s as instructed by the supervisor of bank.</w:t>
      </w:r>
    </w:p>
    <w:p w:rsidR="0078138A" w:rsidRPr="0078138A" w:rsidRDefault="0078138A" w:rsidP="0078138A">
      <w:pPr>
        <w:pStyle w:val="ListParagraph"/>
        <w:numPr>
          <w:ilvl w:val="0"/>
          <w:numId w:val="3"/>
        </w:num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Daily office hours have helped to collect more information.</w:t>
      </w:r>
    </w:p>
    <w:p w:rsidR="0078138A" w:rsidRPr="0078138A" w:rsidRDefault="0078138A" w:rsidP="0078138A">
      <w:p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 xml:space="preserve">Major sources of Secondary data </w:t>
      </w:r>
    </w:p>
    <w:p w:rsidR="0078138A" w:rsidRPr="0078138A" w:rsidRDefault="0078138A" w:rsidP="0078138A">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Journals and </w:t>
      </w:r>
      <w:r w:rsidRPr="0078138A">
        <w:rPr>
          <w:rFonts w:ascii="Times New Roman" w:hAnsi="Times New Roman" w:cs="Times New Roman"/>
          <w:sz w:val="24"/>
          <w:szCs w:val="24"/>
        </w:rPr>
        <w:t>Articles.</w:t>
      </w:r>
    </w:p>
    <w:p w:rsidR="0078138A" w:rsidRPr="0078138A" w:rsidRDefault="00B12009" w:rsidP="0078138A">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Annual report of City Bank Ltd.</w:t>
      </w:r>
    </w:p>
    <w:p w:rsidR="0078138A" w:rsidRPr="0078138A" w:rsidRDefault="0078138A" w:rsidP="0078138A">
      <w:pPr>
        <w:pStyle w:val="ListParagraph"/>
        <w:numPr>
          <w:ilvl w:val="0"/>
          <w:numId w:val="4"/>
        </w:numPr>
        <w:spacing w:line="360" w:lineRule="auto"/>
        <w:jc w:val="both"/>
        <w:rPr>
          <w:rFonts w:ascii="Times New Roman" w:hAnsi="Times New Roman" w:cs="Times New Roman"/>
          <w:sz w:val="24"/>
          <w:szCs w:val="24"/>
        </w:rPr>
      </w:pPr>
      <w:r w:rsidRPr="0078138A">
        <w:rPr>
          <w:rFonts w:ascii="Times New Roman" w:hAnsi="Times New Roman" w:cs="Times New Roman"/>
          <w:sz w:val="24"/>
          <w:szCs w:val="24"/>
        </w:rPr>
        <w:t>Published and unpublished report.</w:t>
      </w:r>
    </w:p>
    <w:p w:rsidR="00D33E8F" w:rsidRDefault="004F7B69" w:rsidP="00D33E8F">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City bank website and other relevant websites. </w:t>
      </w:r>
    </w:p>
    <w:p w:rsidR="00AB2167" w:rsidRPr="007F501A" w:rsidRDefault="007F501A" w:rsidP="007F501A">
      <w:pPr>
        <w:spacing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AB2167" w:rsidRPr="007F501A">
        <w:rPr>
          <w:rFonts w:ascii="Times New Roman" w:hAnsi="Times New Roman" w:cs="Times New Roman"/>
          <w:b/>
          <w:sz w:val="24"/>
          <w:szCs w:val="24"/>
        </w:rPr>
        <w:t xml:space="preserve"> Limitations of the Study:</w:t>
      </w:r>
    </w:p>
    <w:p w:rsidR="00AB2167" w:rsidRPr="00DB41FD" w:rsidRDefault="00AB2167" w:rsidP="007F501A">
      <w:pPr>
        <w:pStyle w:val="ListParagraph"/>
        <w:numPr>
          <w:ilvl w:val="0"/>
          <w:numId w:val="2"/>
        </w:numPr>
        <w:spacing w:line="360" w:lineRule="auto"/>
        <w:jc w:val="both"/>
        <w:rPr>
          <w:rFonts w:ascii="Times New Roman" w:hAnsi="Times New Roman" w:cs="Times New Roman"/>
          <w:sz w:val="24"/>
          <w:szCs w:val="24"/>
        </w:rPr>
      </w:pPr>
      <w:r w:rsidRPr="005A0CD0">
        <w:rPr>
          <w:rFonts w:ascii="Times New Roman" w:hAnsi="Times New Roman" w:cs="Times New Roman"/>
          <w:color w:val="000000" w:themeColor="text1"/>
          <w:sz w:val="24"/>
          <w:szCs w:val="24"/>
        </w:rPr>
        <w:t xml:space="preserve">Time </w:t>
      </w:r>
      <w:r w:rsidR="007F501A">
        <w:rPr>
          <w:rFonts w:ascii="Times New Roman" w:hAnsi="Times New Roman" w:cs="Times New Roman"/>
          <w:color w:val="000000" w:themeColor="text1"/>
          <w:sz w:val="24"/>
          <w:szCs w:val="24"/>
        </w:rPr>
        <w:t>constraint act as an obstacle,</w:t>
      </w:r>
      <w:r w:rsidRPr="005A0CD0">
        <w:rPr>
          <w:rFonts w:ascii="Times New Roman" w:hAnsi="Times New Roman" w:cs="Times New Roman"/>
          <w:color w:val="000000" w:themeColor="text1"/>
          <w:sz w:val="24"/>
          <w:szCs w:val="24"/>
        </w:rPr>
        <w:t xml:space="preserve"> </w:t>
      </w:r>
      <w:r w:rsidR="007F501A">
        <w:rPr>
          <w:rFonts w:ascii="Times New Roman" w:hAnsi="Times New Roman" w:cs="Times New Roman"/>
          <w:color w:val="000000" w:themeColor="text1"/>
          <w:sz w:val="24"/>
          <w:szCs w:val="24"/>
        </w:rPr>
        <w:t>required more</w:t>
      </w:r>
      <w:r w:rsidRPr="005A0CD0">
        <w:rPr>
          <w:rFonts w:ascii="Times New Roman" w:hAnsi="Times New Roman" w:cs="Times New Roman"/>
          <w:color w:val="000000" w:themeColor="text1"/>
          <w:sz w:val="24"/>
          <w:szCs w:val="24"/>
        </w:rPr>
        <w:t xml:space="preserve"> time for any sort of research.</w:t>
      </w:r>
    </w:p>
    <w:p w:rsidR="00AB2167" w:rsidRPr="007F501A" w:rsidRDefault="00AB2167" w:rsidP="007F501A">
      <w:pPr>
        <w:pStyle w:val="ListParagraph"/>
        <w:numPr>
          <w:ilvl w:val="0"/>
          <w:numId w:val="2"/>
        </w:numPr>
        <w:spacing w:line="360" w:lineRule="auto"/>
        <w:jc w:val="both"/>
        <w:rPr>
          <w:rFonts w:ascii="Times New Roman" w:hAnsi="Times New Roman" w:cs="Times New Roman"/>
          <w:sz w:val="24"/>
          <w:szCs w:val="24"/>
        </w:rPr>
      </w:pPr>
      <w:r w:rsidRPr="005A0CD0">
        <w:rPr>
          <w:rFonts w:ascii="Times New Roman" w:hAnsi="Times New Roman" w:cs="Times New Roman"/>
          <w:color w:val="000000" w:themeColor="text1"/>
          <w:sz w:val="24"/>
          <w:szCs w:val="24"/>
        </w:rPr>
        <w:t>Lack of updated information.</w:t>
      </w:r>
    </w:p>
    <w:p w:rsidR="007F501A" w:rsidRPr="007F501A" w:rsidRDefault="007F501A" w:rsidP="007F501A">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Bank not disclosing their confidential information because of their safety issues.</w:t>
      </w:r>
    </w:p>
    <w:p w:rsidR="007F501A" w:rsidRPr="00DB41FD" w:rsidRDefault="007F501A" w:rsidP="007F501A">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Large scale analysis is not possible in a short period of time.</w:t>
      </w:r>
    </w:p>
    <w:p w:rsidR="002E5DD3" w:rsidRDefault="002E5DD3" w:rsidP="00AB2167">
      <w:pPr>
        <w:spacing w:line="360" w:lineRule="auto"/>
        <w:rPr>
          <w:rFonts w:ascii="Algerian" w:hAnsi="Algerian" w:cs="Times New Roman"/>
          <w:b/>
          <w:color w:val="1F497D" w:themeColor="text2"/>
          <w:sz w:val="56"/>
          <w:szCs w:val="24"/>
        </w:rPr>
      </w:pPr>
    </w:p>
    <w:p w:rsidR="007438C9" w:rsidRDefault="007438C9" w:rsidP="001B65AC">
      <w:pPr>
        <w:spacing w:line="360" w:lineRule="auto"/>
        <w:jc w:val="center"/>
        <w:rPr>
          <w:rFonts w:ascii="Algerian" w:hAnsi="Algerian" w:cs="Times New Roman"/>
          <w:b/>
          <w:color w:val="1F497D" w:themeColor="text2"/>
          <w:sz w:val="56"/>
          <w:szCs w:val="24"/>
        </w:rPr>
      </w:pPr>
    </w:p>
    <w:p w:rsidR="007438C9" w:rsidRDefault="007438C9" w:rsidP="001B65AC">
      <w:pPr>
        <w:spacing w:line="360" w:lineRule="auto"/>
        <w:jc w:val="center"/>
        <w:rPr>
          <w:rFonts w:ascii="Algerian" w:hAnsi="Algerian" w:cs="Times New Roman"/>
          <w:b/>
          <w:color w:val="1F497D" w:themeColor="text2"/>
          <w:sz w:val="56"/>
          <w:szCs w:val="24"/>
        </w:rPr>
      </w:pPr>
    </w:p>
    <w:p w:rsidR="007F501A" w:rsidRDefault="007F501A" w:rsidP="001B65AC">
      <w:pPr>
        <w:spacing w:line="360" w:lineRule="auto"/>
        <w:jc w:val="center"/>
        <w:rPr>
          <w:rFonts w:ascii="Algerian" w:hAnsi="Algerian" w:cs="Times New Roman"/>
          <w:b/>
          <w:color w:val="1F497D" w:themeColor="text2"/>
          <w:sz w:val="56"/>
          <w:szCs w:val="24"/>
        </w:rPr>
      </w:pPr>
    </w:p>
    <w:p w:rsidR="00B2235D" w:rsidRPr="004A2175" w:rsidRDefault="006C63B5" w:rsidP="001B65AC">
      <w:pPr>
        <w:spacing w:line="360" w:lineRule="auto"/>
        <w:jc w:val="center"/>
        <w:rPr>
          <w:rFonts w:ascii="Algerian" w:hAnsi="Algerian" w:cs="Times New Roman"/>
          <w:b/>
          <w:color w:val="1F497D" w:themeColor="text2"/>
          <w:sz w:val="56"/>
          <w:szCs w:val="24"/>
        </w:rPr>
      </w:pPr>
      <w:r>
        <w:rPr>
          <w:rFonts w:ascii="Algerian" w:hAnsi="Algerian" w:cs="Times New Roman"/>
          <w:b/>
          <w:color w:val="1F497D" w:themeColor="text2"/>
          <w:sz w:val="56"/>
          <w:szCs w:val="24"/>
        </w:rPr>
        <w:t>CHAPTER: 2</w:t>
      </w:r>
    </w:p>
    <w:p w:rsidR="00014F07" w:rsidRPr="00A67339" w:rsidRDefault="006C63B5" w:rsidP="001B65AC">
      <w:pPr>
        <w:spacing w:line="360" w:lineRule="auto"/>
        <w:jc w:val="center"/>
        <w:rPr>
          <w:rFonts w:ascii="Algerian" w:hAnsi="Algerian" w:cs="Times New Roman"/>
          <w:b/>
          <w:color w:val="1F497D" w:themeColor="text2"/>
          <w:sz w:val="56"/>
          <w:szCs w:val="24"/>
          <w:u w:val="single"/>
        </w:rPr>
      </w:pPr>
      <w:r>
        <w:rPr>
          <w:rFonts w:ascii="Algerian" w:hAnsi="Algerian" w:cs="Times New Roman"/>
          <w:b/>
          <w:color w:val="1F497D" w:themeColor="text2"/>
          <w:sz w:val="56"/>
          <w:szCs w:val="24"/>
          <w:u w:val="single"/>
        </w:rPr>
        <w:t>Overview of city bank limited</w:t>
      </w:r>
    </w:p>
    <w:p w:rsidR="00303E2A" w:rsidRPr="005A0CD0" w:rsidRDefault="00303E2A" w:rsidP="001B65AC">
      <w:pPr>
        <w:spacing w:line="360" w:lineRule="auto"/>
        <w:jc w:val="center"/>
        <w:rPr>
          <w:rFonts w:ascii="Times New Roman" w:hAnsi="Times New Roman" w:cs="Times New Roman"/>
          <w:sz w:val="24"/>
          <w:szCs w:val="24"/>
        </w:rPr>
      </w:pPr>
    </w:p>
    <w:p w:rsidR="00B2235D" w:rsidRPr="005A0CD0" w:rsidRDefault="00B2235D" w:rsidP="001B65AC">
      <w:pPr>
        <w:spacing w:line="360" w:lineRule="auto"/>
        <w:rPr>
          <w:rFonts w:ascii="Times New Roman" w:hAnsi="Times New Roman" w:cs="Times New Roman"/>
          <w:sz w:val="24"/>
          <w:szCs w:val="24"/>
        </w:rPr>
      </w:pPr>
    </w:p>
    <w:p w:rsidR="00B2235D" w:rsidRPr="005A0CD0" w:rsidRDefault="00B2235D" w:rsidP="001B65AC">
      <w:pPr>
        <w:spacing w:line="360" w:lineRule="auto"/>
        <w:rPr>
          <w:rFonts w:ascii="Times New Roman" w:hAnsi="Times New Roman" w:cs="Times New Roman"/>
          <w:sz w:val="24"/>
          <w:szCs w:val="24"/>
        </w:rPr>
      </w:pPr>
    </w:p>
    <w:p w:rsidR="00B2235D" w:rsidRPr="005A0CD0" w:rsidRDefault="00B2235D" w:rsidP="001B65AC">
      <w:pPr>
        <w:spacing w:line="360" w:lineRule="auto"/>
        <w:rPr>
          <w:rFonts w:ascii="Times New Roman" w:hAnsi="Times New Roman" w:cs="Times New Roman"/>
          <w:sz w:val="24"/>
          <w:szCs w:val="24"/>
        </w:rPr>
      </w:pPr>
    </w:p>
    <w:p w:rsidR="00B2235D" w:rsidRPr="005A0CD0" w:rsidRDefault="00B2235D" w:rsidP="001B65AC">
      <w:pPr>
        <w:spacing w:line="360" w:lineRule="auto"/>
        <w:rPr>
          <w:rFonts w:ascii="Times New Roman" w:hAnsi="Times New Roman" w:cs="Times New Roman"/>
          <w:sz w:val="24"/>
          <w:szCs w:val="24"/>
        </w:rPr>
      </w:pPr>
    </w:p>
    <w:p w:rsidR="00B2235D" w:rsidRPr="005A0CD0" w:rsidRDefault="00B2235D" w:rsidP="001B65AC">
      <w:pPr>
        <w:spacing w:line="360" w:lineRule="auto"/>
        <w:rPr>
          <w:rFonts w:ascii="Times New Roman" w:hAnsi="Times New Roman" w:cs="Times New Roman"/>
          <w:sz w:val="24"/>
          <w:szCs w:val="24"/>
        </w:rPr>
      </w:pPr>
    </w:p>
    <w:p w:rsidR="00B2235D" w:rsidRPr="005A0CD0" w:rsidRDefault="00B2235D" w:rsidP="001B65AC">
      <w:pPr>
        <w:spacing w:line="360" w:lineRule="auto"/>
        <w:rPr>
          <w:rFonts w:ascii="Times New Roman" w:hAnsi="Times New Roman" w:cs="Times New Roman"/>
          <w:sz w:val="24"/>
          <w:szCs w:val="24"/>
        </w:rPr>
      </w:pPr>
    </w:p>
    <w:p w:rsidR="00AB2167" w:rsidRDefault="00AB2167" w:rsidP="001B65AC">
      <w:pPr>
        <w:spacing w:line="360" w:lineRule="auto"/>
        <w:rPr>
          <w:rFonts w:ascii="Times New Roman" w:hAnsi="Times New Roman" w:cs="Times New Roman"/>
          <w:sz w:val="24"/>
          <w:szCs w:val="24"/>
        </w:rPr>
      </w:pPr>
    </w:p>
    <w:p w:rsidR="00930797" w:rsidRDefault="00930797" w:rsidP="00224520">
      <w:pPr>
        <w:spacing w:line="360" w:lineRule="auto"/>
        <w:rPr>
          <w:rFonts w:ascii="Times New Roman" w:hAnsi="Times New Roman" w:cs="Times New Roman"/>
          <w:b/>
          <w:sz w:val="24"/>
          <w:szCs w:val="24"/>
        </w:rPr>
      </w:pPr>
    </w:p>
    <w:p w:rsidR="00E03191" w:rsidRPr="00E03191" w:rsidRDefault="00C32C5E" w:rsidP="00E0319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E03191" w:rsidRPr="007438C9">
        <w:rPr>
          <w:rFonts w:ascii="Times New Roman" w:hAnsi="Times New Roman" w:cs="Times New Roman"/>
          <w:sz w:val="24"/>
          <w:szCs w:val="24"/>
        </w:rPr>
        <w:t>City Bank</w:t>
      </w:r>
      <w:r w:rsidR="00E03191" w:rsidRPr="00E03191">
        <w:rPr>
          <w:rFonts w:ascii="Times New Roman" w:hAnsi="Times New Roman" w:cs="Times New Roman"/>
          <w:sz w:val="24"/>
          <w:szCs w:val="24"/>
        </w:rPr>
        <w:t xml:space="preserve"> is one of the oldest banks in Bangladesh. Since Independence, commercial banks are working as a money supply in the economy. The word “Bank” refers to the financial institution deals with money transaction. . In a fast digitalizing country, the banking sector is the best place to enhance customer suitability, run by technology. Commercial banks as the most important functionary of the financial system play a dynamic role in the economic development of Bangladesh through mobilization of savings and allocation of credit to productive sectors.</w:t>
      </w:r>
    </w:p>
    <w:p w:rsidR="00E03191" w:rsidRPr="00E03191" w:rsidRDefault="00E03191" w:rsidP="00E03191">
      <w:pPr>
        <w:spacing w:line="360" w:lineRule="auto"/>
        <w:jc w:val="both"/>
        <w:rPr>
          <w:rFonts w:ascii="Times New Roman" w:hAnsi="Times New Roman" w:cs="Times New Roman"/>
          <w:sz w:val="24"/>
          <w:szCs w:val="24"/>
        </w:rPr>
      </w:pPr>
      <w:r w:rsidRPr="00E03191">
        <w:rPr>
          <w:rFonts w:ascii="Times New Roman" w:hAnsi="Times New Roman" w:cs="Times New Roman"/>
          <w:sz w:val="24"/>
          <w:szCs w:val="24"/>
        </w:rPr>
        <w:t xml:space="preserve">City bank is well recognized bank in Bangladesh. As 1983 bank started its operation along certified initial of TK 1.75 billion beneath the venture capital of twelve outstanding and dominant business of the country. The City Bank limited is a private commercial bank operating its activities throughout Bangladesh. The main idea </w:t>
      </w:r>
      <w:r w:rsidR="00862FD9">
        <w:rPr>
          <w:rFonts w:ascii="Times New Roman" w:hAnsi="Times New Roman" w:cs="Times New Roman"/>
          <w:sz w:val="24"/>
          <w:szCs w:val="24"/>
        </w:rPr>
        <w:t xml:space="preserve">is </w:t>
      </w:r>
      <w:r w:rsidRPr="00E03191">
        <w:rPr>
          <w:rFonts w:ascii="Times New Roman" w:hAnsi="Times New Roman" w:cs="Times New Roman"/>
          <w:sz w:val="24"/>
          <w:szCs w:val="24"/>
        </w:rPr>
        <w:t xml:space="preserve">to start banking industry because it abides to bear development in the sphere of banking and monetary authority. It is a first-generation private commercial bank and it is one of the oldest commercial banks in the country. </w:t>
      </w:r>
    </w:p>
    <w:p w:rsidR="00E03191" w:rsidRPr="00E03191" w:rsidRDefault="00E03191" w:rsidP="00E03191">
      <w:pPr>
        <w:spacing w:line="360" w:lineRule="auto"/>
        <w:jc w:val="both"/>
        <w:rPr>
          <w:rFonts w:ascii="Times New Roman" w:hAnsi="Times New Roman" w:cs="Times New Roman"/>
          <w:sz w:val="24"/>
          <w:szCs w:val="24"/>
        </w:rPr>
      </w:pPr>
      <w:r w:rsidRPr="00E03191">
        <w:rPr>
          <w:rFonts w:ascii="Times New Roman" w:hAnsi="Times New Roman" w:cs="Times New Roman"/>
          <w:sz w:val="24"/>
          <w:szCs w:val="24"/>
        </w:rPr>
        <w:t>The bank administers products and services in retail banking, corporate finance, SME Banking, women banking, digital banking, asset management, equity brokerage, and security. Total of 132 subsidiaries are there. In Bangladesh City Bank is the one and only certified to issue American Express Cards and also Master Debit and Credit Card. The bank is liable for managing and circulates all new credit cards and also customer service, billing, credit management and also advertise American Express Cards. This facility is quite unique which differentiates from other banks.</w:t>
      </w:r>
    </w:p>
    <w:p w:rsidR="00C23D7E" w:rsidRDefault="00E03191" w:rsidP="00E03191">
      <w:pPr>
        <w:spacing w:line="360" w:lineRule="auto"/>
        <w:jc w:val="both"/>
        <w:rPr>
          <w:rFonts w:ascii="Times New Roman" w:hAnsi="Times New Roman" w:cs="Times New Roman"/>
          <w:sz w:val="24"/>
          <w:szCs w:val="24"/>
        </w:rPr>
      </w:pPr>
      <w:r w:rsidRPr="00E03191">
        <w:rPr>
          <w:rFonts w:ascii="Times New Roman" w:hAnsi="Times New Roman" w:cs="Times New Roman"/>
          <w:sz w:val="24"/>
          <w:szCs w:val="24"/>
        </w:rPr>
        <w:t xml:space="preserve">City Bank provides wide range of products to its customers. It also provides service which is quite unique like City Touch which brings the simplest way to handle banking activities. This service is the most reliable and fast online banking platforms in Bangladesh. Where customers can easily shop from leading retailers, buy air tickets, transfer credit money to mobile phones, always keep in touch with account anytime, Payment of bills like mobile, credit card etc.  </w:t>
      </w:r>
    </w:p>
    <w:p w:rsidR="004350E7" w:rsidRDefault="004350E7" w:rsidP="002F74C9">
      <w:pPr>
        <w:spacing w:line="360" w:lineRule="auto"/>
        <w:rPr>
          <w:rFonts w:ascii="Times New Roman" w:hAnsi="Times New Roman" w:cs="Times New Roman"/>
          <w:sz w:val="24"/>
          <w:szCs w:val="24"/>
        </w:rPr>
      </w:pPr>
    </w:p>
    <w:p w:rsidR="00E03191" w:rsidRDefault="00E03191" w:rsidP="002F74C9">
      <w:pPr>
        <w:spacing w:line="360" w:lineRule="auto"/>
        <w:rPr>
          <w:rFonts w:ascii="Times New Roman" w:hAnsi="Times New Roman" w:cs="Times New Roman"/>
          <w:sz w:val="24"/>
          <w:szCs w:val="24"/>
        </w:rPr>
      </w:pPr>
    </w:p>
    <w:p w:rsidR="00E03191" w:rsidRDefault="00E03191" w:rsidP="002F74C9">
      <w:pPr>
        <w:spacing w:line="360" w:lineRule="auto"/>
        <w:rPr>
          <w:rFonts w:ascii="Times New Roman" w:hAnsi="Times New Roman" w:cs="Times New Roman"/>
          <w:sz w:val="24"/>
          <w:szCs w:val="24"/>
        </w:rPr>
      </w:pPr>
    </w:p>
    <w:p w:rsidR="002F74C9" w:rsidRDefault="002F74C9" w:rsidP="002F74C9">
      <w:pPr>
        <w:spacing w:line="360" w:lineRule="auto"/>
        <w:rPr>
          <w:rFonts w:ascii="Algerian" w:hAnsi="Algerian" w:cs="Times New Roman"/>
          <w:b/>
          <w:sz w:val="56"/>
          <w:szCs w:val="24"/>
        </w:rPr>
      </w:pPr>
    </w:p>
    <w:p w:rsidR="005A0D7B" w:rsidRPr="005A0D7B" w:rsidRDefault="005A0D7B" w:rsidP="005A0D7B">
      <w:pPr>
        <w:spacing w:line="360" w:lineRule="auto"/>
        <w:rPr>
          <w:rFonts w:ascii="Times New Roman" w:hAnsi="Times New Roman" w:cs="Times New Roman"/>
          <w:sz w:val="24"/>
          <w:szCs w:val="24"/>
        </w:rPr>
      </w:pPr>
    </w:p>
    <w:p w:rsidR="00073B27" w:rsidRDefault="00073B27" w:rsidP="001B65AC">
      <w:pPr>
        <w:spacing w:line="360" w:lineRule="auto"/>
        <w:rPr>
          <w:rFonts w:ascii="Times New Roman" w:hAnsi="Times New Roman" w:cs="Times New Roman"/>
          <w:sz w:val="24"/>
          <w:szCs w:val="24"/>
        </w:rPr>
      </w:pPr>
    </w:p>
    <w:p w:rsidR="001C021B" w:rsidRPr="005A0CD0" w:rsidRDefault="001C021B" w:rsidP="001B65AC">
      <w:pPr>
        <w:spacing w:line="360" w:lineRule="auto"/>
        <w:rPr>
          <w:rFonts w:ascii="Times New Roman" w:hAnsi="Times New Roman" w:cs="Times New Roman"/>
          <w:sz w:val="24"/>
          <w:szCs w:val="24"/>
        </w:rPr>
      </w:pPr>
    </w:p>
    <w:p w:rsidR="0094706A" w:rsidRPr="00264A2C" w:rsidRDefault="007438C9" w:rsidP="001B65AC">
      <w:pPr>
        <w:spacing w:line="360" w:lineRule="auto"/>
        <w:jc w:val="center"/>
        <w:rPr>
          <w:rFonts w:ascii="Algerian" w:hAnsi="Algerian" w:cs="Times New Roman"/>
          <w:b/>
          <w:color w:val="002060"/>
          <w:sz w:val="56"/>
          <w:szCs w:val="24"/>
        </w:rPr>
      </w:pPr>
      <w:r>
        <w:rPr>
          <w:rFonts w:ascii="Algerian" w:hAnsi="Algerian" w:cs="Times New Roman"/>
          <w:b/>
          <w:color w:val="002060"/>
          <w:sz w:val="56"/>
          <w:szCs w:val="24"/>
        </w:rPr>
        <w:t>CHAPTER: 3</w:t>
      </w:r>
    </w:p>
    <w:p w:rsidR="00E05654" w:rsidRPr="001C021B" w:rsidRDefault="00C8286A" w:rsidP="001B65AC">
      <w:pPr>
        <w:spacing w:line="360" w:lineRule="auto"/>
        <w:jc w:val="center"/>
        <w:rPr>
          <w:rFonts w:ascii="Algerian" w:hAnsi="Algerian" w:cs="Times New Roman"/>
          <w:b/>
          <w:color w:val="002060"/>
          <w:sz w:val="56"/>
          <w:szCs w:val="24"/>
          <w:u w:val="single"/>
        </w:rPr>
      </w:pPr>
      <w:r>
        <w:rPr>
          <w:rFonts w:ascii="Algerian" w:hAnsi="Algerian" w:cs="Times New Roman"/>
          <w:b/>
          <w:color w:val="002060"/>
          <w:sz w:val="56"/>
          <w:szCs w:val="24"/>
          <w:u w:val="single"/>
        </w:rPr>
        <w:t>Theoretical</w:t>
      </w:r>
      <w:r w:rsidR="00264A2C" w:rsidRPr="001C021B">
        <w:rPr>
          <w:rFonts w:ascii="Algerian" w:hAnsi="Algerian" w:cs="Times New Roman"/>
          <w:b/>
          <w:color w:val="002060"/>
          <w:sz w:val="56"/>
          <w:szCs w:val="24"/>
          <w:u w:val="single"/>
        </w:rPr>
        <w:t xml:space="preserve"> REVIEW</w:t>
      </w:r>
    </w:p>
    <w:p w:rsidR="00264A2C" w:rsidRDefault="00264A2C" w:rsidP="001B65AC">
      <w:pPr>
        <w:spacing w:line="360" w:lineRule="auto"/>
        <w:rPr>
          <w:rFonts w:ascii="Times New Roman" w:hAnsi="Times New Roman" w:cs="Times New Roman"/>
          <w:sz w:val="24"/>
          <w:szCs w:val="24"/>
        </w:rPr>
      </w:pPr>
    </w:p>
    <w:p w:rsidR="00264A2C" w:rsidRDefault="00264A2C" w:rsidP="001B65AC">
      <w:pPr>
        <w:spacing w:line="360" w:lineRule="auto"/>
        <w:rPr>
          <w:rFonts w:ascii="Times New Roman" w:hAnsi="Times New Roman" w:cs="Times New Roman"/>
          <w:sz w:val="24"/>
          <w:szCs w:val="24"/>
        </w:rPr>
      </w:pPr>
    </w:p>
    <w:p w:rsidR="00264A2C" w:rsidRDefault="00264A2C" w:rsidP="001B65AC">
      <w:pPr>
        <w:spacing w:line="360" w:lineRule="auto"/>
        <w:rPr>
          <w:rFonts w:ascii="Times New Roman" w:hAnsi="Times New Roman" w:cs="Times New Roman"/>
          <w:sz w:val="24"/>
          <w:szCs w:val="24"/>
        </w:rPr>
      </w:pPr>
    </w:p>
    <w:p w:rsidR="00264A2C" w:rsidRDefault="00264A2C" w:rsidP="001B65AC">
      <w:pPr>
        <w:spacing w:line="360" w:lineRule="auto"/>
        <w:rPr>
          <w:rFonts w:ascii="Times New Roman" w:hAnsi="Times New Roman" w:cs="Times New Roman"/>
          <w:sz w:val="24"/>
          <w:szCs w:val="24"/>
        </w:rPr>
      </w:pPr>
    </w:p>
    <w:p w:rsidR="00264A2C" w:rsidRDefault="00264A2C" w:rsidP="001B65AC">
      <w:pPr>
        <w:spacing w:line="360" w:lineRule="auto"/>
        <w:rPr>
          <w:rFonts w:ascii="Times New Roman" w:hAnsi="Times New Roman" w:cs="Times New Roman"/>
          <w:sz w:val="24"/>
          <w:szCs w:val="24"/>
        </w:rPr>
      </w:pPr>
    </w:p>
    <w:p w:rsidR="00264A2C" w:rsidRDefault="00264A2C" w:rsidP="001B65AC">
      <w:pPr>
        <w:spacing w:line="360" w:lineRule="auto"/>
        <w:rPr>
          <w:rFonts w:ascii="Times New Roman" w:hAnsi="Times New Roman" w:cs="Times New Roman"/>
          <w:sz w:val="24"/>
          <w:szCs w:val="24"/>
        </w:rPr>
      </w:pPr>
    </w:p>
    <w:p w:rsidR="00264A2C" w:rsidRDefault="00264A2C" w:rsidP="001B65AC">
      <w:pPr>
        <w:spacing w:line="360" w:lineRule="auto"/>
        <w:rPr>
          <w:rFonts w:ascii="Times New Roman" w:hAnsi="Times New Roman" w:cs="Times New Roman"/>
          <w:sz w:val="24"/>
          <w:szCs w:val="24"/>
        </w:rPr>
      </w:pPr>
    </w:p>
    <w:p w:rsidR="00264A2C" w:rsidRDefault="00264A2C" w:rsidP="001B65AC">
      <w:pPr>
        <w:spacing w:line="360" w:lineRule="auto"/>
        <w:rPr>
          <w:rFonts w:ascii="Times New Roman" w:hAnsi="Times New Roman" w:cs="Times New Roman"/>
          <w:sz w:val="24"/>
          <w:szCs w:val="24"/>
        </w:rPr>
      </w:pPr>
    </w:p>
    <w:p w:rsidR="00DB41FD" w:rsidRDefault="00DB41FD" w:rsidP="001B65AC">
      <w:pPr>
        <w:spacing w:line="360" w:lineRule="auto"/>
        <w:jc w:val="both"/>
        <w:rPr>
          <w:rFonts w:ascii="Times New Roman" w:hAnsi="Times New Roman" w:cs="Times New Roman"/>
          <w:sz w:val="24"/>
          <w:szCs w:val="24"/>
        </w:rPr>
      </w:pPr>
    </w:p>
    <w:p w:rsidR="001C021B" w:rsidRDefault="001C021B" w:rsidP="001B65AC">
      <w:pPr>
        <w:spacing w:line="360" w:lineRule="auto"/>
        <w:jc w:val="both"/>
        <w:rPr>
          <w:rFonts w:ascii="Times New Roman" w:hAnsi="Times New Roman" w:cs="Times New Roman"/>
          <w:sz w:val="24"/>
          <w:szCs w:val="24"/>
        </w:rPr>
      </w:pPr>
    </w:p>
    <w:p w:rsidR="00951916" w:rsidRDefault="00951916" w:rsidP="001B65AC">
      <w:pPr>
        <w:spacing w:line="360" w:lineRule="auto"/>
        <w:jc w:val="both"/>
        <w:rPr>
          <w:rFonts w:ascii="Times New Roman" w:hAnsi="Times New Roman" w:cs="Times New Roman"/>
          <w:sz w:val="24"/>
          <w:szCs w:val="24"/>
        </w:rPr>
      </w:pPr>
    </w:p>
    <w:p w:rsidR="007447E8" w:rsidRDefault="0089324F" w:rsidP="001B65AC">
      <w:pPr>
        <w:spacing w:line="360" w:lineRule="auto"/>
        <w:jc w:val="both"/>
        <w:rPr>
          <w:rFonts w:ascii="Times New Roman" w:hAnsi="Times New Roman" w:cs="Times New Roman"/>
          <w:b/>
          <w:sz w:val="24"/>
          <w:szCs w:val="24"/>
        </w:rPr>
      </w:pPr>
      <w:r w:rsidRPr="005A0CD0">
        <w:rPr>
          <w:rFonts w:ascii="Times New Roman" w:hAnsi="Times New Roman" w:cs="Times New Roman"/>
          <w:sz w:val="24"/>
          <w:szCs w:val="24"/>
        </w:rPr>
        <w:lastRenderedPageBreak/>
        <w:t>One of the financial institutions is bank. The bank collect money as deposit from customers and the provide loans to customers. So the bank acts as a financial intermediary between a depositor and borrower. Deposits are liabilities to the bank because after a period of time a fixed amount of mone</w:t>
      </w:r>
      <w:r w:rsidR="00D85A89">
        <w:rPr>
          <w:rFonts w:ascii="Times New Roman" w:hAnsi="Times New Roman" w:cs="Times New Roman"/>
          <w:sz w:val="24"/>
          <w:szCs w:val="24"/>
        </w:rPr>
        <w:t>y will be paid to the customer. F</w:t>
      </w:r>
      <w:r w:rsidR="00D94C4C" w:rsidRPr="005A0CD0">
        <w:rPr>
          <w:rFonts w:ascii="Times New Roman" w:hAnsi="Times New Roman" w:cs="Times New Roman"/>
          <w:sz w:val="24"/>
          <w:szCs w:val="24"/>
        </w:rPr>
        <w:t>inancial performance</w:t>
      </w:r>
      <w:r w:rsidR="00D85A89">
        <w:rPr>
          <w:rFonts w:ascii="Times New Roman" w:hAnsi="Times New Roman" w:cs="Times New Roman"/>
          <w:sz w:val="24"/>
          <w:szCs w:val="24"/>
        </w:rPr>
        <w:t xml:space="preserve"> analysis</w:t>
      </w:r>
      <w:r w:rsidR="00D94C4C" w:rsidRPr="005A0CD0">
        <w:rPr>
          <w:rFonts w:ascii="Times New Roman" w:hAnsi="Times New Roman" w:cs="Times New Roman"/>
          <w:sz w:val="24"/>
          <w:szCs w:val="24"/>
        </w:rPr>
        <w:t xml:space="preserve"> is very important because it </w:t>
      </w:r>
      <w:r w:rsidR="00D85A89">
        <w:rPr>
          <w:rFonts w:ascii="Times New Roman" w:hAnsi="Times New Roman" w:cs="Times New Roman"/>
          <w:sz w:val="24"/>
          <w:szCs w:val="24"/>
        </w:rPr>
        <w:t xml:space="preserve">is </w:t>
      </w:r>
      <w:r w:rsidR="00D85A89" w:rsidRPr="00D85A89">
        <w:rPr>
          <w:rFonts w:ascii="Times New Roman" w:hAnsi="Times New Roman" w:cs="Times New Roman"/>
          <w:sz w:val="24"/>
          <w:szCs w:val="24"/>
        </w:rPr>
        <w:t xml:space="preserve">the capacity of an organization to adequately utilize the assets of its </w:t>
      </w:r>
      <w:r w:rsidR="00D85A89">
        <w:rPr>
          <w:rFonts w:ascii="Times New Roman" w:hAnsi="Times New Roman" w:cs="Times New Roman"/>
          <w:sz w:val="24"/>
          <w:szCs w:val="24"/>
        </w:rPr>
        <w:t>basic mode to generate income</w:t>
      </w:r>
      <w:r w:rsidR="00361D2C" w:rsidRPr="005A0CD0">
        <w:rPr>
          <w:rFonts w:ascii="Times New Roman" w:hAnsi="Times New Roman" w:cs="Times New Roman"/>
          <w:sz w:val="24"/>
          <w:szCs w:val="24"/>
        </w:rPr>
        <w:t xml:space="preserve">. </w:t>
      </w:r>
      <w:r w:rsidR="008B4602" w:rsidRPr="008B4602">
        <w:rPr>
          <w:rFonts w:ascii="Times New Roman" w:hAnsi="Times New Roman" w:cs="Times New Roman"/>
          <w:sz w:val="24"/>
          <w:szCs w:val="24"/>
        </w:rPr>
        <w:t>Two different ways to measure the financial performance, the initial way is trend analysis that includes horizontal and vertical analysis, and the second one is highly well known analysis</w:t>
      </w:r>
      <w:r w:rsidR="008B4602">
        <w:rPr>
          <w:rFonts w:ascii="Times New Roman" w:hAnsi="Times New Roman" w:cs="Times New Roman"/>
          <w:sz w:val="24"/>
          <w:szCs w:val="24"/>
        </w:rPr>
        <w:t xml:space="preserve"> for any financial institutions that ratio analysis.</w:t>
      </w:r>
    </w:p>
    <w:p w:rsidR="00785E01" w:rsidRDefault="00785E01" w:rsidP="001B65AC">
      <w:pPr>
        <w:spacing w:line="360" w:lineRule="auto"/>
        <w:jc w:val="both"/>
        <w:rPr>
          <w:rFonts w:ascii="Times New Roman" w:hAnsi="Times New Roman" w:cs="Times New Roman"/>
          <w:b/>
          <w:sz w:val="24"/>
          <w:szCs w:val="24"/>
          <w:u w:val="single"/>
        </w:rPr>
      </w:pPr>
    </w:p>
    <w:p w:rsidR="0006589A" w:rsidRPr="00E10393" w:rsidRDefault="001378BE" w:rsidP="001B65AC">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w:t>
      </w:r>
      <w:r w:rsidR="00B8783A" w:rsidRPr="00E10393">
        <w:rPr>
          <w:rFonts w:ascii="Times New Roman" w:hAnsi="Times New Roman" w:cs="Times New Roman"/>
          <w:b/>
          <w:sz w:val="24"/>
          <w:szCs w:val="24"/>
          <w:u w:val="single"/>
        </w:rPr>
        <w:t xml:space="preserve">.1 </w:t>
      </w:r>
      <w:r w:rsidR="00A56BB0">
        <w:rPr>
          <w:rFonts w:ascii="Times New Roman" w:hAnsi="Times New Roman" w:cs="Times New Roman"/>
          <w:b/>
          <w:sz w:val="24"/>
          <w:szCs w:val="24"/>
          <w:u w:val="single"/>
        </w:rPr>
        <w:t>Concept of Financial Statement A</w:t>
      </w:r>
      <w:r w:rsidR="00361D2C" w:rsidRPr="00E10393">
        <w:rPr>
          <w:rFonts w:ascii="Times New Roman" w:hAnsi="Times New Roman" w:cs="Times New Roman"/>
          <w:b/>
          <w:sz w:val="24"/>
          <w:szCs w:val="24"/>
          <w:u w:val="single"/>
        </w:rPr>
        <w:t>nalysis</w:t>
      </w:r>
    </w:p>
    <w:p w:rsidR="001D4E87" w:rsidRPr="00E30077" w:rsidRDefault="00E30077" w:rsidP="001B65AC">
      <w:pPr>
        <w:spacing w:line="360" w:lineRule="auto"/>
        <w:jc w:val="both"/>
        <w:rPr>
          <w:rFonts w:ascii="Times New Roman" w:hAnsi="Times New Roman" w:cs="Times New Roman"/>
          <w:sz w:val="24"/>
          <w:szCs w:val="24"/>
        </w:rPr>
      </w:pPr>
      <w:r w:rsidRPr="00E30077">
        <w:rPr>
          <w:rFonts w:ascii="Times New Roman" w:hAnsi="Times New Roman" w:cs="Times New Roman"/>
          <w:sz w:val="24"/>
          <w:szCs w:val="24"/>
        </w:rPr>
        <w:t>It is a process to analyze an organizations financial statement to settle on the better financial choices so that in future income can be earned.</w:t>
      </w:r>
      <w:r>
        <w:rPr>
          <w:rFonts w:ascii="Times New Roman" w:hAnsi="Times New Roman" w:cs="Times New Roman"/>
          <w:sz w:val="24"/>
          <w:szCs w:val="24"/>
        </w:rPr>
        <w:t xml:space="preserve"> This statement is very much important for any financial institution</w:t>
      </w:r>
      <w:r w:rsidR="004155BA">
        <w:rPr>
          <w:rFonts w:ascii="Times New Roman" w:hAnsi="Times New Roman" w:cs="Times New Roman"/>
          <w:sz w:val="24"/>
          <w:szCs w:val="24"/>
        </w:rPr>
        <w:t>s</w:t>
      </w:r>
      <w:r>
        <w:rPr>
          <w:rFonts w:ascii="Times New Roman" w:hAnsi="Times New Roman" w:cs="Times New Roman"/>
          <w:sz w:val="24"/>
          <w:szCs w:val="24"/>
        </w:rPr>
        <w:t xml:space="preserve"> because this financial statement is a record fo</w:t>
      </w:r>
      <w:r w:rsidR="004155BA">
        <w:rPr>
          <w:rFonts w:ascii="Times New Roman" w:hAnsi="Times New Roman" w:cs="Times New Roman"/>
          <w:sz w:val="24"/>
          <w:szCs w:val="24"/>
        </w:rPr>
        <w:t>r monetary data on each</w:t>
      </w:r>
      <w:r>
        <w:rPr>
          <w:rFonts w:ascii="Times New Roman" w:hAnsi="Times New Roman" w:cs="Times New Roman"/>
          <w:sz w:val="24"/>
          <w:szCs w:val="24"/>
        </w:rPr>
        <w:t xml:space="preserve"> part of business activities. Every company creates and </w:t>
      </w:r>
      <w:r w:rsidR="006D7DB5">
        <w:rPr>
          <w:rFonts w:ascii="Times New Roman" w:hAnsi="Times New Roman" w:cs="Times New Roman"/>
          <w:sz w:val="24"/>
          <w:szCs w:val="24"/>
        </w:rPr>
        <w:t>follows</w:t>
      </w:r>
      <w:r>
        <w:rPr>
          <w:rFonts w:ascii="Times New Roman" w:hAnsi="Times New Roman" w:cs="Times New Roman"/>
          <w:sz w:val="24"/>
          <w:szCs w:val="24"/>
        </w:rPr>
        <w:t xml:space="preserve"> three main financial statements that </w:t>
      </w:r>
      <w:r w:rsidR="006D7DB5">
        <w:rPr>
          <w:rFonts w:ascii="Times New Roman" w:hAnsi="Times New Roman" w:cs="Times New Roman"/>
          <w:sz w:val="24"/>
          <w:szCs w:val="24"/>
        </w:rPr>
        <w:t>are</w:t>
      </w:r>
      <w:r>
        <w:rPr>
          <w:rFonts w:ascii="Times New Roman" w:hAnsi="Times New Roman" w:cs="Times New Roman"/>
          <w:sz w:val="24"/>
          <w:szCs w:val="24"/>
        </w:rPr>
        <w:t>: B</w:t>
      </w:r>
      <w:r w:rsidR="00236973">
        <w:rPr>
          <w:rFonts w:ascii="Times New Roman" w:hAnsi="Times New Roman" w:cs="Times New Roman"/>
          <w:sz w:val="24"/>
          <w:szCs w:val="24"/>
        </w:rPr>
        <w:t>alance sheet, Income statement, and C</w:t>
      </w:r>
      <w:r w:rsidRPr="00E30077">
        <w:rPr>
          <w:rFonts w:ascii="Times New Roman" w:hAnsi="Times New Roman" w:cs="Times New Roman"/>
          <w:sz w:val="24"/>
          <w:szCs w:val="24"/>
        </w:rPr>
        <w:t>ash flow statement.</w:t>
      </w:r>
    </w:p>
    <w:p w:rsidR="00785E01" w:rsidRDefault="00785E01" w:rsidP="001B65AC">
      <w:pPr>
        <w:spacing w:line="360" w:lineRule="auto"/>
        <w:jc w:val="both"/>
        <w:rPr>
          <w:rFonts w:ascii="Times New Roman" w:hAnsi="Times New Roman" w:cs="Times New Roman"/>
          <w:b/>
          <w:sz w:val="24"/>
          <w:szCs w:val="24"/>
        </w:rPr>
      </w:pPr>
    </w:p>
    <w:p w:rsidR="00785E01" w:rsidRDefault="00785E01" w:rsidP="001B65AC">
      <w:pPr>
        <w:spacing w:line="360" w:lineRule="auto"/>
        <w:jc w:val="both"/>
        <w:rPr>
          <w:rFonts w:ascii="Times New Roman" w:hAnsi="Times New Roman" w:cs="Times New Roman"/>
          <w:b/>
          <w:sz w:val="24"/>
          <w:szCs w:val="24"/>
        </w:rPr>
      </w:pPr>
    </w:p>
    <w:p w:rsidR="00785E01" w:rsidRDefault="00785E01" w:rsidP="001B65AC">
      <w:pPr>
        <w:spacing w:line="360" w:lineRule="auto"/>
        <w:jc w:val="both"/>
        <w:rPr>
          <w:rFonts w:ascii="Times New Roman" w:hAnsi="Times New Roman" w:cs="Times New Roman"/>
          <w:b/>
          <w:sz w:val="24"/>
          <w:szCs w:val="24"/>
        </w:rPr>
      </w:pPr>
    </w:p>
    <w:p w:rsidR="00785E01" w:rsidRDefault="00785E01" w:rsidP="001B65AC">
      <w:pPr>
        <w:spacing w:line="360" w:lineRule="auto"/>
        <w:jc w:val="both"/>
        <w:rPr>
          <w:rFonts w:ascii="Times New Roman" w:hAnsi="Times New Roman" w:cs="Times New Roman"/>
          <w:b/>
          <w:sz w:val="24"/>
          <w:szCs w:val="24"/>
        </w:rPr>
      </w:pPr>
    </w:p>
    <w:p w:rsidR="00785E01" w:rsidRDefault="00785E01" w:rsidP="001B65AC">
      <w:pPr>
        <w:spacing w:line="360" w:lineRule="auto"/>
        <w:jc w:val="both"/>
        <w:rPr>
          <w:rFonts w:ascii="Times New Roman" w:hAnsi="Times New Roman" w:cs="Times New Roman"/>
          <w:b/>
          <w:sz w:val="24"/>
          <w:szCs w:val="24"/>
        </w:rPr>
      </w:pPr>
    </w:p>
    <w:p w:rsidR="00785E01" w:rsidRDefault="00785E01" w:rsidP="001B65AC">
      <w:pPr>
        <w:spacing w:line="360" w:lineRule="auto"/>
        <w:jc w:val="both"/>
        <w:rPr>
          <w:rFonts w:ascii="Times New Roman" w:hAnsi="Times New Roman" w:cs="Times New Roman"/>
          <w:b/>
          <w:sz w:val="24"/>
          <w:szCs w:val="24"/>
        </w:rPr>
      </w:pPr>
    </w:p>
    <w:p w:rsidR="00161270" w:rsidRDefault="00161270" w:rsidP="001B65AC">
      <w:pPr>
        <w:spacing w:line="360" w:lineRule="auto"/>
        <w:jc w:val="both"/>
        <w:rPr>
          <w:rFonts w:ascii="Times New Roman" w:hAnsi="Times New Roman" w:cs="Times New Roman"/>
          <w:b/>
          <w:sz w:val="24"/>
          <w:szCs w:val="24"/>
        </w:rPr>
      </w:pPr>
    </w:p>
    <w:p w:rsidR="00161270" w:rsidRDefault="00161270" w:rsidP="001B65AC">
      <w:pPr>
        <w:spacing w:line="360" w:lineRule="auto"/>
        <w:jc w:val="both"/>
        <w:rPr>
          <w:rFonts w:ascii="Times New Roman" w:hAnsi="Times New Roman" w:cs="Times New Roman"/>
          <w:b/>
          <w:sz w:val="24"/>
          <w:szCs w:val="24"/>
        </w:rPr>
      </w:pPr>
    </w:p>
    <w:p w:rsidR="00161270" w:rsidRDefault="00161270" w:rsidP="001B65AC">
      <w:pPr>
        <w:spacing w:line="360" w:lineRule="auto"/>
        <w:jc w:val="both"/>
        <w:rPr>
          <w:rFonts w:ascii="Times New Roman" w:hAnsi="Times New Roman" w:cs="Times New Roman"/>
          <w:b/>
          <w:sz w:val="24"/>
          <w:szCs w:val="24"/>
        </w:rPr>
      </w:pPr>
    </w:p>
    <w:p w:rsidR="00785E01" w:rsidRDefault="00785E01" w:rsidP="001B65AC">
      <w:pPr>
        <w:spacing w:line="360" w:lineRule="auto"/>
        <w:jc w:val="both"/>
        <w:rPr>
          <w:rFonts w:ascii="Times New Roman" w:hAnsi="Times New Roman" w:cs="Times New Roman"/>
          <w:b/>
          <w:sz w:val="24"/>
          <w:szCs w:val="24"/>
        </w:rPr>
      </w:pPr>
    </w:p>
    <w:p w:rsidR="00785E01" w:rsidRDefault="00785E01" w:rsidP="001B65AC">
      <w:pPr>
        <w:spacing w:line="360" w:lineRule="auto"/>
        <w:jc w:val="both"/>
        <w:rPr>
          <w:rFonts w:ascii="Times New Roman" w:hAnsi="Times New Roman" w:cs="Times New Roman"/>
          <w:b/>
          <w:sz w:val="24"/>
          <w:szCs w:val="24"/>
        </w:rPr>
      </w:pPr>
    </w:p>
    <w:p w:rsidR="00365145" w:rsidRPr="00E10393" w:rsidRDefault="001378BE" w:rsidP="001B65AC">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w:t>
      </w:r>
      <w:r w:rsidR="00B8783A" w:rsidRPr="00E10393">
        <w:rPr>
          <w:rFonts w:ascii="Times New Roman" w:hAnsi="Times New Roman" w:cs="Times New Roman"/>
          <w:b/>
          <w:sz w:val="24"/>
          <w:szCs w:val="24"/>
          <w:u w:val="single"/>
        </w:rPr>
        <w:t xml:space="preserve">.2 </w:t>
      </w:r>
      <w:r w:rsidR="0043257A">
        <w:rPr>
          <w:rFonts w:ascii="Times New Roman" w:hAnsi="Times New Roman" w:cs="Times New Roman"/>
          <w:b/>
          <w:sz w:val="24"/>
          <w:szCs w:val="24"/>
          <w:u w:val="single"/>
        </w:rPr>
        <w:t>Methods</w:t>
      </w:r>
      <w:r w:rsidR="00B8783A" w:rsidRPr="00E10393">
        <w:rPr>
          <w:rFonts w:ascii="Times New Roman" w:hAnsi="Times New Roman" w:cs="Times New Roman"/>
          <w:b/>
          <w:sz w:val="24"/>
          <w:szCs w:val="24"/>
          <w:u w:val="single"/>
        </w:rPr>
        <w:t xml:space="preserve"> of Financial Statement Analysis</w:t>
      </w:r>
    </w:p>
    <w:p w:rsidR="00D2722A" w:rsidRDefault="0043257A" w:rsidP="001B65AC">
      <w:pPr>
        <w:spacing w:line="360" w:lineRule="auto"/>
        <w:jc w:val="both"/>
        <w:rPr>
          <w:rFonts w:ascii="Times New Roman" w:hAnsi="Times New Roman" w:cs="Times New Roman"/>
          <w:sz w:val="24"/>
          <w:szCs w:val="24"/>
        </w:rPr>
      </w:pPr>
      <w:r w:rsidRPr="0043257A">
        <w:rPr>
          <w:rFonts w:ascii="Times New Roman" w:hAnsi="Times New Roman" w:cs="Times New Roman"/>
          <w:sz w:val="24"/>
          <w:szCs w:val="24"/>
        </w:rPr>
        <w:t xml:space="preserve">Different </w:t>
      </w:r>
      <w:r>
        <w:rPr>
          <w:rFonts w:ascii="Times New Roman" w:hAnsi="Times New Roman" w:cs="Times New Roman"/>
          <w:sz w:val="24"/>
          <w:szCs w:val="24"/>
        </w:rPr>
        <w:t xml:space="preserve">methods or </w:t>
      </w:r>
      <w:r w:rsidRPr="0043257A">
        <w:rPr>
          <w:rFonts w:ascii="Times New Roman" w:hAnsi="Times New Roman" w:cs="Times New Roman"/>
          <w:sz w:val="24"/>
          <w:szCs w:val="24"/>
        </w:rPr>
        <w:t>strategies to analyses financial performance analysis of a financial institution that strategies are given below:</w:t>
      </w:r>
    </w:p>
    <w:p w:rsidR="00B8783A" w:rsidRDefault="003E7E89" w:rsidP="001B65A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FBFC1F4" wp14:editId="0A80969F">
            <wp:extent cx="6392849" cy="2735249"/>
            <wp:effectExtent l="0" t="0" r="0" b="27305"/>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2722A" w:rsidRDefault="00D370BD" w:rsidP="001B65AC">
      <w:pPr>
        <w:spacing w:line="360" w:lineRule="auto"/>
        <w:jc w:val="both"/>
        <w:rPr>
          <w:rFonts w:ascii="Times New Roman" w:hAnsi="Times New Roman" w:cs="Times New Roman"/>
          <w:sz w:val="24"/>
          <w:szCs w:val="24"/>
        </w:rPr>
      </w:pPr>
      <w:r>
        <w:rPr>
          <w:rFonts w:ascii="Times New Roman" w:hAnsi="Times New Roman" w:cs="Times New Roman"/>
          <w:sz w:val="24"/>
          <w:szCs w:val="24"/>
        </w:rPr>
        <w:t>Above where mentioned the strategies to measure the financial performance of an organization</w:t>
      </w:r>
      <w:r w:rsidR="00D2722A" w:rsidRPr="00D2722A">
        <w:rPr>
          <w:rFonts w:ascii="Times New Roman" w:hAnsi="Times New Roman" w:cs="Times New Roman"/>
          <w:sz w:val="24"/>
          <w:szCs w:val="24"/>
        </w:rPr>
        <w:t xml:space="preserve">. It depends </w:t>
      </w:r>
      <w:r>
        <w:rPr>
          <w:rFonts w:ascii="Times New Roman" w:hAnsi="Times New Roman" w:cs="Times New Roman"/>
          <w:sz w:val="24"/>
          <w:szCs w:val="24"/>
        </w:rPr>
        <w:t>on originations which methods or strategies are su</w:t>
      </w:r>
      <w:r w:rsidR="00C32C5E">
        <w:rPr>
          <w:rFonts w:ascii="Times New Roman" w:hAnsi="Times New Roman" w:cs="Times New Roman"/>
          <w:sz w:val="24"/>
          <w:szCs w:val="24"/>
        </w:rPr>
        <w:t>itable or flexible way for the</w:t>
      </w:r>
      <w:r>
        <w:rPr>
          <w:rFonts w:ascii="Times New Roman" w:hAnsi="Times New Roman" w:cs="Times New Roman"/>
          <w:sz w:val="24"/>
          <w:szCs w:val="24"/>
        </w:rPr>
        <w:t xml:space="preserve"> organization. </w:t>
      </w:r>
      <w:r w:rsidR="00CD2577" w:rsidRPr="00CD2577">
        <w:rPr>
          <w:rFonts w:ascii="Times New Roman" w:hAnsi="Times New Roman" w:cs="Times New Roman"/>
          <w:sz w:val="24"/>
          <w:szCs w:val="24"/>
        </w:rPr>
        <w:t>In this</w:t>
      </w:r>
      <w:r w:rsidR="00C32C5E">
        <w:rPr>
          <w:rFonts w:ascii="Times New Roman" w:hAnsi="Times New Roman" w:cs="Times New Roman"/>
          <w:sz w:val="24"/>
          <w:szCs w:val="24"/>
        </w:rPr>
        <w:t xml:space="preserve"> report we</w:t>
      </w:r>
      <w:r w:rsidR="00CD2577" w:rsidRPr="00CD2577">
        <w:rPr>
          <w:rFonts w:ascii="Times New Roman" w:hAnsi="Times New Roman" w:cs="Times New Roman"/>
          <w:sz w:val="24"/>
          <w:szCs w:val="24"/>
        </w:rPr>
        <w:t xml:space="preserve"> analyze the C</w:t>
      </w:r>
      <w:r w:rsidR="00CD2577">
        <w:rPr>
          <w:rFonts w:ascii="Times New Roman" w:hAnsi="Times New Roman" w:cs="Times New Roman"/>
          <w:sz w:val="24"/>
          <w:szCs w:val="24"/>
        </w:rPr>
        <w:t xml:space="preserve">BL </w:t>
      </w:r>
      <w:r w:rsidR="00CD2577" w:rsidRPr="00CD2577">
        <w:rPr>
          <w:rFonts w:ascii="Times New Roman" w:hAnsi="Times New Roman" w:cs="Times New Roman"/>
          <w:sz w:val="24"/>
          <w:szCs w:val="24"/>
        </w:rPr>
        <w:t xml:space="preserve">from the year 2015 to 2019 </w:t>
      </w:r>
      <w:r w:rsidR="00C32C5E">
        <w:rPr>
          <w:rFonts w:ascii="Times New Roman" w:hAnsi="Times New Roman" w:cs="Times New Roman"/>
          <w:sz w:val="24"/>
          <w:szCs w:val="24"/>
        </w:rPr>
        <w:t xml:space="preserve">by using both </w:t>
      </w:r>
      <w:proofErr w:type="gramStart"/>
      <w:r w:rsidR="00C32C5E">
        <w:rPr>
          <w:rFonts w:ascii="Times New Roman" w:hAnsi="Times New Roman" w:cs="Times New Roman"/>
          <w:sz w:val="24"/>
          <w:szCs w:val="24"/>
        </w:rPr>
        <w:t>t</w:t>
      </w:r>
      <w:r w:rsidR="00CD2577" w:rsidRPr="00CD2577">
        <w:rPr>
          <w:rFonts w:ascii="Times New Roman" w:hAnsi="Times New Roman" w:cs="Times New Roman"/>
          <w:sz w:val="24"/>
          <w:szCs w:val="24"/>
        </w:rPr>
        <w:t xml:space="preserve">rend </w:t>
      </w:r>
      <w:r w:rsidR="00C32C5E">
        <w:rPr>
          <w:rFonts w:ascii="Times New Roman" w:hAnsi="Times New Roman" w:cs="Times New Roman"/>
          <w:sz w:val="24"/>
          <w:szCs w:val="24"/>
        </w:rPr>
        <w:t xml:space="preserve"> and</w:t>
      </w:r>
      <w:proofErr w:type="gramEnd"/>
      <w:r w:rsidR="00C32C5E">
        <w:rPr>
          <w:rFonts w:ascii="Times New Roman" w:hAnsi="Times New Roman" w:cs="Times New Roman"/>
          <w:sz w:val="24"/>
          <w:szCs w:val="24"/>
        </w:rPr>
        <w:t xml:space="preserve"> ratio </w:t>
      </w:r>
      <w:r w:rsidR="00CD2577" w:rsidRPr="00CD2577">
        <w:rPr>
          <w:rFonts w:ascii="Times New Roman" w:hAnsi="Times New Roman" w:cs="Times New Roman"/>
          <w:sz w:val="24"/>
          <w:szCs w:val="24"/>
        </w:rPr>
        <w:t>analysis</w:t>
      </w:r>
      <w:r w:rsidR="00D2722A" w:rsidRPr="00D2722A">
        <w:rPr>
          <w:rFonts w:ascii="Times New Roman" w:hAnsi="Times New Roman" w:cs="Times New Roman"/>
          <w:sz w:val="24"/>
          <w:szCs w:val="24"/>
        </w:rPr>
        <w:t>. Both the method is popular and widely accepted</w:t>
      </w:r>
      <w:r w:rsidR="00CD2577">
        <w:rPr>
          <w:rFonts w:ascii="Times New Roman" w:hAnsi="Times New Roman" w:cs="Times New Roman"/>
          <w:sz w:val="24"/>
          <w:szCs w:val="24"/>
        </w:rPr>
        <w:t xml:space="preserve"> financial analysis these days.</w:t>
      </w:r>
    </w:p>
    <w:p w:rsidR="00365145" w:rsidRPr="005E17C4" w:rsidRDefault="001378BE" w:rsidP="001B65AC">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w:t>
      </w:r>
      <w:r w:rsidR="00D2722A" w:rsidRPr="005E17C4">
        <w:rPr>
          <w:rFonts w:ascii="Times New Roman" w:hAnsi="Times New Roman" w:cs="Times New Roman"/>
          <w:b/>
          <w:sz w:val="24"/>
          <w:szCs w:val="24"/>
          <w:u w:val="single"/>
        </w:rPr>
        <w:t xml:space="preserve">.2.1 </w:t>
      </w:r>
      <w:r w:rsidR="000065A8" w:rsidRPr="005E17C4">
        <w:rPr>
          <w:rFonts w:ascii="Times New Roman" w:hAnsi="Times New Roman" w:cs="Times New Roman"/>
          <w:b/>
          <w:sz w:val="24"/>
          <w:szCs w:val="24"/>
          <w:u w:val="single"/>
        </w:rPr>
        <w:t>Ratio Analysis</w:t>
      </w:r>
    </w:p>
    <w:p w:rsidR="000065A8" w:rsidRDefault="000065A8" w:rsidP="001B65AC">
      <w:pPr>
        <w:spacing w:line="360" w:lineRule="auto"/>
        <w:jc w:val="both"/>
        <w:rPr>
          <w:rFonts w:ascii="Times New Roman" w:hAnsi="Times New Roman" w:cs="Times New Roman"/>
          <w:sz w:val="24"/>
          <w:szCs w:val="24"/>
        </w:rPr>
      </w:pPr>
      <w:r w:rsidRPr="005A0CD0">
        <w:rPr>
          <w:rFonts w:ascii="Times New Roman" w:hAnsi="Times New Roman" w:cs="Times New Roman"/>
          <w:sz w:val="24"/>
          <w:szCs w:val="24"/>
        </w:rPr>
        <w:t>Ratio analysis is an important tool to quickly analyze the financial statement of a company.</w:t>
      </w:r>
      <w:r w:rsidR="00107CBC" w:rsidRPr="00107CBC">
        <w:t xml:space="preserve"> </w:t>
      </w:r>
      <w:r w:rsidR="00107CBC" w:rsidRPr="00107CBC">
        <w:rPr>
          <w:rFonts w:ascii="Times New Roman" w:hAnsi="Times New Roman" w:cs="Times New Roman"/>
          <w:sz w:val="24"/>
          <w:szCs w:val="24"/>
        </w:rPr>
        <w:t xml:space="preserve">Ratio analyses demonstrate to the investors or shareholders and analysts how a particular organization is performing over time and can be utilized to assess likely future performance. This ratio also helps to the shareholders for making a decision because it gives an idea of </w:t>
      </w:r>
      <w:r w:rsidR="00107CBC">
        <w:rPr>
          <w:rFonts w:ascii="Times New Roman" w:hAnsi="Times New Roman" w:cs="Times New Roman"/>
          <w:sz w:val="24"/>
          <w:szCs w:val="24"/>
        </w:rPr>
        <w:t>an organization</w:t>
      </w:r>
      <w:r w:rsidR="00107CBC" w:rsidRPr="00107CBC">
        <w:rPr>
          <w:rFonts w:ascii="Times New Roman" w:hAnsi="Times New Roman" w:cs="Times New Roman"/>
          <w:sz w:val="24"/>
          <w:szCs w:val="24"/>
        </w:rPr>
        <w:t xml:space="preserve"> overall financial health.</w:t>
      </w:r>
      <w:r w:rsidRPr="005A0CD0">
        <w:rPr>
          <w:rFonts w:ascii="Times New Roman" w:hAnsi="Times New Roman" w:cs="Times New Roman"/>
          <w:sz w:val="24"/>
          <w:szCs w:val="24"/>
        </w:rPr>
        <w:t xml:space="preserve"> </w:t>
      </w:r>
      <w:r w:rsidR="00AB1A60">
        <w:rPr>
          <w:rFonts w:ascii="Times New Roman" w:hAnsi="Times New Roman" w:cs="Times New Roman"/>
          <w:sz w:val="24"/>
          <w:szCs w:val="24"/>
        </w:rPr>
        <w:t>To a</w:t>
      </w:r>
      <w:r w:rsidR="00256F04" w:rsidRPr="005A0CD0">
        <w:rPr>
          <w:rFonts w:ascii="Times New Roman" w:hAnsi="Times New Roman" w:cs="Times New Roman"/>
          <w:sz w:val="24"/>
          <w:szCs w:val="24"/>
        </w:rPr>
        <w:t xml:space="preserve">nalyze on the </w:t>
      </w:r>
      <w:r w:rsidR="00107CBC">
        <w:rPr>
          <w:rFonts w:ascii="Times New Roman" w:hAnsi="Times New Roman" w:cs="Times New Roman"/>
          <w:sz w:val="24"/>
          <w:szCs w:val="24"/>
        </w:rPr>
        <w:t>correlation</w:t>
      </w:r>
      <w:r w:rsidR="00256F04" w:rsidRPr="005A0CD0">
        <w:rPr>
          <w:rFonts w:ascii="Times New Roman" w:hAnsi="Times New Roman" w:cs="Times New Roman"/>
          <w:sz w:val="24"/>
          <w:szCs w:val="24"/>
        </w:rPr>
        <w:t xml:space="preserve"> between the figur</w:t>
      </w:r>
      <w:r w:rsidR="00107CBC">
        <w:rPr>
          <w:rFonts w:ascii="Times New Roman" w:hAnsi="Times New Roman" w:cs="Times New Roman"/>
          <w:sz w:val="24"/>
          <w:szCs w:val="24"/>
        </w:rPr>
        <w:t>es in the financial state</w:t>
      </w:r>
      <w:r w:rsidR="00AB1A60">
        <w:rPr>
          <w:rFonts w:ascii="Times New Roman" w:hAnsi="Times New Roman" w:cs="Times New Roman"/>
          <w:sz w:val="24"/>
          <w:szCs w:val="24"/>
        </w:rPr>
        <w:t>ments is the focal point of the</w:t>
      </w:r>
      <w:r w:rsidR="00107CBC">
        <w:rPr>
          <w:rFonts w:ascii="Times New Roman" w:hAnsi="Times New Roman" w:cs="Times New Roman"/>
          <w:sz w:val="24"/>
          <w:szCs w:val="24"/>
        </w:rPr>
        <w:t xml:space="preserve"> report.</w:t>
      </w:r>
    </w:p>
    <w:p w:rsidR="00961109" w:rsidRPr="005A0CD0" w:rsidRDefault="00961109" w:rsidP="001B65AC">
      <w:pPr>
        <w:spacing w:line="360" w:lineRule="auto"/>
        <w:jc w:val="both"/>
        <w:rPr>
          <w:rFonts w:ascii="Times New Roman" w:hAnsi="Times New Roman" w:cs="Times New Roman"/>
          <w:sz w:val="24"/>
          <w:szCs w:val="24"/>
        </w:rPr>
      </w:pPr>
      <w:r w:rsidRPr="00961109">
        <w:rPr>
          <w:rFonts w:ascii="Times New Roman" w:hAnsi="Times New Roman" w:cs="Times New Roman"/>
          <w:sz w:val="24"/>
          <w:szCs w:val="24"/>
        </w:rPr>
        <w:t>It helps the management to analys</w:t>
      </w:r>
      <w:r w:rsidR="00A9014A">
        <w:rPr>
          <w:rFonts w:ascii="Times New Roman" w:hAnsi="Times New Roman" w:cs="Times New Roman"/>
          <w:sz w:val="24"/>
          <w:szCs w:val="24"/>
        </w:rPr>
        <w:t>is the ratio to analyze the previous</w:t>
      </w:r>
      <w:r w:rsidRPr="00961109">
        <w:rPr>
          <w:rFonts w:ascii="Times New Roman" w:hAnsi="Times New Roman" w:cs="Times New Roman"/>
          <w:sz w:val="24"/>
          <w:szCs w:val="24"/>
        </w:rPr>
        <w:t xml:space="preserve"> </w:t>
      </w:r>
      <w:r w:rsidR="00A9014A">
        <w:rPr>
          <w:rFonts w:ascii="Times New Roman" w:hAnsi="Times New Roman" w:cs="Times New Roman"/>
          <w:sz w:val="24"/>
          <w:szCs w:val="24"/>
        </w:rPr>
        <w:t>performance of the organization</w:t>
      </w:r>
      <w:r w:rsidRPr="00961109">
        <w:rPr>
          <w:rFonts w:ascii="Times New Roman" w:hAnsi="Times New Roman" w:cs="Times New Roman"/>
          <w:sz w:val="24"/>
          <w:szCs w:val="24"/>
        </w:rPr>
        <w:t xml:space="preserve"> and to create plans according to that.</w:t>
      </w:r>
      <w:r>
        <w:rPr>
          <w:rFonts w:ascii="Times New Roman" w:hAnsi="Times New Roman" w:cs="Times New Roman"/>
          <w:sz w:val="24"/>
          <w:szCs w:val="24"/>
        </w:rPr>
        <w:t xml:space="preserve"> For comparing different organizations strength </w:t>
      </w:r>
      <w:r>
        <w:rPr>
          <w:rFonts w:ascii="Times New Roman" w:hAnsi="Times New Roman" w:cs="Times New Roman"/>
          <w:sz w:val="24"/>
          <w:szCs w:val="24"/>
        </w:rPr>
        <w:lastRenderedPageBreak/>
        <w:t>and weakness analysts used these financial ratios. For calculating financial ratios values are taken from Balance sheet, Income statement and Cash flow statement.</w:t>
      </w:r>
      <w:r w:rsidR="00AB1A60">
        <w:rPr>
          <w:rFonts w:ascii="Times New Roman" w:hAnsi="Times New Roman" w:cs="Times New Roman"/>
          <w:sz w:val="24"/>
          <w:szCs w:val="24"/>
        </w:rPr>
        <w:t xml:space="preserve"> Financial ratio includes Liquidity ratio, Leverage ratio, Profitability ratio, Efficiency ratio and so on.</w:t>
      </w:r>
    </w:p>
    <w:p w:rsidR="00AF1410" w:rsidRPr="005E17C4" w:rsidRDefault="001378BE" w:rsidP="001B65AC">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w:t>
      </w:r>
      <w:r w:rsidR="00D2722A" w:rsidRPr="005E17C4">
        <w:rPr>
          <w:rFonts w:ascii="Times New Roman" w:hAnsi="Times New Roman" w:cs="Times New Roman"/>
          <w:b/>
          <w:sz w:val="24"/>
          <w:szCs w:val="24"/>
          <w:u w:val="single"/>
        </w:rPr>
        <w:t xml:space="preserve">.2.2 </w:t>
      </w:r>
      <w:r w:rsidR="00AF1410" w:rsidRPr="005E17C4">
        <w:rPr>
          <w:rFonts w:ascii="Times New Roman" w:hAnsi="Times New Roman" w:cs="Times New Roman"/>
          <w:b/>
          <w:sz w:val="24"/>
          <w:szCs w:val="24"/>
          <w:u w:val="single"/>
        </w:rPr>
        <w:t>Trend Analysis</w:t>
      </w:r>
    </w:p>
    <w:p w:rsidR="00AF1410" w:rsidRPr="005A0CD0" w:rsidRDefault="00E25C8E" w:rsidP="001B65AC">
      <w:pPr>
        <w:spacing w:line="360" w:lineRule="auto"/>
        <w:jc w:val="both"/>
        <w:rPr>
          <w:rFonts w:ascii="Times New Roman" w:hAnsi="Times New Roman" w:cs="Times New Roman"/>
          <w:sz w:val="24"/>
          <w:szCs w:val="24"/>
        </w:rPr>
      </w:pPr>
      <w:r w:rsidRPr="00E25C8E">
        <w:rPr>
          <w:rFonts w:ascii="Times New Roman" w:hAnsi="Times New Roman" w:cs="Times New Roman"/>
          <w:sz w:val="24"/>
          <w:szCs w:val="24"/>
        </w:rPr>
        <w:t xml:space="preserve">Trend analysis is one kind of strategy which helps shareholders to predict future stock price improvements from recent trend data. </w:t>
      </w:r>
      <w:r w:rsidR="00E368DA">
        <w:rPr>
          <w:rFonts w:ascii="Times New Roman" w:hAnsi="Times New Roman" w:cs="Times New Roman"/>
          <w:sz w:val="24"/>
          <w:szCs w:val="24"/>
        </w:rPr>
        <w:t>It provides clear image and idea what has occurred in the previous and also provides a certain idea what will occur in the future</w:t>
      </w:r>
      <w:r w:rsidR="00AF1410" w:rsidRPr="005A0CD0">
        <w:rPr>
          <w:rFonts w:ascii="Times New Roman" w:hAnsi="Times New Roman" w:cs="Times New Roman"/>
          <w:sz w:val="24"/>
          <w:szCs w:val="24"/>
        </w:rPr>
        <w:t>. There are two im</w:t>
      </w:r>
      <w:r w:rsidR="00E368DA">
        <w:rPr>
          <w:rFonts w:ascii="Times New Roman" w:hAnsi="Times New Roman" w:cs="Times New Roman"/>
          <w:sz w:val="24"/>
          <w:szCs w:val="24"/>
        </w:rPr>
        <w:t>portant types of trend analysis:</w:t>
      </w:r>
    </w:p>
    <w:p w:rsidR="00AF1410" w:rsidRPr="005A0CD0" w:rsidRDefault="00D2722A" w:rsidP="001B65AC">
      <w:pPr>
        <w:spacing w:line="360" w:lineRule="auto"/>
        <w:ind w:left="720"/>
        <w:jc w:val="both"/>
        <w:rPr>
          <w:rFonts w:ascii="Times New Roman" w:hAnsi="Times New Roman" w:cs="Times New Roman"/>
          <w:sz w:val="24"/>
          <w:szCs w:val="24"/>
        </w:rPr>
      </w:pPr>
      <w:r w:rsidRPr="00D2722A">
        <w:rPr>
          <w:rFonts w:ascii="Times New Roman" w:hAnsi="Times New Roman" w:cs="Times New Roman"/>
          <w:b/>
          <w:sz w:val="24"/>
          <w:szCs w:val="24"/>
        </w:rPr>
        <w:t>Horizontal Analysis</w:t>
      </w:r>
      <w:r>
        <w:rPr>
          <w:rFonts w:ascii="Times New Roman" w:hAnsi="Times New Roman" w:cs="Times New Roman"/>
          <w:sz w:val="24"/>
          <w:szCs w:val="24"/>
        </w:rPr>
        <w:t>:</w:t>
      </w:r>
      <w:r w:rsidR="00AF1410" w:rsidRPr="005A0CD0">
        <w:rPr>
          <w:rFonts w:ascii="Times New Roman" w:hAnsi="Times New Roman" w:cs="Times New Roman"/>
          <w:sz w:val="24"/>
          <w:szCs w:val="24"/>
        </w:rPr>
        <w:t xml:space="preserve"> Horizontal analysis compares financial information over time</w:t>
      </w:r>
      <w:r w:rsidR="00613D36" w:rsidRPr="005A0CD0">
        <w:rPr>
          <w:rFonts w:ascii="Times New Roman" w:hAnsi="Times New Roman" w:cs="Times New Roman"/>
          <w:sz w:val="24"/>
          <w:szCs w:val="24"/>
        </w:rPr>
        <w:t xml:space="preserve"> mostly from years or past quarters.  Horizontal analysis is performed by comparing financial data from a past statement, such as the income statement. When comparing the past data one needs to look for variations such as higher or lower earnings.</w:t>
      </w:r>
    </w:p>
    <w:p w:rsidR="00613D36" w:rsidRPr="005A0CD0" w:rsidRDefault="00D2722A" w:rsidP="001B65AC">
      <w:pPr>
        <w:spacing w:line="360" w:lineRule="auto"/>
        <w:ind w:left="720"/>
        <w:jc w:val="both"/>
        <w:rPr>
          <w:rFonts w:ascii="Times New Roman" w:hAnsi="Times New Roman" w:cs="Times New Roman"/>
          <w:sz w:val="24"/>
          <w:szCs w:val="24"/>
        </w:rPr>
      </w:pPr>
      <w:r w:rsidRPr="00D2722A">
        <w:rPr>
          <w:rFonts w:ascii="Times New Roman" w:hAnsi="Times New Roman" w:cs="Times New Roman"/>
          <w:b/>
          <w:sz w:val="24"/>
          <w:szCs w:val="24"/>
        </w:rPr>
        <w:t>Vertical Analysis</w:t>
      </w:r>
      <w:r>
        <w:rPr>
          <w:rFonts w:ascii="Times New Roman" w:hAnsi="Times New Roman" w:cs="Times New Roman"/>
          <w:sz w:val="24"/>
          <w:szCs w:val="24"/>
        </w:rPr>
        <w:t>:</w:t>
      </w:r>
      <w:r w:rsidR="00613D36" w:rsidRPr="005A0CD0">
        <w:rPr>
          <w:rFonts w:ascii="Times New Roman" w:hAnsi="Times New Roman" w:cs="Times New Roman"/>
          <w:sz w:val="24"/>
          <w:szCs w:val="24"/>
        </w:rPr>
        <w:t xml:space="preserve"> Vertical analysis is a percentage analysis of financial statements. Each line item i.e. listed in the financial statement is listed as the percentage of another line item. The vertical analysis of an income statement results in any income statement amount that is recalculated as a percentage of net sales.</w:t>
      </w:r>
    </w:p>
    <w:p w:rsidR="00A86674" w:rsidRPr="005A0CD0" w:rsidRDefault="00A86674" w:rsidP="001B65AC">
      <w:pPr>
        <w:spacing w:line="360" w:lineRule="auto"/>
        <w:jc w:val="both"/>
        <w:rPr>
          <w:rFonts w:ascii="Times New Roman" w:hAnsi="Times New Roman" w:cs="Times New Roman"/>
          <w:sz w:val="24"/>
          <w:szCs w:val="24"/>
        </w:rPr>
      </w:pPr>
    </w:p>
    <w:p w:rsidR="00D54331" w:rsidRPr="005A0CD0" w:rsidRDefault="00D54331" w:rsidP="001B65AC">
      <w:pPr>
        <w:spacing w:line="360" w:lineRule="auto"/>
        <w:jc w:val="both"/>
        <w:rPr>
          <w:rFonts w:ascii="Times New Roman" w:hAnsi="Times New Roman" w:cs="Times New Roman"/>
          <w:sz w:val="24"/>
          <w:szCs w:val="24"/>
        </w:rPr>
      </w:pPr>
    </w:p>
    <w:p w:rsidR="000B5F66" w:rsidRDefault="000B5F66" w:rsidP="001B65AC">
      <w:pPr>
        <w:spacing w:line="360" w:lineRule="auto"/>
        <w:jc w:val="both"/>
        <w:rPr>
          <w:rFonts w:ascii="Times New Roman" w:hAnsi="Times New Roman" w:cs="Times New Roman"/>
          <w:sz w:val="24"/>
          <w:szCs w:val="24"/>
        </w:rPr>
      </w:pPr>
    </w:p>
    <w:p w:rsidR="000B5F66" w:rsidRDefault="000B5F66" w:rsidP="001B65AC">
      <w:pPr>
        <w:spacing w:line="360" w:lineRule="auto"/>
        <w:jc w:val="both"/>
        <w:rPr>
          <w:rFonts w:ascii="Times New Roman" w:hAnsi="Times New Roman" w:cs="Times New Roman"/>
          <w:sz w:val="24"/>
          <w:szCs w:val="24"/>
        </w:rPr>
      </w:pPr>
    </w:p>
    <w:p w:rsidR="000B5F66" w:rsidRDefault="000B5F66" w:rsidP="001B65AC">
      <w:pPr>
        <w:spacing w:line="360" w:lineRule="auto"/>
        <w:jc w:val="both"/>
        <w:rPr>
          <w:rFonts w:ascii="Times New Roman" w:hAnsi="Times New Roman" w:cs="Times New Roman"/>
          <w:sz w:val="24"/>
          <w:szCs w:val="24"/>
        </w:rPr>
      </w:pPr>
    </w:p>
    <w:p w:rsidR="000B5F66" w:rsidRDefault="000B5F66" w:rsidP="001B65AC">
      <w:pPr>
        <w:spacing w:line="360" w:lineRule="auto"/>
        <w:jc w:val="both"/>
        <w:rPr>
          <w:rFonts w:ascii="Times New Roman" w:hAnsi="Times New Roman" w:cs="Times New Roman"/>
          <w:sz w:val="24"/>
          <w:szCs w:val="24"/>
        </w:rPr>
      </w:pPr>
    </w:p>
    <w:p w:rsidR="00DB41FD" w:rsidRDefault="00DB41FD" w:rsidP="001B65AC">
      <w:pPr>
        <w:spacing w:line="360" w:lineRule="auto"/>
        <w:jc w:val="center"/>
        <w:rPr>
          <w:rFonts w:ascii="Algerian" w:hAnsi="Algerian" w:cs="Times New Roman"/>
          <w:b/>
          <w:color w:val="002060"/>
          <w:sz w:val="56"/>
          <w:szCs w:val="24"/>
        </w:rPr>
      </w:pPr>
    </w:p>
    <w:p w:rsidR="00DB41FD" w:rsidRDefault="00DB41FD" w:rsidP="001C021B">
      <w:pPr>
        <w:spacing w:line="360" w:lineRule="auto"/>
        <w:rPr>
          <w:rFonts w:ascii="Algerian" w:hAnsi="Algerian" w:cs="Times New Roman"/>
          <w:b/>
          <w:color w:val="002060"/>
          <w:sz w:val="56"/>
          <w:szCs w:val="24"/>
        </w:rPr>
      </w:pPr>
    </w:p>
    <w:p w:rsidR="002D0136" w:rsidRDefault="002D0136" w:rsidP="001C021B">
      <w:pPr>
        <w:spacing w:line="360" w:lineRule="auto"/>
        <w:rPr>
          <w:rFonts w:ascii="Algerian" w:hAnsi="Algerian" w:cs="Times New Roman"/>
          <w:b/>
          <w:color w:val="002060"/>
          <w:sz w:val="56"/>
          <w:szCs w:val="24"/>
        </w:rPr>
      </w:pPr>
    </w:p>
    <w:p w:rsidR="000B5F66" w:rsidRPr="000B5F66" w:rsidRDefault="007438C9" w:rsidP="001B65AC">
      <w:pPr>
        <w:spacing w:line="360" w:lineRule="auto"/>
        <w:jc w:val="center"/>
        <w:rPr>
          <w:rFonts w:ascii="Algerian" w:hAnsi="Algerian" w:cs="Times New Roman"/>
          <w:b/>
          <w:color w:val="002060"/>
          <w:sz w:val="56"/>
          <w:szCs w:val="24"/>
        </w:rPr>
      </w:pPr>
      <w:r>
        <w:rPr>
          <w:rFonts w:ascii="Algerian" w:hAnsi="Algerian" w:cs="Times New Roman"/>
          <w:b/>
          <w:color w:val="002060"/>
          <w:sz w:val="56"/>
          <w:szCs w:val="24"/>
        </w:rPr>
        <w:t>CHAPTER: 4</w:t>
      </w:r>
    </w:p>
    <w:p w:rsidR="000B5F66" w:rsidRPr="00862FD9" w:rsidRDefault="000B5F66" w:rsidP="001B65AC">
      <w:pPr>
        <w:spacing w:line="360" w:lineRule="auto"/>
        <w:jc w:val="center"/>
        <w:rPr>
          <w:rFonts w:ascii="Algerian" w:hAnsi="Algerian" w:cs="Times New Roman"/>
          <w:b/>
          <w:color w:val="002060"/>
          <w:sz w:val="56"/>
          <w:szCs w:val="24"/>
          <w:u w:val="single"/>
        </w:rPr>
      </w:pPr>
      <w:r w:rsidRPr="000B5F66">
        <w:rPr>
          <w:rFonts w:ascii="Algerian" w:hAnsi="Algerian" w:cs="Times New Roman"/>
          <w:b/>
          <w:color w:val="002060"/>
          <w:sz w:val="56"/>
          <w:szCs w:val="24"/>
        </w:rPr>
        <w:t xml:space="preserve"> </w:t>
      </w:r>
      <w:r w:rsidRPr="00862FD9">
        <w:rPr>
          <w:rFonts w:ascii="Algerian" w:hAnsi="Algerian" w:cs="Times New Roman"/>
          <w:b/>
          <w:color w:val="002060"/>
          <w:sz w:val="56"/>
          <w:szCs w:val="24"/>
          <w:u w:val="single"/>
        </w:rPr>
        <w:t xml:space="preserve">FINANCIAL PERFORMANCE </w:t>
      </w:r>
      <w:r w:rsidR="00862FD9" w:rsidRPr="00862FD9">
        <w:rPr>
          <w:rFonts w:ascii="Algerian" w:hAnsi="Algerian" w:cs="Times New Roman"/>
          <w:b/>
          <w:color w:val="002060"/>
          <w:sz w:val="56"/>
          <w:szCs w:val="24"/>
          <w:u w:val="single"/>
        </w:rPr>
        <w:t>ANALYSIS</w:t>
      </w:r>
    </w:p>
    <w:p w:rsidR="000B5F66" w:rsidRPr="00862FD9" w:rsidRDefault="000B5F66" w:rsidP="001B65AC">
      <w:pPr>
        <w:spacing w:line="360" w:lineRule="auto"/>
        <w:jc w:val="both"/>
        <w:rPr>
          <w:rFonts w:ascii="Times New Roman" w:hAnsi="Times New Roman" w:cs="Times New Roman"/>
          <w:sz w:val="24"/>
          <w:szCs w:val="24"/>
          <w:u w:val="single"/>
        </w:rPr>
      </w:pPr>
    </w:p>
    <w:p w:rsidR="000B5F66" w:rsidRDefault="000B5F66" w:rsidP="001B65AC">
      <w:pPr>
        <w:spacing w:line="360" w:lineRule="auto"/>
        <w:jc w:val="both"/>
        <w:rPr>
          <w:rFonts w:ascii="Times New Roman" w:hAnsi="Times New Roman" w:cs="Times New Roman"/>
          <w:sz w:val="24"/>
          <w:szCs w:val="24"/>
        </w:rPr>
      </w:pPr>
    </w:p>
    <w:p w:rsidR="000B5F66" w:rsidRDefault="000B5F66" w:rsidP="001B65AC">
      <w:pPr>
        <w:spacing w:line="360" w:lineRule="auto"/>
        <w:jc w:val="both"/>
        <w:rPr>
          <w:rFonts w:ascii="Times New Roman" w:hAnsi="Times New Roman" w:cs="Times New Roman"/>
          <w:sz w:val="24"/>
          <w:szCs w:val="24"/>
        </w:rPr>
      </w:pPr>
    </w:p>
    <w:p w:rsidR="001D4E87" w:rsidRDefault="001D4E87" w:rsidP="001B65AC">
      <w:pPr>
        <w:spacing w:line="360" w:lineRule="auto"/>
        <w:jc w:val="both"/>
        <w:rPr>
          <w:rFonts w:ascii="Times New Roman" w:hAnsi="Times New Roman" w:cs="Times New Roman"/>
          <w:sz w:val="24"/>
          <w:szCs w:val="24"/>
        </w:rPr>
      </w:pPr>
    </w:p>
    <w:p w:rsidR="001D4E87" w:rsidRDefault="001D4E87" w:rsidP="001B65AC">
      <w:pPr>
        <w:spacing w:line="360" w:lineRule="auto"/>
        <w:jc w:val="both"/>
        <w:rPr>
          <w:rFonts w:ascii="Times New Roman" w:hAnsi="Times New Roman" w:cs="Times New Roman"/>
          <w:b/>
          <w:sz w:val="24"/>
          <w:szCs w:val="24"/>
        </w:rPr>
      </w:pPr>
    </w:p>
    <w:p w:rsidR="001D4E87" w:rsidRDefault="001D4E87" w:rsidP="001B65AC">
      <w:pPr>
        <w:spacing w:line="360" w:lineRule="auto"/>
        <w:jc w:val="both"/>
        <w:rPr>
          <w:rFonts w:ascii="Times New Roman" w:hAnsi="Times New Roman" w:cs="Times New Roman"/>
          <w:b/>
          <w:sz w:val="24"/>
          <w:szCs w:val="24"/>
        </w:rPr>
      </w:pPr>
    </w:p>
    <w:p w:rsidR="001D4E87" w:rsidRDefault="001D4E87" w:rsidP="001B65AC">
      <w:pPr>
        <w:spacing w:line="360" w:lineRule="auto"/>
        <w:jc w:val="both"/>
        <w:rPr>
          <w:rFonts w:ascii="Times New Roman" w:hAnsi="Times New Roman" w:cs="Times New Roman"/>
          <w:b/>
          <w:sz w:val="24"/>
          <w:szCs w:val="24"/>
        </w:rPr>
      </w:pPr>
    </w:p>
    <w:p w:rsidR="001D4E87" w:rsidRDefault="001D4E87" w:rsidP="001B65AC">
      <w:pPr>
        <w:spacing w:line="360" w:lineRule="auto"/>
        <w:jc w:val="both"/>
        <w:rPr>
          <w:rFonts w:ascii="Times New Roman" w:hAnsi="Times New Roman" w:cs="Times New Roman"/>
          <w:b/>
          <w:sz w:val="24"/>
          <w:szCs w:val="24"/>
        </w:rPr>
      </w:pPr>
    </w:p>
    <w:p w:rsidR="001D4E87" w:rsidRDefault="001D4E87" w:rsidP="001B65AC">
      <w:pPr>
        <w:spacing w:line="360" w:lineRule="auto"/>
        <w:jc w:val="both"/>
        <w:rPr>
          <w:rFonts w:ascii="Times New Roman" w:hAnsi="Times New Roman" w:cs="Times New Roman"/>
          <w:b/>
          <w:sz w:val="24"/>
          <w:szCs w:val="24"/>
        </w:rPr>
      </w:pPr>
    </w:p>
    <w:p w:rsidR="001C021B" w:rsidRDefault="001C021B" w:rsidP="001B65AC">
      <w:pPr>
        <w:spacing w:line="360" w:lineRule="auto"/>
        <w:jc w:val="both"/>
        <w:rPr>
          <w:rFonts w:ascii="Times New Roman" w:hAnsi="Times New Roman" w:cs="Times New Roman"/>
          <w:b/>
          <w:sz w:val="24"/>
          <w:szCs w:val="24"/>
        </w:rPr>
      </w:pPr>
    </w:p>
    <w:p w:rsidR="001C021B" w:rsidRDefault="001C021B" w:rsidP="001B65AC">
      <w:pPr>
        <w:spacing w:line="360" w:lineRule="auto"/>
        <w:jc w:val="both"/>
        <w:rPr>
          <w:rFonts w:ascii="Times New Roman" w:hAnsi="Times New Roman" w:cs="Times New Roman"/>
          <w:b/>
          <w:sz w:val="24"/>
          <w:szCs w:val="24"/>
        </w:rPr>
      </w:pPr>
    </w:p>
    <w:p w:rsidR="00D54331" w:rsidRPr="005E17C4" w:rsidRDefault="001378BE" w:rsidP="001B65AC">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4</w:t>
      </w:r>
      <w:r w:rsidR="000B5F66" w:rsidRPr="005E17C4">
        <w:rPr>
          <w:rFonts w:ascii="Times New Roman" w:hAnsi="Times New Roman" w:cs="Times New Roman"/>
          <w:b/>
          <w:sz w:val="24"/>
          <w:szCs w:val="24"/>
          <w:u w:val="single"/>
        </w:rPr>
        <w:t xml:space="preserve">.1 </w:t>
      </w:r>
      <w:r w:rsidR="00995594" w:rsidRPr="005E17C4">
        <w:rPr>
          <w:rFonts w:ascii="Times New Roman" w:hAnsi="Times New Roman" w:cs="Times New Roman"/>
          <w:b/>
          <w:sz w:val="24"/>
          <w:szCs w:val="24"/>
          <w:u w:val="single"/>
        </w:rPr>
        <w:t>Horizontal and Vertical Analysis of City Bank Limited</w:t>
      </w:r>
    </w:p>
    <w:p w:rsidR="00CE062B" w:rsidRDefault="005B3AF7" w:rsidP="005B3AF7">
      <w:pPr>
        <w:spacing w:line="360" w:lineRule="auto"/>
        <w:jc w:val="both"/>
        <w:rPr>
          <w:rFonts w:ascii="Times New Roman" w:hAnsi="Times New Roman" w:cs="Times New Roman"/>
          <w:sz w:val="24"/>
          <w:szCs w:val="24"/>
        </w:rPr>
      </w:pPr>
      <w:r w:rsidRPr="005B3AF7">
        <w:rPr>
          <w:rFonts w:ascii="Times New Roman" w:hAnsi="Times New Roman" w:cs="Times New Roman"/>
          <w:sz w:val="24"/>
          <w:szCs w:val="24"/>
        </w:rPr>
        <w:t xml:space="preserve">Horizontal analysis also called or known trend analysis. It is very valuable analysis for stockholders and analysts because they evaluate past performance alongside the organization's present monetary position or growth. Horizontal analysis is utilized to evaluate the financial statements of an organization multiple periods. For assessing trend situation it’s a useful tool. In horizontal analysis two or more statements period are used. This is typically shown as a percentage increase on the item on the same line within the base year. Over several years this analysis permits the stockholders to see the monetary performance of an organization and detects growth and trend pattern of an organization. Simultaneously evaluates the results of statement, balance sheet and cash flow statement which provide a clear image of operating outcomes. </w:t>
      </w:r>
    </w:p>
    <w:p w:rsidR="00916D55" w:rsidRDefault="005B3AF7" w:rsidP="005B3AF7">
      <w:pPr>
        <w:spacing w:line="360" w:lineRule="auto"/>
        <w:jc w:val="both"/>
        <w:rPr>
          <w:rFonts w:ascii="Times New Roman" w:hAnsi="Times New Roman" w:cs="Times New Roman"/>
          <w:sz w:val="24"/>
          <w:szCs w:val="24"/>
        </w:rPr>
      </w:pPr>
      <w:r w:rsidRPr="005B3AF7">
        <w:rPr>
          <w:rFonts w:ascii="Times New Roman" w:hAnsi="Times New Roman" w:cs="Times New Roman"/>
          <w:sz w:val="24"/>
          <w:szCs w:val="24"/>
        </w:rPr>
        <w:t xml:space="preserve">Horizontal analysis provides how the dollar amount changes in City Bank Limited over time whereas Vertical analysis is expressed in percentages and making it easy to recognize the interrelationship between the balance sheet and the bottom line percentages expressed. Vertical analysis also called basic size financial plan. To comparing with other organization or banks financial statements this analysis makes it very much easier. So the items in the income statement can be said as a percentage of total sales. The same items on a balance sheet can be announced as a level of total asset and liabilities. Cash flow shows every income as a level of entire approaching cash flows. </w:t>
      </w:r>
    </w:p>
    <w:p w:rsidR="00DB41FD" w:rsidRPr="002D6607" w:rsidRDefault="00DB41FD" w:rsidP="00916D55">
      <w:pPr>
        <w:spacing w:line="360" w:lineRule="auto"/>
        <w:jc w:val="center"/>
        <w:rPr>
          <w:rFonts w:ascii="Times New Roman" w:hAnsi="Times New Roman" w:cs="Times New Roman"/>
          <w:b/>
          <w:sz w:val="24"/>
          <w:szCs w:val="24"/>
        </w:rPr>
      </w:pPr>
      <w:r w:rsidRPr="002D6607">
        <w:rPr>
          <w:rFonts w:ascii="Times New Roman" w:hAnsi="Times New Roman" w:cs="Times New Roman"/>
          <w:b/>
          <w:sz w:val="24"/>
          <w:szCs w:val="24"/>
        </w:rPr>
        <w:t>Horizontal Analysis of Balance sheet:</w:t>
      </w:r>
    </w:p>
    <w:tbl>
      <w:tblPr>
        <w:tblStyle w:val="LightList-Accent2"/>
        <w:tblW w:w="0" w:type="auto"/>
        <w:tblLook w:val="04A0" w:firstRow="1" w:lastRow="0" w:firstColumn="1" w:lastColumn="0" w:noHBand="0" w:noVBand="1"/>
      </w:tblPr>
      <w:tblGrid>
        <w:gridCol w:w="4067"/>
        <w:gridCol w:w="1106"/>
        <w:gridCol w:w="1106"/>
        <w:gridCol w:w="1106"/>
        <w:gridCol w:w="1085"/>
        <w:gridCol w:w="1106"/>
      </w:tblGrid>
      <w:tr w:rsidR="00DB41FD" w:rsidRPr="00193E62" w:rsidTr="00DB41F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Particulars</w:t>
            </w:r>
          </w:p>
        </w:tc>
        <w:tc>
          <w:tcPr>
            <w:tcW w:w="1940" w:type="dxa"/>
            <w:noWrap/>
            <w:hideMark/>
          </w:tcPr>
          <w:p w:rsidR="00DB41FD" w:rsidRPr="00193E62"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93E62">
              <w:rPr>
                <w:rFonts w:ascii="Times New Roman" w:hAnsi="Times New Roman" w:cs="Times New Roman"/>
                <w:sz w:val="24"/>
                <w:szCs w:val="24"/>
              </w:rPr>
              <w:t>2019</w:t>
            </w:r>
          </w:p>
        </w:tc>
        <w:tc>
          <w:tcPr>
            <w:tcW w:w="1940" w:type="dxa"/>
            <w:noWrap/>
            <w:hideMark/>
          </w:tcPr>
          <w:p w:rsidR="00DB41FD" w:rsidRPr="00193E62"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93E62">
              <w:rPr>
                <w:rFonts w:ascii="Times New Roman" w:hAnsi="Times New Roman" w:cs="Times New Roman"/>
                <w:sz w:val="24"/>
                <w:szCs w:val="24"/>
              </w:rPr>
              <w:t>2018</w:t>
            </w:r>
          </w:p>
        </w:tc>
        <w:tc>
          <w:tcPr>
            <w:tcW w:w="1940" w:type="dxa"/>
            <w:noWrap/>
            <w:hideMark/>
          </w:tcPr>
          <w:p w:rsidR="00DB41FD" w:rsidRPr="00193E62"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93E62">
              <w:rPr>
                <w:rFonts w:ascii="Times New Roman" w:hAnsi="Times New Roman" w:cs="Times New Roman"/>
                <w:sz w:val="24"/>
                <w:szCs w:val="24"/>
              </w:rPr>
              <w:t>2017</w:t>
            </w:r>
          </w:p>
        </w:tc>
        <w:tc>
          <w:tcPr>
            <w:tcW w:w="1900" w:type="dxa"/>
            <w:noWrap/>
            <w:hideMark/>
          </w:tcPr>
          <w:p w:rsidR="00DB41FD" w:rsidRPr="00193E62"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93E62">
              <w:rPr>
                <w:rFonts w:ascii="Times New Roman" w:hAnsi="Times New Roman" w:cs="Times New Roman"/>
                <w:sz w:val="24"/>
                <w:szCs w:val="24"/>
              </w:rPr>
              <w:t>2016</w:t>
            </w:r>
          </w:p>
        </w:tc>
        <w:tc>
          <w:tcPr>
            <w:tcW w:w="1940" w:type="dxa"/>
            <w:noWrap/>
            <w:hideMark/>
          </w:tcPr>
          <w:p w:rsidR="00DB41FD" w:rsidRPr="00193E62"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93E62">
              <w:rPr>
                <w:rFonts w:ascii="Times New Roman" w:hAnsi="Times New Roman" w:cs="Times New Roman"/>
                <w:sz w:val="24"/>
                <w:szCs w:val="24"/>
              </w:rPr>
              <w:t>2015</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PROPERTY AND ASSETS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Cash:</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In hand (including foreign currencies)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102.46%</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78.94%</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46.88%</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25.09%</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Balance with Bangladesh Bank and its agent bank (s) (including foreign currencies)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58.99%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12.69%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55.48%</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66.39%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67.50%</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25.66%</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53.79%</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58.30%</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lastRenderedPageBreak/>
              <w:t>Balance with other banks and financial institutions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In Bangladesh</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21.98%</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78.13%</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-21.03%</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-20.63%</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Outside Bangladesh</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1531.25%</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-138.19%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128.72%</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150.50%</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47.48%</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74.47%</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-18.50%</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-17.74%</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Money at call and short notice</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-6.29%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-6.29%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-6.29%</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-4.19%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Investments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Government</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83.25%</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20.03%</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12.23%</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11.97%</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Others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-31.63%</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-13.76%</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-30.76%</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-51.59%</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60.28%</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13.27%</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3.63%</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-0.74%</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Loans and advances/investments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Loans, cash credits, overdrafts, etc./investments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76.67%</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65.00%</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38.81%</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21.36%</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Bills purchased and discounted</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-43.62%</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-31.85%</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-2.80%</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49.76%</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72.58%</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61.71%</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37.40%</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22.32%</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Fixed assets including premises, furniture and fixtures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-30.24%</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-56.74%</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-59.72%</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-0.62%</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Other assets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76.92%</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101.72%</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80.18%</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92.10%</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Non-banking assets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45.35%</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30.38%</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11.21%</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20.70%</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Total assets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65.09%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51.17%</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28.25%</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20.75%</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LIABILITIES AND CAPITAL</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Liabilities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Tier-II subordinated bond</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206.67%</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193.33%</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141.67%</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0.00%</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Borrowings from other banks, financial institutions and agents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100.04%</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173.79%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71.68%</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43.55%</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Deposits and other accounts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Current deposits and other accounts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98.28%</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34.11%</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24.02%</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19.15%</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Bills payable</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-4.67%</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-23.02%</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-31.41%</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-19.70%</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Savings bank deposits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48.55%</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41.86%</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25.21%</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12.11%</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lastRenderedPageBreak/>
              <w:t>Fixed deposits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75.24%</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46.48%</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30.65%</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26.27%</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Bearer certificate of deposit</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71.65%</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42.75%</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27.67%</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21.54%</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Other liabilities</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42.29%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26.33%</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7.26%</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20.52%</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Total liabilities</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73.91%</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58.64%</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32.39%</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23.66%</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Capital/shareholders' equity</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Paid up capital</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16.05%</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10.53%</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5.26%</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0.00%</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Statutory reserve</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73.09%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59.94%</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42.53%</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21.77%</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Share premium</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127.64%</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127.64%</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127.64%</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0.00%</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Dividend equalization reserve</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Other reserve</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-88.36%</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-77.12%</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-68.51%</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-25.51%</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Surplus in profit and loss account</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17.44%</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-6.64%</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28.42%</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24.09%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Total shareholders' equity</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-0.37%</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-4.23%</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-2.51%</w:t>
            </w:r>
          </w:p>
        </w:tc>
        <w:tc>
          <w:tcPr>
            <w:tcW w:w="190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-0.82%</w:t>
            </w:r>
          </w:p>
        </w:tc>
        <w:tc>
          <w:tcPr>
            <w:tcW w:w="1940" w:type="dxa"/>
            <w:noWrap/>
            <w:hideMark/>
          </w:tcPr>
          <w:p w:rsidR="00DB41FD" w:rsidRPr="00193E62"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r w:rsidR="00DB41FD" w:rsidRPr="00193E62" w:rsidTr="00DB41FD">
        <w:trPr>
          <w:trHeight w:val="300"/>
        </w:trPr>
        <w:tc>
          <w:tcPr>
            <w:cnfStyle w:val="001000000000" w:firstRow="0" w:lastRow="0" w:firstColumn="1" w:lastColumn="0" w:oddVBand="0" w:evenVBand="0" w:oddHBand="0" w:evenHBand="0" w:firstRowFirstColumn="0" w:firstRowLastColumn="0" w:lastRowFirstColumn="0" w:lastRowLastColumn="0"/>
            <w:tcW w:w="7680" w:type="dxa"/>
            <w:noWrap/>
            <w:hideMark/>
          </w:tcPr>
          <w:p w:rsidR="00DB41FD" w:rsidRPr="00193E62" w:rsidRDefault="00DB41FD" w:rsidP="001B65AC">
            <w:pPr>
              <w:spacing w:line="360" w:lineRule="auto"/>
              <w:rPr>
                <w:rFonts w:ascii="Times New Roman" w:hAnsi="Times New Roman" w:cs="Times New Roman"/>
                <w:sz w:val="24"/>
                <w:szCs w:val="24"/>
              </w:rPr>
            </w:pPr>
            <w:r w:rsidRPr="00193E62">
              <w:rPr>
                <w:rFonts w:ascii="Times New Roman" w:hAnsi="Times New Roman" w:cs="Times New Roman"/>
                <w:sz w:val="24"/>
                <w:szCs w:val="24"/>
              </w:rPr>
              <w:t>Total liabilities and shareholders' equity</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65.09%</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51.17%</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28.25%</w:t>
            </w:r>
          </w:p>
        </w:tc>
        <w:tc>
          <w:tcPr>
            <w:tcW w:w="190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20.75%</w:t>
            </w:r>
          </w:p>
        </w:tc>
        <w:tc>
          <w:tcPr>
            <w:tcW w:w="1940" w:type="dxa"/>
            <w:noWrap/>
            <w:hideMark/>
          </w:tcPr>
          <w:p w:rsidR="00DB41FD" w:rsidRPr="00193E62"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3E62">
              <w:rPr>
                <w:rFonts w:ascii="Times New Roman" w:hAnsi="Times New Roman" w:cs="Times New Roman"/>
                <w:sz w:val="24"/>
                <w:szCs w:val="24"/>
              </w:rPr>
              <w:t>100.00%</w:t>
            </w:r>
          </w:p>
        </w:tc>
      </w:tr>
    </w:tbl>
    <w:p w:rsidR="00DB41FD" w:rsidRDefault="00DB41FD" w:rsidP="001B65AC">
      <w:pPr>
        <w:spacing w:line="360" w:lineRule="auto"/>
        <w:rPr>
          <w:rFonts w:ascii="Times New Roman" w:hAnsi="Times New Roman" w:cs="Times New Roman"/>
          <w:sz w:val="24"/>
          <w:szCs w:val="24"/>
        </w:rPr>
      </w:pPr>
    </w:p>
    <w:p w:rsidR="00DB41FD" w:rsidRPr="002D6607" w:rsidRDefault="00DB41FD" w:rsidP="001B65AC">
      <w:pPr>
        <w:spacing w:line="360" w:lineRule="auto"/>
        <w:jc w:val="center"/>
        <w:rPr>
          <w:rFonts w:ascii="Times New Roman" w:hAnsi="Times New Roman" w:cs="Times New Roman"/>
          <w:b/>
          <w:sz w:val="24"/>
          <w:szCs w:val="24"/>
        </w:rPr>
      </w:pPr>
      <w:r w:rsidRPr="002D6607">
        <w:rPr>
          <w:rFonts w:ascii="Times New Roman" w:hAnsi="Times New Roman" w:cs="Times New Roman"/>
          <w:b/>
          <w:sz w:val="24"/>
          <w:szCs w:val="24"/>
        </w:rPr>
        <w:t>Vertical Analysis of Balance sheet:</w:t>
      </w:r>
    </w:p>
    <w:tbl>
      <w:tblPr>
        <w:tblStyle w:val="LightList-Accent2"/>
        <w:tblW w:w="0" w:type="auto"/>
        <w:tblLook w:val="04A0" w:firstRow="1" w:lastRow="0" w:firstColumn="1" w:lastColumn="0" w:noHBand="0" w:noVBand="1"/>
      </w:tblPr>
      <w:tblGrid>
        <w:gridCol w:w="4067"/>
        <w:gridCol w:w="1110"/>
        <w:gridCol w:w="1100"/>
        <w:gridCol w:w="1110"/>
        <w:gridCol w:w="1100"/>
        <w:gridCol w:w="1089"/>
      </w:tblGrid>
      <w:tr w:rsidR="00DB41FD" w:rsidRPr="00476835" w:rsidTr="00DB41F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Particulars</w:t>
            </w:r>
          </w:p>
        </w:tc>
        <w:tc>
          <w:tcPr>
            <w:tcW w:w="1940" w:type="dxa"/>
            <w:noWrap/>
            <w:hideMark/>
          </w:tcPr>
          <w:p w:rsidR="00DB41FD" w:rsidRPr="00476835"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2019</w:t>
            </w:r>
          </w:p>
        </w:tc>
        <w:tc>
          <w:tcPr>
            <w:tcW w:w="1920" w:type="dxa"/>
            <w:noWrap/>
            <w:hideMark/>
          </w:tcPr>
          <w:p w:rsidR="00DB41FD" w:rsidRPr="00476835"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2018</w:t>
            </w:r>
          </w:p>
        </w:tc>
        <w:tc>
          <w:tcPr>
            <w:tcW w:w="1940" w:type="dxa"/>
            <w:noWrap/>
            <w:hideMark/>
          </w:tcPr>
          <w:p w:rsidR="00DB41FD" w:rsidRPr="00476835"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2017</w:t>
            </w:r>
          </w:p>
        </w:tc>
        <w:tc>
          <w:tcPr>
            <w:tcW w:w="1920" w:type="dxa"/>
            <w:noWrap/>
            <w:hideMark/>
          </w:tcPr>
          <w:p w:rsidR="00DB41FD" w:rsidRPr="00476835"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2016</w:t>
            </w:r>
          </w:p>
        </w:tc>
        <w:tc>
          <w:tcPr>
            <w:tcW w:w="1900" w:type="dxa"/>
            <w:noWrap/>
            <w:hideMark/>
          </w:tcPr>
          <w:p w:rsidR="00DB41FD" w:rsidRPr="00476835"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2015</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PROPERTY AND ASSETS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Cash:</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In hand (including foreign currencies)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1.73%</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1.67%</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1.61%</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1.46%</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1.41%</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Balance with Bangladesh Bank and its agent bank (s) (including foreign currencies)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5.58%</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4.32%</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7.02%</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7.98%</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5.79%</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7.30%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5.98%</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8.63%</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9.44%</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7.20%</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Balance with other banks and financial institutions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In Bangladesh</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5.28%</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8.42%</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4.40%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4.70%</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7.15%</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lastRenderedPageBreak/>
              <w:t>Outside Bangladesh</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1.21%</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-0.03%</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0.22%</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0.25%</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0.12%</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6.49%</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8.39%</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4.62%</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4.95%</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7.27%</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Money at call and short notice</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0.03%</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0.03%</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0.03%</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0.04%</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0.04%</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Investments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Government</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10.17%</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7.28%</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8.02%</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8.50%</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9.17%</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Others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0.95%</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1.31%</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1.24%</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0.92%</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2.29%</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11.12%</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8.58%</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9.26%</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9.42%</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11.46%</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Loans and advances/investments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Loans, cash credits, overdrafts, etc./investments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68.85%</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70.23%</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69.64%</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64.66%</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64.34%</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Bills purchased and discounted</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0.77%</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1.02%</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1.71%</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2.80%</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2.26%</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69.62%</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71.25%</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71.35%</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67.47%</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66.60%</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Fixed assets including premises, furniture and fixtures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1.60%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1.08%</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1.19%</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3.12%</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3.79%</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Other assets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3.51%</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4.36%</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4.60%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5.20%</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3.27%</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Non-banking assets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0.32%</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0.32%</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0.32%</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0.37%</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0.37%</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Total assets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LIABILITIES AND CAPITAL</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Liabilities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Tier-II subordinated bond</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2.59%</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2.71%</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2.63%</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1.16%</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1.40%</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Borrowings from other banks, financial institutions and agents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12.45%</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18.61%</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13.76%</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12.22%</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10.28%</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Deposits and other accounts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Current deposits and other accounts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11.50%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8.49%</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9.26%</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9.45%</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9.58%</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Bills payable</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0.53%</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0.47%</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0.49%</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0.61%</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0.92%</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Savings bank deposits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13.07%</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13.63%</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14.18%</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13.49%</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14.53%</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Fixed deposits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44.45%</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40.58%</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42.66%</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43.79%</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41.88%</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Bearer certificate of deposit</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69.55%</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63.17%</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66.60%</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67.34%</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66.90%</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lastRenderedPageBreak/>
              <w:t>Other liabilities</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8.23%</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7.98%</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7.99%</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9.53%</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9.55%</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Total liabilities</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92.83%</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92.48%</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90.97%</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90.25%</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88.13%</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Capital/shareholders' equity</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Paid up capital</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2.87%</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2.98%</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3.35%</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3.38%</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4.08%</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Statutory reserve</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2.44%</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2.46%</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2.59%</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2.35%</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2.33%</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Share premium</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0.42%</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0.46%</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0.55%</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0.25%</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0.31%</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Dividend equalization reserve</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0.15%</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0.16%</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0.19%</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0.00%</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Other reserve</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0.26%</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0.56%</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0.91%</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2.30%</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3.72%</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Surplus in profit and loss account</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1.02%</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0.89%</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1.44%</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1.48%</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1.44%</w:t>
            </w:r>
          </w:p>
        </w:tc>
      </w:tr>
      <w:tr w:rsidR="00DB41FD" w:rsidRPr="00476835" w:rsidTr="00DB41F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Total shareholders' equity</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7.17%</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7.52%</w:t>
            </w:r>
          </w:p>
        </w:tc>
        <w:tc>
          <w:tcPr>
            <w:tcW w:w="194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9.03%</w:t>
            </w:r>
          </w:p>
        </w:tc>
        <w:tc>
          <w:tcPr>
            <w:tcW w:w="192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9.75%</w:t>
            </w:r>
          </w:p>
        </w:tc>
        <w:tc>
          <w:tcPr>
            <w:tcW w:w="1900" w:type="dxa"/>
            <w:noWrap/>
            <w:hideMark/>
          </w:tcPr>
          <w:p w:rsidR="00DB41FD" w:rsidRPr="00476835"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11.87%</w:t>
            </w:r>
          </w:p>
        </w:tc>
      </w:tr>
      <w:tr w:rsidR="00DB41FD" w:rsidRPr="00476835" w:rsidTr="00DB41FD">
        <w:trPr>
          <w:trHeight w:val="300"/>
        </w:trPr>
        <w:tc>
          <w:tcPr>
            <w:cnfStyle w:val="001000000000" w:firstRow="0" w:lastRow="0" w:firstColumn="1" w:lastColumn="0" w:oddVBand="0" w:evenVBand="0" w:oddHBand="0" w:evenHBand="0" w:firstRowFirstColumn="0" w:firstRowLastColumn="0" w:lastRowFirstColumn="0" w:lastRowLastColumn="0"/>
            <w:tcW w:w="7640" w:type="dxa"/>
            <w:noWrap/>
            <w:hideMark/>
          </w:tcPr>
          <w:p w:rsidR="00DB41FD" w:rsidRPr="00476835" w:rsidRDefault="00DB41FD" w:rsidP="001B65AC">
            <w:pPr>
              <w:spacing w:line="360" w:lineRule="auto"/>
              <w:rPr>
                <w:rFonts w:ascii="Times New Roman" w:hAnsi="Times New Roman" w:cs="Times New Roman"/>
                <w:sz w:val="24"/>
                <w:szCs w:val="24"/>
              </w:rPr>
            </w:pPr>
            <w:r w:rsidRPr="00476835">
              <w:rPr>
                <w:rFonts w:ascii="Times New Roman" w:hAnsi="Times New Roman" w:cs="Times New Roman"/>
                <w:sz w:val="24"/>
                <w:szCs w:val="24"/>
              </w:rPr>
              <w:t>Total liabilities and shareholders' equity</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c>
          <w:tcPr>
            <w:tcW w:w="194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c>
          <w:tcPr>
            <w:tcW w:w="192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c>
          <w:tcPr>
            <w:tcW w:w="1900" w:type="dxa"/>
            <w:noWrap/>
            <w:hideMark/>
          </w:tcPr>
          <w:p w:rsidR="00DB41FD" w:rsidRPr="00476835" w:rsidRDefault="00DB41FD" w:rsidP="001B65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6835">
              <w:rPr>
                <w:rFonts w:ascii="Times New Roman" w:hAnsi="Times New Roman" w:cs="Times New Roman"/>
                <w:sz w:val="24"/>
                <w:szCs w:val="24"/>
              </w:rPr>
              <w:t>100.00%</w:t>
            </w:r>
          </w:p>
        </w:tc>
      </w:tr>
    </w:tbl>
    <w:p w:rsidR="00DB41FD" w:rsidRDefault="00DB41FD" w:rsidP="001B65AC">
      <w:pPr>
        <w:spacing w:line="360" w:lineRule="auto"/>
        <w:jc w:val="both"/>
        <w:rPr>
          <w:rFonts w:ascii="Times New Roman" w:hAnsi="Times New Roman" w:cs="Times New Roman"/>
          <w:sz w:val="24"/>
          <w:szCs w:val="24"/>
        </w:rPr>
      </w:pPr>
    </w:p>
    <w:p w:rsidR="00DB41FD" w:rsidRPr="005E17C4" w:rsidRDefault="001378BE" w:rsidP="001B65AC">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4</w:t>
      </w:r>
      <w:r w:rsidR="00DB41FD" w:rsidRPr="005E17C4">
        <w:rPr>
          <w:rFonts w:ascii="Times New Roman" w:hAnsi="Times New Roman" w:cs="Times New Roman"/>
          <w:b/>
          <w:sz w:val="24"/>
          <w:szCs w:val="24"/>
          <w:u w:val="single"/>
        </w:rPr>
        <w:t xml:space="preserve">.2 Ratio Analysis of </w:t>
      </w:r>
      <w:proofErr w:type="gramStart"/>
      <w:r w:rsidR="00C32C5E">
        <w:rPr>
          <w:rFonts w:ascii="Times New Roman" w:hAnsi="Times New Roman" w:cs="Times New Roman"/>
          <w:b/>
          <w:sz w:val="24"/>
          <w:szCs w:val="24"/>
          <w:u w:val="single"/>
        </w:rPr>
        <w:t>The</w:t>
      </w:r>
      <w:proofErr w:type="gramEnd"/>
      <w:r w:rsidR="00C32C5E">
        <w:rPr>
          <w:rFonts w:ascii="Times New Roman" w:hAnsi="Times New Roman" w:cs="Times New Roman"/>
          <w:b/>
          <w:sz w:val="24"/>
          <w:szCs w:val="24"/>
          <w:u w:val="single"/>
        </w:rPr>
        <w:t xml:space="preserve"> </w:t>
      </w:r>
      <w:r w:rsidR="00DB41FD" w:rsidRPr="005E17C4">
        <w:rPr>
          <w:rFonts w:ascii="Times New Roman" w:hAnsi="Times New Roman" w:cs="Times New Roman"/>
          <w:b/>
          <w:sz w:val="24"/>
          <w:szCs w:val="24"/>
          <w:u w:val="single"/>
        </w:rPr>
        <w:t>City Bank</w:t>
      </w:r>
    </w:p>
    <w:p w:rsidR="008A1703" w:rsidRPr="00497344" w:rsidRDefault="00751A1E" w:rsidP="00497344">
      <w:pPr>
        <w:spacing w:line="360" w:lineRule="auto"/>
        <w:jc w:val="both"/>
        <w:rPr>
          <w:rFonts w:ascii="Times New Roman" w:hAnsi="Times New Roman" w:cs="Times New Roman"/>
          <w:sz w:val="24"/>
        </w:rPr>
      </w:pPr>
      <w:r>
        <w:rPr>
          <w:rFonts w:ascii="Times New Roman" w:hAnsi="Times New Roman" w:cs="Times New Roman"/>
          <w:sz w:val="24"/>
        </w:rPr>
        <w:t>Ratio</w:t>
      </w:r>
      <w:r w:rsidR="008A1703" w:rsidRPr="008A1703">
        <w:rPr>
          <w:rFonts w:ascii="Times New Roman" w:hAnsi="Times New Roman" w:cs="Times New Roman"/>
          <w:sz w:val="24"/>
        </w:rPr>
        <w:t xml:space="preserve"> Analysis is extremely</w:t>
      </w:r>
      <w:r>
        <w:rPr>
          <w:rFonts w:ascii="Times New Roman" w:hAnsi="Times New Roman" w:cs="Times New Roman"/>
          <w:sz w:val="24"/>
        </w:rPr>
        <w:t xml:space="preserve"> fundamental for the organization</w:t>
      </w:r>
      <w:r w:rsidR="008A1703" w:rsidRPr="008A1703">
        <w:rPr>
          <w:rFonts w:ascii="Times New Roman" w:hAnsi="Times New Roman" w:cs="Times New Roman"/>
          <w:sz w:val="24"/>
        </w:rPr>
        <w:t xml:space="preserve"> to </w:t>
      </w:r>
      <w:r>
        <w:rPr>
          <w:rFonts w:ascii="Times New Roman" w:hAnsi="Times New Roman" w:cs="Times New Roman"/>
          <w:sz w:val="24"/>
        </w:rPr>
        <w:t>analyze</w:t>
      </w:r>
      <w:r w:rsidR="008A1703" w:rsidRPr="008A1703">
        <w:rPr>
          <w:rFonts w:ascii="Times New Roman" w:hAnsi="Times New Roman" w:cs="Times New Roman"/>
          <w:sz w:val="24"/>
        </w:rPr>
        <w:t xml:space="preserve"> it</w:t>
      </w:r>
      <w:r>
        <w:rPr>
          <w:rFonts w:ascii="Times New Roman" w:hAnsi="Times New Roman" w:cs="Times New Roman"/>
          <w:sz w:val="24"/>
        </w:rPr>
        <w:t xml:space="preserve">s monetary position, profitability, liquidity, efficiency etc. </w:t>
      </w:r>
      <w:r w:rsidR="008A1703" w:rsidRPr="008A1703">
        <w:rPr>
          <w:rFonts w:ascii="Times New Roman" w:hAnsi="Times New Roman" w:cs="Times New Roman"/>
          <w:sz w:val="24"/>
        </w:rPr>
        <w:t xml:space="preserve">It demonstrates </w:t>
      </w:r>
      <w:r w:rsidR="00410486">
        <w:rPr>
          <w:rFonts w:ascii="Times New Roman" w:hAnsi="Times New Roman" w:cs="Times New Roman"/>
          <w:sz w:val="24"/>
        </w:rPr>
        <w:t xml:space="preserve">the </w:t>
      </w:r>
      <w:r>
        <w:rPr>
          <w:rFonts w:ascii="Times New Roman" w:hAnsi="Times New Roman" w:cs="Times New Roman"/>
          <w:sz w:val="24"/>
        </w:rPr>
        <w:t>comparison</w:t>
      </w:r>
      <w:r w:rsidR="008A1703" w:rsidRPr="008A1703">
        <w:rPr>
          <w:rFonts w:ascii="Times New Roman" w:hAnsi="Times New Roman" w:cs="Times New Roman"/>
          <w:sz w:val="24"/>
        </w:rPr>
        <w:t xml:space="preserve"> of monetary outcomes which can be useful for </w:t>
      </w:r>
      <w:r>
        <w:rPr>
          <w:rFonts w:ascii="Times New Roman" w:hAnsi="Times New Roman" w:cs="Times New Roman"/>
          <w:sz w:val="24"/>
        </w:rPr>
        <w:t>making on a choice for investment</w:t>
      </w:r>
      <w:r w:rsidR="008A1703" w:rsidRPr="008A1703">
        <w:rPr>
          <w:rFonts w:ascii="Times New Roman" w:hAnsi="Times New Roman" w:cs="Times New Roman"/>
          <w:sz w:val="24"/>
        </w:rPr>
        <w:t xml:space="preserve"> by investors of the organization.</w:t>
      </w:r>
    </w:p>
    <w:p w:rsidR="00DB41FD" w:rsidRPr="00612835" w:rsidRDefault="001378BE" w:rsidP="001B65AC">
      <w:pPr>
        <w:spacing w:line="360" w:lineRule="auto"/>
        <w:rPr>
          <w:rFonts w:ascii="Times New Roman" w:hAnsi="Times New Roman" w:cs="Times New Roman"/>
          <w:sz w:val="24"/>
        </w:rPr>
      </w:pPr>
      <w:r>
        <w:rPr>
          <w:rFonts w:ascii="Times New Roman" w:hAnsi="Times New Roman" w:cs="Times New Roman"/>
          <w:b/>
          <w:sz w:val="24"/>
          <w:u w:val="single"/>
        </w:rPr>
        <w:t>4</w:t>
      </w:r>
      <w:r w:rsidR="00DB41FD" w:rsidRPr="005E17C4">
        <w:rPr>
          <w:rFonts w:ascii="Times New Roman" w:hAnsi="Times New Roman" w:cs="Times New Roman"/>
          <w:b/>
          <w:sz w:val="24"/>
          <w:u w:val="single"/>
        </w:rPr>
        <w:t>.2.1 Liquidity Ratio:</w:t>
      </w:r>
      <w:r w:rsidR="00612835">
        <w:rPr>
          <w:rFonts w:ascii="Times New Roman" w:hAnsi="Times New Roman" w:cs="Times New Roman"/>
          <w:b/>
          <w:sz w:val="24"/>
          <w:u w:val="single"/>
        </w:rPr>
        <w:t xml:space="preserve"> </w:t>
      </w:r>
    </w:p>
    <w:p w:rsidR="00612835" w:rsidRPr="00612835" w:rsidRDefault="00612835" w:rsidP="001B65AC">
      <w:pPr>
        <w:spacing w:line="360" w:lineRule="auto"/>
        <w:jc w:val="both"/>
        <w:rPr>
          <w:rFonts w:ascii="Times New Roman" w:hAnsi="Times New Roman" w:cs="Times New Roman"/>
          <w:sz w:val="24"/>
        </w:rPr>
      </w:pPr>
      <w:r w:rsidRPr="00612835">
        <w:rPr>
          <w:rFonts w:ascii="Times New Roman" w:hAnsi="Times New Roman" w:cs="Times New Roman"/>
          <w:b/>
          <w:sz w:val="24"/>
        </w:rPr>
        <w:t>Liquidity ratios</w:t>
      </w:r>
      <w:r w:rsidRPr="00612835">
        <w:rPr>
          <w:rFonts w:ascii="Times New Roman" w:hAnsi="Times New Roman" w:cs="Times New Roman"/>
          <w:sz w:val="24"/>
        </w:rPr>
        <w:t xml:space="preserve"> are very important for investors and creditors because this ratio indicates a company able to pay debt obligations without raising external capital. This ratios show the ability of the organization how quickly converted their assets into cash to pay their short term debt. Hig</w:t>
      </w:r>
      <w:r w:rsidR="00410486">
        <w:rPr>
          <w:rFonts w:ascii="Times New Roman" w:hAnsi="Times New Roman" w:cs="Times New Roman"/>
          <w:sz w:val="24"/>
        </w:rPr>
        <w:t>her ratios indicates the organization is highly</w:t>
      </w:r>
      <w:r w:rsidRPr="00612835">
        <w:rPr>
          <w:rFonts w:ascii="Times New Roman" w:hAnsi="Times New Roman" w:cs="Times New Roman"/>
          <w:sz w:val="24"/>
        </w:rPr>
        <w:t xml:space="preserve"> </w:t>
      </w:r>
      <w:r w:rsidR="00410486" w:rsidRPr="00612835">
        <w:rPr>
          <w:rFonts w:ascii="Times New Roman" w:hAnsi="Times New Roman" w:cs="Times New Roman"/>
          <w:sz w:val="24"/>
        </w:rPr>
        <w:t>liquat</w:t>
      </w:r>
      <w:r w:rsidR="00410486">
        <w:rPr>
          <w:rFonts w:ascii="Times New Roman" w:hAnsi="Times New Roman" w:cs="Times New Roman"/>
          <w:sz w:val="24"/>
        </w:rPr>
        <w:t>ed</w:t>
      </w:r>
      <w:r w:rsidRPr="00612835">
        <w:rPr>
          <w:rFonts w:ascii="Times New Roman" w:hAnsi="Times New Roman" w:cs="Times New Roman"/>
          <w:sz w:val="24"/>
        </w:rPr>
        <w:t xml:space="preserve"> and on other side the lower </w:t>
      </w:r>
      <w:r w:rsidR="0083584C">
        <w:rPr>
          <w:rFonts w:ascii="Times New Roman" w:hAnsi="Times New Roman" w:cs="Times New Roman"/>
          <w:sz w:val="24"/>
        </w:rPr>
        <w:t>proportions indicates less liquated the organization which mean the organization has face monetary trouble</w:t>
      </w:r>
      <w:r w:rsidRPr="00612835">
        <w:rPr>
          <w:rFonts w:ascii="Times New Roman" w:hAnsi="Times New Roman" w:cs="Times New Roman"/>
          <w:sz w:val="24"/>
        </w:rPr>
        <w:t xml:space="preserve"> to pay its short-term debt.</w:t>
      </w:r>
      <w:r w:rsidR="00497344">
        <w:rPr>
          <w:rFonts w:ascii="Times New Roman" w:hAnsi="Times New Roman" w:cs="Times New Roman"/>
          <w:sz w:val="24"/>
        </w:rPr>
        <w:t xml:space="preserve"> </w:t>
      </w:r>
      <w:r w:rsidR="00C8286A">
        <w:rPr>
          <w:rFonts w:ascii="Times New Roman" w:hAnsi="Times New Roman" w:cs="Times New Roman"/>
          <w:sz w:val="24"/>
        </w:rPr>
        <w:t>This ratio includes</w:t>
      </w:r>
      <w:r w:rsidR="00497344">
        <w:rPr>
          <w:rFonts w:ascii="Times New Roman" w:hAnsi="Times New Roman" w:cs="Times New Roman"/>
          <w:sz w:val="24"/>
        </w:rPr>
        <w:t xml:space="preserve"> current rati</w:t>
      </w:r>
      <w:r w:rsidR="0083584C">
        <w:rPr>
          <w:rFonts w:ascii="Times New Roman" w:hAnsi="Times New Roman" w:cs="Times New Roman"/>
          <w:sz w:val="24"/>
        </w:rPr>
        <w:t xml:space="preserve">o, quick ratio, </w:t>
      </w:r>
      <w:proofErr w:type="gramStart"/>
      <w:r w:rsidR="0083584C">
        <w:rPr>
          <w:rFonts w:ascii="Times New Roman" w:hAnsi="Times New Roman" w:cs="Times New Roman"/>
          <w:sz w:val="24"/>
        </w:rPr>
        <w:t>cash</w:t>
      </w:r>
      <w:proofErr w:type="gramEnd"/>
      <w:r w:rsidR="0083584C">
        <w:rPr>
          <w:rFonts w:ascii="Times New Roman" w:hAnsi="Times New Roman" w:cs="Times New Roman"/>
          <w:sz w:val="24"/>
        </w:rPr>
        <w:t xml:space="preserve"> ratio and so on.</w:t>
      </w:r>
    </w:p>
    <w:p w:rsidR="00497344" w:rsidRDefault="00497344" w:rsidP="001B65AC">
      <w:pPr>
        <w:spacing w:line="360" w:lineRule="auto"/>
        <w:jc w:val="both"/>
        <w:rPr>
          <w:rFonts w:ascii="Times New Roman" w:hAnsi="Times New Roman" w:cs="Times New Roman"/>
          <w:b/>
          <w:sz w:val="24"/>
        </w:rPr>
      </w:pPr>
    </w:p>
    <w:p w:rsidR="009F006C" w:rsidRDefault="009F006C" w:rsidP="001B65AC">
      <w:pPr>
        <w:spacing w:line="360" w:lineRule="auto"/>
        <w:jc w:val="both"/>
        <w:rPr>
          <w:rFonts w:ascii="Times New Roman" w:hAnsi="Times New Roman" w:cs="Times New Roman"/>
          <w:b/>
          <w:sz w:val="24"/>
        </w:rPr>
      </w:pPr>
    </w:p>
    <w:p w:rsidR="00497344" w:rsidRPr="00DB41FD" w:rsidRDefault="00E10393" w:rsidP="001B65AC">
      <w:pPr>
        <w:spacing w:line="360" w:lineRule="auto"/>
        <w:jc w:val="both"/>
        <w:rPr>
          <w:rFonts w:ascii="Times New Roman" w:hAnsi="Times New Roman" w:cs="Times New Roman"/>
          <w:sz w:val="24"/>
        </w:rPr>
      </w:pPr>
      <w:r>
        <w:rPr>
          <w:rFonts w:ascii="Times New Roman" w:hAnsi="Times New Roman" w:cs="Times New Roman"/>
          <w:b/>
          <w:sz w:val="24"/>
        </w:rPr>
        <w:lastRenderedPageBreak/>
        <w:t xml:space="preserve">(i). </w:t>
      </w:r>
      <w:r w:rsidR="00DB41FD" w:rsidRPr="008B00A2">
        <w:rPr>
          <w:rFonts w:ascii="Times New Roman" w:hAnsi="Times New Roman" w:cs="Times New Roman"/>
          <w:b/>
          <w:sz w:val="24"/>
        </w:rPr>
        <w:t>Current Ratio:</w:t>
      </w:r>
      <w:r w:rsidR="00DB41FD">
        <w:rPr>
          <w:rFonts w:ascii="Times New Roman" w:hAnsi="Times New Roman" w:cs="Times New Roman"/>
          <w:sz w:val="24"/>
        </w:rPr>
        <w:t xml:space="preserve"> This ratio shows the liquidity status of an organization. </w:t>
      </w:r>
      <w:r w:rsidR="00C81B54">
        <w:rPr>
          <w:rFonts w:ascii="Times New Roman" w:hAnsi="Times New Roman" w:cs="Times New Roman"/>
          <w:sz w:val="24"/>
        </w:rPr>
        <w:t xml:space="preserve">It helps investors to understand or give an idea of how much ability an organization has to cover their short term debt with current assets. </w:t>
      </w:r>
      <w:r w:rsidR="00FD3FF0">
        <w:rPr>
          <w:rFonts w:ascii="Times New Roman" w:hAnsi="Times New Roman" w:cs="Times New Roman"/>
          <w:sz w:val="24"/>
        </w:rPr>
        <w:t>The organization increases the current assets in their balance sheet to satisfy the existing borrowers and the accounts payable or not.</w:t>
      </w:r>
    </w:p>
    <w:tbl>
      <w:tblPr>
        <w:tblStyle w:val="LightList-Accent1"/>
        <w:tblW w:w="0" w:type="auto"/>
        <w:jc w:val="center"/>
        <w:tblLook w:val="04A0" w:firstRow="1" w:lastRow="0" w:firstColumn="1" w:lastColumn="0" w:noHBand="0" w:noVBand="1"/>
      </w:tblPr>
      <w:tblGrid>
        <w:gridCol w:w="1494"/>
        <w:gridCol w:w="1476"/>
        <w:gridCol w:w="1476"/>
        <w:gridCol w:w="1476"/>
        <w:gridCol w:w="1476"/>
        <w:gridCol w:w="1476"/>
      </w:tblGrid>
      <w:tr w:rsidR="00DB41FD" w:rsidRPr="00D4166E" w:rsidTr="00B831CF">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D4166E" w:rsidRDefault="00DB41FD" w:rsidP="001B65AC">
            <w:pPr>
              <w:spacing w:line="360" w:lineRule="auto"/>
              <w:jc w:val="center"/>
              <w:rPr>
                <w:rFonts w:ascii="Times New Roman" w:hAnsi="Times New Roman" w:cs="Times New Roman"/>
                <w:sz w:val="24"/>
                <w:szCs w:val="24"/>
              </w:rPr>
            </w:pPr>
            <w:r w:rsidRPr="00D4166E">
              <w:rPr>
                <w:rFonts w:ascii="Times New Roman" w:hAnsi="Times New Roman" w:cs="Times New Roman"/>
                <w:sz w:val="24"/>
                <w:szCs w:val="24"/>
              </w:rPr>
              <w:t>Particulars</w:t>
            </w:r>
          </w:p>
        </w:tc>
        <w:tc>
          <w:tcPr>
            <w:tcW w:w="1476" w:type="dxa"/>
          </w:tcPr>
          <w:p w:rsidR="00DB41FD" w:rsidRPr="00D4166E"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4166E">
              <w:rPr>
                <w:rFonts w:ascii="Times New Roman" w:hAnsi="Times New Roman" w:cs="Times New Roman"/>
                <w:sz w:val="24"/>
                <w:szCs w:val="24"/>
              </w:rPr>
              <w:t>2019</w:t>
            </w:r>
          </w:p>
        </w:tc>
        <w:tc>
          <w:tcPr>
            <w:tcW w:w="1476" w:type="dxa"/>
          </w:tcPr>
          <w:p w:rsidR="00DB41FD" w:rsidRPr="00D4166E"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4166E">
              <w:rPr>
                <w:rFonts w:ascii="Times New Roman" w:hAnsi="Times New Roman" w:cs="Times New Roman"/>
                <w:sz w:val="24"/>
                <w:szCs w:val="24"/>
              </w:rPr>
              <w:t>2018</w:t>
            </w:r>
          </w:p>
        </w:tc>
        <w:tc>
          <w:tcPr>
            <w:tcW w:w="1476" w:type="dxa"/>
          </w:tcPr>
          <w:p w:rsidR="00DB41FD" w:rsidRPr="00D4166E"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4166E">
              <w:rPr>
                <w:rFonts w:ascii="Times New Roman" w:hAnsi="Times New Roman" w:cs="Times New Roman"/>
                <w:sz w:val="24"/>
                <w:szCs w:val="24"/>
              </w:rPr>
              <w:t>2017</w:t>
            </w:r>
          </w:p>
        </w:tc>
        <w:tc>
          <w:tcPr>
            <w:tcW w:w="1476" w:type="dxa"/>
          </w:tcPr>
          <w:p w:rsidR="00DB41FD" w:rsidRPr="00D4166E"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4166E">
              <w:rPr>
                <w:rFonts w:ascii="Times New Roman" w:hAnsi="Times New Roman" w:cs="Times New Roman"/>
                <w:sz w:val="24"/>
                <w:szCs w:val="24"/>
              </w:rPr>
              <w:t>2016</w:t>
            </w:r>
          </w:p>
        </w:tc>
        <w:tc>
          <w:tcPr>
            <w:tcW w:w="1476" w:type="dxa"/>
          </w:tcPr>
          <w:p w:rsidR="00DB41FD" w:rsidRPr="00D4166E"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4166E">
              <w:rPr>
                <w:rFonts w:ascii="Times New Roman" w:hAnsi="Times New Roman" w:cs="Times New Roman"/>
                <w:sz w:val="24"/>
                <w:szCs w:val="24"/>
              </w:rPr>
              <w:t>2015</w:t>
            </w:r>
          </w:p>
        </w:tc>
      </w:tr>
      <w:tr w:rsidR="00DB41FD" w:rsidRPr="00D4166E" w:rsidTr="00B831C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D4166E" w:rsidRDefault="00DB41FD" w:rsidP="001B65AC">
            <w:pPr>
              <w:spacing w:line="360" w:lineRule="auto"/>
              <w:rPr>
                <w:rFonts w:ascii="Times New Roman" w:hAnsi="Times New Roman" w:cs="Times New Roman"/>
                <w:sz w:val="24"/>
                <w:szCs w:val="24"/>
              </w:rPr>
            </w:pPr>
            <w:r>
              <w:rPr>
                <w:rFonts w:ascii="Times New Roman" w:hAnsi="Times New Roman" w:cs="Times New Roman"/>
                <w:sz w:val="24"/>
                <w:szCs w:val="24"/>
              </w:rPr>
              <w:t xml:space="preserve">Current Ratio </w:t>
            </w:r>
            <w:r w:rsidRPr="00D4166E">
              <w:rPr>
                <w:rFonts w:ascii="Times New Roman" w:hAnsi="Times New Roman" w:cs="Times New Roman"/>
                <w:sz w:val="24"/>
                <w:szCs w:val="24"/>
              </w:rPr>
              <w:t>of City Bank 2015-2019</w:t>
            </w:r>
          </w:p>
        </w:tc>
        <w:tc>
          <w:tcPr>
            <w:tcW w:w="1476" w:type="dxa"/>
          </w:tcPr>
          <w:p w:rsidR="00DB41FD" w:rsidRPr="00D4166E"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D4166E"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1.15287250</w:t>
            </w:r>
          </w:p>
        </w:tc>
        <w:tc>
          <w:tcPr>
            <w:tcW w:w="1476" w:type="dxa"/>
          </w:tcPr>
          <w:p w:rsidR="00DB41FD" w:rsidRPr="00D4166E"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D4166E"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1.38194577</w:t>
            </w:r>
          </w:p>
        </w:tc>
        <w:tc>
          <w:tcPr>
            <w:tcW w:w="1476" w:type="dxa"/>
          </w:tcPr>
          <w:p w:rsidR="00DB41FD"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D4166E"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1.55975427</w:t>
            </w:r>
          </w:p>
        </w:tc>
        <w:tc>
          <w:tcPr>
            <w:tcW w:w="1476" w:type="dxa"/>
          </w:tcPr>
          <w:p w:rsidR="00DB41FD" w:rsidRPr="00D4166E"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D4166E"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1.14729311</w:t>
            </w:r>
          </w:p>
        </w:tc>
        <w:tc>
          <w:tcPr>
            <w:tcW w:w="1476" w:type="dxa"/>
          </w:tcPr>
          <w:p w:rsidR="00DB41FD" w:rsidRPr="00D4166E"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D4166E"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4079">
              <w:rPr>
                <w:rFonts w:ascii="Times New Roman" w:hAnsi="Times New Roman" w:cs="Times New Roman"/>
                <w:color w:val="000000"/>
                <w:sz w:val="24"/>
                <w:szCs w:val="24"/>
              </w:rPr>
              <w:t>1.19890463</w:t>
            </w:r>
          </w:p>
        </w:tc>
      </w:tr>
    </w:tbl>
    <w:p w:rsidR="00DB41FD" w:rsidRDefault="00DB41FD" w:rsidP="001B65AC">
      <w:pPr>
        <w:spacing w:line="360" w:lineRule="auto"/>
        <w:rPr>
          <w:rFonts w:ascii="Times New Roman" w:hAnsi="Times New Roman" w:cs="Times New Roman"/>
          <w:sz w:val="24"/>
        </w:rPr>
      </w:pPr>
    </w:p>
    <w:p w:rsidR="00DB41FD" w:rsidRDefault="00DB41FD" w:rsidP="001B65AC">
      <w:pPr>
        <w:spacing w:line="360" w:lineRule="auto"/>
        <w:jc w:val="center"/>
        <w:rPr>
          <w:rFonts w:ascii="Times New Roman" w:hAnsi="Times New Roman" w:cs="Times New Roman"/>
          <w:sz w:val="24"/>
        </w:rPr>
      </w:pPr>
      <w:r>
        <w:rPr>
          <w:noProof/>
        </w:rPr>
        <w:drawing>
          <wp:inline distT="0" distB="0" distL="0" distR="0" wp14:anchorId="021F083D" wp14:editId="7B8BC1A8">
            <wp:extent cx="4572000" cy="27432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B41FD" w:rsidRDefault="00B831CF" w:rsidP="001B65AC">
      <w:pPr>
        <w:spacing w:line="360" w:lineRule="auto"/>
        <w:jc w:val="both"/>
        <w:rPr>
          <w:rFonts w:ascii="Times New Roman" w:hAnsi="Times New Roman" w:cs="Times New Roman"/>
          <w:sz w:val="24"/>
        </w:rPr>
      </w:pPr>
      <w:r w:rsidRPr="00B831CF">
        <w:rPr>
          <w:rFonts w:ascii="Times New Roman" w:hAnsi="Times New Roman" w:cs="Times New Roman"/>
          <w:b/>
          <w:sz w:val="24"/>
        </w:rPr>
        <w:t>Interpretation:</w:t>
      </w:r>
      <w:r>
        <w:rPr>
          <w:rFonts w:ascii="Times New Roman" w:hAnsi="Times New Roman" w:cs="Times New Roman"/>
          <w:sz w:val="24"/>
        </w:rPr>
        <w:t xml:space="preserve"> </w:t>
      </w:r>
      <w:r w:rsidR="00174E48">
        <w:rPr>
          <w:rFonts w:ascii="Times New Roman" w:hAnsi="Times New Roman" w:cs="Times New Roman"/>
          <w:sz w:val="24"/>
        </w:rPr>
        <w:t>The above chart shows current</w:t>
      </w:r>
      <w:r w:rsidR="00174E48" w:rsidRPr="0069365F">
        <w:rPr>
          <w:rFonts w:ascii="Times New Roman" w:hAnsi="Times New Roman" w:cs="Times New Roman"/>
          <w:sz w:val="24"/>
        </w:rPr>
        <w:t xml:space="preserve"> ratio of </w:t>
      </w:r>
      <w:r w:rsidR="00DB41FD">
        <w:rPr>
          <w:rFonts w:ascii="Times New Roman" w:hAnsi="Times New Roman" w:cs="Times New Roman"/>
          <w:sz w:val="24"/>
        </w:rPr>
        <w:t xml:space="preserve">City Bank of the year </w:t>
      </w:r>
      <w:r w:rsidR="00174E48" w:rsidRPr="00174E48">
        <w:rPr>
          <w:rFonts w:ascii="Times New Roman" w:hAnsi="Times New Roman" w:cs="Times New Roman"/>
          <w:sz w:val="24"/>
        </w:rPr>
        <w:t>2019 was m</w:t>
      </w:r>
      <w:r w:rsidR="00F3103D">
        <w:rPr>
          <w:rFonts w:ascii="Times New Roman" w:hAnsi="Times New Roman" w:cs="Times New Roman"/>
          <w:sz w:val="24"/>
        </w:rPr>
        <w:t>arginally lower than the preceding</w:t>
      </w:r>
      <w:r w:rsidR="00174E48" w:rsidRPr="00174E48">
        <w:rPr>
          <w:rFonts w:ascii="Times New Roman" w:hAnsi="Times New Roman" w:cs="Times New Roman"/>
          <w:sz w:val="24"/>
        </w:rPr>
        <w:t xml:space="preserve"> years</w:t>
      </w:r>
      <w:r w:rsidR="00DB41FD">
        <w:rPr>
          <w:rFonts w:ascii="Times New Roman" w:hAnsi="Times New Roman" w:cs="Times New Roman"/>
          <w:sz w:val="24"/>
        </w:rPr>
        <w:t>. In 2019</w:t>
      </w:r>
      <w:r w:rsidR="00174E48">
        <w:rPr>
          <w:rFonts w:ascii="Times New Roman" w:hAnsi="Times New Roman" w:cs="Times New Roman"/>
          <w:sz w:val="24"/>
        </w:rPr>
        <w:t>, the proportion</w:t>
      </w:r>
      <w:r w:rsidR="00F3103D">
        <w:rPr>
          <w:rFonts w:ascii="Times New Roman" w:hAnsi="Times New Roman" w:cs="Times New Roman"/>
          <w:sz w:val="24"/>
        </w:rPr>
        <w:t xml:space="preserve"> was 1.1529 which implies that City Bank had 1.1529 of current resources</w:t>
      </w:r>
      <w:r w:rsidR="00DB41FD">
        <w:rPr>
          <w:rFonts w:ascii="Times New Roman" w:hAnsi="Times New Roman" w:cs="Times New Roman"/>
          <w:sz w:val="24"/>
        </w:rPr>
        <w:t xml:space="preserve"> against 1 taka of short term liability. It </w:t>
      </w:r>
      <w:r w:rsidR="00F3103D">
        <w:rPr>
          <w:rFonts w:ascii="Times New Roman" w:hAnsi="Times New Roman" w:cs="Times New Roman"/>
          <w:sz w:val="24"/>
        </w:rPr>
        <w:t xml:space="preserve">implies CBL had able to satisfy </w:t>
      </w:r>
      <w:r w:rsidR="00DB41FD">
        <w:rPr>
          <w:rFonts w:ascii="Times New Roman" w:hAnsi="Times New Roman" w:cs="Times New Roman"/>
          <w:sz w:val="24"/>
        </w:rPr>
        <w:t>current liabilities with its c</w:t>
      </w:r>
      <w:r w:rsidR="003D6383">
        <w:rPr>
          <w:rFonts w:ascii="Times New Roman" w:hAnsi="Times New Roman" w:cs="Times New Roman"/>
          <w:sz w:val="24"/>
        </w:rPr>
        <w:t xml:space="preserve">urrent assets. In 2018 the </w:t>
      </w:r>
      <w:r w:rsidR="004F62C4">
        <w:rPr>
          <w:rFonts w:ascii="Times New Roman" w:hAnsi="Times New Roman" w:cs="Times New Roman"/>
          <w:sz w:val="24"/>
        </w:rPr>
        <w:t>proportion</w:t>
      </w:r>
      <w:r w:rsidR="00DB41FD">
        <w:rPr>
          <w:rFonts w:ascii="Times New Roman" w:hAnsi="Times New Roman" w:cs="Times New Roman"/>
          <w:sz w:val="24"/>
        </w:rPr>
        <w:t xml:space="preserve"> was 1.3819 which is higher than 2019 it means City Bank </w:t>
      </w:r>
      <w:r w:rsidR="004F62C4">
        <w:rPr>
          <w:rFonts w:ascii="Times New Roman" w:hAnsi="Times New Roman" w:cs="Times New Roman"/>
          <w:sz w:val="24"/>
        </w:rPr>
        <w:t>put</w:t>
      </w:r>
      <w:r w:rsidR="00DB41FD">
        <w:rPr>
          <w:rFonts w:ascii="Times New Roman" w:hAnsi="Times New Roman" w:cs="Times New Roman"/>
          <w:sz w:val="24"/>
        </w:rPr>
        <w:t xml:space="preserve"> more in short term current assets. But in 2017 the ratio was 1.5598 which means City Bank investment in current assets was higher than 2015, 2016, 2018 and 2019. The higher ratio indicates that the current ratio is better for the bank because this higher ratio helps to prevent getting default and pay their short term liability.</w:t>
      </w:r>
    </w:p>
    <w:p w:rsidR="00DB41FD" w:rsidRPr="005E17C4" w:rsidRDefault="001378BE" w:rsidP="001B65AC">
      <w:pPr>
        <w:spacing w:line="360" w:lineRule="auto"/>
        <w:rPr>
          <w:rFonts w:ascii="Times New Roman" w:hAnsi="Times New Roman" w:cs="Times New Roman"/>
          <w:b/>
          <w:sz w:val="24"/>
          <w:u w:val="single"/>
        </w:rPr>
      </w:pPr>
      <w:r>
        <w:rPr>
          <w:rFonts w:ascii="Times New Roman" w:hAnsi="Times New Roman" w:cs="Times New Roman"/>
          <w:b/>
          <w:sz w:val="24"/>
          <w:u w:val="single"/>
        </w:rPr>
        <w:lastRenderedPageBreak/>
        <w:t>4</w:t>
      </w:r>
      <w:r w:rsidR="00B831CF" w:rsidRPr="005E17C4">
        <w:rPr>
          <w:rFonts w:ascii="Times New Roman" w:hAnsi="Times New Roman" w:cs="Times New Roman"/>
          <w:b/>
          <w:sz w:val="24"/>
          <w:u w:val="single"/>
        </w:rPr>
        <w:t xml:space="preserve">.2.2 </w:t>
      </w:r>
      <w:r w:rsidR="00DB41FD" w:rsidRPr="005E17C4">
        <w:rPr>
          <w:rFonts w:ascii="Times New Roman" w:hAnsi="Times New Roman" w:cs="Times New Roman"/>
          <w:b/>
          <w:sz w:val="24"/>
          <w:u w:val="single"/>
        </w:rPr>
        <w:t>Leverage Ratio:</w:t>
      </w:r>
    </w:p>
    <w:p w:rsidR="00612835" w:rsidRPr="00612835" w:rsidRDefault="00612835" w:rsidP="001B65AC">
      <w:pPr>
        <w:spacing w:line="360" w:lineRule="auto"/>
        <w:jc w:val="both"/>
        <w:rPr>
          <w:rFonts w:ascii="Times New Roman" w:hAnsi="Times New Roman" w:cs="Times New Roman"/>
          <w:sz w:val="24"/>
        </w:rPr>
      </w:pPr>
      <w:r w:rsidRPr="00612835">
        <w:rPr>
          <w:rFonts w:ascii="Times New Roman" w:hAnsi="Times New Roman" w:cs="Times New Roman"/>
          <w:b/>
          <w:sz w:val="24"/>
        </w:rPr>
        <w:t>Leverage ratio</w:t>
      </w:r>
      <w:r w:rsidRPr="00612835">
        <w:rPr>
          <w:rFonts w:ascii="Times New Roman" w:hAnsi="Times New Roman" w:cs="Times New Roman"/>
          <w:sz w:val="24"/>
        </w:rPr>
        <w:t xml:space="preserve"> is any one of several financial measurements that assesses </w:t>
      </w:r>
      <w:r w:rsidR="007B5A8B">
        <w:rPr>
          <w:rFonts w:ascii="Times New Roman" w:hAnsi="Times New Roman" w:cs="Times New Roman"/>
          <w:sz w:val="24"/>
        </w:rPr>
        <w:t>the ability of a company to satisfy its monetary obligations. Higher proportion</w:t>
      </w:r>
      <w:r w:rsidR="007B5A8B" w:rsidRPr="00612835">
        <w:rPr>
          <w:rFonts w:ascii="Times New Roman" w:hAnsi="Times New Roman" w:cs="Times New Roman"/>
          <w:sz w:val="24"/>
        </w:rPr>
        <w:t xml:space="preserve"> is</w:t>
      </w:r>
      <w:r w:rsidRPr="00612835">
        <w:rPr>
          <w:rFonts w:ascii="Times New Roman" w:hAnsi="Times New Roman" w:cs="Times New Roman"/>
          <w:sz w:val="24"/>
        </w:rPr>
        <w:t xml:space="preserve"> more </w:t>
      </w:r>
      <w:r w:rsidR="007B5A8B">
        <w:rPr>
          <w:rFonts w:ascii="Times New Roman" w:hAnsi="Times New Roman" w:cs="Times New Roman"/>
          <w:sz w:val="24"/>
        </w:rPr>
        <w:t>obligation of the organization</w:t>
      </w:r>
      <w:r w:rsidR="00915139">
        <w:rPr>
          <w:rFonts w:ascii="Times New Roman" w:hAnsi="Times New Roman" w:cs="Times New Roman"/>
          <w:sz w:val="24"/>
        </w:rPr>
        <w:t xml:space="preserve"> owes. </w:t>
      </w:r>
      <w:r w:rsidR="00DD331E" w:rsidRPr="00DD331E">
        <w:rPr>
          <w:rFonts w:ascii="Times New Roman" w:hAnsi="Times New Roman" w:cs="Times New Roman"/>
          <w:sz w:val="24"/>
        </w:rPr>
        <w:t>Higher result indicates the chance of the organization will be unable to acquire enough to meet its debt obligations.</w:t>
      </w:r>
      <w:r w:rsidRPr="00612835">
        <w:rPr>
          <w:rFonts w:ascii="Times New Roman" w:hAnsi="Times New Roman" w:cs="Times New Roman"/>
          <w:sz w:val="24"/>
        </w:rPr>
        <w:t xml:space="preserve"> Common leverage ratios include the debt ratio, debt to equity ratio, equity multiplier etc.</w:t>
      </w:r>
    </w:p>
    <w:p w:rsidR="00B831CF" w:rsidRPr="00B831CF" w:rsidRDefault="00B831CF" w:rsidP="001B65AC">
      <w:pPr>
        <w:spacing w:line="360" w:lineRule="auto"/>
        <w:jc w:val="both"/>
        <w:rPr>
          <w:rFonts w:ascii="Times New Roman" w:hAnsi="Times New Roman" w:cs="Times New Roman"/>
          <w:sz w:val="24"/>
        </w:rPr>
      </w:pPr>
      <w:r>
        <w:rPr>
          <w:rFonts w:ascii="Times New Roman" w:hAnsi="Times New Roman" w:cs="Times New Roman"/>
          <w:b/>
          <w:sz w:val="24"/>
        </w:rPr>
        <w:t xml:space="preserve">(i). </w:t>
      </w:r>
      <w:r w:rsidRPr="00B831CF">
        <w:rPr>
          <w:rFonts w:ascii="Times New Roman" w:hAnsi="Times New Roman" w:cs="Times New Roman"/>
          <w:b/>
          <w:sz w:val="24"/>
        </w:rPr>
        <w:t>Debt Ratio:</w:t>
      </w:r>
      <w:r w:rsidRPr="00B831CF">
        <w:rPr>
          <w:rFonts w:ascii="Times New Roman" w:hAnsi="Times New Roman" w:cs="Times New Roman"/>
          <w:sz w:val="24"/>
        </w:rPr>
        <w:t xml:space="preserve"> Debt ratio indicates the relationship between asset and debt of the company. It also expresses the percentage of a company’s assets that are provided with debt. Total debt are divided by total asset shows the proportion of company’s asset which are financed through debt. The good financial health of a company indicates if the debt ratio is less than 1. Higher ratio indicates the greater risk associated with firm’s operation. It also leads to low borrowing capacity if the ratio is high.</w:t>
      </w:r>
    </w:p>
    <w:tbl>
      <w:tblPr>
        <w:tblStyle w:val="LightList-Accent2"/>
        <w:tblW w:w="0" w:type="auto"/>
        <w:jc w:val="center"/>
        <w:tblLook w:val="04A0" w:firstRow="1" w:lastRow="0" w:firstColumn="1" w:lastColumn="0" w:noHBand="0" w:noVBand="1"/>
      </w:tblPr>
      <w:tblGrid>
        <w:gridCol w:w="1494"/>
        <w:gridCol w:w="1476"/>
        <w:gridCol w:w="1476"/>
        <w:gridCol w:w="1476"/>
        <w:gridCol w:w="1476"/>
        <w:gridCol w:w="1476"/>
      </w:tblGrid>
      <w:tr w:rsidR="00DB41FD" w:rsidRPr="00B53CE3" w:rsidTr="00B831CF">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B53CE3" w:rsidRDefault="00DB41FD" w:rsidP="001B65AC">
            <w:pPr>
              <w:spacing w:line="360" w:lineRule="auto"/>
              <w:jc w:val="center"/>
              <w:rPr>
                <w:rFonts w:ascii="Times New Roman" w:hAnsi="Times New Roman" w:cs="Times New Roman"/>
                <w:sz w:val="24"/>
                <w:szCs w:val="24"/>
              </w:rPr>
            </w:pPr>
            <w:r w:rsidRPr="00B53CE3">
              <w:rPr>
                <w:rFonts w:ascii="Times New Roman" w:hAnsi="Times New Roman" w:cs="Times New Roman"/>
                <w:sz w:val="24"/>
                <w:szCs w:val="24"/>
              </w:rPr>
              <w:t>Particulars</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2019</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2018</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2017</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2016</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2015</w:t>
            </w:r>
          </w:p>
        </w:tc>
      </w:tr>
      <w:tr w:rsidR="00DB41FD" w:rsidRPr="00B53CE3" w:rsidTr="00B831C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B53CE3" w:rsidRDefault="00DB41FD" w:rsidP="001B65AC">
            <w:pPr>
              <w:spacing w:line="360" w:lineRule="auto"/>
              <w:rPr>
                <w:rFonts w:ascii="Times New Roman" w:hAnsi="Times New Roman" w:cs="Times New Roman"/>
                <w:sz w:val="24"/>
                <w:szCs w:val="24"/>
              </w:rPr>
            </w:pPr>
            <w:r w:rsidRPr="00B53CE3">
              <w:rPr>
                <w:rFonts w:ascii="Times New Roman" w:hAnsi="Times New Roman" w:cs="Times New Roman"/>
                <w:sz w:val="24"/>
                <w:szCs w:val="24"/>
              </w:rPr>
              <w:t>Debt Ratio of City Bank 2015-2019</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92.83%</w:t>
            </w: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92.48%</w:t>
            </w: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90.97%</w:t>
            </w: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90.25%</w:t>
            </w: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88.13%</w:t>
            </w: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r>
    </w:tbl>
    <w:p w:rsidR="00DB41FD" w:rsidRPr="00B53CE3" w:rsidRDefault="00DB41FD" w:rsidP="001B65AC">
      <w:pPr>
        <w:spacing w:line="360" w:lineRule="auto"/>
        <w:jc w:val="both"/>
        <w:rPr>
          <w:rFonts w:ascii="Times New Roman" w:hAnsi="Times New Roman" w:cs="Times New Roman"/>
          <w:sz w:val="24"/>
        </w:rPr>
      </w:pPr>
    </w:p>
    <w:p w:rsidR="00DB41FD" w:rsidRPr="00B53CE3" w:rsidRDefault="00DB41FD" w:rsidP="001B65AC">
      <w:pPr>
        <w:spacing w:line="360" w:lineRule="auto"/>
        <w:jc w:val="center"/>
        <w:rPr>
          <w:rFonts w:ascii="Times New Roman" w:hAnsi="Times New Roman" w:cs="Times New Roman"/>
          <w:sz w:val="24"/>
        </w:rPr>
      </w:pPr>
      <w:r w:rsidRPr="00B53CE3">
        <w:rPr>
          <w:rFonts w:ascii="Times New Roman" w:hAnsi="Times New Roman" w:cs="Times New Roman"/>
          <w:noProof/>
        </w:rPr>
        <w:drawing>
          <wp:inline distT="0" distB="0" distL="0" distR="0" wp14:anchorId="3B913E66" wp14:editId="4E139CE8">
            <wp:extent cx="4572000" cy="27432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B41FD" w:rsidRPr="0069365F" w:rsidRDefault="00B831CF" w:rsidP="001B65AC">
      <w:pPr>
        <w:spacing w:line="360" w:lineRule="auto"/>
        <w:jc w:val="both"/>
        <w:rPr>
          <w:rFonts w:ascii="Times New Roman" w:hAnsi="Times New Roman" w:cs="Times New Roman"/>
          <w:sz w:val="24"/>
        </w:rPr>
      </w:pPr>
      <w:r w:rsidRPr="0069365F">
        <w:rPr>
          <w:rFonts w:ascii="Times New Roman" w:hAnsi="Times New Roman" w:cs="Times New Roman"/>
          <w:b/>
          <w:sz w:val="24"/>
        </w:rPr>
        <w:lastRenderedPageBreak/>
        <w:t>Interpretation:</w:t>
      </w:r>
      <w:r w:rsidRPr="0069365F">
        <w:rPr>
          <w:rFonts w:ascii="Times New Roman" w:hAnsi="Times New Roman" w:cs="Times New Roman"/>
          <w:sz w:val="24"/>
        </w:rPr>
        <w:t xml:space="preserve"> </w:t>
      </w:r>
      <w:r w:rsidR="00DB41FD" w:rsidRPr="0069365F">
        <w:rPr>
          <w:rFonts w:ascii="Times New Roman" w:hAnsi="Times New Roman" w:cs="Times New Roman"/>
          <w:sz w:val="24"/>
        </w:rPr>
        <w:t>The above diagram shows debt ratio of city bank over the years is increasing. In 2015 it was 88.13% but at present it is 92.83% in 2019 which is bit higher than 2015. As the year passes by it has increased by slight margin. So it should emphasize more on reducing its debt so that it can have good financial health.</w:t>
      </w:r>
    </w:p>
    <w:p w:rsidR="00DB41FD" w:rsidRPr="0069365F" w:rsidRDefault="00B831CF" w:rsidP="001B65AC">
      <w:pPr>
        <w:spacing w:line="360" w:lineRule="auto"/>
        <w:jc w:val="both"/>
        <w:rPr>
          <w:rFonts w:ascii="Times New Roman" w:hAnsi="Times New Roman" w:cs="Times New Roman"/>
          <w:sz w:val="24"/>
        </w:rPr>
      </w:pPr>
      <w:r w:rsidRPr="0069365F">
        <w:rPr>
          <w:rFonts w:ascii="Times New Roman" w:hAnsi="Times New Roman" w:cs="Times New Roman"/>
          <w:b/>
          <w:sz w:val="24"/>
        </w:rPr>
        <w:t>(ii) Debt to Equity Ratio</w:t>
      </w:r>
      <w:r w:rsidRPr="0069365F">
        <w:rPr>
          <w:rFonts w:ascii="Times New Roman" w:hAnsi="Times New Roman" w:cs="Times New Roman"/>
          <w:sz w:val="24"/>
        </w:rPr>
        <w:t xml:space="preserve">: Debt to equity ratio is the financial ratio which indicates the relative proportion of equity and debt used to finance company’s asset. The relationship is also called the risk, debt or leverage i.e. closely linked to leveraging. </w:t>
      </w:r>
    </w:p>
    <w:tbl>
      <w:tblPr>
        <w:tblStyle w:val="LightList-Accent2"/>
        <w:tblW w:w="0" w:type="auto"/>
        <w:jc w:val="center"/>
        <w:tblLook w:val="04A0" w:firstRow="1" w:lastRow="0" w:firstColumn="1" w:lastColumn="0" w:noHBand="0" w:noVBand="1"/>
      </w:tblPr>
      <w:tblGrid>
        <w:gridCol w:w="1494"/>
        <w:gridCol w:w="1476"/>
        <w:gridCol w:w="1476"/>
        <w:gridCol w:w="1476"/>
        <w:gridCol w:w="1476"/>
        <w:gridCol w:w="1476"/>
      </w:tblGrid>
      <w:tr w:rsidR="00DB41FD" w:rsidRPr="00B53CE3" w:rsidTr="00DB41FD">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B53CE3" w:rsidRDefault="00DB41FD" w:rsidP="001B65AC">
            <w:pPr>
              <w:spacing w:line="360" w:lineRule="auto"/>
              <w:jc w:val="center"/>
              <w:rPr>
                <w:rFonts w:ascii="Times New Roman" w:hAnsi="Times New Roman" w:cs="Times New Roman"/>
                <w:sz w:val="24"/>
                <w:szCs w:val="24"/>
              </w:rPr>
            </w:pPr>
            <w:r w:rsidRPr="00B53CE3">
              <w:rPr>
                <w:rFonts w:ascii="Times New Roman" w:hAnsi="Times New Roman" w:cs="Times New Roman"/>
                <w:sz w:val="24"/>
                <w:szCs w:val="24"/>
              </w:rPr>
              <w:t>Particulars</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2019</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2018</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2017</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2016</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2015</w:t>
            </w:r>
          </w:p>
        </w:tc>
      </w:tr>
      <w:tr w:rsidR="00DB41FD" w:rsidRPr="00B53CE3" w:rsidTr="00DB41F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B53CE3" w:rsidRDefault="00DB41FD" w:rsidP="001B65AC">
            <w:pPr>
              <w:spacing w:line="360" w:lineRule="auto"/>
              <w:rPr>
                <w:rFonts w:ascii="Times New Roman" w:hAnsi="Times New Roman" w:cs="Times New Roman"/>
                <w:sz w:val="24"/>
                <w:szCs w:val="24"/>
              </w:rPr>
            </w:pPr>
            <w:r w:rsidRPr="00B53CE3">
              <w:rPr>
                <w:rFonts w:ascii="Times New Roman" w:hAnsi="Times New Roman" w:cs="Times New Roman"/>
                <w:sz w:val="24"/>
                <w:szCs w:val="24"/>
              </w:rPr>
              <w:t>Debt to Equity Ratio of City Bank 2015-2019</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12.95554225</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12.29436187</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10.07916032</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9.253637099</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7.422096998</w:t>
            </w:r>
          </w:p>
        </w:tc>
      </w:tr>
    </w:tbl>
    <w:p w:rsidR="00DB41FD" w:rsidRPr="00B53CE3" w:rsidRDefault="00DB41FD" w:rsidP="001B65AC">
      <w:pPr>
        <w:tabs>
          <w:tab w:val="left" w:pos="1302"/>
        </w:tabs>
        <w:spacing w:line="360" w:lineRule="auto"/>
        <w:rPr>
          <w:rFonts w:ascii="Times New Roman" w:hAnsi="Times New Roman" w:cs="Times New Roman"/>
          <w:sz w:val="24"/>
        </w:rPr>
      </w:pPr>
    </w:p>
    <w:p w:rsidR="00DB41FD" w:rsidRPr="00B53CE3" w:rsidRDefault="00DB41FD" w:rsidP="001B65AC">
      <w:pPr>
        <w:tabs>
          <w:tab w:val="left" w:pos="1302"/>
        </w:tabs>
        <w:spacing w:line="360" w:lineRule="auto"/>
        <w:jc w:val="center"/>
        <w:rPr>
          <w:rFonts w:ascii="Times New Roman" w:hAnsi="Times New Roman" w:cs="Times New Roman"/>
          <w:sz w:val="24"/>
        </w:rPr>
      </w:pPr>
      <w:r w:rsidRPr="00B53CE3">
        <w:rPr>
          <w:rFonts w:ascii="Times New Roman" w:hAnsi="Times New Roman" w:cs="Times New Roman"/>
          <w:noProof/>
        </w:rPr>
        <w:drawing>
          <wp:inline distT="0" distB="0" distL="0" distR="0" wp14:anchorId="61773F8E" wp14:editId="36CE0B2B">
            <wp:extent cx="4572000" cy="2743200"/>
            <wp:effectExtent l="0" t="0" r="19050"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01B49" w:rsidRDefault="00B831CF" w:rsidP="001B65AC">
      <w:pPr>
        <w:spacing w:line="360" w:lineRule="auto"/>
        <w:jc w:val="both"/>
        <w:rPr>
          <w:rFonts w:ascii="Times New Roman" w:hAnsi="Times New Roman" w:cs="Times New Roman"/>
          <w:sz w:val="24"/>
        </w:rPr>
      </w:pPr>
      <w:r w:rsidRPr="0069365F">
        <w:rPr>
          <w:rFonts w:ascii="Times New Roman" w:hAnsi="Times New Roman" w:cs="Times New Roman"/>
          <w:b/>
          <w:sz w:val="24"/>
        </w:rPr>
        <w:t>Interpretation:</w:t>
      </w:r>
      <w:r w:rsidRPr="0069365F">
        <w:rPr>
          <w:rFonts w:ascii="Times New Roman" w:hAnsi="Times New Roman" w:cs="Times New Roman"/>
          <w:sz w:val="24"/>
        </w:rPr>
        <w:t xml:space="preserve"> </w:t>
      </w:r>
      <w:r w:rsidR="00DB41FD" w:rsidRPr="0069365F">
        <w:rPr>
          <w:rFonts w:ascii="Times New Roman" w:hAnsi="Times New Roman" w:cs="Times New Roman"/>
          <w:sz w:val="24"/>
        </w:rPr>
        <w:t>The above chart shows that the debt to equity ratio over the years from 2015 to 2019. In 2015 it was lower but as the years passes by there is increasing</w:t>
      </w:r>
      <w:r w:rsidR="00601B49">
        <w:rPr>
          <w:rFonts w:ascii="Times New Roman" w:hAnsi="Times New Roman" w:cs="Times New Roman"/>
          <w:sz w:val="24"/>
        </w:rPr>
        <w:t xml:space="preserve"> trend which reflects in 2019. Comparing the years 2015 to 2019 every year the ratio has increased. The higher outcomes </w:t>
      </w:r>
      <w:r w:rsidR="00601B49">
        <w:rPr>
          <w:rFonts w:ascii="Times New Roman" w:hAnsi="Times New Roman" w:cs="Times New Roman"/>
          <w:sz w:val="24"/>
        </w:rPr>
        <w:lastRenderedPageBreak/>
        <w:t>over the years indicate CBL finance and used their capital which increases not only high risk but also increases more profit.</w:t>
      </w:r>
    </w:p>
    <w:p w:rsidR="00546E5E" w:rsidRPr="0069365F" w:rsidRDefault="00546E5E" w:rsidP="001B65AC">
      <w:pPr>
        <w:spacing w:line="360" w:lineRule="auto"/>
        <w:jc w:val="both"/>
        <w:rPr>
          <w:rFonts w:ascii="Times New Roman" w:hAnsi="Times New Roman" w:cs="Times New Roman"/>
          <w:sz w:val="24"/>
        </w:rPr>
      </w:pPr>
      <w:r w:rsidRPr="0069365F">
        <w:rPr>
          <w:rFonts w:ascii="Times New Roman" w:hAnsi="Times New Roman" w:cs="Times New Roman"/>
          <w:b/>
          <w:sz w:val="24"/>
        </w:rPr>
        <w:t xml:space="preserve">(iii). Equity Multiplier: </w:t>
      </w:r>
      <w:r w:rsidR="00C961F6">
        <w:rPr>
          <w:rFonts w:ascii="Times New Roman" w:hAnsi="Times New Roman" w:cs="Times New Roman"/>
          <w:sz w:val="24"/>
        </w:rPr>
        <w:t xml:space="preserve">This ratio is </w:t>
      </w:r>
      <w:r w:rsidR="002A2E46">
        <w:rPr>
          <w:rFonts w:ascii="Times New Roman" w:hAnsi="Times New Roman" w:cs="Times New Roman"/>
          <w:sz w:val="24"/>
        </w:rPr>
        <w:t xml:space="preserve">a </w:t>
      </w:r>
      <w:r w:rsidR="00C961F6">
        <w:rPr>
          <w:rFonts w:ascii="Times New Roman" w:hAnsi="Times New Roman" w:cs="Times New Roman"/>
          <w:sz w:val="24"/>
        </w:rPr>
        <w:t xml:space="preserve">monetary proportion. </w:t>
      </w:r>
      <w:r w:rsidR="00C961F6" w:rsidRPr="00C961F6">
        <w:rPr>
          <w:rFonts w:ascii="Times New Roman" w:hAnsi="Times New Roman" w:cs="Times New Roman"/>
          <w:sz w:val="24"/>
        </w:rPr>
        <w:t>Equity multiplier is a compute of the part of organization assets which is financed by shareholders equity.</w:t>
      </w:r>
      <w:r w:rsidR="00C961F6">
        <w:rPr>
          <w:rFonts w:ascii="Times New Roman" w:hAnsi="Times New Roman" w:cs="Times New Roman"/>
          <w:sz w:val="24"/>
        </w:rPr>
        <w:t xml:space="preserve"> Higher ratio implies that organization level of debt is higher. If the ratio is lower</w:t>
      </w:r>
      <w:r w:rsidR="002A2E46">
        <w:rPr>
          <w:rFonts w:ascii="Times New Roman" w:hAnsi="Times New Roman" w:cs="Times New Roman"/>
          <w:sz w:val="24"/>
        </w:rPr>
        <w:t>,</w:t>
      </w:r>
      <w:r w:rsidR="00C961F6">
        <w:rPr>
          <w:rFonts w:ascii="Times New Roman" w:hAnsi="Times New Roman" w:cs="Times New Roman"/>
          <w:sz w:val="24"/>
        </w:rPr>
        <w:t xml:space="preserve"> </w:t>
      </w:r>
      <w:r w:rsidR="002A2E46">
        <w:rPr>
          <w:rFonts w:ascii="Times New Roman" w:hAnsi="Times New Roman" w:cs="Times New Roman"/>
          <w:sz w:val="24"/>
        </w:rPr>
        <w:t>it implies that organization using more shareholders equity to finance for buy assets and also less risky for investment because the level of burden debt is lower.</w:t>
      </w:r>
    </w:p>
    <w:tbl>
      <w:tblPr>
        <w:tblStyle w:val="LightList-Accent2"/>
        <w:tblW w:w="0" w:type="auto"/>
        <w:jc w:val="center"/>
        <w:tblLook w:val="04A0" w:firstRow="1" w:lastRow="0" w:firstColumn="1" w:lastColumn="0" w:noHBand="0" w:noVBand="1"/>
      </w:tblPr>
      <w:tblGrid>
        <w:gridCol w:w="1494"/>
        <w:gridCol w:w="1476"/>
        <w:gridCol w:w="1476"/>
        <w:gridCol w:w="1476"/>
        <w:gridCol w:w="1476"/>
        <w:gridCol w:w="1476"/>
      </w:tblGrid>
      <w:tr w:rsidR="00546E5E" w:rsidRPr="00B53CE3" w:rsidTr="004350E7">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94" w:type="dxa"/>
          </w:tcPr>
          <w:p w:rsidR="00546E5E" w:rsidRPr="00B53CE3" w:rsidRDefault="00546E5E" w:rsidP="001B65AC">
            <w:pPr>
              <w:spacing w:line="360" w:lineRule="auto"/>
              <w:jc w:val="center"/>
              <w:rPr>
                <w:rFonts w:ascii="Times New Roman" w:hAnsi="Times New Roman" w:cs="Times New Roman"/>
                <w:sz w:val="24"/>
                <w:szCs w:val="24"/>
              </w:rPr>
            </w:pPr>
            <w:r w:rsidRPr="00B53CE3">
              <w:rPr>
                <w:rFonts w:ascii="Times New Roman" w:hAnsi="Times New Roman" w:cs="Times New Roman"/>
                <w:sz w:val="24"/>
                <w:szCs w:val="24"/>
              </w:rPr>
              <w:t>Particulars</w:t>
            </w:r>
          </w:p>
        </w:tc>
        <w:tc>
          <w:tcPr>
            <w:tcW w:w="1476" w:type="dxa"/>
          </w:tcPr>
          <w:p w:rsidR="00546E5E" w:rsidRPr="00B53CE3" w:rsidRDefault="00546E5E"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2019</w:t>
            </w:r>
          </w:p>
        </w:tc>
        <w:tc>
          <w:tcPr>
            <w:tcW w:w="1476" w:type="dxa"/>
          </w:tcPr>
          <w:p w:rsidR="00546E5E" w:rsidRPr="00B53CE3" w:rsidRDefault="00546E5E"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2018</w:t>
            </w:r>
          </w:p>
        </w:tc>
        <w:tc>
          <w:tcPr>
            <w:tcW w:w="1476" w:type="dxa"/>
          </w:tcPr>
          <w:p w:rsidR="00546E5E" w:rsidRPr="00B53CE3" w:rsidRDefault="00546E5E"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2017</w:t>
            </w:r>
          </w:p>
        </w:tc>
        <w:tc>
          <w:tcPr>
            <w:tcW w:w="1476" w:type="dxa"/>
          </w:tcPr>
          <w:p w:rsidR="00546E5E" w:rsidRPr="00B53CE3" w:rsidRDefault="00546E5E"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2016</w:t>
            </w:r>
          </w:p>
        </w:tc>
        <w:tc>
          <w:tcPr>
            <w:tcW w:w="1476" w:type="dxa"/>
          </w:tcPr>
          <w:p w:rsidR="00546E5E" w:rsidRPr="00B53CE3" w:rsidRDefault="00546E5E"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2015</w:t>
            </w:r>
          </w:p>
        </w:tc>
      </w:tr>
      <w:tr w:rsidR="00546E5E" w:rsidRPr="00B53CE3" w:rsidTr="004350E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4" w:type="dxa"/>
          </w:tcPr>
          <w:p w:rsidR="00546E5E" w:rsidRPr="00B53CE3" w:rsidRDefault="00546E5E" w:rsidP="001B65AC">
            <w:pPr>
              <w:spacing w:line="360" w:lineRule="auto"/>
              <w:rPr>
                <w:rFonts w:ascii="Times New Roman" w:hAnsi="Times New Roman" w:cs="Times New Roman"/>
                <w:sz w:val="24"/>
                <w:szCs w:val="24"/>
              </w:rPr>
            </w:pPr>
            <w:r>
              <w:rPr>
                <w:rFonts w:ascii="Times New Roman" w:hAnsi="Times New Roman" w:cs="Times New Roman"/>
                <w:sz w:val="24"/>
                <w:szCs w:val="24"/>
              </w:rPr>
              <w:t xml:space="preserve">Equity Multiplier </w:t>
            </w:r>
            <w:r w:rsidRPr="00B53CE3">
              <w:rPr>
                <w:rFonts w:ascii="Times New Roman" w:hAnsi="Times New Roman" w:cs="Times New Roman"/>
                <w:sz w:val="24"/>
                <w:szCs w:val="24"/>
              </w:rPr>
              <w:t>of City Bank 2015-2019</w:t>
            </w:r>
          </w:p>
        </w:tc>
        <w:tc>
          <w:tcPr>
            <w:tcW w:w="1476" w:type="dxa"/>
          </w:tcPr>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46E5E">
              <w:rPr>
                <w:rFonts w:ascii="Times New Roman" w:hAnsi="Times New Roman" w:cs="Times New Roman"/>
                <w:color w:val="000000"/>
                <w:sz w:val="24"/>
                <w:szCs w:val="24"/>
              </w:rPr>
              <w:t>13.95554225</w:t>
            </w:r>
          </w:p>
        </w:tc>
        <w:tc>
          <w:tcPr>
            <w:tcW w:w="1476" w:type="dxa"/>
          </w:tcPr>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46E5E">
              <w:rPr>
                <w:rFonts w:ascii="Times New Roman" w:hAnsi="Times New Roman" w:cs="Times New Roman"/>
                <w:color w:val="000000"/>
                <w:sz w:val="24"/>
                <w:szCs w:val="24"/>
              </w:rPr>
              <w:t>13.29436187</w:t>
            </w:r>
          </w:p>
        </w:tc>
        <w:tc>
          <w:tcPr>
            <w:tcW w:w="1476" w:type="dxa"/>
          </w:tcPr>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46E5E">
              <w:rPr>
                <w:rFonts w:ascii="Times New Roman" w:hAnsi="Times New Roman" w:cs="Times New Roman"/>
                <w:color w:val="000000"/>
                <w:sz w:val="24"/>
                <w:szCs w:val="24"/>
              </w:rPr>
              <w:t>11.07916032</w:t>
            </w:r>
          </w:p>
        </w:tc>
        <w:tc>
          <w:tcPr>
            <w:tcW w:w="1476" w:type="dxa"/>
          </w:tcPr>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46E5E">
              <w:rPr>
                <w:rFonts w:ascii="Times New Roman" w:hAnsi="Times New Roman" w:cs="Times New Roman"/>
                <w:color w:val="000000"/>
                <w:sz w:val="24"/>
                <w:szCs w:val="24"/>
              </w:rPr>
              <w:t>10.2536371</w:t>
            </w:r>
          </w:p>
        </w:tc>
        <w:tc>
          <w:tcPr>
            <w:tcW w:w="1476" w:type="dxa"/>
          </w:tcPr>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546E5E" w:rsidRPr="00B53CE3" w:rsidRDefault="00546E5E"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46E5E">
              <w:rPr>
                <w:rFonts w:ascii="Times New Roman" w:hAnsi="Times New Roman" w:cs="Times New Roman"/>
                <w:color w:val="000000"/>
                <w:sz w:val="24"/>
                <w:szCs w:val="24"/>
              </w:rPr>
              <w:t>8.422096998</w:t>
            </w:r>
          </w:p>
        </w:tc>
      </w:tr>
    </w:tbl>
    <w:p w:rsidR="00546E5E" w:rsidRDefault="00546E5E" w:rsidP="001B65AC">
      <w:pPr>
        <w:spacing w:line="360" w:lineRule="auto"/>
        <w:jc w:val="both"/>
        <w:rPr>
          <w:rFonts w:ascii="Times New Roman" w:hAnsi="Times New Roman" w:cs="Times New Roman"/>
        </w:rPr>
      </w:pPr>
    </w:p>
    <w:p w:rsidR="00546E5E" w:rsidRDefault="00546E5E" w:rsidP="001B65AC">
      <w:pPr>
        <w:spacing w:line="360" w:lineRule="auto"/>
        <w:jc w:val="center"/>
        <w:rPr>
          <w:rFonts w:ascii="Times New Roman" w:hAnsi="Times New Roman" w:cs="Times New Roman"/>
        </w:rPr>
      </w:pPr>
      <w:r>
        <w:rPr>
          <w:noProof/>
        </w:rPr>
        <w:drawing>
          <wp:inline distT="0" distB="0" distL="0" distR="0" wp14:anchorId="198F4FA2" wp14:editId="29EEB99E">
            <wp:extent cx="4572000" cy="2743200"/>
            <wp:effectExtent l="0" t="0" r="19050" b="1905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8190A" w:rsidRDefault="00546E5E" w:rsidP="001B65AC">
      <w:pPr>
        <w:spacing w:line="360" w:lineRule="auto"/>
        <w:jc w:val="both"/>
        <w:rPr>
          <w:rFonts w:ascii="Times New Roman" w:hAnsi="Times New Roman" w:cs="Times New Roman"/>
          <w:sz w:val="24"/>
        </w:rPr>
      </w:pPr>
      <w:r w:rsidRPr="0069365F">
        <w:rPr>
          <w:rFonts w:ascii="Times New Roman" w:hAnsi="Times New Roman" w:cs="Times New Roman"/>
          <w:b/>
          <w:sz w:val="24"/>
        </w:rPr>
        <w:t xml:space="preserve">Interpretation: </w:t>
      </w:r>
      <w:r w:rsidR="0069365F" w:rsidRPr="0069365F">
        <w:rPr>
          <w:rFonts w:ascii="Times New Roman" w:hAnsi="Times New Roman" w:cs="Times New Roman"/>
          <w:sz w:val="24"/>
        </w:rPr>
        <w:t>The above chart shows that there is an increasing trend from the year 2015 to 2019. As the year passes by it is rising which indicates equity multi</w:t>
      </w:r>
      <w:r w:rsidR="00117B41">
        <w:rPr>
          <w:rFonts w:ascii="Times New Roman" w:hAnsi="Times New Roman" w:cs="Times New Roman"/>
          <w:sz w:val="24"/>
        </w:rPr>
        <w:t xml:space="preserve">plier increasing for the organization which </w:t>
      </w:r>
      <w:r w:rsidR="0068190A">
        <w:rPr>
          <w:rFonts w:ascii="Times New Roman" w:hAnsi="Times New Roman" w:cs="Times New Roman"/>
          <w:sz w:val="24"/>
        </w:rPr>
        <w:t>demonstrate</w:t>
      </w:r>
      <w:r w:rsidR="00117B41">
        <w:rPr>
          <w:rFonts w:ascii="Times New Roman" w:hAnsi="Times New Roman" w:cs="Times New Roman"/>
          <w:sz w:val="24"/>
        </w:rPr>
        <w:t xml:space="preserve"> the level debt is higher. It increases the </w:t>
      </w:r>
      <w:r w:rsidR="0068190A">
        <w:rPr>
          <w:rFonts w:ascii="Times New Roman" w:hAnsi="Times New Roman" w:cs="Times New Roman"/>
          <w:sz w:val="24"/>
        </w:rPr>
        <w:t>level of burden debt which means organization using a huge amount of debt to finance their assets over the years.</w:t>
      </w:r>
    </w:p>
    <w:p w:rsidR="00DB41FD" w:rsidRPr="008A3DC8" w:rsidRDefault="00546E5E" w:rsidP="001B65AC">
      <w:pPr>
        <w:spacing w:line="360" w:lineRule="auto"/>
        <w:jc w:val="both"/>
        <w:rPr>
          <w:rFonts w:ascii="Times New Roman" w:hAnsi="Times New Roman" w:cs="Times New Roman"/>
          <w:sz w:val="24"/>
        </w:rPr>
      </w:pPr>
      <w:proofErr w:type="gramStart"/>
      <w:r w:rsidRPr="008A3DC8">
        <w:rPr>
          <w:rFonts w:ascii="Times New Roman" w:hAnsi="Times New Roman" w:cs="Times New Roman"/>
          <w:b/>
          <w:sz w:val="24"/>
        </w:rPr>
        <w:lastRenderedPageBreak/>
        <w:t>(iv</w:t>
      </w:r>
      <w:r w:rsidR="00B831CF" w:rsidRPr="008A3DC8">
        <w:rPr>
          <w:rFonts w:ascii="Times New Roman" w:hAnsi="Times New Roman" w:cs="Times New Roman"/>
          <w:b/>
          <w:sz w:val="24"/>
        </w:rPr>
        <w:t>)</w:t>
      </w:r>
      <w:proofErr w:type="gramEnd"/>
      <w:r w:rsidR="00B831CF" w:rsidRPr="008A3DC8">
        <w:rPr>
          <w:rFonts w:ascii="Times New Roman" w:hAnsi="Times New Roman" w:cs="Times New Roman"/>
          <w:b/>
          <w:sz w:val="24"/>
        </w:rPr>
        <w:t>. Price to Earnings Ratio</w:t>
      </w:r>
      <w:r w:rsidR="00B831CF" w:rsidRPr="008A3DC8">
        <w:rPr>
          <w:rFonts w:ascii="Times New Roman" w:hAnsi="Times New Roman" w:cs="Times New Roman"/>
          <w:sz w:val="24"/>
        </w:rPr>
        <w:t>: This ratio shows the relationship between company’s stock prices and earnings per share. This ratio is popular and provides investors a better sense of the value of the company and also provides future expectations of the company. This ratio is very important when valuing a company’s stock because investors want to know how profitable a company is and how profitable it will be in the future.</w:t>
      </w:r>
    </w:p>
    <w:tbl>
      <w:tblPr>
        <w:tblStyle w:val="LightList-Accent2"/>
        <w:tblW w:w="0" w:type="auto"/>
        <w:jc w:val="center"/>
        <w:tblLook w:val="04A0" w:firstRow="1" w:lastRow="0" w:firstColumn="1" w:lastColumn="0" w:noHBand="0" w:noVBand="1"/>
      </w:tblPr>
      <w:tblGrid>
        <w:gridCol w:w="1494"/>
        <w:gridCol w:w="1476"/>
        <w:gridCol w:w="1476"/>
        <w:gridCol w:w="1476"/>
        <w:gridCol w:w="1476"/>
        <w:gridCol w:w="1476"/>
      </w:tblGrid>
      <w:tr w:rsidR="00DB41FD" w:rsidRPr="00B53CE3" w:rsidTr="00DB41FD">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B53CE3" w:rsidRDefault="00DB41FD" w:rsidP="001B65AC">
            <w:pPr>
              <w:spacing w:line="360" w:lineRule="auto"/>
              <w:jc w:val="center"/>
              <w:rPr>
                <w:rFonts w:ascii="Times New Roman" w:hAnsi="Times New Roman" w:cs="Times New Roman"/>
                <w:sz w:val="24"/>
                <w:szCs w:val="24"/>
              </w:rPr>
            </w:pPr>
            <w:r w:rsidRPr="00B53CE3">
              <w:rPr>
                <w:rFonts w:ascii="Times New Roman" w:hAnsi="Times New Roman" w:cs="Times New Roman"/>
                <w:sz w:val="24"/>
                <w:szCs w:val="24"/>
              </w:rPr>
              <w:t>Particulars</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2019</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2018</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2017</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2016</w:t>
            </w:r>
          </w:p>
        </w:tc>
        <w:tc>
          <w:tcPr>
            <w:tcW w:w="1476" w:type="dxa"/>
          </w:tcPr>
          <w:p w:rsidR="00DB41FD" w:rsidRPr="00B53CE3" w:rsidRDefault="00DB41FD" w:rsidP="001B65A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3CE3">
              <w:rPr>
                <w:rFonts w:ascii="Times New Roman" w:hAnsi="Times New Roman" w:cs="Times New Roman"/>
                <w:sz w:val="24"/>
                <w:szCs w:val="24"/>
              </w:rPr>
              <w:t>2015</w:t>
            </w:r>
          </w:p>
        </w:tc>
      </w:tr>
      <w:tr w:rsidR="00DB41FD" w:rsidRPr="00B53CE3" w:rsidTr="00DB41F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B53CE3" w:rsidRDefault="00DB41FD" w:rsidP="001B65AC">
            <w:pPr>
              <w:spacing w:line="360" w:lineRule="auto"/>
              <w:rPr>
                <w:rFonts w:ascii="Times New Roman" w:hAnsi="Times New Roman" w:cs="Times New Roman"/>
                <w:sz w:val="24"/>
                <w:szCs w:val="24"/>
              </w:rPr>
            </w:pPr>
            <w:r w:rsidRPr="00B53CE3">
              <w:rPr>
                <w:rFonts w:ascii="Times New Roman" w:hAnsi="Times New Roman" w:cs="Times New Roman"/>
                <w:sz w:val="24"/>
                <w:szCs w:val="24"/>
              </w:rPr>
              <w:t>P/E of City Bank 2015-2019</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8.791666667</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14.38095238</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12.97560976</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6.044444444</w:t>
            </w:r>
          </w:p>
        </w:tc>
        <w:tc>
          <w:tcPr>
            <w:tcW w:w="1476" w:type="dxa"/>
          </w:tcPr>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B53CE3" w:rsidRDefault="00DB41FD" w:rsidP="001B6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53CE3">
              <w:rPr>
                <w:rFonts w:ascii="Times New Roman" w:hAnsi="Times New Roman" w:cs="Times New Roman"/>
                <w:color w:val="000000"/>
                <w:sz w:val="24"/>
                <w:szCs w:val="24"/>
              </w:rPr>
              <w:t>4.975609756</w:t>
            </w:r>
          </w:p>
        </w:tc>
      </w:tr>
    </w:tbl>
    <w:p w:rsidR="00DB41FD" w:rsidRPr="00B53CE3" w:rsidRDefault="00DB41FD" w:rsidP="001B65AC">
      <w:pPr>
        <w:spacing w:line="360" w:lineRule="auto"/>
        <w:jc w:val="both"/>
        <w:rPr>
          <w:rFonts w:ascii="Times New Roman" w:hAnsi="Times New Roman" w:cs="Times New Roman"/>
        </w:rPr>
      </w:pPr>
    </w:p>
    <w:p w:rsidR="00DB41FD" w:rsidRPr="00B53CE3" w:rsidRDefault="00DB41FD" w:rsidP="001B65AC">
      <w:pPr>
        <w:tabs>
          <w:tab w:val="left" w:pos="1565"/>
        </w:tabs>
        <w:spacing w:line="360" w:lineRule="auto"/>
        <w:jc w:val="center"/>
        <w:rPr>
          <w:rFonts w:ascii="Times New Roman" w:hAnsi="Times New Roman" w:cs="Times New Roman"/>
          <w:sz w:val="24"/>
        </w:rPr>
      </w:pPr>
      <w:r w:rsidRPr="00B53CE3">
        <w:rPr>
          <w:rFonts w:ascii="Times New Roman" w:hAnsi="Times New Roman" w:cs="Times New Roman"/>
          <w:noProof/>
        </w:rPr>
        <w:drawing>
          <wp:inline distT="0" distB="0" distL="0" distR="0" wp14:anchorId="4653ABFA" wp14:editId="12F97DE6">
            <wp:extent cx="4572000" cy="2743200"/>
            <wp:effectExtent l="0" t="0" r="19050" b="190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B41FD" w:rsidRPr="00B831CF" w:rsidRDefault="00B831CF" w:rsidP="001B65AC">
      <w:pPr>
        <w:tabs>
          <w:tab w:val="left" w:pos="1565"/>
        </w:tabs>
        <w:spacing w:line="360" w:lineRule="auto"/>
        <w:jc w:val="both"/>
        <w:rPr>
          <w:rFonts w:ascii="Times New Roman" w:hAnsi="Times New Roman" w:cs="Times New Roman"/>
          <w:b/>
          <w:sz w:val="24"/>
        </w:rPr>
      </w:pPr>
      <w:r>
        <w:rPr>
          <w:rFonts w:ascii="Times New Roman" w:hAnsi="Times New Roman" w:cs="Times New Roman"/>
          <w:b/>
          <w:sz w:val="24"/>
        </w:rPr>
        <w:t xml:space="preserve">Interpretation: </w:t>
      </w:r>
      <w:r w:rsidR="00DB41FD" w:rsidRPr="00B53CE3">
        <w:rPr>
          <w:rFonts w:ascii="Times New Roman" w:hAnsi="Times New Roman" w:cs="Times New Roman"/>
          <w:sz w:val="24"/>
        </w:rPr>
        <w:t xml:space="preserve">The above chart shows the ratio between the years from 2015 to 2019. As the year passes by from 2015 to 2018 it is increasing. But in 2019 there is a drastic fall compare to previous year. </w:t>
      </w:r>
      <w:r w:rsidR="00E64B07">
        <w:rPr>
          <w:rFonts w:ascii="Times New Roman" w:hAnsi="Times New Roman" w:cs="Times New Roman"/>
          <w:sz w:val="24"/>
        </w:rPr>
        <w:t>In 2015 to 2018</w:t>
      </w:r>
      <w:r w:rsidR="00FD0988">
        <w:rPr>
          <w:rFonts w:ascii="Times New Roman" w:hAnsi="Times New Roman" w:cs="Times New Roman"/>
          <w:sz w:val="24"/>
        </w:rPr>
        <w:t xml:space="preserve"> the ratio gradually raises which indicates </w:t>
      </w:r>
      <w:r w:rsidR="00C14496">
        <w:rPr>
          <w:rFonts w:ascii="Times New Roman" w:hAnsi="Times New Roman" w:cs="Times New Roman"/>
          <w:sz w:val="24"/>
        </w:rPr>
        <w:t>organization stock prices overvalued, organization well enough to sharing dividend their stockholders. But in 2019 the ratio surprisingly fall down it means CBL stock prices are undervalued.</w:t>
      </w:r>
    </w:p>
    <w:p w:rsidR="00497344" w:rsidRDefault="00497344" w:rsidP="001B65AC">
      <w:pPr>
        <w:tabs>
          <w:tab w:val="left" w:pos="1565"/>
        </w:tabs>
        <w:spacing w:line="360" w:lineRule="auto"/>
        <w:rPr>
          <w:rFonts w:ascii="Times New Roman" w:hAnsi="Times New Roman" w:cs="Times New Roman"/>
          <w:b/>
          <w:sz w:val="24"/>
          <w:u w:val="single"/>
        </w:rPr>
      </w:pPr>
    </w:p>
    <w:p w:rsidR="00497344" w:rsidRDefault="00497344" w:rsidP="001B65AC">
      <w:pPr>
        <w:tabs>
          <w:tab w:val="left" w:pos="1565"/>
        </w:tabs>
        <w:spacing w:line="360" w:lineRule="auto"/>
        <w:rPr>
          <w:rFonts w:ascii="Times New Roman" w:hAnsi="Times New Roman" w:cs="Times New Roman"/>
          <w:b/>
          <w:sz w:val="24"/>
          <w:u w:val="single"/>
        </w:rPr>
      </w:pPr>
    </w:p>
    <w:p w:rsidR="00DB41FD" w:rsidRPr="005E17C4" w:rsidRDefault="001378BE" w:rsidP="001B65AC">
      <w:pPr>
        <w:tabs>
          <w:tab w:val="left" w:pos="1565"/>
        </w:tabs>
        <w:spacing w:line="360" w:lineRule="auto"/>
        <w:rPr>
          <w:rFonts w:ascii="Times New Roman" w:hAnsi="Times New Roman" w:cs="Times New Roman"/>
          <w:b/>
          <w:sz w:val="24"/>
          <w:u w:val="single"/>
        </w:rPr>
      </w:pPr>
      <w:r>
        <w:rPr>
          <w:rFonts w:ascii="Times New Roman" w:hAnsi="Times New Roman" w:cs="Times New Roman"/>
          <w:b/>
          <w:sz w:val="24"/>
          <w:u w:val="single"/>
        </w:rPr>
        <w:lastRenderedPageBreak/>
        <w:t>4</w:t>
      </w:r>
      <w:r w:rsidR="00B831CF" w:rsidRPr="005E17C4">
        <w:rPr>
          <w:rFonts w:ascii="Times New Roman" w:hAnsi="Times New Roman" w:cs="Times New Roman"/>
          <w:b/>
          <w:sz w:val="24"/>
          <w:u w:val="single"/>
        </w:rPr>
        <w:t xml:space="preserve">.2.3 </w:t>
      </w:r>
      <w:r w:rsidR="00DB41FD" w:rsidRPr="005E17C4">
        <w:rPr>
          <w:rFonts w:ascii="Times New Roman" w:hAnsi="Times New Roman" w:cs="Times New Roman"/>
          <w:b/>
          <w:sz w:val="24"/>
          <w:u w:val="single"/>
        </w:rPr>
        <w:t>Profitability Ratio:</w:t>
      </w:r>
    </w:p>
    <w:p w:rsidR="00612835" w:rsidRPr="00612835" w:rsidRDefault="00612835" w:rsidP="0061761B">
      <w:pPr>
        <w:spacing w:line="360" w:lineRule="auto"/>
        <w:jc w:val="both"/>
        <w:rPr>
          <w:rFonts w:ascii="Times New Roman" w:hAnsi="Times New Roman" w:cs="Times New Roman"/>
          <w:sz w:val="24"/>
          <w:szCs w:val="24"/>
        </w:rPr>
      </w:pPr>
      <w:r w:rsidRPr="00612835">
        <w:rPr>
          <w:rFonts w:ascii="Times New Roman" w:hAnsi="Times New Roman" w:cs="Times New Roman"/>
          <w:b/>
          <w:sz w:val="24"/>
          <w:szCs w:val="24"/>
        </w:rPr>
        <w:t>Profitability ratios</w:t>
      </w:r>
      <w:r w:rsidRPr="00612835">
        <w:rPr>
          <w:rFonts w:ascii="Times New Roman" w:hAnsi="Times New Roman" w:cs="Times New Roman"/>
          <w:sz w:val="24"/>
          <w:szCs w:val="24"/>
        </w:rPr>
        <w:t xml:space="preserve"> </w:t>
      </w:r>
      <w:r w:rsidR="00F16CB9" w:rsidRPr="00F16CB9">
        <w:rPr>
          <w:rFonts w:ascii="Times New Roman" w:hAnsi="Times New Roman" w:cs="Times New Roman"/>
          <w:sz w:val="24"/>
          <w:szCs w:val="24"/>
        </w:rPr>
        <w:t xml:space="preserve">show how proficiently an organization creates </w:t>
      </w:r>
      <w:r w:rsidR="00F16CB9">
        <w:rPr>
          <w:rFonts w:ascii="Times New Roman" w:hAnsi="Times New Roman" w:cs="Times New Roman"/>
          <w:sz w:val="24"/>
          <w:szCs w:val="24"/>
        </w:rPr>
        <w:t>profit</w:t>
      </w:r>
      <w:r w:rsidR="00F16CB9" w:rsidRPr="00F16CB9">
        <w:rPr>
          <w:rFonts w:ascii="Times New Roman" w:hAnsi="Times New Roman" w:cs="Times New Roman"/>
          <w:sz w:val="24"/>
          <w:szCs w:val="24"/>
        </w:rPr>
        <w:t xml:space="preserve"> and a </w:t>
      </w:r>
      <w:r w:rsidR="00F16CB9">
        <w:rPr>
          <w:rFonts w:ascii="Times New Roman" w:hAnsi="Times New Roman" w:cs="Times New Roman"/>
          <w:sz w:val="24"/>
          <w:szCs w:val="24"/>
        </w:rPr>
        <w:t>value</w:t>
      </w:r>
      <w:r w:rsidR="00F16CB9" w:rsidRPr="00F16CB9">
        <w:rPr>
          <w:rFonts w:ascii="Times New Roman" w:hAnsi="Times New Roman" w:cs="Times New Roman"/>
          <w:sz w:val="24"/>
          <w:szCs w:val="24"/>
        </w:rPr>
        <w:t xml:space="preserve"> for </w:t>
      </w:r>
      <w:r w:rsidR="00F16CB9">
        <w:rPr>
          <w:rFonts w:ascii="Times New Roman" w:hAnsi="Times New Roman" w:cs="Times New Roman"/>
          <w:sz w:val="24"/>
          <w:szCs w:val="24"/>
        </w:rPr>
        <w:t>their stockholders</w:t>
      </w:r>
      <w:r w:rsidR="00F16CB9" w:rsidRPr="00F16CB9">
        <w:rPr>
          <w:rFonts w:ascii="Times New Roman" w:hAnsi="Times New Roman" w:cs="Times New Roman"/>
          <w:sz w:val="24"/>
          <w:szCs w:val="24"/>
        </w:rPr>
        <w:t>.</w:t>
      </w:r>
      <w:r w:rsidRPr="00612835">
        <w:rPr>
          <w:rFonts w:ascii="Times New Roman" w:hAnsi="Times New Roman" w:cs="Times New Roman"/>
          <w:sz w:val="24"/>
          <w:szCs w:val="24"/>
        </w:rPr>
        <w:t xml:space="preserve"> This ratio represents final performance of company and it also represents in the company how profitable owner’s funds have been utilized.</w:t>
      </w:r>
      <w:r>
        <w:rPr>
          <w:rFonts w:ascii="Times New Roman" w:hAnsi="Times New Roman" w:cs="Times New Roman"/>
          <w:sz w:val="24"/>
          <w:szCs w:val="24"/>
        </w:rPr>
        <w:t xml:space="preserve"> This ratio include net profit margin, return on equity, return on asset, net operating profit margin etc.</w:t>
      </w:r>
    </w:p>
    <w:p w:rsidR="0061761B" w:rsidRPr="00EA343A" w:rsidRDefault="007C4FF0" w:rsidP="0061761B">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 </w:t>
      </w:r>
      <w:r w:rsidR="00B831CF" w:rsidRPr="00B831CF">
        <w:rPr>
          <w:rFonts w:ascii="Times New Roman" w:hAnsi="Times New Roman" w:cs="Times New Roman"/>
          <w:b/>
          <w:sz w:val="24"/>
          <w:szCs w:val="24"/>
        </w:rPr>
        <w:t>Net profit Margin</w:t>
      </w:r>
      <w:r w:rsidR="00B831CF">
        <w:rPr>
          <w:rFonts w:ascii="Times New Roman" w:hAnsi="Times New Roman" w:cs="Times New Roman"/>
          <w:b/>
          <w:sz w:val="24"/>
          <w:szCs w:val="24"/>
        </w:rPr>
        <w:t>:</w:t>
      </w:r>
      <w:r w:rsidR="00B831CF" w:rsidRPr="00EA343A">
        <w:rPr>
          <w:rFonts w:ascii="Times New Roman" w:hAnsi="Times New Roman" w:cs="Times New Roman"/>
          <w:sz w:val="24"/>
          <w:szCs w:val="24"/>
        </w:rPr>
        <w:t xml:space="preserve"> </w:t>
      </w:r>
      <w:r w:rsidR="00CC50CD">
        <w:rPr>
          <w:rFonts w:ascii="Times New Roman" w:hAnsi="Times New Roman" w:cs="Times New Roman"/>
          <w:sz w:val="24"/>
          <w:szCs w:val="24"/>
        </w:rPr>
        <w:t>Net profit margin estimates</w:t>
      </w:r>
      <w:r w:rsidR="00CC50CD" w:rsidRPr="00CC50CD">
        <w:rPr>
          <w:rFonts w:ascii="Times New Roman" w:hAnsi="Times New Roman" w:cs="Times New Roman"/>
          <w:sz w:val="24"/>
          <w:szCs w:val="24"/>
        </w:rPr>
        <w:t xml:space="preserve"> how much </w:t>
      </w:r>
      <w:r w:rsidR="00CC50CD">
        <w:rPr>
          <w:rFonts w:ascii="Times New Roman" w:hAnsi="Times New Roman" w:cs="Times New Roman"/>
          <w:sz w:val="24"/>
          <w:szCs w:val="24"/>
        </w:rPr>
        <w:t>net profit</w:t>
      </w:r>
      <w:r w:rsidR="00CC50CD" w:rsidRPr="00CC50CD">
        <w:rPr>
          <w:rFonts w:ascii="Times New Roman" w:hAnsi="Times New Roman" w:cs="Times New Roman"/>
          <w:sz w:val="24"/>
          <w:szCs w:val="24"/>
        </w:rPr>
        <w:t xml:space="preserve"> is created as a level of </w:t>
      </w:r>
      <w:r w:rsidR="00CC50CD">
        <w:rPr>
          <w:rFonts w:ascii="Times New Roman" w:hAnsi="Times New Roman" w:cs="Times New Roman"/>
          <w:sz w:val="24"/>
          <w:szCs w:val="24"/>
        </w:rPr>
        <w:t>revenue received</w:t>
      </w:r>
      <w:r w:rsidR="00CC50CD" w:rsidRPr="00CC50CD">
        <w:rPr>
          <w:rFonts w:ascii="Times New Roman" w:hAnsi="Times New Roman" w:cs="Times New Roman"/>
          <w:sz w:val="24"/>
          <w:szCs w:val="24"/>
        </w:rPr>
        <w:t>.</w:t>
      </w:r>
      <w:r w:rsidR="00CC50CD">
        <w:rPr>
          <w:rFonts w:ascii="Times New Roman" w:hAnsi="Times New Roman" w:cs="Times New Roman"/>
          <w:sz w:val="24"/>
          <w:szCs w:val="24"/>
        </w:rPr>
        <w:t xml:space="preserve"> This ratio gives a proper knowledge and helps to the stockholders to identify organization generating enough profit or not. It’s a very important indicator for the organization because it shows the organization overall financial health.</w:t>
      </w:r>
    </w:p>
    <w:tbl>
      <w:tblPr>
        <w:tblStyle w:val="LightList-Accent5"/>
        <w:tblW w:w="0" w:type="auto"/>
        <w:jc w:val="center"/>
        <w:tblLook w:val="04A0" w:firstRow="1" w:lastRow="0" w:firstColumn="1" w:lastColumn="0" w:noHBand="0" w:noVBand="1"/>
      </w:tblPr>
      <w:tblGrid>
        <w:gridCol w:w="1368"/>
        <w:gridCol w:w="1368"/>
        <w:gridCol w:w="1368"/>
        <w:gridCol w:w="1368"/>
        <w:gridCol w:w="1368"/>
        <w:gridCol w:w="1368"/>
      </w:tblGrid>
      <w:tr w:rsidR="00DB41FD" w:rsidRPr="00EA343A" w:rsidTr="004854F0">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368" w:type="dxa"/>
          </w:tcPr>
          <w:p w:rsidR="00DB41FD" w:rsidRPr="00EA343A" w:rsidRDefault="00DB41FD" w:rsidP="001B65AC">
            <w:pPr>
              <w:spacing w:line="360" w:lineRule="auto"/>
              <w:rPr>
                <w:rFonts w:ascii="Times New Roman" w:hAnsi="Times New Roman" w:cs="Times New Roman"/>
                <w:sz w:val="24"/>
                <w:szCs w:val="24"/>
              </w:rPr>
            </w:pPr>
            <w:r w:rsidRPr="00EA343A">
              <w:rPr>
                <w:rFonts w:ascii="Times New Roman" w:hAnsi="Times New Roman" w:cs="Times New Roman"/>
                <w:sz w:val="24"/>
                <w:szCs w:val="24"/>
              </w:rPr>
              <w:t>Particulars</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2019</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2018</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2017</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2016</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2015</w:t>
            </w:r>
          </w:p>
        </w:tc>
      </w:tr>
      <w:tr w:rsidR="00DB41FD" w:rsidRPr="00EA343A" w:rsidTr="004854F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68" w:type="dxa"/>
          </w:tcPr>
          <w:p w:rsidR="00DB41FD" w:rsidRPr="00EA343A" w:rsidRDefault="00DB41FD" w:rsidP="001B65AC">
            <w:pPr>
              <w:spacing w:line="360" w:lineRule="auto"/>
              <w:rPr>
                <w:rFonts w:ascii="Times New Roman" w:hAnsi="Times New Roman" w:cs="Times New Roman"/>
                <w:sz w:val="24"/>
                <w:szCs w:val="24"/>
              </w:rPr>
            </w:pPr>
            <w:r w:rsidRPr="00EA343A">
              <w:rPr>
                <w:rFonts w:ascii="Times New Roman" w:hAnsi="Times New Roman" w:cs="Times New Roman"/>
                <w:sz w:val="24"/>
                <w:szCs w:val="24"/>
              </w:rPr>
              <w:t>Net Profit Margin of City Bank 2015-2019</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22.82%</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21.93%</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48.41%</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60.75%</w:t>
            </w:r>
          </w:p>
        </w:tc>
        <w:tc>
          <w:tcPr>
            <w:tcW w:w="1368" w:type="dxa"/>
          </w:tcPr>
          <w:p w:rsidR="00DB41FD" w:rsidRPr="00EA343A" w:rsidRDefault="00DB41FD" w:rsidP="001B65AC">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65.00%</w:t>
            </w:r>
          </w:p>
        </w:tc>
      </w:tr>
    </w:tbl>
    <w:p w:rsidR="00DB41FD" w:rsidRPr="00EA343A" w:rsidRDefault="00DB41FD" w:rsidP="001B65AC">
      <w:pPr>
        <w:spacing w:line="360" w:lineRule="auto"/>
        <w:rPr>
          <w:rFonts w:ascii="Times New Roman" w:hAnsi="Times New Roman" w:cs="Times New Roman"/>
          <w:sz w:val="24"/>
          <w:szCs w:val="24"/>
        </w:rPr>
      </w:pPr>
    </w:p>
    <w:p w:rsidR="00DB41FD" w:rsidRPr="00EA343A" w:rsidRDefault="00DB41FD" w:rsidP="001B65AC">
      <w:pPr>
        <w:spacing w:line="360" w:lineRule="auto"/>
        <w:jc w:val="center"/>
        <w:rPr>
          <w:rFonts w:ascii="Times New Roman" w:hAnsi="Times New Roman" w:cs="Times New Roman"/>
          <w:sz w:val="24"/>
          <w:szCs w:val="24"/>
        </w:rPr>
      </w:pPr>
      <w:r w:rsidRPr="00EA343A">
        <w:rPr>
          <w:rFonts w:ascii="Times New Roman" w:hAnsi="Times New Roman" w:cs="Times New Roman"/>
          <w:noProof/>
          <w:sz w:val="24"/>
          <w:szCs w:val="24"/>
        </w:rPr>
        <w:drawing>
          <wp:inline distT="0" distB="0" distL="0" distR="0" wp14:anchorId="085F9F80" wp14:editId="577694CA">
            <wp:extent cx="4572000" cy="274320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B41FD" w:rsidRPr="007C4FF0" w:rsidRDefault="007C4FF0" w:rsidP="00995F0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Interpretation: </w:t>
      </w:r>
      <w:r w:rsidR="00DB41FD" w:rsidRPr="00EA343A">
        <w:rPr>
          <w:rFonts w:ascii="Times New Roman" w:hAnsi="Times New Roman" w:cs="Times New Roman"/>
          <w:sz w:val="24"/>
          <w:szCs w:val="24"/>
        </w:rPr>
        <w:t xml:space="preserve">The above diagram shows there is a declining trend over the years from 2015 to 2019. In 2015 the business was performing well but as the year passes by it falling sharply, </w:t>
      </w:r>
      <w:r w:rsidR="00DB41FD" w:rsidRPr="00EA343A">
        <w:rPr>
          <w:rFonts w:ascii="Times New Roman" w:hAnsi="Times New Roman" w:cs="Times New Roman"/>
          <w:sz w:val="24"/>
          <w:szCs w:val="24"/>
        </w:rPr>
        <w:lastRenderedPageBreak/>
        <w:t>which suggest that a company uses an ineffective cost structure and poor pricing. In 2019</w:t>
      </w:r>
      <w:r w:rsidR="00161270">
        <w:rPr>
          <w:rFonts w:ascii="Times New Roman" w:hAnsi="Times New Roman" w:cs="Times New Roman"/>
          <w:sz w:val="24"/>
          <w:szCs w:val="24"/>
        </w:rPr>
        <w:t>,</w:t>
      </w:r>
      <w:r w:rsidR="00DB41FD" w:rsidRPr="00EA343A">
        <w:rPr>
          <w:rFonts w:ascii="Times New Roman" w:hAnsi="Times New Roman" w:cs="Times New Roman"/>
          <w:sz w:val="24"/>
          <w:szCs w:val="24"/>
        </w:rPr>
        <w:t xml:space="preserve"> percentage rise</w:t>
      </w:r>
      <w:r w:rsidR="00161270">
        <w:rPr>
          <w:rFonts w:ascii="Times New Roman" w:hAnsi="Times New Roman" w:cs="Times New Roman"/>
          <w:sz w:val="24"/>
          <w:szCs w:val="24"/>
        </w:rPr>
        <w:t>s</w:t>
      </w:r>
      <w:r w:rsidR="00DB41FD" w:rsidRPr="00EA343A">
        <w:rPr>
          <w:rFonts w:ascii="Times New Roman" w:hAnsi="Times New Roman" w:cs="Times New Roman"/>
          <w:sz w:val="24"/>
          <w:szCs w:val="24"/>
        </w:rPr>
        <w:t xml:space="preserve"> but by a very little margin.</w:t>
      </w:r>
    </w:p>
    <w:p w:rsidR="004854F0" w:rsidRPr="007C4FF0" w:rsidRDefault="007C4FF0" w:rsidP="001B65AC">
      <w:pPr>
        <w:spacing w:line="360" w:lineRule="auto"/>
        <w:jc w:val="both"/>
        <w:rPr>
          <w:rFonts w:ascii="Times New Roman" w:hAnsi="Times New Roman" w:cs="Times New Roman"/>
          <w:color w:val="393939"/>
          <w:sz w:val="24"/>
          <w:szCs w:val="24"/>
          <w:shd w:val="clear" w:color="auto" w:fill="FFFFFF"/>
        </w:rPr>
      </w:pPr>
      <w:r w:rsidRPr="007C4FF0">
        <w:rPr>
          <w:rFonts w:ascii="Times New Roman" w:hAnsi="Times New Roman" w:cs="Times New Roman"/>
          <w:b/>
          <w:sz w:val="24"/>
          <w:szCs w:val="24"/>
        </w:rPr>
        <w:t>(ii). Return on Equity</w:t>
      </w:r>
      <w:r>
        <w:rPr>
          <w:rFonts w:ascii="Times New Roman" w:hAnsi="Times New Roman" w:cs="Times New Roman"/>
          <w:sz w:val="24"/>
          <w:szCs w:val="24"/>
        </w:rPr>
        <w:t xml:space="preserve">: </w:t>
      </w:r>
      <w:r w:rsidRPr="00EA343A">
        <w:rPr>
          <w:rFonts w:ascii="Times New Roman" w:hAnsi="Times New Roman" w:cs="Times New Roman"/>
          <w:sz w:val="24"/>
          <w:szCs w:val="24"/>
        </w:rPr>
        <w:t>The return on equity</w:t>
      </w:r>
      <w:r>
        <w:rPr>
          <w:rFonts w:ascii="Times New Roman" w:hAnsi="Times New Roman" w:cs="Times New Roman"/>
          <w:sz w:val="24"/>
          <w:szCs w:val="24"/>
        </w:rPr>
        <w:t xml:space="preserve"> </w:t>
      </w:r>
      <w:r w:rsidRPr="00EA343A">
        <w:rPr>
          <w:rFonts w:ascii="Times New Roman" w:hAnsi="Times New Roman" w:cs="Times New Roman"/>
          <w:sz w:val="24"/>
          <w:szCs w:val="24"/>
        </w:rPr>
        <w:t xml:space="preserve">is a measure of the profitability of a </w:t>
      </w:r>
      <w:r w:rsidR="00774D40">
        <w:rPr>
          <w:rFonts w:ascii="Times New Roman" w:hAnsi="Times New Roman" w:cs="Times New Roman"/>
          <w:sz w:val="24"/>
          <w:szCs w:val="24"/>
        </w:rPr>
        <w:t xml:space="preserve">business in relation to equity. </w:t>
      </w:r>
      <w:r w:rsidR="00774D40" w:rsidRPr="00774D40">
        <w:rPr>
          <w:rFonts w:ascii="Times New Roman" w:hAnsi="Times New Roman" w:cs="Times New Roman"/>
          <w:sz w:val="24"/>
          <w:szCs w:val="24"/>
          <w:shd w:val="clear" w:color="auto" w:fill="FFFFFF"/>
        </w:rPr>
        <w:t>It implies how great the organization is in producing profits from the investment</w:t>
      </w:r>
      <w:r w:rsidR="00774D40">
        <w:rPr>
          <w:rFonts w:ascii="Times New Roman" w:hAnsi="Times New Roman" w:cs="Times New Roman"/>
          <w:sz w:val="24"/>
          <w:szCs w:val="24"/>
          <w:shd w:val="clear" w:color="auto" w:fill="FFFFFF"/>
        </w:rPr>
        <w:t xml:space="preserve"> it received from its investors</w:t>
      </w:r>
      <w:r w:rsidRPr="00EC46C5">
        <w:rPr>
          <w:rFonts w:ascii="Times New Roman" w:hAnsi="Times New Roman" w:cs="Times New Roman"/>
          <w:sz w:val="24"/>
          <w:szCs w:val="24"/>
          <w:shd w:val="clear" w:color="auto" w:fill="FFFFFF"/>
        </w:rPr>
        <w:t>.</w:t>
      </w:r>
      <w:r w:rsidRPr="00EA343A">
        <w:rPr>
          <w:rFonts w:ascii="Times New Roman" w:hAnsi="Times New Roman" w:cs="Times New Roman"/>
          <w:color w:val="393939"/>
          <w:sz w:val="24"/>
          <w:szCs w:val="24"/>
          <w:shd w:val="clear" w:color="auto" w:fill="FFFFFF"/>
        </w:rPr>
        <w:t xml:space="preserve"> It measures the company’s ability to generate profit using sharehold</w:t>
      </w:r>
      <w:r>
        <w:rPr>
          <w:rFonts w:ascii="Times New Roman" w:hAnsi="Times New Roman" w:cs="Times New Roman"/>
          <w:color w:val="393939"/>
          <w:sz w:val="24"/>
          <w:szCs w:val="24"/>
          <w:shd w:val="clear" w:color="auto" w:fill="FFFFFF"/>
        </w:rPr>
        <w:t>ers’ investment in the comp</w:t>
      </w:r>
      <w:r w:rsidR="001D4E87">
        <w:rPr>
          <w:rFonts w:ascii="Times New Roman" w:hAnsi="Times New Roman" w:cs="Times New Roman"/>
          <w:color w:val="393939"/>
          <w:sz w:val="24"/>
          <w:szCs w:val="24"/>
          <w:shd w:val="clear" w:color="auto" w:fill="FFFFFF"/>
        </w:rPr>
        <w:t>any.</w:t>
      </w:r>
    </w:p>
    <w:tbl>
      <w:tblPr>
        <w:tblStyle w:val="LightList-Accent5"/>
        <w:tblW w:w="0" w:type="auto"/>
        <w:jc w:val="center"/>
        <w:tblLook w:val="04A0" w:firstRow="1" w:lastRow="0" w:firstColumn="1" w:lastColumn="0" w:noHBand="0" w:noVBand="1"/>
      </w:tblPr>
      <w:tblGrid>
        <w:gridCol w:w="1368"/>
        <w:gridCol w:w="1368"/>
        <w:gridCol w:w="1368"/>
        <w:gridCol w:w="1368"/>
        <w:gridCol w:w="1368"/>
        <w:gridCol w:w="1368"/>
      </w:tblGrid>
      <w:tr w:rsidR="00DB41FD" w:rsidRPr="00EA343A" w:rsidTr="004854F0">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368" w:type="dxa"/>
          </w:tcPr>
          <w:p w:rsidR="00DB41FD" w:rsidRPr="00EA343A" w:rsidRDefault="00DB41FD" w:rsidP="001B65AC">
            <w:pPr>
              <w:spacing w:line="360" w:lineRule="auto"/>
              <w:rPr>
                <w:rFonts w:ascii="Times New Roman" w:hAnsi="Times New Roman" w:cs="Times New Roman"/>
                <w:sz w:val="24"/>
                <w:szCs w:val="24"/>
              </w:rPr>
            </w:pPr>
            <w:r w:rsidRPr="00EA343A">
              <w:rPr>
                <w:rFonts w:ascii="Times New Roman" w:hAnsi="Times New Roman" w:cs="Times New Roman"/>
                <w:sz w:val="24"/>
                <w:szCs w:val="24"/>
              </w:rPr>
              <w:t>Particulars</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2019</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2018</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2017</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2016</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2015</w:t>
            </w:r>
          </w:p>
        </w:tc>
      </w:tr>
      <w:tr w:rsidR="00DB41FD" w:rsidRPr="00EA343A" w:rsidTr="004854F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68" w:type="dxa"/>
          </w:tcPr>
          <w:p w:rsidR="00DB41FD" w:rsidRPr="00EA343A" w:rsidRDefault="00DB41FD" w:rsidP="001B65AC">
            <w:pPr>
              <w:spacing w:line="360" w:lineRule="auto"/>
              <w:rPr>
                <w:rFonts w:ascii="Times New Roman" w:hAnsi="Times New Roman" w:cs="Times New Roman"/>
                <w:sz w:val="24"/>
                <w:szCs w:val="24"/>
              </w:rPr>
            </w:pPr>
            <w:r w:rsidRPr="00EA343A">
              <w:rPr>
                <w:rFonts w:ascii="Times New Roman" w:hAnsi="Times New Roman" w:cs="Times New Roman"/>
                <w:sz w:val="24"/>
                <w:szCs w:val="24"/>
              </w:rPr>
              <w:t>Return on Equity of City Bank 2015-2019</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9.72%</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8.26%</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14.59%</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15.55%</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14.03%</w:t>
            </w:r>
          </w:p>
        </w:tc>
      </w:tr>
    </w:tbl>
    <w:p w:rsidR="00DB41FD" w:rsidRPr="00EA343A" w:rsidRDefault="00DB41FD" w:rsidP="001B65AC">
      <w:pPr>
        <w:spacing w:line="360" w:lineRule="auto"/>
        <w:rPr>
          <w:rFonts w:ascii="Times New Roman" w:hAnsi="Times New Roman" w:cs="Times New Roman"/>
          <w:sz w:val="24"/>
          <w:szCs w:val="24"/>
        </w:rPr>
      </w:pPr>
    </w:p>
    <w:p w:rsidR="00DB41FD" w:rsidRPr="00EA343A" w:rsidRDefault="00DB41FD" w:rsidP="001B65AC">
      <w:pPr>
        <w:spacing w:line="360" w:lineRule="auto"/>
        <w:jc w:val="center"/>
        <w:rPr>
          <w:rFonts w:ascii="Times New Roman" w:hAnsi="Times New Roman" w:cs="Times New Roman"/>
          <w:sz w:val="24"/>
          <w:szCs w:val="24"/>
        </w:rPr>
      </w:pPr>
      <w:r w:rsidRPr="00EA343A">
        <w:rPr>
          <w:rFonts w:ascii="Times New Roman" w:hAnsi="Times New Roman" w:cs="Times New Roman"/>
          <w:noProof/>
          <w:sz w:val="24"/>
          <w:szCs w:val="24"/>
        </w:rPr>
        <w:drawing>
          <wp:inline distT="0" distB="0" distL="0" distR="0" wp14:anchorId="7B36F86C" wp14:editId="06E54EC9">
            <wp:extent cx="4572000" cy="2743200"/>
            <wp:effectExtent l="0" t="0" r="1905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B41FD" w:rsidRPr="004854F0" w:rsidRDefault="00DB41FD" w:rsidP="008A3DC8">
      <w:pPr>
        <w:spacing w:line="360" w:lineRule="auto"/>
        <w:jc w:val="both"/>
        <w:rPr>
          <w:rFonts w:ascii="Times New Roman" w:hAnsi="Times New Roman" w:cs="Times New Roman"/>
          <w:b/>
          <w:sz w:val="24"/>
          <w:szCs w:val="24"/>
        </w:rPr>
      </w:pPr>
      <w:r w:rsidRPr="004854F0">
        <w:rPr>
          <w:rFonts w:ascii="Times New Roman" w:hAnsi="Times New Roman" w:cs="Times New Roman"/>
          <w:b/>
          <w:sz w:val="24"/>
          <w:szCs w:val="24"/>
        </w:rPr>
        <w:t>Interpretation:</w:t>
      </w:r>
      <w:r w:rsidR="004854F0">
        <w:rPr>
          <w:rFonts w:ascii="Times New Roman" w:hAnsi="Times New Roman" w:cs="Times New Roman"/>
          <w:b/>
          <w:sz w:val="24"/>
          <w:szCs w:val="24"/>
        </w:rPr>
        <w:t xml:space="preserve"> </w:t>
      </w:r>
      <w:r w:rsidRPr="00EA343A">
        <w:rPr>
          <w:rFonts w:ascii="Times New Roman" w:hAnsi="Times New Roman" w:cs="Times New Roman"/>
          <w:color w:val="393939"/>
          <w:sz w:val="24"/>
          <w:szCs w:val="24"/>
          <w:shd w:val="clear" w:color="auto" w:fill="FFFFFF"/>
        </w:rPr>
        <w:t xml:space="preserve">The above chart show there is ups and down in the trend over the years from 2015 to 2019. It 2016 business was at its best. But in 2018 it has fallen drastically compare to 2017. </w:t>
      </w:r>
      <w:r w:rsidR="00DA0993">
        <w:rPr>
          <w:rFonts w:ascii="Times New Roman" w:hAnsi="Times New Roman" w:cs="Times New Roman"/>
          <w:color w:val="393939"/>
          <w:sz w:val="24"/>
          <w:szCs w:val="24"/>
          <w:shd w:val="clear" w:color="auto" w:fill="FFFFFF"/>
        </w:rPr>
        <w:t>There was a declining trend observed to generate the returns over the year.</w:t>
      </w:r>
    </w:p>
    <w:p w:rsidR="001C0C80" w:rsidRDefault="001C0C80" w:rsidP="001B65AC">
      <w:pPr>
        <w:spacing w:line="360" w:lineRule="auto"/>
        <w:jc w:val="both"/>
        <w:rPr>
          <w:rFonts w:ascii="Times New Roman" w:hAnsi="Times New Roman" w:cs="Times New Roman"/>
          <w:b/>
          <w:sz w:val="24"/>
          <w:szCs w:val="24"/>
        </w:rPr>
      </w:pPr>
    </w:p>
    <w:p w:rsidR="0009600F" w:rsidRDefault="004854F0" w:rsidP="001B65AC">
      <w:pPr>
        <w:spacing w:line="360" w:lineRule="auto"/>
        <w:jc w:val="both"/>
        <w:rPr>
          <w:rFonts w:ascii="Times New Roman" w:hAnsi="Times New Roman" w:cs="Times New Roman"/>
          <w:sz w:val="24"/>
          <w:szCs w:val="24"/>
        </w:rPr>
      </w:pPr>
      <w:r w:rsidRPr="004854F0">
        <w:rPr>
          <w:rFonts w:ascii="Times New Roman" w:hAnsi="Times New Roman" w:cs="Times New Roman"/>
          <w:b/>
          <w:sz w:val="24"/>
          <w:szCs w:val="24"/>
        </w:rPr>
        <w:lastRenderedPageBreak/>
        <w:t>(iii). Return on Asset</w:t>
      </w:r>
      <w:r>
        <w:rPr>
          <w:rFonts w:ascii="Times New Roman" w:hAnsi="Times New Roman" w:cs="Times New Roman"/>
          <w:sz w:val="24"/>
          <w:szCs w:val="24"/>
        </w:rPr>
        <w:t xml:space="preserve">: It </w:t>
      </w:r>
      <w:r w:rsidRPr="00EA343A">
        <w:rPr>
          <w:rFonts w:ascii="Times New Roman" w:hAnsi="Times New Roman" w:cs="Times New Roman"/>
          <w:sz w:val="24"/>
          <w:szCs w:val="24"/>
        </w:rPr>
        <w:t xml:space="preserve">measures the profitability of a business in relation to its total assets. </w:t>
      </w:r>
      <w:r w:rsidRPr="00EC46C5">
        <w:rPr>
          <w:rFonts w:ascii="Times New Roman" w:hAnsi="Times New Roman" w:cs="Times New Roman"/>
          <w:sz w:val="24"/>
          <w:szCs w:val="24"/>
        </w:rPr>
        <w:t>The return on assets ratio measures how efficiently a company can manage its assets to produce profits during a period.</w:t>
      </w:r>
      <w:r w:rsidRPr="00EA343A">
        <w:rPr>
          <w:rFonts w:ascii="Times New Roman" w:hAnsi="Times New Roman" w:cs="Times New Roman"/>
          <w:sz w:val="24"/>
          <w:szCs w:val="24"/>
        </w:rPr>
        <w:t xml:space="preserve"> Higher return indicates that the resources are utilized efficiently by productive and efficient management.</w:t>
      </w:r>
    </w:p>
    <w:p w:rsidR="00497344" w:rsidRPr="00EA343A" w:rsidRDefault="00497344" w:rsidP="001B65AC">
      <w:pPr>
        <w:spacing w:line="360" w:lineRule="auto"/>
        <w:jc w:val="both"/>
        <w:rPr>
          <w:rFonts w:ascii="Times New Roman" w:hAnsi="Times New Roman" w:cs="Times New Roman"/>
          <w:sz w:val="24"/>
          <w:szCs w:val="24"/>
        </w:rPr>
      </w:pPr>
    </w:p>
    <w:tbl>
      <w:tblPr>
        <w:tblStyle w:val="LightList-Accent5"/>
        <w:tblW w:w="0" w:type="auto"/>
        <w:jc w:val="center"/>
        <w:tblLook w:val="04A0" w:firstRow="1" w:lastRow="0" w:firstColumn="1" w:lastColumn="0" w:noHBand="0" w:noVBand="1"/>
      </w:tblPr>
      <w:tblGrid>
        <w:gridCol w:w="1368"/>
        <w:gridCol w:w="1368"/>
        <w:gridCol w:w="1368"/>
        <w:gridCol w:w="1368"/>
        <w:gridCol w:w="1368"/>
        <w:gridCol w:w="1368"/>
      </w:tblGrid>
      <w:tr w:rsidR="00DB41FD" w:rsidRPr="00EA343A" w:rsidTr="004854F0">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368" w:type="dxa"/>
          </w:tcPr>
          <w:p w:rsidR="00DB41FD" w:rsidRPr="00EA343A" w:rsidRDefault="00DB41FD" w:rsidP="001B65AC">
            <w:pPr>
              <w:spacing w:line="360" w:lineRule="auto"/>
              <w:rPr>
                <w:rFonts w:ascii="Times New Roman" w:hAnsi="Times New Roman" w:cs="Times New Roman"/>
                <w:sz w:val="24"/>
                <w:szCs w:val="24"/>
              </w:rPr>
            </w:pPr>
            <w:r w:rsidRPr="00EA343A">
              <w:rPr>
                <w:rFonts w:ascii="Times New Roman" w:hAnsi="Times New Roman" w:cs="Times New Roman"/>
                <w:sz w:val="24"/>
                <w:szCs w:val="24"/>
              </w:rPr>
              <w:t>Particulars</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2019</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2018</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2017</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2016</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2015</w:t>
            </w:r>
          </w:p>
        </w:tc>
      </w:tr>
      <w:tr w:rsidR="00DB41FD" w:rsidRPr="00EA343A" w:rsidTr="004854F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68" w:type="dxa"/>
          </w:tcPr>
          <w:p w:rsidR="00DB41FD" w:rsidRPr="00EA343A" w:rsidRDefault="00DB41FD" w:rsidP="001B65AC">
            <w:pPr>
              <w:spacing w:line="360" w:lineRule="auto"/>
              <w:rPr>
                <w:rFonts w:ascii="Times New Roman" w:hAnsi="Times New Roman" w:cs="Times New Roman"/>
                <w:sz w:val="24"/>
                <w:szCs w:val="24"/>
              </w:rPr>
            </w:pPr>
            <w:r w:rsidRPr="00EA343A">
              <w:rPr>
                <w:rFonts w:ascii="Times New Roman" w:hAnsi="Times New Roman" w:cs="Times New Roman"/>
                <w:sz w:val="24"/>
                <w:szCs w:val="24"/>
              </w:rPr>
              <w:t>Return on Asset of City Bank 2015-2019</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0.70%</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0.62%</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1.32%</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1.52%</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1.67%</w:t>
            </w:r>
          </w:p>
        </w:tc>
      </w:tr>
    </w:tbl>
    <w:p w:rsidR="00DB41FD" w:rsidRPr="00EA343A" w:rsidRDefault="00DB41FD" w:rsidP="001B65AC">
      <w:pPr>
        <w:spacing w:line="360" w:lineRule="auto"/>
        <w:rPr>
          <w:rFonts w:ascii="Times New Roman" w:hAnsi="Times New Roman" w:cs="Times New Roman"/>
          <w:sz w:val="24"/>
          <w:szCs w:val="24"/>
        </w:rPr>
      </w:pPr>
    </w:p>
    <w:p w:rsidR="00DB41FD" w:rsidRPr="00EA343A" w:rsidRDefault="00DB41FD" w:rsidP="001B65AC">
      <w:pPr>
        <w:spacing w:line="360" w:lineRule="auto"/>
        <w:jc w:val="center"/>
        <w:rPr>
          <w:rFonts w:ascii="Times New Roman" w:hAnsi="Times New Roman" w:cs="Times New Roman"/>
          <w:sz w:val="24"/>
          <w:szCs w:val="24"/>
        </w:rPr>
      </w:pPr>
      <w:r w:rsidRPr="00EA343A">
        <w:rPr>
          <w:rFonts w:ascii="Times New Roman" w:hAnsi="Times New Roman" w:cs="Times New Roman"/>
          <w:noProof/>
          <w:sz w:val="24"/>
          <w:szCs w:val="24"/>
        </w:rPr>
        <w:drawing>
          <wp:inline distT="0" distB="0" distL="0" distR="0" wp14:anchorId="260C18C3" wp14:editId="391EBCF8">
            <wp:extent cx="4572000" cy="2743200"/>
            <wp:effectExtent l="0" t="0" r="19050" b="1905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B41FD" w:rsidRPr="004854F0" w:rsidRDefault="00DB41FD" w:rsidP="008A3DC8">
      <w:pPr>
        <w:spacing w:line="360" w:lineRule="auto"/>
        <w:jc w:val="both"/>
        <w:rPr>
          <w:rFonts w:ascii="Times New Roman" w:hAnsi="Times New Roman" w:cs="Times New Roman"/>
          <w:b/>
          <w:sz w:val="24"/>
          <w:szCs w:val="24"/>
        </w:rPr>
      </w:pPr>
      <w:r w:rsidRPr="004854F0">
        <w:rPr>
          <w:rFonts w:ascii="Times New Roman" w:hAnsi="Times New Roman" w:cs="Times New Roman"/>
          <w:b/>
          <w:sz w:val="24"/>
          <w:szCs w:val="24"/>
        </w:rPr>
        <w:t>Interpretation:</w:t>
      </w:r>
      <w:r w:rsidR="004854F0">
        <w:rPr>
          <w:rFonts w:ascii="Times New Roman" w:hAnsi="Times New Roman" w:cs="Times New Roman"/>
          <w:b/>
          <w:sz w:val="24"/>
          <w:szCs w:val="24"/>
        </w:rPr>
        <w:t xml:space="preserve"> </w:t>
      </w:r>
      <w:r w:rsidRPr="00EA343A">
        <w:rPr>
          <w:rFonts w:ascii="Times New Roman" w:hAnsi="Times New Roman" w:cs="Times New Roman"/>
          <w:sz w:val="24"/>
          <w:szCs w:val="24"/>
        </w:rPr>
        <w:t xml:space="preserve">The above chart it shows return on asset from 2015 </w:t>
      </w:r>
      <w:r w:rsidR="00DA0993">
        <w:rPr>
          <w:rFonts w:ascii="Times New Roman" w:hAnsi="Times New Roman" w:cs="Times New Roman"/>
          <w:sz w:val="24"/>
          <w:szCs w:val="24"/>
        </w:rPr>
        <w:t>to 2019. It shows a dissatisfactory</w:t>
      </w:r>
      <w:r w:rsidRPr="00EA343A">
        <w:rPr>
          <w:rFonts w:ascii="Times New Roman" w:hAnsi="Times New Roman" w:cs="Times New Roman"/>
          <w:sz w:val="24"/>
          <w:szCs w:val="24"/>
        </w:rPr>
        <w:t xml:space="preserve"> result over the years where it is decreasing as the year passes by.  It won’t be easy for the investor to take decision to invest with downward trend. </w:t>
      </w:r>
      <w:r w:rsidR="00774D40" w:rsidRPr="00774D40">
        <w:rPr>
          <w:rFonts w:ascii="Times New Roman" w:hAnsi="Times New Roman" w:cs="Times New Roman"/>
          <w:sz w:val="24"/>
          <w:szCs w:val="24"/>
        </w:rPr>
        <w:t>It implies the bank isn't adequately effective to keep up its net profit generated that by its</w:t>
      </w:r>
      <w:r w:rsidR="00774D40">
        <w:rPr>
          <w:rFonts w:ascii="Times New Roman" w:hAnsi="Times New Roman" w:cs="Times New Roman"/>
          <w:sz w:val="24"/>
          <w:szCs w:val="24"/>
        </w:rPr>
        <w:t xml:space="preserve"> assets</w:t>
      </w:r>
      <w:r w:rsidRPr="00EA343A">
        <w:rPr>
          <w:rFonts w:ascii="Times New Roman" w:hAnsi="Times New Roman" w:cs="Times New Roman"/>
          <w:sz w:val="24"/>
          <w:szCs w:val="24"/>
        </w:rPr>
        <w:t xml:space="preserve">. In 2019 it increased slightly.  </w:t>
      </w:r>
    </w:p>
    <w:p w:rsidR="00497344" w:rsidRDefault="00497344" w:rsidP="008A3DC8">
      <w:pPr>
        <w:spacing w:line="360" w:lineRule="auto"/>
        <w:jc w:val="both"/>
        <w:rPr>
          <w:rFonts w:ascii="Times New Roman" w:hAnsi="Times New Roman" w:cs="Times New Roman"/>
          <w:b/>
          <w:sz w:val="24"/>
          <w:szCs w:val="24"/>
        </w:rPr>
      </w:pPr>
    </w:p>
    <w:p w:rsidR="00497344" w:rsidRDefault="00497344" w:rsidP="008A3DC8">
      <w:pPr>
        <w:spacing w:line="360" w:lineRule="auto"/>
        <w:jc w:val="both"/>
        <w:rPr>
          <w:rFonts w:ascii="Times New Roman" w:hAnsi="Times New Roman" w:cs="Times New Roman"/>
          <w:b/>
          <w:sz w:val="24"/>
          <w:szCs w:val="24"/>
        </w:rPr>
      </w:pPr>
    </w:p>
    <w:p w:rsidR="002E7F1E" w:rsidRPr="0069365F" w:rsidRDefault="002E7F1E" w:rsidP="008A3DC8">
      <w:pPr>
        <w:spacing w:line="360" w:lineRule="auto"/>
        <w:jc w:val="both"/>
        <w:rPr>
          <w:rFonts w:ascii="Times New Roman" w:hAnsi="Times New Roman" w:cs="Times New Roman"/>
          <w:sz w:val="24"/>
          <w:szCs w:val="24"/>
        </w:rPr>
      </w:pPr>
      <w:proofErr w:type="gramStart"/>
      <w:r w:rsidRPr="002E7F1E">
        <w:rPr>
          <w:rFonts w:ascii="Times New Roman" w:hAnsi="Times New Roman" w:cs="Times New Roman"/>
          <w:b/>
          <w:sz w:val="24"/>
          <w:szCs w:val="24"/>
        </w:rPr>
        <w:t>(iv)</w:t>
      </w:r>
      <w:proofErr w:type="gramEnd"/>
      <w:r w:rsidRPr="002E7F1E">
        <w:rPr>
          <w:rFonts w:ascii="Times New Roman" w:hAnsi="Times New Roman" w:cs="Times New Roman"/>
          <w:b/>
          <w:sz w:val="24"/>
          <w:szCs w:val="24"/>
        </w:rPr>
        <w:t>. Net Operating Profit Margin:</w:t>
      </w:r>
      <w:r w:rsidR="0069365F">
        <w:rPr>
          <w:rFonts w:ascii="Times New Roman" w:hAnsi="Times New Roman" w:cs="Times New Roman"/>
          <w:b/>
          <w:sz w:val="24"/>
          <w:szCs w:val="24"/>
        </w:rPr>
        <w:t xml:space="preserve"> </w:t>
      </w:r>
      <w:r w:rsidR="0069365F" w:rsidRPr="0069365F">
        <w:rPr>
          <w:rFonts w:ascii="Times New Roman" w:hAnsi="Times New Roman" w:cs="Times New Roman"/>
          <w:sz w:val="24"/>
          <w:szCs w:val="24"/>
        </w:rPr>
        <w:t>Net operating margin is a profitability ratio that measures what percentage of total revenues is made up by operating income. For both creditors and investors the ratio is very important because it helps to show how strong and profitable a company’s operations.</w:t>
      </w:r>
    </w:p>
    <w:tbl>
      <w:tblPr>
        <w:tblStyle w:val="LightList-Accent5"/>
        <w:tblW w:w="0" w:type="auto"/>
        <w:jc w:val="center"/>
        <w:tblLook w:val="04A0" w:firstRow="1" w:lastRow="0" w:firstColumn="1" w:lastColumn="0" w:noHBand="0" w:noVBand="1"/>
      </w:tblPr>
      <w:tblGrid>
        <w:gridCol w:w="1368"/>
        <w:gridCol w:w="1368"/>
        <w:gridCol w:w="1368"/>
        <w:gridCol w:w="1368"/>
        <w:gridCol w:w="1368"/>
        <w:gridCol w:w="1368"/>
      </w:tblGrid>
      <w:tr w:rsidR="00DB41FD" w:rsidRPr="00EA343A" w:rsidTr="002E7F1E">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368" w:type="dxa"/>
          </w:tcPr>
          <w:p w:rsidR="00DB41FD" w:rsidRPr="00EA343A" w:rsidRDefault="00DB41FD" w:rsidP="001B65AC">
            <w:pPr>
              <w:spacing w:line="360" w:lineRule="auto"/>
              <w:rPr>
                <w:rFonts w:ascii="Times New Roman" w:hAnsi="Times New Roman" w:cs="Times New Roman"/>
                <w:sz w:val="24"/>
                <w:szCs w:val="24"/>
              </w:rPr>
            </w:pPr>
            <w:r w:rsidRPr="00EA343A">
              <w:rPr>
                <w:rFonts w:ascii="Times New Roman" w:hAnsi="Times New Roman" w:cs="Times New Roman"/>
                <w:sz w:val="24"/>
                <w:szCs w:val="24"/>
              </w:rPr>
              <w:t>Particulars</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2019</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2018</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2017</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2016</w:t>
            </w:r>
          </w:p>
        </w:tc>
        <w:tc>
          <w:tcPr>
            <w:tcW w:w="1368" w:type="dxa"/>
          </w:tcPr>
          <w:p w:rsidR="00DB41FD" w:rsidRPr="00EA343A"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A343A">
              <w:rPr>
                <w:rFonts w:ascii="Times New Roman" w:hAnsi="Times New Roman" w:cs="Times New Roman"/>
                <w:sz w:val="24"/>
                <w:szCs w:val="24"/>
              </w:rPr>
              <w:t>2015</w:t>
            </w:r>
          </w:p>
        </w:tc>
      </w:tr>
      <w:tr w:rsidR="00DB41FD" w:rsidRPr="00EA343A" w:rsidTr="002E7F1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68" w:type="dxa"/>
          </w:tcPr>
          <w:p w:rsidR="00DB41FD" w:rsidRPr="00EA343A" w:rsidRDefault="00DB41FD" w:rsidP="001B65AC">
            <w:pPr>
              <w:spacing w:line="360" w:lineRule="auto"/>
              <w:rPr>
                <w:rFonts w:ascii="Times New Roman" w:hAnsi="Times New Roman" w:cs="Times New Roman"/>
                <w:sz w:val="24"/>
                <w:szCs w:val="24"/>
              </w:rPr>
            </w:pPr>
            <w:r w:rsidRPr="00EA343A">
              <w:rPr>
                <w:rFonts w:ascii="Times New Roman" w:hAnsi="Times New Roman" w:cs="Times New Roman"/>
                <w:sz w:val="24"/>
                <w:szCs w:val="24"/>
              </w:rPr>
              <w:t>Net Operating Margin of City Bank 2015-2019</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2.34%</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2.06%</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2.49%</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2.90%</w:t>
            </w:r>
          </w:p>
        </w:tc>
        <w:tc>
          <w:tcPr>
            <w:tcW w:w="1368" w:type="dxa"/>
          </w:tcPr>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EA343A"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EA343A">
              <w:rPr>
                <w:rFonts w:ascii="Times New Roman" w:hAnsi="Times New Roman" w:cs="Times New Roman"/>
                <w:color w:val="000000"/>
                <w:sz w:val="24"/>
                <w:szCs w:val="24"/>
              </w:rPr>
              <w:t>3.11%</w:t>
            </w:r>
          </w:p>
        </w:tc>
      </w:tr>
    </w:tbl>
    <w:p w:rsidR="00DB41FD" w:rsidRPr="00EA343A" w:rsidRDefault="00DB41FD" w:rsidP="001B65AC">
      <w:pPr>
        <w:spacing w:line="360" w:lineRule="auto"/>
        <w:jc w:val="both"/>
        <w:rPr>
          <w:rFonts w:ascii="Times New Roman" w:hAnsi="Times New Roman" w:cs="Times New Roman"/>
          <w:sz w:val="24"/>
          <w:szCs w:val="24"/>
        </w:rPr>
      </w:pPr>
    </w:p>
    <w:p w:rsidR="00DB41FD" w:rsidRPr="00EA343A" w:rsidRDefault="00DB41FD" w:rsidP="001B65AC">
      <w:pPr>
        <w:spacing w:line="360" w:lineRule="auto"/>
        <w:jc w:val="center"/>
        <w:rPr>
          <w:rFonts w:ascii="Times New Roman" w:hAnsi="Times New Roman" w:cs="Times New Roman"/>
          <w:sz w:val="24"/>
          <w:szCs w:val="24"/>
        </w:rPr>
      </w:pPr>
      <w:r w:rsidRPr="00EA343A">
        <w:rPr>
          <w:rFonts w:ascii="Times New Roman" w:hAnsi="Times New Roman" w:cs="Times New Roman"/>
          <w:noProof/>
          <w:sz w:val="24"/>
          <w:szCs w:val="24"/>
        </w:rPr>
        <w:drawing>
          <wp:inline distT="0" distB="0" distL="0" distR="0" wp14:anchorId="6B443E8C" wp14:editId="34207380">
            <wp:extent cx="4572000" cy="274320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B41FD" w:rsidRDefault="00DB41FD" w:rsidP="001B65AC">
      <w:pPr>
        <w:spacing w:line="360" w:lineRule="auto"/>
        <w:jc w:val="both"/>
        <w:rPr>
          <w:rFonts w:ascii="Times New Roman" w:hAnsi="Times New Roman" w:cs="Times New Roman"/>
          <w:sz w:val="24"/>
          <w:szCs w:val="24"/>
        </w:rPr>
      </w:pPr>
      <w:r w:rsidRPr="002E7F1E">
        <w:rPr>
          <w:rFonts w:ascii="Times New Roman" w:hAnsi="Times New Roman" w:cs="Times New Roman"/>
          <w:b/>
          <w:sz w:val="24"/>
          <w:szCs w:val="24"/>
        </w:rPr>
        <w:t>Interpretation</w:t>
      </w:r>
      <w:r w:rsidRPr="00EA343A">
        <w:rPr>
          <w:rFonts w:ascii="Times New Roman" w:hAnsi="Times New Roman" w:cs="Times New Roman"/>
          <w:sz w:val="24"/>
          <w:szCs w:val="24"/>
        </w:rPr>
        <w:t xml:space="preserve">: </w:t>
      </w:r>
      <w:r w:rsidR="00FC5AE4">
        <w:rPr>
          <w:rFonts w:ascii="Times New Roman" w:hAnsi="Times New Roman" w:cs="Times New Roman"/>
          <w:sz w:val="24"/>
          <w:szCs w:val="24"/>
        </w:rPr>
        <w:t>The above chart shows a decreasing trend over the years. In 2015 to 2018 the ratio will be continuously decreasing. Which indicates that bank cannot generate more operating profit against its total assets. But in 2019 ratio has increased than previous year 2018 that indicates CBL generate more operating profit against its assets.</w:t>
      </w:r>
    </w:p>
    <w:p w:rsidR="00497344" w:rsidRDefault="00497344" w:rsidP="001B65AC">
      <w:pPr>
        <w:spacing w:line="360" w:lineRule="auto"/>
        <w:rPr>
          <w:rFonts w:ascii="Times New Roman" w:hAnsi="Times New Roman" w:cs="Times New Roman"/>
          <w:b/>
          <w:sz w:val="24"/>
          <w:szCs w:val="24"/>
          <w:u w:val="single"/>
        </w:rPr>
      </w:pPr>
    </w:p>
    <w:p w:rsidR="00497344" w:rsidRDefault="00497344" w:rsidP="001B65AC">
      <w:pPr>
        <w:spacing w:line="360" w:lineRule="auto"/>
        <w:rPr>
          <w:rFonts w:ascii="Times New Roman" w:hAnsi="Times New Roman" w:cs="Times New Roman"/>
          <w:b/>
          <w:sz w:val="24"/>
          <w:szCs w:val="24"/>
          <w:u w:val="single"/>
        </w:rPr>
      </w:pPr>
    </w:p>
    <w:p w:rsidR="00DB41FD" w:rsidRPr="005E17C4" w:rsidRDefault="001378BE" w:rsidP="001B65AC">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t>4</w:t>
      </w:r>
      <w:r w:rsidR="002E7F1E" w:rsidRPr="005E17C4">
        <w:rPr>
          <w:rFonts w:ascii="Times New Roman" w:hAnsi="Times New Roman" w:cs="Times New Roman"/>
          <w:b/>
          <w:sz w:val="24"/>
          <w:szCs w:val="24"/>
          <w:u w:val="single"/>
        </w:rPr>
        <w:t xml:space="preserve">.2.4 </w:t>
      </w:r>
      <w:r w:rsidR="00DB41FD" w:rsidRPr="005E17C4">
        <w:rPr>
          <w:rFonts w:ascii="Times New Roman" w:hAnsi="Times New Roman" w:cs="Times New Roman"/>
          <w:b/>
          <w:sz w:val="24"/>
          <w:szCs w:val="24"/>
          <w:u w:val="single"/>
        </w:rPr>
        <w:t>Efficiency Ratio:</w:t>
      </w:r>
    </w:p>
    <w:p w:rsidR="00497344" w:rsidRPr="00497344" w:rsidRDefault="00497344" w:rsidP="001D4E87">
      <w:pPr>
        <w:spacing w:line="360" w:lineRule="auto"/>
        <w:jc w:val="both"/>
        <w:rPr>
          <w:rFonts w:ascii="Times New Roman" w:hAnsi="Times New Roman" w:cs="Times New Roman"/>
          <w:sz w:val="24"/>
          <w:szCs w:val="24"/>
        </w:rPr>
      </w:pPr>
      <w:r w:rsidRPr="00497344">
        <w:rPr>
          <w:rFonts w:ascii="Times New Roman" w:hAnsi="Times New Roman" w:cs="Times New Roman"/>
          <w:b/>
          <w:sz w:val="24"/>
          <w:szCs w:val="24"/>
        </w:rPr>
        <w:t>Efficiency ratio</w:t>
      </w:r>
      <w:r w:rsidRPr="00497344">
        <w:rPr>
          <w:rFonts w:ascii="Times New Roman" w:hAnsi="Times New Roman" w:cs="Times New Roman"/>
          <w:sz w:val="24"/>
          <w:szCs w:val="24"/>
        </w:rPr>
        <w:t xml:space="preserve"> is typically used to analyze how well a company uses its assets and how efficiently the company manages its operations. This ratio include asset turnover ratio, fixed asset turnover etc.</w:t>
      </w:r>
    </w:p>
    <w:p w:rsidR="002E7F1E" w:rsidRPr="002E7F1E" w:rsidRDefault="002E7F1E" w:rsidP="001D4E87">
      <w:pPr>
        <w:spacing w:line="360" w:lineRule="auto"/>
        <w:jc w:val="both"/>
        <w:rPr>
          <w:rFonts w:ascii="Times New Roman" w:hAnsi="Times New Roman" w:cs="Times New Roman"/>
          <w:sz w:val="24"/>
          <w:szCs w:val="24"/>
        </w:rPr>
      </w:pPr>
      <w:r w:rsidRPr="002E7F1E">
        <w:rPr>
          <w:rFonts w:ascii="Times New Roman" w:hAnsi="Times New Roman" w:cs="Times New Roman"/>
          <w:b/>
          <w:sz w:val="24"/>
          <w:szCs w:val="24"/>
        </w:rPr>
        <w:t>(i). Asset Turnover Ratio:</w:t>
      </w:r>
      <w:r>
        <w:rPr>
          <w:rFonts w:ascii="Times New Roman" w:hAnsi="Times New Roman" w:cs="Times New Roman"/>
          <w:sz w:val="24"/>
          <w:szCs w:val="24"/>
        </w:rPr>
        <w:t xml:space="preserve"> It</w:t>
      </w:r>
      <w:r w:rsidRPr="00A329BC">
        <w:rPr>
          <w:rFonts w:ascii="Times New Roman" w:hAnsi="Times New Roman" w:cs="Times New Roman"/>
          <w:sz w:val="24"/>
          <w:szCs w:val="24"/>
        </w:rPr>
        <w:t xml:space="preserve"> shows the ratio between value of company’s revenue and the value of an asset. It indicates the efficiency with which company deploying its asset to generate revenue. Higher ratio indicates bet</w:t>
      </w:r>
      <w:r w:rsidR="001D4E87">
        <w:rPr>
          <w:rFonts w:ascii="Times New Roman" w:hAnsi="Times New Roman" w:cs="Times New Roman"/>
          <w:sz w:val="24"/>
          <w:szCs w:val="24"/>
        </w:rPr>
        <w:t>ter performance of the company.</w:t>
      </w:r>
    </w:p>
    <w:tbl>
      <w:tblPr>
        <w:tblStyle w:val="LightList-Accent4"/>
        <w:tblW w:w="0" w:type="auto"/>
        <w:jc w:val="center"/>
        <w:tblLook w:val="04A0" w:firstRow="1" w:lastRow="0" w:firstColumn="1" w:lastColumn="0" w:noHBand="0" w:noVBand="1"/>
      </w:tblPr>
      <w:tblGrid>
        <w:gridCol w:w="1494"/>
        <w:gridCol w:w="1350"/>
        <w:gridCol w:w="1350"/>
        <w:gridCol w:w="1278"/>
        <w:gridCol w:w="1368"/>
        <w:gridCol w:w="1368"/>
      </w:tblGrid>
      <w:tr w:rsidR="00DB41FD" w:rsidRPr="00A329BC" w:rsidTr="00DB41FD">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A329BC" w:rsidRDefault="00DB41FD" w:rsidP="001B65AC">
            <w:pPr>
              <w:spacing w:line="360" w:lineRule="auto"/>
              <w:rPr>
                <w:rFonts w:ascii="Times New Roman" w:hAnsi="Times New Roman" w:cs="Times New Roman"/>
                <w:sz w:val="24"/>
                <w:szCs w:val="24"/>
              </w:rPr>
            </w:pPr>
            <w:r w:rsidRPr="00A329BC">
              <w:rPr>
                <w:rFonts w:ascii="Times New Roman" w:hAnsi="Times New Roman" w:cs="Times New Roman"/>
                <w:sz w:val="24"/>
                <w:szCs w:val="24"/>
              </w:rPr>
              <w:t>Particulars</w:t>
            </w:r>
          </w:p>
        </w:tc>
        <w:tc>
          <w:tcPr>
            <w:tcW w:w="1350"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2019</w:t>
            </w:r>
          </w:p>
        </w:tc>
        <w:tc>
          <w:tcPr>
            <w:tcW w:w="1350"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2018</w:t>
            </w:r>
          </w:p>
        </w:tc>
        <w:tc>
          <w:tcPr>
            <w:tcW w:w="1278"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2017</w:t>
            </w:r>
          </w:p>
        </w:tc>
        <w:tc>
          <w:tcPr>
            <w:tcW w:w="1368"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2016</w:t>
            </w:r>
          </w:p>
        </w:tc>
        <w:tc>
          <w:tcPr>
            <w:tcW w:w="1368"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2015</w:t>
            </w:r>
          </w:p>
        </w:tc>
      </w:tr>
      <w:tr w:rsidR="00DB41FD" w:rsidRPr="00A329BC" w:rsidTr="00DB41F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A329BC" w:rsidRDefault="00DB41FD" w:rsidP="001B65AC">
            <w:pPr>
              <w:spacing w:line="360" w:lineRule="auto"/>
              <w:rPr>
                <w:rFonts w:ascii="Times New Roman" w:hAnsi="Times New Roman" w:cs="Times New Roman"/>
                <w:sz w:val="24"/>
                <w:szCs w:val="24"/>
              </w:rPr>
            </w:pPr>
            <w:r w:rsidRPr="00A329BC">
              <w:rPr>
                <w:rFonts w:ascii="Times New Roman" w:hAnsi="Times New Roman" w:cs="Times New Roman"/>
                <w:sz w:val="24"/>
                <w:szCs w:val="24"/>
              </w:rPr>
              <w:t>Asset Turnover of City Bank 2015-2019</w:t>
            </w:r>
          </w:p>
        </w:tc>
        <w:tc>
          <w:tcPr>
            <w:tcW w:w="1350"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0.030 times</w:t>
            </w:r>
          </w:p>
        </w:tc>
        <w:tc>
          <w:tcPr>
            <w:tcW w:w="1350"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0.028 times</w:t>
            </w:r>
          </w:p>
        </w:tc>
        <w:tc>
          <w:tcPr>
            <w:tcW w:w="1278"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0.027 times</w:t>
            </w:r>
          </w:p>
        </w:tc>
        <w:tc>
          <w:tcPr>
            <w:tcW w:w="1368"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0.024 times</w:t>
            </w:r>
          </w:p>
        </w:tc>
        <w:tc>
          <w:tcPr>
            <w:tcW w:w="1368"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0.025 times</w:t>
            </w:r>
          </w:p>
        </w:tc>
      </w:tr>
    </w:tbl>
    <w:p w:rsidR="00DB41FD" w:rsidRPr="00A329BC" w:rsidRDefault="00DB41FD" w:rsidP="001B65AC">
      <w:pPr>
        <w:spacing w:line="360" w:lineRule="auto"/>
        <w:rPr>
          <w:rFonts w:ascii="Times New Roman" w:hAnsi="Times New Roman" w:cs="Times New Roman"/>
          <w:sz w:val="24"/>
          <w:szCs w:val="24"/>
        </w:rPr>
      </w:pPr>
    </w:p>
    <w:p w:rsidR="00DB41FD" w:rsidRPr="00A329BC" w:rsidRDefault="00DB41FD" w:rsidP="001B65AC">
      <w:pPr>
        <w:spacing w:line="360" w:lineRule="auto"/>
        <w:jc w:val="center"/>
        <w:rPr>
          <w:rFonts w:ascii="Times New Roman" w:hAnsi="Times New Roman" w:cs="Times New Roman"/>
          <w:sz w:val="24"/>
          <w:szCs w:val="24"/>
        </w:rPr>
      </w:pPr>
      <w:r w:rsidRPr="00A329BC">
        <w:rPr>
          <w:rFonts w:ascii="Times New Roman" w:hAnsi="Times New Roman" w:cs="Times New Roman"/>
          <w:noProof/>
          <w:sz w:val="24"/>
          <w:szCs w:val="24"/>
        </w:rPr>
        <w:drawing>
          <wp:inline distT="0" distB="0" distL="0" distR="0" wp14:anchorId="5BFBCBE4" wp14:editId="65C9D439">
            <wp:extent cx="4572000" cy="2743200"/>
            <wp:effectExtent l="0" t="0" r="19050"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B41FD" w:rsidRPr="002E7F1E" w:rsidRDefault="00DB41FD" w:rsidP="00995F04">
      <w:pPr>
        <w:spacing w:line="360" w:lineRule="auto"/>
        <w:jc w:val="both"/>
        <w:rPr>
          <w:rFonts w:ascii="Times New Roman" w:hAnsi="Times New Roman" w:cs="Times New Roman"/>
          <w:b/>
          <w:sz w:val="24"/>
          <w:szCs w:val="24"/>
        </w:rPr>
      </w:pPr>
      <w:r w:rsidRPr="002E7F1E">
        <w:rPr>
          <w:rFonts w:ascii="Times New Roman" w:hAnsi="Times New Roman" w:cs="Times New Roman"/>
          <w:b/>
          <w:sz w:val="24"/>
          <w:szCs w:val="24"/>
        </w:rPr>
        <w:t xml:space="preserve">Interpretation: </w:t>
      </w:r>
      <w:r w:rsidRPr="00A329BC">
        <w:rPr>
          <w:rFonts w:ascii="Times New Roman" w:hAnsi="Times New Roman" w:cs="Times New Roman"/>
          <w:sz w:val="24"/>
          <w:szCs w:val="24"/>
        </w:rPr>
        <w:t xml:space="preserve">The above </w:t>
      </w:r>
      <w:r w:rsidR="0086725A">
        <w:rPr>
          <w:rFonts w:ascii="Times New Roman" w:hAnsi="Times New Roman" w:cs="Times New Roman"/>
          <w:sz w:val="24"/>
          <w:szCs w:val="24"/>
        </w:rPr>
        <w:t>chart</w:t>
      </w:r>
      <w:r w:rsidRPr="00A329BC">
        <w:rPr>
          <w:rFonts w:ascii="Times New Roman" w:hAnsi="Times New Roman" w:cs="Times New Roman"/>
          <w:sz w:val="24"/>
          <w:szCs w:val="24"/>
        </w:rPr>
        <w:t xml:space="preserve"> shows Asset turnover from the year 2015 to 2019.  The company is doing well using its resources increasing its sales from year 2017 to 2019. There was </w:t>
      </w:r>
      <w:r w:rsidRPr="00A329BC">
        <w:rPr>
          <w:rFonts w:ascii="Times New Roman" w:hAnsi="Times New Roman" w:cs="Times New Roman"/>
          <w:sz w:val="24"/>
          <w:szCs w:val="24"/>
        </w:rPr>
        <w:lastRenderedPageBreak/>
        <w:t xml:space="preserve">a slight dip in the curve in 2016 but in 2017 it has increased and onwards it has increased which indicates the company is doing relatively well. </w:t>
      </w:r>
    </w:p>
    <w:p w:rsidR="00DB41FD" w:rsidRPr="00A329BC" w:rsidRDefault="002E7F1E" w:rsidP="001D4E87">
      <w:pPr>
        <w:spacing w:line="360" w:lineRule="auto"/>
        <w:jc w:val="both"/>
        <w:rPr>
          <w:rFonts w:ascii="Times New Roman" w:hAnsi="Times New Roman" w:cs="Times New Roman"/>
          <w:sz w:val="24"/>
          <w:szCs w:val="24"/>
        </w:rPr>
      </w:pPr>
      <w:r w:rsidRPr="002E7F1E">
        <w:rPr>
          <w:rFonts w:ascii="Times New Roman" w:hAnsi="Times New Roman" w:cs="Times New Roman"/>
          <w:b/>
          <w:sz w:val="24"/>
          <w:szCs w:val="24"/>
        </w:rPr>
        <w:t>(ii). Fixed Asset Turnover:</w:t>
      </w:r>
      <w:r>
        <w:rPr>
          <w:rFonts w:ascii="Times New Roman" w:hAnsi="Times New Roman" w:cs="Times New Roman"/>
          <w:sz w:val="24"/>
          <w:szCs w:val="24"/>
        </w:rPr>
        <w:t xml:space="preserve"> It</w:t>
      </w:r>
      <w:r w:rsidRPr="00A329BC">
        <w:rPr>
          <w:rFonts w:ascii="Times New Roman" w:hAnsi="Times New Roman" w:cs="Times New Roman"/>
          <w:sz w:val="24"/>
          <w:szCs w:val="24"/>
        </w:rPr>
        <w:t xml:space="preserve"> indicates how the efficiently a business uses fixed asset to generate sales</w:t>
      </w:r>
      <w:r w:rsidRPr="00EC46C5">
        <w:rPr>
          <w:rFonts w:ascii="Times New Roman" w:hAnsi="Times New Roman" w:cs="Times New Roman"/>
          <w:sz w:val="24"/>
          <w:szCs w:val="24"/>
        </w:rPr>
        <w:t>. This ratio divides net sales by net fixed assets, calculated over an annual period</w:t>
      </w:r>
      <w:r w:rsidRPr="00A329BC">
        <w:rPr>
          <w:rFonts w:ascii="Times New Roman" w:hAnsi="Times New Roman" w:cs="Times New Roman"/>
          <w:sz w:val="24"/>
          <w:szCs w:val="24"/>
        </w:rPr>
        <w:t xml:space="preserve">. Higher fixed asset ratio shows </w:t>
      </w:r>
      <w:r w:rsidR="00F1280A">
        <w:rPr>
          <w:rFonts w:ascii="Times New Roman" w:hAnsi="Times New Roman" w:cs="Times New Roman"/>
          <w:sz w:val="24"/>
          <w:szCs w:val="24"/>
        </w:rPr>
        <w:t>the management of the organization uses their fixed asset more effectively and</w:t>
      </w:r>
      <w:r w:rsidRPr="00A329BC">
        <w:rPr>
          <w:rFonts w:ascii="Times New Roman" w:hAnsi="Times New Roman" w:cs="Times New Roman"/>
          <w:sz w:val="24"/>
          <w:szCs w:val="24"/>
        </w:rPr>
        <w:t xml:space="preserve"> </w:t>
      </w:r>
      <w:r w:rsidR="00F1280A" w:rsidRPr="00A329BC">
        <w:rPr>
          <w:rFonts w:ascii="Times New Roman" w:hAnsi="Times New Roman" w:cs="Times New Roman"/>
          <w:sz w:val="24"/>
          <w:szCs w:val="24"/>
        </w:rPr>
        <w:t>generates</w:t>
      </w:r>
      <w:r w:rsidRPr="00A329BC">
        <w:rPr>
          <w:rFonts w:ascii="Times New Roman" w:hAnsi="Times New Roman" w:cs="Times New Roman"/>
          <w:sz w:val="24"/>
          <w:szCs w:val="24"/>
        </w:rPr>
        <w:t xml:space="preserve"> revenue.</w:t>
      </w:r>
    </w:p>
    <w:tbl>
      <w:tblPr>
        <w:tblStyle w:val="LightList-Accent4"/>
        <w:tblW w:w="0" w:type="auto"/>
        <w:jc w:val="center"/>
        <w:tblLook w:val="04A0" w:firstRow="1" w:lastRow="0" w:firstColumn="1" w:lastColumn="0" w:noHBand="0" w:noVBand="1"/>
      </w:tblPr>
      <w:tblGrid>
        <w:gridCol w:w="1494"/>
        <w:gridCol w:w="1350"/>
        <w:gridCol w:w="1350"/>
        <w:gridCol w:w="1278"/>
        <w:gridCol w:w="1368"/>
        <w:gridCol w:w="1368"/>
      </w:tblGrid>
      <w:tr w:rsidR="00DB41FD" w:rsidRPr="00A329BC" w:rsidTr="00DB41FD">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A329BC" w:rsidRDefault="00DB41FD" w:rsidP="001B65AC">
            <w:pPr>
              <w:spacing w:line="360" w:lineRule="auto"/>
              <w:rPr>
                <w:rFonts w:ascii="Times New Roman" w:hAnsi="Times New Roman" w:cs="Times New Roman"/>
                <w:sz w:val="24"/>
                <w:szCs w:val="24"/>
              </w:rPr>
            </w:pPr>
            <w:r w:rsidRPr="00A329BC">
              <w:rPr>
                <w:rFonts w:ascii="Times New Roman" w:hAnsi="Times New Roman" w:cs="Times New Roman"/>
                <w:sz w:val="24"/>
                <w:szCs w:val="24"/>
              </w:rPr>
              <w:t>Particulars</w:t>
            </w:r>
          </w:p>
        </w:tc>
        <w:tc>
          <w:tcPr>
            <w:tcW w:w="1350"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2019</w:t>
            </w:r>
          </w:p>
        </w:tc>
        <w:tc>
          <w:tcPr>
            <w:tcW w:w="1350"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2018</w:t>
            </w:r>
          </w:p>
        </w:tc>
        <w:tc>
          <w:tcPr>
            <w:tcW w:w="1278"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2017</w:t>
            </w:r>
          </w:p>
        </w:tc>
        <w:tc>
          <w:tcPr>
            <w:tcW w:w="1368"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2016</w:t>
            </w:r>
          </w:p>
        </w:tc>
        <w:tc>
          <w:tcPr>
            <w:tcW w:w="1368" w:type="dxa"/>
          </w:tcPr>
          <w:p w:rsidR="00DB41FD" w:rsidRPr="00A329BC" w:rsidRDefault="00DB41FD" w:rsidP="001B65A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329BC">
              <w:rPr>
                <w:rFonts w:ascii="Times New Roman" w:hAnsi="Times New Roman" w:cs="Times New Roman"/>
                <w:sz w:val="24"/>
                <w:szCs w:val="24"/>
              </w:rPr>
              <w:t>2015</w:t>
            </w:r>
          </w:p>
        </w:tc>
      </w:tr>
      <w:tr w:rsidR="00DB41FD" w:rsidRPr="00A329BC" w:rsidTr="00DB41F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94" w:type="dxa"/>
          </w:tcPr>
          <w:p w:rsidR="00DB41FD" w:rsidRPr="00A329BC" w:rsidRDefault="00DB41FD" w:rsidP="001B65AC">
            <w:pPr>
              <w:spacing w:line="360" w:lineRule="auto"/>
              <w:rPr>
                <w:rFonts w:ascii="Times New Roman" w:hAnsi="Times New Roman" w:cs="Times New Roman"/>
                <w:sz w:val="24"/>
                <w:szCs w:val="24"/>
              </w:rPr>
            </w:pPr>
            <w:r w:rsidRPr="00A329BC">
              <w:rPr>
                <w:rFonts w:ascii="Times New Roman" w:hAnsi="Times New Roman" w:cs="Times New Roman"/>
                <w:sz w:val="24"/>
                <w:szCs w:val="24"/>
              </w:rPr>
              <w:t>Fixed Asset Turnover of City Bank 2015-2019</w:t>
            </w:r>
          </w:p>
        </w:tc>
        <w:tc>
          <w:tcPr>
            <w:tcW w:w="1350"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1.90 times</w:t>
            </w:r>
          </w:p>
        </w:tc>
        <w:tc>
          <w:tcPr>
            <w:tcW w:w="1350"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2.61times</w:t>
            </w:r>
          </w:p>
        </w:tc>
        <w:tc>
          <w:tcPr>
            <w:tcW w:w="1278"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2.28 times</w:t>
            </w:r>
          </w:p>
        </w:tc>
        <w:tc>
          <w:tcPr>
            <w:tcW w:w="1368"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0.80 times</w:t>
            </w:r>
          </w:p>
        </w:tc>
        <w:tc>
          <w:tcPr>
            <w:tcW w:w="1368" w:type="dxa"/>
          </w:tcPr>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rsidR="00DB41FD" w:rsidRPr="00A329BC" w:rsidRDefault="00DB41FD" w:rsidP="001B65A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A329BC">
              <w:rPr>
                <w:rFonts w:ascii="Times New Roman" w:hAnsi="Times New Roman" w:cs="Times New Roman"/>
                <w:color w:val="000000"/>
                <w:sz w:val="24"/>
                <w:szCs w:val="24"/>
              </w:rPr>
              <w:t>0.67 times</w:t>
            </w:r>
          </w:p>
        </w:tc>
      </w:tr>
    </w:tbl>
    <w:p w:rsidR="00DB41FD" w:rsidRPr="00A329BC" w:rsidRDefault="00DB41FD" w:rsidP="001B65AC">
      <w:pPr>
        <w:spacing w:line="360" w:lineRule="auto"/>
        <w:rPr>
          <w:rFonts w:ascii="Times New Roman" w:hAnsi="Times New Roman" w:cs="Times New Roman"/>
          <w:sz w:val="24"/>
          <w:szCs w:val="24"/>
        </w:rPr>
      </w:pPr>
    </w:p>
    <w:p w:rsidR="00DB41FD" w:rsidRPr="00A329BC" w:rsidRDefault="00DB41FD" w:rsidP="001B65AC">
      <w:pPr>
        <w:spacing w:line="360" w:lineRule="auto"/>
        <w:jc w:val="center"/>
        <w:rPr>
          <w:rFonts w:ascii="Times New Roman" w:hAnsi="Times New Roman" w:cs="Times New Roman"/>
          <w:sz w:val="24"/>
          <w:szCs w:val="24"/>
        </w:rPr>
      </w:pPr>
      <w:r w:rsidRPr="00A329BC">
        <w:rPr>
          <w:rFonts w:ascii="Times New Roman" w:hAnsi="Times New Roman" w:cs="Times New Roman"/>
          <w:noProof/>
          <w:sz w:val="24"/>
          <w:szCs w:val="24"/>
        </w:rPr>
        <w:drawing>
          <wp:inline distT="0" distB="0" distL="0" distR="0" wp14:anchorId="0ADF8C37" wp14:editId="3D12D6F9">
            <wp:extent cx="4572000" cy="2743200"/>
            <wp:effectExtent l="0" t="0" r="19050"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84994" w:rsidRPr="005A0CD0" w:rsidRDefault="00DB41FD" w:rsidP="00B13CDF">
      <w:pPr>
        <w:spacing w:line="360" w:lineRule="auto"/>
        <w:jc w:val="both"/>
        <w:rPr>
          <w:rFonts w:ascii="Times New Roman" w:hAnsi="Times New Roman" w:cs="Times New Roman"/>
          <w:sz w:val="24"/>
          <w:szCs w:val="24"/>
        </w:rPr>
      </w:pPr>
      <w:r w:rsidRPr="002E7F1E">
        <w:rPr>
          <w:rFonts w:ascii="Times New Roman" w:hAnsi="Times New Roman" w:cs="Times New Roman"/>
          <w:b/>
          <w:sz w:val="24"/>
          <w:szCs w:val="24"/>
        </w:rPr>
        <w:t>Interpretation:</w:t>
      </w:r>
      <w:r w:rsidR="002E7F1E">
        <w:rPr>
          <w:rFonts w:ascii="Times New Roman" w:hAnsi="Times New Roman" w:cs="Times New Roman"/>
          <w:b/>
          <w:sz w:val="24"/>
          <w:szCs w:val="24"/>
        </w:rPr>
        <w:t xml:space="preserve"> </w:t>
      </w:r>
      <w:r w:rsidRPr="00A329BC">
        <w:rPr>
          <w:rFonts w:ascii="Times New Roman" w:hAnsi="Times New Roman" w:cs="Times New Roman"/>
          <w:sz w:val="24"/>
          <w:szCs w:val="24"/>
        </w:rPr>
        <w:t xml:space="preserve">The diagram shows there is </w:t>
      </w:r>
      <w:r w:rsidR="00FB261C" w:rsidRPr="00A329BC">
        <w:rPr>
          <w:rFonts w:ascii="Times New Roman" w:hAnsi="Times New Roman" w:cs="Times New Roman"/>
          <w:sz w:val="24"/>
          <w:szCs w:val="24"/>
        </w:rPr>
        <w:t>an</w:t>
      </w:r>
      <w:r w:rsidRPr="00A329BC">
        <w:rPr>
          <w:rFonts w:ascii="Times New Roman" w:hAnsi="Times New Roman" w:cs="Times New Roman"/>
          <w:sz w:val="24"/>
          <w:szCs w:val="24"/>
        </w:rPr>
        <w:t xml:space="preserve"> upward </w:t>
      </w:r>
      <w:r w:rsidR="00B13CDF">
        <w:rPr>
          <w:rFonts w:ascii="Times New Roman" w:hAnsi="Times New Roman" w:cs="Times New Roman"/>
          <w:sz w:val="24"/>
          <w:szCs w:val="24"/>
        </w:rPr>
        <w:t>trend from 2015 to 2018. But</w:t>
      </w:r>
      <w:r w:rsidRPr="00A329BC">
        <w:rPr>
          <w:rFonts w:ascii="Times New Roman" w:hAnsi="Times New Roman" w:cs="Times New Roman"/>
          <w:sz w:val="24"/>
          <w:szCs w:val="24"/>
        </w:rPr>
        <w:t xml:space="preserve"> it falls drastically in </w:t>
      </w:r>
      <w:r w:rsidR="00DA0993">
        <w:rPr>
          <w:rFonts w:ascii="Times New Roman" w:hAnsi="Times New Roman" w:cs="Times New Roman"/>
          <w:sz w:val="24"/>
          <w:szCs w:val="24"/>
        </w:rPr>
        <w:t>2019 which suggest except</w:t>
      </w:r>
      <w:r w:rsidRPr="00A329BC">
        <w:rPr>
          <w:rFonts w:ascii="Times New Roman" w:hAnsi="Times New Roman" w:cs="Times New Roman"/>
          <w:sz w:val="24"/>
          <w:szCs w:val="24"/>
        </w:rPr>
        <w:t xml:space="preserve"> 2016 to 2018 the company was doing well and after that it curve declines. In 2019</w:t>
      </w:r>
      <w:r w:rsidR="00F1280A">
        <w:rPr>
          <w:rFonts w:ascii="Times New Roman" w:hAnsi="Times New Roman" w:cs="Times New Roman"/>
          <w:sz w:val="24"/>
          <w:szCs w:val="24"/>
        </w:rPr>
        <w:t>, management cannot use their fixed asset proper way that means</w:t>
      </w:r>
      <w:r w:rsidRPr="00A329BC">
        <w:rPr>
          <w:rFonts w:ascii="Times New Roman" w:hAnsi="Times New Roman" w:cs="Times New Roman"/>
          <w:sz w:val="24"/>
          <w:szCs w:val="24"/>
        </w:rPr>
        <w:t xml:space="preserve"> the business may</w:t>
      </w:r>
      <w:r w:rsidR="00F1280A">
        <w:rPr>
          <w:rFonts w:ascii="Times New Roman" w:hAnsi="Times New Roman" w:cs="Times New Roman"/>
          <w:sz w:val="24"/>
          <w:szCs w:val="24"/>
        </w:rPr>
        <w:t xml:space="preserve"> not be </w:t>
      </w:r>
      <w:r w:rsidRPr="00A329BC">
        <w:rPr>
          <w:rFonts w:ascii="Times New Roman" w:hAnsi="Times New Roman" w:cs="Times New Roman"/>
          <w:sz w:val="24"/>
          <w:szCs w:val="24"/>
        </w:rPr>
        <w:t xml:space="preserve">performing </w:t>
      </w:r>
      <w:r w:rsidR="00F1280A">
        <w:rPr>
          <w:rFonts w:ascii="Times New Roman" w:hAnsi="Times New Roman" w:cs="Times New Roman"/>
          <w:sz w:val="24"/>
          <w:szCs w:val="24"/>
        </w:rPr>
        <w:t xml:space="preserve">well </w:t>
      </w:r>
      <w:r w:rsidR="00672E83">
        <w:rPr>
          <w:rFonts w:ascii="Times New Roman" w:hAnsi="Times New Roman" w:cs="Times New Roman"/>
          <w:sz w:val="24"/>
          <w:szCs w:val="24"/>
        </w:rPr>
        <w:t>therefor</w:t>
      </w:r>
      <w:r w:rsidR="00F1280A">
        <w:rPr>
          <w:rFonts w:ascii="Times New Roman" w:hAnsi="Times New Roman" w:cs="Times New Roman"/>
          <w:sz w:val="24"/>
          <w:szCs w:val="24"/>
        </w:rPr>
        <w:t xml:space="preserve"> ratio will be declining.</w:t>
      </w:r>
    </w:p>
    <w:p w:rsidR="00484994" w:rsidRPr="005A0CD0" w:rsidRDefault="00484994" w:rsidP="001B65AC">
      <w:pPr>
        <w:spacing w:line="360" w:lineRule="auto"/>
        <w:rPr>
          <w:rFonts w:ascii="Times New Roman" w:hAnsi="Times New Roman" w:cs="Times New Roman"/>
          <w:sz w:val="24"/>
          <w:szCs w:val="24"/>
        </w:rPr>
      </w:pPr>
    </w:p>
    <w:p w:rsidR="00484994" w:rsidRPr="005A0CD0" w:rsidRDefault="00484994" w:rsidP="001B65AC">
      <w:pPr>
        <w:spacing w:line="360" w:lineRule="auto"/>
        <w:rPr>
          <w:rFonts w:ascii="Times New Roman" w:hAnsi="Times New Roman" w:cs="Times New Roman"/>
          <w:sz w:val="24"/>
          <w:szCs w:val="24"/>
        </w:rPr>
      </w:pPr>
    </w:p>
    <w:p w:rsidR="00484994" w:rsidRPr="005A0CD0" w:rsidRDefault="00484994" w:rsidP="001B65AC">
      <w:pPr>
        <w:spacing w:line="360" w:lineRule="auto"/>
        <w:rPr>
          <w:rFonts w:ascii="Times New Roman" w:hAnsi="Times New Roman" w:cs="Times New Roman"/>
          <w:sz w:val="24"/>
          <w:szCs w:val="24"/>
        </w:rPr>
      </w:pPr>
    </w:p>
    <w:p w:rsidR="004E64F2" w:rsidRDefault="004E64F2" w:rsidP="004E64F2">
      <w:pPr>
        <w:spacing w:line="360" w:lineRule="auto"/>
        <w:jc w:val="center"/>
        <w:rPr>
          <w:rFonts w:ascii="Algerian" w:hAnsi="Algerian" w:cs="Times New Roman"/>
          <w:b/>
          <w:color w:val="002060"/>
          <w:sz w:val="56"/>
          <w:szCs w:val="24"/>
        </w:rPr>
      </w:pPr>
    </w:p>
    <w:p w:rsidR="00612835" w:rsidRDefault="00612835" w:rsidP="00497344">
      <w:pPr>
        <w:spacing w:line="360" w:lineRule="auto"/>
        <w:rPr>
          <w:rFonts w:ascii="Algerian" w:hAnsi="Algerian" w:cs="Times New Roman"/>
          <w:b/>
          <w:color w:val="002060"/>
          <w:sz w:val="56"/>
          <w:szCs w:val="24"/>
        </w:rPr>
      </w:pPr>
    </w:p>
    <w:p w:rsidR="00484994" w:rsidRPr="004E64F2" w:rsidRDefault="007438C9" w:rsidP="004E64F2">
      <w:pPr>
        <w:spacing w:line="360" w:lineRule="auto"/>
        <w:jc w:val="center"/>
        <w:rPr>
          <w:rFonts w:ascii="Algerian" w:hAnsi="Algerian" w:cs="Times New Roman"/>
          <w:b/>
          <w:color w:val="002060"/>
          <w:sz w:val="56"/>
          <w:szCs w:val="24"/>
        </w:rPr>
      </w:pPr>
      <w:r>
        <w:rPr>
          <w:rFonts w:ascii="Algerian" w:hAnsi="Algerian" w:cs="Times New Roman"/>
          <w:b/>
          <w:color w:val="002060"/>
          <w:sz w:val="56"/>
          <w:szCs w:val="24"/>
        </w:rPr>
        <w:t>Chapter: 5</w:t>
      </w:r>
    </w:p>
    <w:p w:rsidR="004E64F2" w:rsidRPr="001C021B" w:rsidRDefault="004E64F2" w:rsidP="004E64F2">
      <w:pPr>
        <w:spacing w:line="360" w:lineRule="auto"/>
        <w:jc w:val="center"/>
        <w:rPr>
          <w:rFonts w:ascii="Algerian" w:hAnsi="Algerian" w:cs="Times New Roman"/>
          <w:b/>
          <w:color w:val="002060"/>
          <w:sz w:val="56"/>
          <w:szCs w:val="24"/>
          <w:u w:val="single"/>
        </w:rPr>
      </w:pPr>
      <w:r w:rsidRPr="001C021B">
        <w:rPr>
          <w:rFonts w:ascii="Algerian" w:hAnsi="Algerian" w:cs="Times New Roman"/>
          <w:b/>
          <w:color w:val="002060"/>
          <w:sz w:val="56"/>
          <w:szCs w:val="24"/>
          <w:u w:val="single"/>
        </w:rPr>
        <w:t>Findings of the Report</w:t>
      </w:r>
    </w:p>
    <w:p w:rsidR="004E64F2" w:rsidRPr="004E64F2" w:rsidRDefault="004E64F2" w:rsidP="004E64F2">
      <w:pPr>
        <w:rPr>
          <w:rFonts w:ascii="Algerian" w:hAnsi="Algerian" w:cs="Times New Roman"/>
          <w:sz w:val="56"/>
          <w:szCs w:val="24"/>
        </w:rPr>
      </w:pPr>
    </w:p>
    <w:p w:rsidR="004E64F2" w:rsidRPr="004E64F2" w:rsidRDefault="004E64F2" w:rsidP="004E64F2">
      <w:pPr>
        <w:rPr>
          <w:rFonts w:ascii="Algerian" w:hAnsi="Algerian" w:cs="Times New Roman"/>
          <w:sz w:val="56"/>
          <w:szCs w:val="24"/>
        </w:rPr>
      </w:pPr>
    </w:p>
    <w:p w:rsidR="00AE6D61" w:rsidRDefault="00AE6D61" w:rsidP="00AE6D61">
      <w:pPr>
        <w:tabs>
          <w:tab w:val="left" w:pos="989"/>
        </w:tabs>
        <w:rPr>
          <w:rFonts w:ascii="Times New Roman" w:hAnsi="Times New Roman" w:cs="Times New Roman"/>
          <w:sz w:val="24"/>
          <w:szCs w:val="24"/>
        </w:rPr>
      </w:pPr>
    </w:p>
    <w:p w:rsidR="001D4E87" w:rsidRDefault="001D4E87" w:rsidP="00AE6D61">
      <w:pPr>
        <w:tabs>
          <w:tab w:val="left" w:pos="989"/>
        </w:tabs>
        <w:rPr>
          <w:rFonts w:ascii="Times New Roman" w:hAnsi="Times New Roman" w:cs="Times New Roman"/>
          <w:b/>
          <w:sz w:val="24"/>
          <w:szCs w:val="24"/>
        </w:rPr>
      </w:pPr>
    </w:p>
    <w:p w:rsidR="001D4E87" w:rsidRDefault="001D4E87" w:rsidP="00AE6D61">
      <w:pPr>
        <w:tabs>
          <w:tab w:val="left" w:pos="989"/>
        </w:tabs>
        <w:rPr>
          <w:rFonts w:ascii="Times New Roman" w:hAnsi="Times New Roman" w:cs="Times New Roman"/>
          <w:b/>
          <w:sz w:val="24"/>
          <w:szCs w:val="24"/>
        </w:rPr>
      </w:pPr>
    </w:p>
    <w:p w:rsidR="001D4E87" w:rsidRDefault="001D4E87" w:rsidP="00AE6D61">
      <w:pPr>
        <w:tabs>
          <w:tab w:val="left" w:pos="989"/>
        </w:tabs>
        <w:rPr>
          <w:rFonts w:ascii="Times New Roman" w:hAnsi="Times New Roman" w:cs="Times New Roman"/>
          <w:b/>
          <w:sz w:val="24"/>
          <w:szCs w:val="24"/>
        </w:rPr>
      </w:pPr>
    </w:p>
    <w:p w:rsidR="001D4E87" w:rsidRDefault="001D4E87" w:rsidP="00AE6D61">
      <w:pPr>
        <w:tabs>
          <w:tab w:val="left" w:pos="989"/>
        </w:tabs>
        <w:rPr>
          <w:rFonts w:ascii="Times New Roman" w:hAnsi="Times New Roman" w:cs="Times New Roman"/>
          <w:b/>
          <w:sz w:val="24"/>
          <w:szCs w:val="24"/>
        </w:rPr>
      </w:pPr>
    </w:p>
    <w:p w:rsidR="001D4E87" w:rsidRDefault="001D4E87" w:rsidP="00AE6D61">
      <w:pPr>
        <w:tabs>
          <w:tab w:val="left" w:pos="989"/>
        </w:tabs>
        <w:rPr>
          <w:rFonts w:ascii="Times New Roman" w:hAnsi="Times New Roman" w:cs="Times New Roman"/>
          <w:b/>
          <w:sz w:val="24"/>
          <w:szCs w:val="24"/>
        </w:rPr>
      </w:pPr>
    </w:p>
    <w:p w:rsidR="001D4E87" w:rsidRDefault="001D4E87" w:rsidP="00AE6D61">
      <w:pPr>
        <w:tabs>
          <w:tab w:val="left" w:pos="989"/>
        </w:tabs>
        <w:rPr>
          <w:rFonts w:ascii="Times New Roman" w:hAnsi="Times New Roman" w:cs="Times New Roman"/>
          <w:b/>
          <w:sz w:val="24"/>
          <w:szCs w:val="24"/>
        </w:rPr>
      </w:pPr>
    </w:p>
    <w:p w:rsidR="00576A91" w:rsidRDefault="00576A91" w:rsidP="00AE6D61">
      <w:pPr>
        <w:tabs>
          <w:tab w:val="left" w:pos="989"/>
        </w:tabs>
        <w:rPr>
          <w:rFonts w:ascii="Times New Roman" w:hAnsi="Times New Roman" w:cs="Times New Roman"/>
          <w:b/>
          <w:sz w:val="24"/>
          <w:szCs w:val="24"/>
        </w:rPr>
      </w:pPr>
    </w:p>
    <w:p w:rsidR="001D4E87" w:rsidRDefault="001D4E87" w:rsidP="00AE6D61">
      <w:pPr>
        <w:tabs>
          <w:tab w:val="left" w:pos="989"/>
        </w:tabs>
        <w:rPr>
          <w:rFonts w:ascii="Times New Roman" w:hAnsi="Times New Roman" w:cs="Times New Roman"/>
          <w:b/>
          <w:sz w:val="24"/>
          <w:szCs w:val="24"/>
        </w:rPr>
      </w:pPr>
    </w:p>
    <w:p w:rsidR="004E64F2" w:rsidRPr="005E17C4" w:rsidRDefault="00B13CDF" w:rsidP="00AE6D61">
      <w:pPr>
        <w:tabs>
          <w:tab w:val="left" w:pos="989"/>
        </w:tabs>
        <w:rPr>
          <w:rFonts w:ascii="Times New Roman" w:hAnsi="Times New Roman" w:cs="Times New Roman"/>
          <w:sz w:val="24"/>
          <w:szCs w:val="24"/>
          <w:u w:val="single"/>
        </w:rPr>
      </w:pPr>
      <w:r>
        <w:rPr>
          <w:rFonts w:ascii="Times New Roman" w:hAnsi="Times New Roman" w:cs="Times New Roman"/>
          <w:b/>
          <w:sz w:val="24"/>
          <w:szCs w:val="24"/>
          <w:u w:val="single"/>
        </w:rPr>
        <w:t>5</w:t>
      </w:r>
      <w:r w:rsidR="004E64F2" w:rsidRPr="005E17C4">
        <w:rPr>
          <w:rFonts w:ascii="Times New Roman" w:hAnsi="Times New Roman" w:cs="Times New Roman"/>
          <w:b/>
          <w:sz w:val="24"/>
          <w:szCs w:val="24"/>
          <w:u w:val="single"/>
        </w:rPr>
        <w:t xml:space="preserve">.1 Findings of the </w:t>
      </w:r>
      <w:r w:rsidR="00862FD9">
        <w:rPr>
          <w:rFonts w:ascii="Times New Roman" w:hAnsi="Times New Roman" w:cs="Times New Roman"/>
          <w:b/>
          <w:sz w:val="24"/>
          <w:szCs w:val="24"/>
          <w:u w:val="single"/>
        </w:rPr>
        <w:t>R</w:t>
      </w:r>
      <w:r w:rsidR="004E64F2" w:rsidRPr="005E17C4">
        <w:rPr>
          <w:rFonts w:ascii="Times New Roman" w:hAnsi="Times New Roman" w:cs="Times New Roman"/>
          <w:b/>
          <w:sz w:val="24"/>
          <w:szCs w:val="24"/>
          <w:u w:val="single"/>
        </w:rPr>
        <w:t xml:space="preserve">eport </w:t>
      </w:r>
    </w:p>
    <w:p w:rsidR="004E64F2" w:rsidRPr="00F47469" w:rsidRDefault="004E64F2" w:rsidP="004E64F2">
      <w:pPr>
        <w:pStyle w:val="ListParagraph"/>
        <w:numPr>
          <w:ilvl w:val="0"/>
          <w:numId w:val="25"/>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Current ratio shows the liquidity position of the business. Over the years it is fluctuating but in 2019 it has decreased which is not a good sign. Higher ratio prevents company from default in the short run.</w:t>
      </w:r>
    </w:p>
    <w:p w:rsidR="004E64F2" w:rsidRPr="00F47469" w:rsidRDefault="004E64F2" w:rsidP="004E64F2">
      <w:pPr>
        <w:pStyle w:val="ListParagraph"/>
        <w:numPr>
          <w:ilvl w:val="0"/>
          <w:numId w:val="25"/>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Lower Debt ratio is favorable and it measures financial leverage. Debt ratio has increased which need to be decreased in the upcoming years for the betterment of the company</w:t>
      </w:r>
    </w:p>
    <w:p w:rsidR="004E64F2" w:rsidRPr="00F47469" w:rsidRDefault="004E64F2" w:rsidP="004E64F2">
      <w:pPr>
        <w:pStyle w:val="ListParagraph"/>
        <w:numPr>
          <w:ilvl w:val="0"/>
          <w:numId w:val="25"/>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Debt to equity ratio which indicates the relative proportion of equity and debt used to finance company’s asset. Over the years it is rising which indicates most of its assets financed through the debt which means through deposits.</w:t>
      </w:r>
    </w:p>
    <w:p w:rsidR="004E64F2" w:rsidRPr="00F47469" w:rsidRDefault="00DA0993" w:rsidP="004E64F2">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The h</w:t>
      </w:r>
      <w:r w:rsidR="004E64F2" w:rsidRPr="00F47469">
        <w:rPr>
          <w:rFonts w:ascii="Times New Roman" w:hAnsi="Times New Roman" w:cs="Times New Roman"/>
          <w:sz w:val="24"/>
          <w:szCs w:val="24"/>
        </w:rPr>
        <w:t xml:space="preserve">igher equity multiplier indicates </w:t>
      </w:r>
      <w:r>
        <w:rPr>
          <w:rFonts w:ascii="Times New Roman" w:hAnsi="Times New Roman" w:cs="Times New Roman"/>
          <w:sz w:val="24"/>
          <w:szCs w:val="24"/>
        </w:rPr>
        <w:t xml:space="preserve">the </w:t>
      </w:r>
      <w:r w:rsidR="004E64F2" w:rsidRPr="00F47469">
        <w:rPr>
          <w:rFonts w:ascii="Times New Roman" w:hAnsi="Times New Roman" w:cs="Times New Roman"/>
          <w:sz w:val="24"/>
          <w:szCs w:val="24"/>
        </w:rPr>
        <w:t>higher risk of insolvency. In 2019 it is at its highest hence bigger portion of its total assets is secured from debt.</w:t>
      </w:r>
    </w:p>
    <w:p w:rsidR="004E64F2" w:rsidRPr="00F47469" w:rsidRDefault="004E64F2" w:rsidP="008B2473">
      <w:pPr>
        <w:pStyle w:val="ListParagraph"/>
        <w:numPr>
          <w:ilvl w:val="0"/>
          <w:numId w:val="25"/>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 xml:space="preserve">It shows the </w:t>
      </w:r>
      <w:r w:rsidR="008B2473">
        <w:rPr>
          <w:rFonts w:ascii="Times New Roman" w:hAnsi="Times New Roman" w:cs="Times New Roman"/>
          <w:sz w:val="24"/>
          <w:szCs w:val="24"/>
        </w:rPr>
        <w:t>correlation</w:t>
      </w:r>
      <w:r w:rsidRPr="00F47469">
        <w:rPr>
          <w:rFonts w:ascii="Times New Roman" w:hAnsi="Times New Roman" w:cs="Times New Roman"/>
          <w:sz w:val="24"/>
          <w:szCs w:val="24"/>
        </w:rPr>
        <w:t xml:space="preserve"> between </w:t>
      </w:r>
      <w:r w:rsidR="00644060">
        <w:rPr>
          <w:rFonts w:ascii="Times New Roman" w:hAnsi="Times New Roman" w:cs="Times New Roman"/>
          <w:sz w:val="24"/>
          <w:szCs w:val="24"/>
        </w:rPr>
        <w:t>organizations</w:t>
      </w:r>
      <w:r w:rsidRPr="00F47469">
        <w:rPr>
          <w:rFonts w:ascii="Times New Roman" w:hAnsi="Times New Roman" w:cs="Times New Roman"/>
          <w:sz w:val="24"/>
          <w:szCs w:val="24"/>
        </w:rPr>
        <w:t xml:space="preserve"> </w:t>
      </w:r>
      <w:r w:rsidR="008B2473">
        <w:rPr>
          <w:rFonts w:ascii="Times New Roman" w:hAnsi="Times New Roman" w:cs="Times New Roman"/>
          <w:sz w:val="24"/>
          <w:szCs w:val="24"/>
        </w:rPr>
        <w:t>share</w:t>
      </w:r>
      <w:r w:rsidRPr="00F47469">
        <w:rPr>
          <w:rFonts w:ascii="Times New Roman" w:hAnsi="Times New Roman" w:cs="Times New Roman"/>
          <w:sz w:val="24"/>
          <w:szCs w:val="24"/>
        </w:rPr>
        <w:t xml:space="preserve"> prices and </w:t>
      </w:r>
      <w:r w:rsidR="008B2473">
        <w:rPr>
          <w:rFonts w:ascii="Times New Roman" w:hAnsi="Times New Roman" w:cs="Times New Roman"/>
          <w:sz w:val="24"/>
          <w:szCs w:val="24"/>
        </w:rPr>
        <w:t>EPS</w:t>
      </w:r>
      <w:r w:rsidRPr="00F47469">
        <w:rPr>
          <w:rFonts w:ascii="Times New Roman" w:hAnsi="Times New Roman" w:cs="Times New Roman"/>
          <w:sz w:val="24"/>
          <w:szCs w:val="24"/>
        </w:rPr>
        <w:t xml:space="preserve">. The trend from 2015 to 2019 is fluctuating. But in 2019 it has decreased which indicates low stock price will </w:t>
      </w:r>
      <w:r w:rsidR="008B2473" w:rsidRPr="008B2473">
        <w:rPr>
          <w:rFonts w:ascii="Times New Roman" w:hAnsi="Times New Roman" w:cs="Times New Roman"/>
          <w:sz w:val="24"/>
          <w:szCs w:val="24"/>
        </w:rPr>
        <w:t>provoke to purchase more stock before the market rectifies it.</w:t>
      </w:r>
    </w:p>
    <w:p w:rsidR="004E64F2" w:rsidRPr="00F47469" w:rsidRDefault="004E64F2" w:rsidP="004E64F2">
      <w:pPr>
        <w:pStyle w:val="ListParagraph"/>
        <w:numPr>
          <w:ilvl w:val="0"/>
          <w:numId w:val="25"/>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Net profit margin determines the percentage of profit a company produces from its total revenue. There is a sharp fall in 2019 from 2015 which indicates company uses an ineffective cost structure and poor pricing.</w:t>
      </w:r>
    </w:p>
    <w:p w:rsidR="004E64F2" w:rsidRPr="00F47469" w:rsidRDefault="004E64F2" w:rsidP="004E64F2">
      <w:pPr>
        <w:pStyle w:val="ListParagraph"/>
        <w:numPr>
          <w:ilvl w:val="0"/>
          <w:numId w:val="25"/>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Return on equity shows how much profit is generated using shareholders’ investment in the company. In 2016 it was at its highest but in 2019 there is a sharp fall in percentage.</w:t>
      </w:r>
    </w:p>
    <w:p w:rsidR="004E64F2" w:rsidRPr="00F47469" w:rsidRDefault="004E64F2" w:rsidP="004E64F2">
      <w:pPr>
        <w:pStyle w:val="ListParagraph"/>
        <w:numPr>
          <w:ilvl w:val="0"/>
          <w:numId w:val="25"/>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Return on asset shows the effectiveness of the management of the financial institution. There is a downward trend which indicates inefficiency from 2015 to 2019.</w:t>
      </w:r>
    </w:p>
    <w:p w:rsidR="004E64F2" w:rsidRPr="00F47469" w:rsidRDefault="004E64F2" w:rsidP="004E64F2">
      <w:pPr>
        <w:pStyle w:val="ListParagraph"/>
        <w:numPr>
          <w:ilvl w:val="0"/>
          <w:numId w:val="25"/>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Net operating margin is what percentage of revenue from made up of operating income. From 2015 to 2018 it has decreased and then 2019 it tends to increase.</w:t>
      </w:r>
    </w:p>
    <w:p w:rsidR="004E64F2" w:rsidRPr="00F47469" w:rsidRDefault="004E64F2" w:rsidP="004E64F2">
      <w:pPr>
        <w:pStyle w:val="ListParagraph"/>
        <w:numPr>
          <w:ilvl w:val="0"/>
          <w:numId w:val="25"/>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Asset turnover ratio indicates company deploying its asset to generate revenue. The company is doing well the curve is upward in 2019.</w:t>
      </w:r>
    </w:p>
    <w:p w:rsidR="004E64F2" w:rsidRDefault="008B2473" w:rsidP="008B2473">
      <w:pPr>
        <w:pStyle w:val="ListParagraph"/>
        <w:numPr>
          <w:ilvl w:val="0"/>
          <w:numId w:val="25"/>
        </w:numPr>
        <w:spacing w:line="360" w:lineRule="auto"/>
        <w:jc w:val="both"/>
        <w:rPr>
          <w:rFonts w:ascii="Times New Roman" w:hAnsi="Times New Roman" w:cs="Times New Roman"/>
          <w:sz w:val="24"/>
          <w:szCs w:val="24"/>
        </w:rPr>
      </w:pPr>
      <w:r w:rsidRPr="008B2473">
        <w:rPr>
          <w:rFonts w:ascii="Times New Roman" w:hAnsi="Times New Roman" w:cs="Times New Roman"/>
          <w:sz w:val="24"/>
          <w:szCs w:val="24"/>
        </w:rPr>
        <w:t xml:space="preserve">Fixed Asset Turnover shows how the effectively a </w:t>
      </w:r>
      <w:r>
        <w:rPr>
          <w:rFonts w:ascii="Times New Roman" w:hAnsi="Times New Roman" w:cs="Times New Roman"/>
          <w:sz w:val="24"/>
          <w:szCs w:val="24"/>
        </w:rPr>
        <w:t>business utilizes fixed asset to produce sales</w:t>
      </w:r>
      <w:r w:rsidRPr="008B2473">
        <w:rPr>
          <w:rFonts w:ascii="Times New Roman" w:hAnsi="Times New Roman" w:cs="Times New Roman"/>
          <w:sz w:val="24"/>
          <w:szCs w:val="24"/>
        </w:rPr>
        <w:t>.</w:t>
      </w:r>
      <w:r w:rsidR="004E64F2" w:rsidRPr="00F47469">
        <w:rPr>
          <w:rFonts w:ascii="Times New Roman" w:hAnsi="Times New Roman" w:cs="Times New Roman"/>
          <w:sz w:val="24"/>
          <w:szCs w:val="24"/>
        </w:rPr>
        <w:t xml:space="preserve"> The company was doing well from 2015 to 2018. But in 2019 it has decreased drastically because underperforming in sales and relatively high amount of investment in fixes asset.</w:t>
      </w:r>
    </w:p>
    <w:p w:rsidR="004E64F2" w:rsidRDefault="004E64F2" w:rsidP="004E64F2">
      <w:pPr>
        <w:spacing w:line="360" w:lineRule="auto"/>
        <w:jc w:val="both"/>
        <w:rPr>
          <w:rFonts w:ascii="Times New Roman" w:hAnsi="Times New Roman" w:cs="Times New Roman"/>
          <w:sz w:val="24"/>
          <w:szCs w:val="24"/>
        </w:rPr>
      </w:pPr>
    </w:p>
    <w:p w:rsidR="004E64F2" w:rsidRDefault="004E64F2" w:rsidP="004E64F2">
      <w:pPr>
        <w:spacing w:line="360" w:lineRule="auto"/>
        <w:jc w:val="center"/>
        <w:rPr>
          <w:rFonts w:ascii="Algerian" w:hAnsi="Algerian" w:cs="Times New Roman"/>
          <w:b/>
          <w:color w:val="002060"/>
          <w:sz w:val="56"/>
          <w:szCs w:val="24"/>
        </w:rPr>
      </w:pPr>
    </w:p>
    <w:p w:rsidR="004E64F2" w:rsidRDefault="004E64F2" w:rsidP="004E64F2">
      <w:pPr>
        <w:spacing w:line="360" w:lineRule="auto"/>
        <w:jc w:val="center"/>
        <w:rPr>
          <w:rFonts w:ascii="Algerian" w:hAnsi="Algerian" w:cs="Times New Roman"/>
          <w:b/>
          <w:color w:val="002060"/>
          <w:sz w:val="56"/>
          <w:szCs w:val="24"/>
        </w:rPr>
      </w:pPr>
    </w:p>
    <w:p w:rsidR="004E64F2" w:rsidRDefault="004E64F2" w:rsidP="004E64F2">
      <w:pPr>
        <w:spacing w:line="360" w:lineRule="auto"/>
        <w:jc w:val="center"/>
        <w:rPr>
          <w:rFonts w:ascii="Algerian" w:hAnsi="Algerian" w:cs="Times New Roman"/>
          <w:b/>
          <w:color w:val="002060"/>
          <w:sz w:val="56"/>
          <w:szCs w:val="24"/>
        </w:rPr>
      </w:pPr>
    </w:p>
    <w:p w:rsidR="004E64F2" w:rsidRPr="004E64F2" w:rsidRDefault="007438C9" w:rsidP="004E64F2">
      <w:pPr>
        <w:spacing w:line="360" w:lineRule="auto"/>
        <w:jc w:val="center"/>
        <w:rPr>
          <w:rFonts w:ascii="Algerian" w:hAnsi="Algerian" w:cs="Times New Roman"/>
          <w:b/>
          <w:color w:val="002060"/>
          <w:sz w:val="56"/>
          <w:szCs w:val="24"/>
        </w:rPr>
      </w:pPr>
      <w:r>
        <w:rPr>
          <w:rFonts w:ascii="Algerian" w:hAnsi="Algerian" w:cs="Times New Roman"/>
          <w:b/>
          <w:color w:val="002060"/>
          <w:sz w:val="56"/>
          <w:szCs w:val="24"/>
        </w:rPr>
        <w:t>Chapter: 6</w:t>
      </w:r>
    </w:p>
    <w:p w:rsidR="004E64F2" w:rsidRPr="001C021B" w:rsidRDefault="007B597B" w:rsidP="004E64F2">
      <w:pPr>
        <w:spacing w:line="360" w:lineRule="auto"/>
        <w:jc w:val="center"/>
        <w:rPr>
          <w:rFonts w:ascii="Algerian" w:hAnsi="Algerian" w:cs="Times New Roman"/>
          <w:b/>
          <w:color w:val="002060"/>
          <w:sz w:val="56"/>
          <w:szCs w:val="24"/>
          <w:u w:val="single"/>
        </w:rPr>
      </w:pPr>
      <w:r>
        <w:rPr>
          <w:rFonts w:ascii="Algerian" w:hAnsi="Algerian" w:cs="Times New Roman"/>
          <w:b/>
          <w:color w:val="002060"/>
          <w:sz w:val="56"/>
          <w:szCs w:val="24"/>
          <w:u w:val="single"/>
        </w:rPr>
        <w:t>Recommendation</w:t>
      </w:r>
    </w:p>
    <w:p w:rsidR="004E64F2" w:rsidRPr="004E64F2" w:rsidRDefault="004E64F2" w:rsidP="004E64F2">
      <w:pPr>
        <w:rPr>
          <w:rFonts w:ascii="Algerian" w:hAnsi="Algerian" w:cs="Times New Roman"/>
          <w:sz w:val="56"/>
          <w:szCs w:val="24"/>
        </w:rPr>
      </w:pPr>
    </w:p>
    <w:p w:rsidR="004E64F2" w:rsidRPr="004E64F2" w:rsidRDefault="004E64F2" w:rsidP="004E64F2">
      <w:pPr>
        <w:rPr>
          <w:rFonts w:ascii="Algerian" w:hAnsi="Algerian" w:cs="Times New Roman"/>
          <w:sz w:val="56"/>
          <w:szCs w:val="24"/>
        </w:rPr>
      </w:pPr>
    </w:p>
    <w:p w:rsidR="004E64F2" w:rsidRPr="004E64F2" w:rsidRDefault="004E64F2" w:rsidP="004E64F2">
      <w:pPr>
        <w:rPr>
          <w:rFonts w:ascii="Algerian" w:hAnsi="Algerian" w:cs="Times New Roman"/>
          <w:sz w:val="56"/>
          <w:szCs w:val="24"/>
        </w:rPr>
      </w:pPr>
    </w:p>
    <w:p w:rsidR="004E64F2" w:rsidRPr="004E64F2" w:rsidRDefault="004E64F2" w:rsidP="004E64F2">
      <w:pPr>
        <w:rPr>
          <w:rFonts w:ascii="Algerian" w:hAnsi="Algerian" w:cs="Times New Roman"/>
          <w:sz w:val="56"/>
          <w:szCs w:val="24"/>
        </w:rPr>
      </w:pPr>
    </w:p>
    <w:p w:rsidR="004E64F2" w:rsidRDefault="004E64F2" w:rsidP="004E64F2">
      <w:pPr>
        <w:rPr>
          <w:rFonts w:ascii="Algerian" w:hAnsi="Algerian" w:cs="Times New Roman"/>
          <w:sz w:val="56"/>
          <w:szCs w:val="24"/>
        </w:rPr>
      </w:pPr>
    </w:p>
    <w:p w:rsidR="004E64F2" w:rsidRDefault="004E64F2" w:rsidP="004E64F2">
      <w:pPr>
        <w:rPr>
          <w:rFonts w:ascii="Times New Roman" w:hAnsi="Times New Roman" w:cs="Times New Roman"/>
          <w:sz w:val="24"/>
          <w:szCs w:val="24"/>
        </w:rPr>
      </w:pPr>
    </w:p>
    <w:p w:rsidR="004E64F2" w:rsidRDefault="004E64F2" w:rsidP="004E64F2">
      <w:pPr>
        <w:rPr>
          <w:rFonts w:ascii="Times New Roman" w:hAnsi="Times New Roman" w:cs="Times New Roman"/>
          <w:sz w:val="24"/>
          <w:szCs w:val="24"/>
        </w:rPr>
      </w:pPr>
    </w:p>
    <w:p w:rsidR="004E64F2" w:rsidRPr="005E17C4" w:rsidRDefault="00B13CDF" w:rsidP="004E64F2">
      <w:pPr>
        <w:spacing w:line="360" w:lineRule="auto"/>
        <w:ind w:left="360"/>
        <w:jc w:val="both"/>
        <w:rPr>
          <w:rFonts w:ascii="Times New Roman" w:hAnsi="Times New Roman" w:cs="Times New Roman"/>
          <w:b/>
          <w:sz w:val="24"/>
          <w:szCs w:val="24"/>
          <w:u w:val="single"/>
        </w:rPr>
      </w:pPr>
      <w:r>
        <w:rPr>
          <w:rFonts w:ascii="Times New Roman" w:hAnsi="Times New Roman" w:cs="Times New Roman"/>
          <w:b/>
          <w:sz w:val="24"/>
          <w:szCs w:val="24"/>
          <w:u w:val="single"/>
        </w:rPr>
        <w:t>6</w:t>
      </w:r>
      <w:r w:rsidR="004E64F2" w:rsidRPr="005E17C4">
        <w:rPr>
          <w:rFonts w:ascii="Times New Roman" w:hAnsi="Times New Roman" w:cs="Times New Roman"/>
          <w:b/>
          <w:sz w:val="24"/>
          <w:szCs w:val="24"/>
          <w:u w:val="single"/>
        </w:rPr>
        <w:t>.1 Recommendations</w:t>
      </w:r>
    </w:p>
    <w:p w:rsidR="004E64F2" w:rsidRPr="00F47469" w:rsidRDefault="004E64F2" w:rsidP="004E64F2">
      <w:pPr>
        <w:pStyle w:val="ListParagraph"/>
        <w:numPr>
          <w:ilvl w:val="0"/>
          <w:numId w:val="26"/>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Net profit margin will have to be increased in the upcoming years because it reflects day to day financial activities which are low at present.</w:t>
      </w:r>
    </w:p>
    <w:p w:rsidR="004E64F2" w:rsidRPr="00F47469" w:rsidRDefault="004E64F2" w:rsidP="004E64F2">
      <w:pPr>
        <w:pStyle w:val="ListParagraph"/>
        <w:numPr>
          <w:ilvl w:val="0"/>
          <w:numId w:val="26"/>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Debt to equity is increasing and should maintain stable and properly meet up the debt in time.</w:t>
      </w:r>
    </w:p>
    <w:p w:rsidR="004E64F2" w:rsidRPr="00F47469" w:rsidRDefault="004E64F2" w:rsidP="004E64F2">
      <w:pPr>
        <w:pStyle w:val="ListParagraph"/>
        <w:numPr>
          <w:ilvl w:val="0"/>
          <w:numId w:val="26"/>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Return to equity is increasing compare to previous year and it should maintain in the upcoming years.</w:t>
      </w:r>
    </w:p>
    <w:p w:rsidR="004E64F2" w:rsidRPr="00F47469" w:rsidRDefault="004E64F2" w:rsidP="004E64F2">
      <w:pPr>
        <w:pStyle w:val="ListParagraph"/>
        <w:numPr>
          <w:ilvl w:val="0"/>
          <w:numId w:val="26"/>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Current ratio is falling in recent year and emphasize more on this ratio to prevent getting default and pay their short term liability.</w:t>
      </w:r>
    </w:p>
    <w:p w:rsidR="004E64F2" w:rsidRPr="00F47469" w:rsidRDefault="004E64F2" w:rsidP="004E64F2">
      <w:pPr>
        <w:pStyle w:val="ListParagraph"/>
        <w:numPr>
          <w:ilvl w:val="0"/>
          <w:numId w:val="26"/>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Introduction of various incentives to increase remittance.</w:t>
      </w:r>
    </w:p>
    <w:p w:rsidR="004E64F2" w:rsidRPr="00F47469" w:rsidRDefault="004E64F2" w:rsidP="004E64F2">
      <w:pPr>
        <w:pStyle w:val="ListParagraph"/>
        <w:numPr>
          <w:ilvl w:val="0"/>
          <w:numId w:val="26"/>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To attract more clients City Bank Limited should adopt new marketing strategy, which will enhance bank performance.</w:t>
      </w:r>
    </w:p>
    <w:p w:rsidR="004E64F2" w:rsidRPr="00F47469" w:rsidRDefault="004E64F2" w:rsidP="004E64F2">
      <w:pPr>
        <w:pStyle w:val="ListParagraph"/>
        <w:numPr>
          <w:ilvl w:val="0"/>
          <w:numId w:val="26"/>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New products will have to be introduced which differentiates from its rival banks and service should be easy and less time consuming.</w:t>
      </w:r>
    </w:p>
    <w:p w:rsidR="004E64F2" w:rsidRPr="00F47469" w:rsidRDefault="004E64F2" w:rsidP="004E64F2">
      <w:pPr>
        <w:pStyle w:val="ListParagraph"/>
        <w:numPr>
          <w:ilvl w:val="0"/>
          <w:numId w:val="26"/>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Effective and efficient initiative is necessary management is required.</w:t>
      </w:r>
    </w:p>
    <w:p w:rsidR="004E64F2" w:rsidRPr="00F47469" w:rsidRDefault="004E64F2" w:rsidP="004E64F2">
      <w:pPr>
        <w:pStyle w:val="ListParagraph"/>
        <w:numPr>
          <w:ilvl w:val="0"/>
          <w:numId w:val="26"/>
        </w:numPr>
        <w:spacing w:line="360" w:lineRule="auto"/>
        <w:jc w:val="both"/>
        <w:rPr>
          <w:rFonts w:ascii="Times New Roman" w:hAnsi="Times New Roman" w:cs="Times New Roman"/>
          <w:sz w:val="24"/>
          <w:szCs w:val="24"/>
        </w:rPr>
      </w:pPr>
      <w:r w:rsidRPr="00F47469">
        <w:rPr>
          <w:rFonts w:ascii="Times New Roman" w:hAnsi="Times New Roman" w:cs="Times New Roman"/>
          <w:sz w:val="24"/>
          <w:szCs w:val="24"/>
        </w:rPr>
        <w:t>City Bank Limited need to put some special look on some ratios which fluctuates more.</w:t>
      </w:r>
    </w:p>
    <w:p w:rsidR="004E64F2" w:rsidRPr="00F47469" w:rsidRDefault="004E64F2" w:rsidP="004E64F2">
      <w:pPr>
        <w:spacing w:line="360" w:lineRule="auto"/>
        <w:ind w:left="360"/>
        <w:jc w:val="both"/>
        <w:rPr>
          <w:rFonts w:ascii="Times New Roman" w:hAnsi="Times New Roman" w:cs="Times New Roman"/>
          <w:sz w:val="24"/>
          <w:szCs w:val="24"/>
        </w:rPr>
      </w:pPr>
    </w:p>
    <w:p w:rsidR="004E64F2" w:rsidRPr="00F47469" w:rsidRDefault="004E64F2" w:rsidP="004E64F2">
      <w:pPr>
        <w:spacing w:line="360" w:lineRule="auto"/>
        <w:jc w:val="both"/>
        <w:rPr>
          <w:rFonts w:ascii="Times New Roman" w:hAnsi="Times New Roman" w:cs="Times New Roman"/>
          <w:sz w:val="24"/>
          <w:szCs w:val="24"/>
        </w:rPr>
      </w:pPr>
    </w:p>
    <w:p w:rsidR="004E64F2" w:rsidRPr="00F47469" w:rsidRDefault="004E64F2" w:rsidP="004E64F2">
      <w:pPr>
        <w:spacing w:line="360" w:lineRule="auto"/>
        <w:jc w:val="both"/>
        <w:rPr>
          <w:rFonts w:ascii="Times New Roman" w:hAnsi="Times New Roman" w:cs="Times New Roman"/>
          <w:sz w:val="24"/>
          <w:szCs w:val="24"/>
        </w:rPr>
      </w:pPr>
    </w:p>
    <w:p w:rsidR="004E64F2" w:rsidRPr="00F47469" w:rsidRDefault="004E64F2" w:rsidP="004E64F2">
      <w:pPr>
        <w:spacing w:line="360" w:lineRule="auto"/>
        <w:jc w:val="both"/>
        <w:rPr>
          <w:rFonts w:ascii="Times New Roman" w:hAnsi="Times New Roman" w:cs="Times New Roman"/>
          <w:sz w:val="24"/>
          <w:szCs w:val="24"/>
        </w:rPr>
      </w:pPr>
    </w:p>
    <w:p w:rsidR="004E64F2" w:rsidRPr="00F47469" w:rsidRDefault="004E64F2" w:rsidP="004E64F2">
      <w:pPr>
        <w:spacing w:line="360" w:lineRule="auto"/>
        <w:jc w:val="both"/>
        <w:rPr>
          <w:rFonts w:ascii="Times New Roman" w:hAnsi="Times New Roman" w:cs="Times New Roman"/>
          <w:sz w:val="24"/>
          <w:szCs w:val="24"/>
        </w:rPr>
      </w:pPr>
    </w:p>
    <w:p w:rsidR="004E64F2" w:rsidRPr="00F47469" w:rsidRDefault="004E64F2" w:rsidP="004E64F2">
      <w:pPr>
        <w:spacing w:line="360" w:lineRule="auto"/>
        <w:jc w:val="both"/>
        <w:rPr>
          <w:rFonts w:ascii="Times New Roman" w:hAnsi="Times New Roman" w:cs="Times New Roman"/>
          <w:sz w:val="24"/>
          <w:szCs w:val="24"/>
        </w:rPr>
      </w:pPr>
    </w:p>
    <w:p w:rsidR="004E64F2" w:rsidRDefault="004E64F2" w:rsidP="004E64F2">
      <w:pPr>
        <w:spacing w:line="360" w:lineRule="auto"/>
        <w:jc w:val="both"/>
        <w:rPr>
          <w:rFonts w:ascii="Times New Roman" w:hAnsi="Times New Roman" w:cs="Times New Roman"/>
          <w:b/>
          <w:sz w:val="24"/>
          <w:szCs w:val="24"/>
        </w:rPr>
      </w:pPr>
    </w:p>
    <w:p w:rsidR="004E64F2" w:rsidRDefault="004E64F2" w:rsidP="004E64F2">
      <w:pPr>
        <w:spacing w:line="360" w:lineRule="auto"/>
        <w:jc w:val="both"/>
        <w:rPr>
          <w:rFonts w:ascii="Times New Roman" w:hAnsi="Times New Roman" w:cs="Times New Roman"/>
          <w:b/>
          <w:sz w:val="24"/>
          <w:szCs w:val="24"/>
        </w:rPr>
      </w:pPr>
    </w:p>
    <w:p w:rsidR="004E64F2" w:rsidRDefault="004E64F2" w:rsidP="004E64F2">
      <w:pPr>
        <w:spacing w:line="360" w:lineRule="auto"/>
        <w:jc w:val="both"/>
        <w:rPr>
          <w:rFonts w:ascii="Times New Roman" w:hAnsi="Times New Roman" w:cs="Times New Roman"/>
          <w:b/>
          <w:sz w:val="24"/>
          <w:szCs w:val="24"/>
        </w:rPr>
      </w:pPr>
    </w:p>
    <w:p w:rsidR="004E64F2" w:rsidRDefault="004E64F2" w:rsidP="004E64F2">
      <w:pPr>
        <w:spacing w:line="360" w:lineRule="auto"/>
        <w:jc w:val="both"/>
        <w:rPr>
          <w:rFonts w:ascii="Times New Roman" w:hAnsi="Times New Roman" w:cs="Times New Roman"/>
          <w:sz w:val="24"/>
          <w:szCs w:val="24"/>
        </w:rPr>
      </w:pPr>
    </w:p>
    <w:p w:rsidR="004E64F2" w:rsidRDefault="004E64F2" w:rsidP="004E64F2">
      <w:pPr>
        <w:spacing w:line="360" w:lineRule="auto"/>
        <w:jc w:val="both"/>
        <w:rPr>
          <w:rFonts w:ascii="Times New Roman" w:hAnsi="Times New Roman" w:cs="Times New Roman"/>
          <w:sz w:val="24"/>
          <w:szCs w:val="24"/>
        </w:rPr>
      </w:pPr>
    </w:p>
    <w:p w:rsidR="004E64F2" w:rsidRDefault="004E64F2" w:rsidP="004E64F2">
      <w:pPr>
        <w:spacing w:line="360" w:lineRule="auto"/>
        <w:jc w:val="both"/>
        <w:rPr>
          <w:rFonts w:ascii="Times New Roman" w:hAnsi="Times New Roman" w:cs="Times New Roman"/>
          <w:sz w:val="24"/>
          <w:szCs w:val="24"/>
        </w:rPr>
      </w:pPr>
    </w:p>
    <w:p w:rsidR="004E64F2" w:rsidRDefault="004E64F2" w:rsidP="004E64F2">
      <w:pPr>
        <w:spacing w:line="360" w:lineRule="auto"/>
        <w:jc w:val="both"/>
        <w:rPr>
          <w:rFonts w:ascii="Times New Roman" w:hAnsi="Times New Roman" w:cs="Times New Roman"/>
          <w:sz w:val="24"/>
          <w:szCs w:val="24"/>
        </w:rPr>
      </w:pPr>
    </w:p>
    <w:p w:rsidR="001C021B" w:rsidRDefault="001C021B" w:rsidP="004E64F2">
      <w:pPr>
        <w:spacing w:line="360" w:lineRule="auto"/>
        <w:jc w:val="both"/>
        <w:rPr>
          <w:rFonts w:ascii="Times New Roman" w:hAnsi="Times New Roman" w:cs="Times New Roman"/>
          <w:sz w:val="24"/>
          <w:szCs w:val="24"/>
        </w:rPr>
      </w:pPr>
    </w:p>
    <w:p w:rsidR="001C021B" w:rsidRDefault="001C021B" w:rsidP="004E64F2">
      <w:pPr>
        <w:spacing w:line="360" w:lineRule="auto"/>
        <w:jc w:val="both"/>
        <w:rPr>
          <w:rFonts w:ascii="Times New Roman" w:hAnsi="Times New Roman" w:cs="Times New Roman"/>
          <w:sz w:val="24"/>
          <w:szCs w:val="24"/>
        </w:rPr>
      </w:pPr>
    </w:p>
    <w:p w:rsidR="001C021B" w:rsidRDefault="001C021B" w:rsidP="004E64F2">
      <w:pPr>
        <w:spacing w:line="360" w:lineRule="auto"/>
        <w:jc w:val="both"/>
        <w:rPr>
          <w:rFonts w:ascii="Times New Roman" w:hAnsi="Times New Roman" w:cs="Times New Roman"/>
          <w:sz w:val="24"/>
          <w:szCs w:val="24"/>
        </w:rPr>
      </w:pPr>
    </w:p>
    <w:p w:rsidR="001C021B" w:rsidRPr="00C45383" w:rsidRDefault="001C021B" w:rsidP="00C45383">
      <w:pPr>
        <w:spacing w:line="360" w:lineRule="auto"/>
        <w:jc w:val="center"/>
        <w:rPr>
          <w:rFonts w:ascii="Algerian" w:hAnsi="Algerian" w:cs="Times New Roman"/>
          <w:b/>
          <w:color w:val="002060"/>
          <w:sz w:val="56"/>
          <w:szCs w:val="24"/>
        </w:rPr>
      </w:pPr>
      <w:r w:rsidRPr="00C45383">
        <w:rPr>
          <w:rFonts w:ascii="Algerian" w:hAnsi="Algerian" w:cs="Times New Roman"/>
          <w:b/>
          <w:color w:val="002060"/>
          <w:sz w:val="56"/>
          <w:szCs w:val="24"/>
        </w:rPr>
        <w:t xml:space="preserve">Chapter </w:t>
      </w:r>
      <w:r w:rsidR="007438C9">
        <w:rPr>
          <w:rFonts w:ascii="Algerian" w:hAnsi="Algerian" w:cs="Times New Roman"/>
          <w:b/>
          <w:color w:val="002060"/>
          <w:sz w:val="56"/>
          <w:szCs w:val="24"/>
        </w:rPr>
        <w:t>7</w:t>
      </w:r>
    </w:p>
    <w:p w:rsidR="00C45383" w:rsidRPr="00C45383" w:rsidRDefault="00C01F37" w:rsidP="00C45383">
      <w:pPr>
        <w:spacing w:line="360" w:lineRule="auto"/>
        <w:jc w:val="center"/>
        <w:rPr>
          <w:rFonts w:ascii="Algerian" w:hAnsi="Algerian" w:cs="Times New Roman"/>
          <w:b/>
          <w:color w:val="002060"/>
          <w:sz w:val="56"/>
          <w:szCs w:val="24"/>
          <w:u w:val="single"/>
        </w:rPr>
      </w:pPr>
      <w:r>
        <w:rPr>
          <w:rFonts w:ascii="Algerian" w:hAnsi="Algerian" w:cs="Times New Roman"/>
          <w:b/>
          <w:color w:val="002060"/>
          <w:sz w:val="56"/>
          <w:szCs w:val="24"/>
          <w:u w:val="single"/>
        </w:rPr>
        <w:t>Conclusion</w:t>
      </w:r>
    </w:p>
    <w:p w:rsidR="001C021B" w:rsidRDefault="001C021B" w:rsidP="004E64F2">
      <w:pPr>
        <w:spacing w:line="360" w:lineRule="auto"/>
        <w:jc w:val="both"/>
        <w:rPr>
          <w:rFonts w:ascii="Times New Roman" w:hAnsi="Times New Roman" w:cs="Times New Roman"/>
          <w:sz w:val="24"/>
          <w:szCs w:val="24"/>
        </w:rPr>
      </w:pPr>
    </w:p>
    <w:p w:rsidR="001C021B" w:rsidRDefault="001C021B" w:rsidP="004E64F2">
      <w:pPr>
        <w:spacing w:line="360" w:lineRule="auto"/>
        <w:jc w:val="both"/>
        <w:rPr>
          <w:rFonts w:ascii="Times New Roman" w:hAnsi="Times New Roman" w:cs="Times New Roman"/>
          <w:sz w:val="24"/>
          <w:szCs w:val="24"/>
        </w:rPr>
      </w:pPr>
    </w:p>
    <w:p w:rsidR="001C021B" w:rsidRDefault="001C021B" w:rsidP="004E64F2">
      <w:pPr>
        <w:spacing w:line="360" w:lineRule="auto"/>
        <w:jc w:val="both"/>
        <w:rPr>
          <w:rFonts w:ascii="Times New Roman" w:hAnsi="Times New Roman" w:cs="Times New Roman"/>
          <w:sz w:val="24"/>
          <w:szCs w:val="24"/>
        </w:rPr>
      </w:pPr>
    </w:p>
    <w:p w:rsidR="001C021B" w:rsidRDefault="001C021B" w:rsidP="004E64F2">
      <w:pPr>
        <w:spacing w:line="360" w:lineRule="auto"/>
        <w:jc w:val="both"/>
        <w:rPr>
          <w:rFonts w:ascii="Times New Roman" w:hAnsi="Times New Roman" w:cs="Times New Roman"/>
          <w:sz w:val="24"/>
          <w:szCs w:val="24"/>
        </w:rPr>
      </w:pPr>
    </w:p>
    <w:p w:rsidR="001C021B" w:rsidRDefault="001C021B" w:rsidP="004E64F2">
      <w:pPr>
        <w:spacing w:line="360" w:lineRule="auto"/>
        <w:jc w:val="both"/>
        <w:rPr>
          <w:rFonts w:ascii="Times New Roman" w:hAnsi="Times New Roman" w:cs="Times New Roman"/>
          <w:sz w:val="24"/>
          <w:szCs w:val="24"/>
        </w:rPr>
      </w:pPr>
    </w:p>
    <w:p w:rsidR="007B597B" w:rsidRDefault="007B597B" w:rsidP="007B597B">
      <w:pPr>
        <w:spacing w:line="360" w:lineRule="auto"/>
        <w:jc w:val="both"/>
        <w:rPr>
          <w:rFonts w:ascii="Times New Roman" w:hAnsi="Times New Roman" w:cs="Times New Roman"/>
          <w:sz w:val="24"/>
          <w:szCs w:val="24"/>
        </w:rPr>
      </w:pPr>
    </w:p>
    <w:p w:rsidR="007B597B" w:rsidRDefault="007B597B" w:rsidP="007B597B">
      <w:pPr>
        <w:spacing w:line="360" w:lineRule="auto"/>
        <w:jc w:val="both"/>
        <w:rPr>
          <w:rFonts w:ascii="Times New Roman" w:hAnsi="Times New Roman" w:cs="Times New Roman"/>
          <w:sz w:val="24"/>
          <w:szCs w:val="24"/>
        </w:rPr>
      </w:pPr>
    </w:p>
    <w:p w:rsidR="007B597B" w:rsidRDefault="007B597B" w:rsidP="007B597B">
      <w:pPr>
        <w:spacing w:line="360" w:lineRule="auto"/>
        <w:jc w:val="both"/>
        <w:rPr>
          <w:rFonts w:ascii="Times New Roman" w:hAnsi="Times New Roman" w:cs="Times New Roman"/>
          <w:sz w:val="24"/>
          <w:szCs w:val="24"/>
        </w:rPr>
      </w:pPr>
    </w:p>
    <w:p w:rsidR="007B597B" w:rsidRDefault="007B597B" w:rsidP="007B597B">
      <w:pPr>
        <w:spacing w:line="360" w:lineRule="auto"/>
        <w:jc w:val="both"/>
        <w:rPr>
          <w:rFonts w:ascii="Times New Roman" w:hAnsi="Times New Roman" w:cs="Times New Roman"/>
          <w:sz w:val="24"/>
          <w:szCs w:val="24"/>
        </w:rPr>
      </w:pPr>
    </w:p>
    <w:p w:rsidR="007B597B" w:rsidRDefault="007B597B" w:rsidP="007B597B">
      <w:pPr>
        <w:spacing w:line="360" w:lineRule="auto"/>
        <w:jc w:val="both"/>
        <w:rPr>
          <w:rFonts w:ascii="Times New Roman" w:hAnsi="Times New Roman" w:cs="Times New Roman"/>
          <w:sz w:val="24"/>
          <w:szCs w:val="24"/>
        </w:rPr>
      </w:pPr>
    </w:p>
    <w:p w:rsidR="007B597B" w:rsidRPr="007B597B" w:rsidRDefault="00AF23E3" w:rsidP="007B597B">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6</w:t>
      </w:r>
      <w:r w:rsidR="007B597B" w:rsidRPr="007B597B">
        <w:rPr>
          <w:rFonts w:ascii="Times New Roman" w:hAnsi="Times New Roman" w:cs="Times New Roman"/>
          <w:b/>
          <w:sz w:val="24"/>
          <w:szCs w:val="24"/>
          <w:u w:val="single"/>
        </w:rPr>
        <w:t>.1 Conclusion</w:t>
      </w:r>
    </w:p>
    <w:p w:rsidR="00916D55" w:rsidRPr="00916D55" w:rsidRDefault="00916D55" w:rsidP="00916D55">
      <w:pPr>
        <w:spacing w:line="360" w:lineRule="auto"/>
        <w:jc w:val="both"/>
        <w:rPr>
          <w:rFonts w:ascii="Times New Roman" w:hAnsi="Times New Roman" w:cs="Times New Roman"/>
          <w:sz w:val="24"/>
          <w:szCs w:val="24"/>
        </w:rPr>
      </w:pPr>
      <w:r w:rsidRPr="00916D55">
        <w:rPr>
          <w:rFonts w:ascii="Times New Roman" w:hAnsi="Times New Roman" w:cs="Times New Roman"/>
          <w:sz w:val="24"/>
          <w:szCs w:val="24"/>
        </w:rPr>
        <w:t>Commercial bank</w:t>
      </w:r>
      <w:r w:rsidR="003D5BDE">
        <w:rPr>
          <w:rFonts w:ascii="Times New Roman" w:hAnsi="Times New Roman" w:cs="Times New Roman"/>
          <w:sz w:val="24"/>
          <w:szCs w:val="24"/>
        </w:rPr>
        <w:t xml:space="preserve">s play a crucial role in mobilizing funds </w:t>
      </w:r>
      <w:r w:rsidRPr="00916D55">
        <w:rPr>
          <w:rFonts w:ascii="Times New Roman" w:hAnsi="Times New Roman" w:cs="Times New Roman"/>
          <w:sz w:val="24"/>
          <w:szCs w:val="24"/>
        </w:rPr>
        <w:t>in the economy. In banking industry</w:t>
      </w:r>
      <w:r w:rsidR="003D5BDE">
        <w:rPr>
          <w:rFonts w:ascii="Times New Roman" w:hAnsi="Times New Roman" w:cs="Times New Roman"/>
          <w:sz w:val="24"/>
          <w:szCs w:val="24"/>
        </w:rPr>
        <w:t>, City Bank</w:t>
      </w:r>
      <w:r w:rsidRPr="00916D55">
        <w:rPr>
          <w:rFonts w:ascii="Times New Roman" w:hAnsi="Times New Roman" w:cs="Times New Roman"/>
          <w:sz w:val="24"/>
          <w:szCs w:val="24"/>
        </w:rPr>
        <w:t xml:space="preserve"> is one of the successful private commercial bank</w:t>
      </w:r>
      <w:r w:rsidR="003D5BDE">
        <w:rPr>
          <w:rFonts w:ascii="Times New Roman" w:hAnsi="Times New Roman" w:cs="Times New Roman"/>
          <w:sz w:val="24"/>
          <w:szCs w:val="24"/>
        </w:rPr>
        <w:t>s</w:t>
      </w:r>
      <w:r w:rsidRPr="00916D55">
        <w:rPr>
          <w:rFonts w:ascii="Times New Roman" w:hAnsi="Times New Roman" w:cs="Times New Roman"/>
          <w:sz w:val="24"/>
          <w:szCs w:val="24"/>
        </w:rPr>
        <w:t xml:space="preserve">. </w:t>
      </w:r>
      <w:r w:rsidR="003D5BDE">
        <w:rPr>
          <w:rFonts w:ascii="Times New Roman" w:hAnsi="Times New Roman" w:cs="Times New Roman"/>
          <w:sz w:val="24"/>
          <w:szCs w:val="24"/>
        </w:rPr>
        <w:t>The banking sector in Bangladesh experiences severe competition and faces lots of challenges to service their day-to-day activities.</w:t>
      </w:r>
    </w:p>
    <w:p w:rsidR="00A6389A" w:rsidRDefault="00CE062B" w:rsidP="00FF168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analyzing the financial performance of City Bank, I applied traditional techniques of financial statement analysis namely vertical analysis, horizontal analysis, and ratio analysis. </w:t>
      </w:r>
      <w:r w:rsidR="00DA0993">
        <w:rPr>
          <w:rFonts w:ascii="Times New Roman" w:hAnsi="Times New Roman" w:cs="Times New Roman"/>
          <w:sz w:val="24"/>
          <w:szCs w:val="24"/>
        </w:rPr>
        <w:t>Both h</w:t>
      </w:r>
      <w:r w:rsidR="00FF168F" w:rsidRPr="00FF168F">
        <w:rPr>
          <w:rFonts w:ascii="Times New Roman" w:hAnsi="Times New Roman" w:cs="Times New Roman"/>
          <w:sz w:val="24"/>
          <w:szCs w:val="24"/>
        </w:rPr>
        <w:t>orizo</w:t>
      </w:r>
      <w:r w:rsidR="00DA0993">
        <w:rPr>
          <w:rFonts w:ascii="Times New Roman" w:hAnsi="Times New Roman" w:cs="Times New Roman"/>
          <w:sz w:val="24"/>
          <w:szCs w:val="24"/>
        </w:rPr>
        <w:t>ntal and v</w:t>
      </w:r>
      <w:r>
        <w:rPr>
          <w:rFonts w:ascii="Times New Roman" w:hAnsi="Times New Roman" w:cs="Times New Roman"/>
          <w:sz w:val="24"/>
          <w:szCs w:val="24"/>
        </w:rPr>
        <w:t xml:space="preserve">ertical </w:t>
      </w:r>
      <w:r w:rsidR="00DA0993">
        <w:rPr>
          <w:rFonts w:ascii="Times New Roman" w:hAnsi="Times New Roman" w:cs="Times New Roman"/>
          <w:sz w:val="24"/>
          <w:szCs w:val="24"/>
        </w:rPr>
        <w:t>analysis help predict</w:t>
      </w:r>
      <w:r>
        <w:rPr>
          <w:rFonts w:ascii="Times New Roman" w:hAnsi="Times New Roman" w:cs="Times New Roman"/>
          <w:sz w:val="24"/>
          <w:szCs w:val="24"/>
        </w:rPr>
        <w:t xml:space="preserve"> the </w:t>
      </w:r>
      <w:r w:rsidR="00DA0993">
        <w:rPr>
          <w:rFonts w:ascii="Times New Roman" w:hAnsi="Times New Roman" w:cs="Times New Roman"/>
          <w:sz w:val="24"/>
          <w:szCs w:val="24"/>
        </w:rPr>
        <w:t>bank’s future</w:t>
      </w:r>
      <w:r>
        <w:rPr>
          <w:rFonts w:ascii="Times New Roman" w:hAnsi="Times New Roman" w:cs="Times New Roman"/>
          <w:sz w:val="24"/>
          <w:szCs w:val="24"/>
        </w:rPr>
        <w:t xml:space="preserve"> performances. </w:t>
      </w:r>
      <w:r w:rsidR="00FF168F" w:rsidRPr="00FF168F">
        <w:rPr>
          <w:rFonts w:ascii="Times New Roman" w:hAnsi="Times New Roman" w:cs="Times New Roman"/>
          <w:sz w:val="24"/>
          <w:szCs w:val="24"/>
        </w:rPr>
        <w:t xml:space="preserve">The liquidity ratios of CBL ups and down and most of the time the ratio was decreased which is not better for CBL. But CBL liquidity ratio is not less than 1 it means they had ability to pay and manage its total liabilities with current assets. Profitability position of CBL is not </w:t>
      </w:r>
      <w:r w:rsidR="00B30877">
        <w:rPr>
          <w:rFonts w:ascii="Times New Roman" w:hAnsi="Times New Roman" w:cs="Times New Roman"/>
          <w:sz w:val="24"/>
          <w:szCs w:val="24"/>
        </w:rPr>
        <w:t xml:space="preserve">very </w:t>
      </w:r>
      <w:r w:rsidR="00FF168F" w:rsidRPr="00FF168F">
        <w:rPr>
          <w:rFonts w:ascii="Times New Roman" w:hAnsi="Times New Roman" w:cs="Times New Roman"/>
          <w:sz w:val="24"/>
          <w:szCs w:val="24"/>
        </w:rPr>
        <w:t xml:space="preserve">well because the sharp fall in profitability ratios 2015 to 2018 it means in </w:t>
      </w:r>
      <w:r w:rsidR="00B30877" w:rsidRPr="00FF168F">
        <w:rPr>
          <w:rFonts w:ascii="Times New Roman" w:hAnsi="Times New Roman" w:cs="Times New Roman"/>
          <w:sz w:val="24"/>
          <w:szCs w:val="24"/>
        </w:rPr>
        <w:t>those years</w:t>
      </w:r>
      <w:r w:rsidR="00FF168F" w:rsidRPr="00FF168F">
        <w:rPr>
          <w:rFonts w:ascii="Times New Roman" w:hAnsi="Times New Roman" w:cs="Times New Roman"/>
          <w:sz w:val="24"/>
          <w:szCs w:val="24"/>
        </w:rPr>
        <w:t xml:space="preserve"> CBL is using an ineffective way and they could not maintain some major components of profitability ratios effectively like net profit margin, return on asset</w:t>
      </w:r>
      <w:r w:rsidR="00B30877">
        <w:rPr>
          <w:rFonts w:ascii="Times New Roman" w:hAnsi="Times New Roman" w:cs="Times New Roman"/>
          <w:sz w:val="24"/>
          <w:szCs w:val="24"/>
        </w:rPr>
        <w:t>, return on equity</w:t>
      </w:r>
      <w:r w:rsidR="00FF168F" w:rsidRPr="00FF168F">
        <w:rPr>
          <w:rFonts w:ascii="Times New Roman" w:hAnsi="Times New Roman" w:cs="Times New Roman"/>
          <w:sz w:val="24"/>
          <w:szCs w:val="24"/>
        </w:rPr>
        <w:t xml:space="preserve"> etc. But in 2019 CBL concentration on it and the curve was increasing and make some profit. Also when we look once on the leverage ratio of CBL is very high because it increased every year from 2015 to 2019. High leverage ratios indicate CBL performing </w:t>
      </w:r>
      <w:r>
        <w:rPr>
          <w:rFonts w:ascii="Times New Roman" w:hAnsi="Times New Roman" w:cs="Times New Roman"/>
          <w:sz w:val="24"/>
          <w:szCs w:val="24"/>
        </w:rPr>
        <w:t xml:space="preserve">banking operations with </w:t>
      </w:r>
      <w:r w:rsidRPr="00FF168F">
        <w:rPr>
          <w:rFonts w:ascii="Times New Roman" w:hAnsi="Times New Roman" w:cs="Times New Roman"/>
          <w:sz w:val="24"/>
          <w:szCs w:val="24"/>
        </w:rPr>
        <w:t>higher</w:t>
      </w:r>
      <w:r>
        <w:rPr>
          <w:rFonts w:ascii="Times New Roman" w:hAnsi="Times New Roman" w:cs="Times New Roman"/>
          <w:sz w:val="24"/>
          <w:szCs w:val="24"/>
        </w:rPr>
        <w:t xml:space="preserve"> level of </w:t>
      </w:r>
      <w:r w:rsidRPr="00FF168F">
        <w:rPr>
          <w:rFonts w:ascii="Times New Roman" w:hAnsi="Times New Roman" w:cs="Times New Roman"/>
          <w:sz w:val="24"/>
          <w:szCs w:val="24"/>
        </w:rPr>
        <w:t>risk</w:t>
      </w:r>
      <w:r w:rsidR="00FF168F" w:rsidRPr="00FF168F">
        <w:rPr>
          <w:rFonts w:ascii="Times New Roman" w:hAnsi="Times New Roman" w:cs="Times New Roman"/>
          <w:sz w:val="24"/>
          <w:szCs w:val="24"/>
        </w:rPr>
        <w:t xml:space="preserve">. </w:t>
      </w:r>
    </w:p>
    <w:p w:rsidR="00CE062B" w:rsidRPr="005A0CD0" w:rsidRDefault="00CE062B" w:rsidP="00CE062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conclusion can be made that the liquidity position of the City bank remains stable over the study periods but its earnings generating capacity has been significantly declined. In addition to this, the debt burden also increased over the years. We can conclude that the overall performances are not good for the bank and the management should concentrate on overcoming </w:t>
      </w:r>
      <w:r w:rsidR="00930797">
        <w:rPr>
          <w:rFonts w:ascii="Times New Roman" w:hAnsi="Times New Roman" w:cs="Times New Roman"/>
          <w:sz w:val="24"/>
          <w:szCs w:val="24"/>
        </w:rPr>
        <w:t>these problems</w:t>
      </w:r>
      <w:r>
        <w:rPr>
          <w:rFonts w:ascii="Times New Roman" w:hAnsi="Times New Roman" w:cs="Times New Roman"/>
          <w:sz w:val="24"/>
          <w:szCs w:val="24"/>
        </w:rPr>
        <w:t>.</w:t>
      </w:r>
    </w:p>
    <w:p w:rsidR="00FF168F" w:rsidRDefault="00FF168F" w:rsidP="004E64F2">
      <w:pPr>
        <w:spacing w:line="360" w:lineRule="auto"/>
        <w:jc w:val="both"/>
        <w:rPr>
          <w:rFonts w:ascii="Times New Roman" w:hAnsi="Times New Roman" w:cs="Times New Roman"/>
          <w:b/>
          <w:sz w:val="24"/>
          <w:szCs w:val="24"/>
          <w:u w:val="single"/>
        </w:rPr>
      </w:pPr>
    </w:p>
    <w:p w:rsidR="004E64F2" w:rsidRDefault="007B597B" w:rsidP="004E64F2">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 </w:t>
      </w:r>
      <w:r w:rsidR="00C01F37">
        <w:rPr>
          <w:rFonts w:ascii="Times New Roman" w:hAnsi="Times New Roman" w:cs="Times New Roman"/>
          <w:b/>
          <w:sz w:val="24"/>
          <w:szCs w:val="24"/>
          <w:u w:val="single"/>
        </w:rPr>
        <w:t>Bibliography</w:t>
      </w:r>
      <w:r w:rsidR="004E64F2" w:rsidRPr="005E17C4">
        <w:rPr>
          <w:rFonts w:ascii="Times New Roman" w:hAnsi="Times New Roman" w:cs="Times New Roman"/>
          <w:b/>
          <w:sz w:val="24"/>
          <w:szCs w:val="24"/>
          <w:u w:val="single"/>
        </w:rPr>
        <w:t>:</w:t>
      </w:r>
    </w:p>
    <w:p w:rsidR="005E17C4" w:rsidRDefault="005E17C4" w:rsidP="005E17C4">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City Bank Annual Report 2015-2019</w:t>
      </w:r>
    </w:p>
    <w:p w:rsidR="005E17C4" w:rsidRDefault="005E17C4" w:rsidP="005E17C4">
      <w:pPr>
        <w:pStyle w:val="ListParagraph"/>
        <w:numPr>
          <w:ilvl w:val="0"/>
          <w:numId w:val="27"/>
        </w:numPr>
        <w:spacing w:line="360" w:lineRule="auto"/>
        <w:jc w:val="both"/>
        <w:rPr>
          <w:rFonts w:ascii="Times New Roman" w:hAnsi="Times New Roman" w:cs="Times New Roman"/>
          <w:sz w:val="24"/>
          <w:szCs w:val="24"/>
        </w:rPr>
      </w:pPr>
      <w:r w:rsidRPr="005E17C4">
        <w:rPr>
          <w:rFonts w:ascii="Times New Roman" w:hAnsi="Times New Roman" w:cs="Times New Roman"/>
          <w:sz w:val="24"/>
          <w:szCs w:val="24"/>
        </w:rPr>
        <w:t>https://www.thecitybank.com/home</w:t>
      </w:r>
    </w:p>
    <w:p w:rsidR="005E17C4" w:rsidRDefault="005E17C4" w:rsidP="005E17C4">
      <w:pPr>
        <w:pStyle w:val="ListParagraph"/>
        <w:numPr>
          <w:ilvl w:val="0"/>
          <w:numId w:val="27"/>
        </w:numPr>
        <w:spacing w:line="360" w:lineRule="auto"/>
        <w:jc w:val="both"/>
        <w:rPr>
          <w:rFonts w:ascii="Times New Roman" w:hAnsi="Times New Roman" w:cs="Times New Roman"/>
          <w:sz w:val="24"/>
          <w:szCs w:val="24"/>
        </w:rPr>
      </w:pPr>
      <w:r w:rsidRPr="005E17C4">
        <w:rPr>
          <w:rFonts w:ascii="Times New Roman" w:hAnsi="Times New Roman" w:cs="Times New Roman"/>
          <w:sz w:val="24"/>
          <w:szCs w:val="24"/>
        </w:rPr>
        <w:t>https://en.wikipedia.org/wiki/The_City_Bank</w:t>
      </w:r>
    </w:p>
    <w:p w:rsidR="005E17C4" w:rsidRDefault="005E0533" w:rsidP="005E0533">
      <w:pPr>
        <w:pStyle w:val="ListParagraph"/>
        <w:numPr>
          <w:ilvl w:val="0"/>
          <w:numId w:val="27"/>
        </w:numPr>
        <w:spacing w:line="360" w:lineRule="auto"/>
        <w:jc w:val="both"/>
        <w:rPr>
          <w:rFonts w:ascii="Times New Roman" w:hAnsi="Times New Roman" w:cs="Times New Roman"/>
          <w:sz w:val="24"/>
          <w:szCs w:val="24"/>
        </w:rPr>
      </w:pPr>
      <w:r w:rsidRPr="005E0533">
        <w:rPr>
          <w:rFonts w:ascii="Times New Roman" w:hAnsi="Times New Roman" w:cs="Times New Roman"/>
          <w:sz w:val="24"/>
          <w:szCs w:val="24"/>
        </w:rPr>
        <w:t>https://www.thecitybank.com.bd/amex_award.php</w:t>
      </w:r>
    </w:p>
    <w:p w:rsidR="004E64F2" w:rsidRPr="007438C9" w:rsidRDefault="005E0533" w:rsidP="004E64F2">
      <w:pPr>
        <w:pStyle w:val="ListParagraph"/>
        <w:numPr>
          <w:ilvl w:val="0"/>
          <w:numId w:val="27"/>
        </w:numPr>
        <w:rPr>
          <w:rFonts w:ascii="Times New Roman" w:hAnsi="Times New Roman" w:cs="Times New Roman"/>
          <w:sz w:val="24"/>
          <w:szCs w:val="24"/>
        </w:rPr>
      </w:pPr>
      <w:r w:rsidRPr="005E0533">
        <w:rPr>
          <w:rFonts w:ascii="Times New Roman" w:hAnsi="Times New Roman" w:cs="Times New Roman"/>
          <w:sz w:val="24"/>
          <w:szCs w:val="24"/>
        </w:rPr>
        <w:lastRenderedPageBreak/>
        <w:t>Official documents about sanctions and approval papers.</w:t>
      </w:r>
    </w:p>
    <w:sectPr w:rsidR="004E64F2" w:rsidRPr="007438C9" w:rsidSect="009F4D9D">
      <w:headerReference w:type="default" r:id="rId29"/>
      <w:footerReference w:type="default" r:id="rId30"/>
      <w:pgSz w:w="12240" w:h="15840"/>
      <w:pgMar w:top="1440" w:right="1440" w:bottom="1440" w:left="1440" w:header="720" w:footer="720" w:gutter="0"/>
      <w:pgNumType w:start="9"/>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7998" w:rsidRDefault="00407998" w:rsidP="00D377D9">
      <w:pPr>
        <w:spacing w:after="0" w:line="240" w:lineRule="auto"/>
      </w:pPr>
      <w:r>
        <w:separator/>
      </w:r>
    </w:p>
  </w:endnote>
  <w:endnote w:type="continuationSeparator" w:id="0">
    <w:p w:rsidR="00407998" w:rsidRDefault="00407998" w:rsidP="00D377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695153"/>
      <w:docPartObj>
        <w:docPartGallery w:val="Page Numbers (Bottom of Page)"/>
        <w:docPartUnique/>
      </w:docPartObj>
    </w:sdtPr>
    <w:sdtEndPr>
      <w:rPr>
        <w:noProof/>
      </w:rPr>
    </w:sdtEndPr>
    <w:sdtContent>
      <w:p w:rsidR="00C32C5E" w:rsidRDefault="00C32C5E">
        <w:pPr>
          <w:pStyle w:val="Footer"/>
          <w:jc w:val="right"/>
        </w:pPr>
        <w:r>
          <w:fldChar w:fldCharType="begin"/>
        </w:r>
        <w:r>
          <w:instrText xml:space="preserve"> PAGE   \* MERGEFORMAT </w:instrText>
        </w:r>
        <w:r>
          <w:fldChar w:fldCharType="separate"/>
        </w:r>
        <w:r w:rsidR="00442460">
          <w:rPr>
            <w:noProof/>
          </w:rPr>
          <w:t>8</w:t>
        </w:r>
        <w:r>
          <w:rPr>
            <w:noProof/>
          </w:rPr>
          <w:fldChar w:fldCharType="end"/>
        </w:r>
      </w:p>
    </w:sdtContent>
  </w:sdt>
  <w:p w:rsidR="00C32C5E" w:rsidRDefault="00C32C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9874978"/>
      <w:docPartObj>
        <w:docPartGallery w:val="Page Numbers (Bottom of Page)"/>
        <w:docPartUnique/>
      </w:docPartObj>
    </w:sdtPr>
    <w:sdtEndPr>
      <w:rPr>
        <w:noProof/>
      </w:rPr>
    </w:sdtEndPr>
    <w:sdtContent>
      <w:p w:rsidR="00C32C5E" w:rsidRDefault="00C32C5E">
        <w:pPr>
          <w:pStyle w:val="Footer"/>
          <w:jc w:val="right"/>
        </w:pPr>
        <w:r>
          <w:fldChar w:fldCharType="begin"/>
        </w:r>
        <w:r>
          <w:instrText xml:space="preserve"> PAGE   \* MERGEFORMAT </w:instrText>
        </w:r>
        <w:r>
          <w:fldChar w:fldCharType="separate"/>
        </w:r>
        <w:r w:rsidR="00442460">
          <w:rPr>
            <w:noProof/>
          </w:rPr>
          <w:t>11</w:t>
        </w:r>
        <w:r>
          <w:rPr>
            <w:noProof/>
          </w:rPr>
          <w:fldChar w:fldCharType="end"/>
        </w:r>
      </w:p>
    </w:sdtContent>
  </w:sdt>
  <w:p w:rsidR="00C32C5E" w:rsidRDefault="00C32C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7998" w:rsidRDefault="00407998" w:rsidP="00D377D9">
      <w:pPr>
        <w:spacing w:after="0" w:line="240" w:lineRule="auto"/>
      </w:pPr>
      <w:r>
        <w:separator/>
      </w:r>
    </w:p>
  </w:footnote>
  <w:footnote w:type="continuationSeparator" w:id="0">
    <w:p w:rsidR="00407998" w:rsidRDefault="00407998" w:rsidP="00D377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C5E" w:rsidRDefault="00C32C5E">
    <w:pPr>
      <w:pStyle w:val="Header"/>
    </w:pPr>
    <w:r>
      <w:rPr>
        <w:noProof/>
      </w:rPr>
      <w:drawing>
        <wp:anchor distT="0" distB="0" distL="114300" distR="114300" simplePos="0" relativeHeight="251661312" behindDoc="0" locked="0" layoutInCell="1" allowOverlap="1" wp14:anchorId="0D39FFB2" wp14:editId="05130DC9">
          <wp:simplePos x="0" y="0"/>
          <wp:positionH relativeFrom="column">
            <wp:posOffset>-890353</wp:posOffset>
          </wp:positionH>
          <wp:positionV relativeFrom="paragraph">
            <wp:posOffset>-313690</wp:posOffset>
          </wp:positionV>
          <wp:extent cx="2099144" cy="61225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png"/>
                  <pic:cNvPicPr/>
                </pic:nvPicPr>
                <pic:blipFill>
                  <a:blip r:embed="rId1">
                    <a:extLst>
                      <a:ext uri="{28A0092B-C50C-407E-A947-70E740481C1C}">
                        <a14:useLocalDpi xmlns:a14="http://schemas.microsoft.com/office/drawing/2010/main" val="0"/>
                      </a:ext>
                    </a:extLst>
                  </a:blip>
                  <a:stretch>
                    <a:fillRect/>
                  </a:stretch>
                </pic:blipFill>
                <pic:spPr>
                  <a:xfrm>
                    <a:off x="0" y="0"/>
                    <a:ext cx="2099144" cy="61225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332EC"/>
    <w:multiLevelType w:val="hybridMultilevel"/>
    <w:tmpl w:val="8BE68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DB79E8"/>
    <w:multiLevelType w:val="hybridMultilevel"/>
    <w:tmpl w:val="3336ED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004AD4"/>
    <w:multiLevelType w:val="hybridMultilevel"/>
    <w:tmpl w:val="DFFA16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48307A"/>
    <w:multiLevelType w:val="hybridMultilevel"/>
    <w:tmpl w:val="0D3CF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CD10F9"/>
    <w:multiLevelType w:val="hybridMultilevel"/>
    <w:tmpl w:val="A96AC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D23338"/>
    <w:multiLevelType w:val="hybridMultilevel"/>
    <w:tmpl w:val="4DA2C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F26A92"/>
    <w:multiLevelType w:val="hybridMultilevel"/>
    <w:tmpl w:val="88106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A7339E"/>
    <w:multiLevelType w:val="hybridMultilevel"/>
    <w:tmpl w:val="041E7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1781895"/>
    <w:multiLevelType w:val="multilevel"/>
    <w:tmpl w:val="80B2A9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2900367"/>
    <w:multiLevelType w:val="hybridMultilevel"/>
    <w:tmpl w:val="68BEB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650517D"/>
    <w:multiLevelType w:val="hybridMultilevel"/>
    <w:tmpl w:val="FF5CF9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73078B2"/>
    <w:multiLevelType w:val="hybridMultilevel"/>
    <w:tmpl w:val="1D584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25175D"/>
    <w:multiLevelType w:val="hybridMultilevel"/>
    <w:tmpl w:val="20EC4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F420042"/>
    <w:multiLevelType w:val="hybridMultilevel"/>
    <w:tmpl w:val="13202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2EE70AC"/>
    <w:multiLevelType w:val="hybridMultilevel"/>
    <w:tmpl w:val="77FA4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6A565D4"/>
    <w:multiLevelType w:val="hybridMultilevel"/>
    <w:tmpl w:val="97867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D5F0351"/>
    <w:multiLevelType w:val="hybridMultilevel"/>
    <w:tmpl w:val="B0CAD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3423FB5"/>
    <w:multiLevelType w:val="hybridMultilevel"/>
    <w:tmpl w:val="9C24B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7C97254"/>
    <w:multiLevelType w:val="hybridMultilevel"/>
    <w:tmpl w:val="7D7C7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D7C2B41"/>
    <w:multiLevelType w:val="hybridMultilevel"/>
    <w:tmpl w:val="334EA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13E4C6D"/>
    <w:multiLevelType w:val="hybridMultilevel"/>
    <w:tmpl w:val="6FC203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25A6591"/>
    <w:multiLevelType w:val="hybridMultilevel"/>
    <w:tmpl w:val="54C20C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62872C0A"/>
    <w:multiLevelType w:val="hybridMultilevel"/>
    <w:tmpl w:val="8DA0C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8DB7079"/>
    <w:multiLevelType w:val="hybridMultilevel"/>
    <w:tmpl w:val="51BC1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E451FDB"/>
    <w:multiLevelType w:val="hybridMultilevel"/>
    <w:tmpl w:val="9A08B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14E1C1F"/>
    <w:multiLevelType w:val="hybridMultilevel"/>
    <w:tmpl w:val="1D828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5A21BAB"/>
    <w:multiLevelType w:val="hybridMultilevel"/>
    <w:tmpl w:val="4A2E1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6C65B0D"/>
    <w:multiLevelType w:val="hybridMultilevel"/>
    <w:tmpl w:val="B414F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27"/>
  </w:num>
  <w:num w:numId="3">
    <w:abstractNumId w:val="10"/>
  </w:num>
  <w:num w:numId="4">
    <w:abstractNumId w:val="20"/>
  </w:num>
  <w:num w:numId="5">
    <w:abstractNumId w:val="24"/>
  </w:num>
  <w:num w:numId="6">
    <w:abstractNumId w:val="9"/>
  </w:num>
  <w:num w:numId="7">
    <w:abstractNumId w:val="26"/>
  </w:num>
  <w:num w:numId="8">
    <w:abstractNumId w:val="19"/>
  </w:num>
  <w:num w:numId="9">
    <w:abstractNumId w:val="11"/>
  </w:num>
  <w:num w:numId="10">
    <w:abstractNumId w:val="6"/>
  </w:num>
  <w:num w:numId="11">
    <w:abstractNumId w:val="16"/>
  </w:num>
  <w:num w:numId="12">
    <w:abstractNumId w:val="23"/>
  </w:num>
  <w:num w:numId="13">
    <w:abstractNumId w:val="0"/>
  </w:num>
  <w:num w:numId="14">
    <w:abstractNumId w:val="14"/>
  </w:num>
  <w:num w:numId="15">
    <w:abstractNumId w:val="15"/>
  </w:num>
  <w:num w:numId="16">
    <w:abstractNumId w:val="18"/>
  </w:num>
  <w:num w:numId="17">
    <w:abstractNumId w:val="25"/>
  </w:num>
  <w:num w:numId="18">
    <w:abstractNumId w:val="5"/>
  </w:num>
  <w:num w:numId="19">
    <w:abstractNumId w:val="17"/>
  </w:num>
  <w:num w:numId="20">
    <w:abstractNumId w:val="1"/>
  </w:num>
  <w:num w:numId="21">
    <w:abstractNumId w:val="3"/>
  </w:num>
  <w:num w:numId="22">
    <w:abstractNumId w:val="22"/>
  </w:num>
  <w:num w:numId="23">
    <w:abstractNumId w:val="12"/>
  </w:num>
  <w:num w:numId="24">
    <w:abstractNumId w:val="13"/>
  </w:num>
  <w:num w:numId="25">
    <w:abstractNumId w:val="4"/>
  </w:num>
  <w:num w:numId="26">
    <w:abstractNumId w:val="21"/>
  </w:num>
  <w:num w:numId="27">
    <w:abstractNumId w:val="7"/>
  </w:num>
  <w:num w:numId="28">
    <w:abstractNumId w:val="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ECD"/>
    <w:rsid w:val="000065A8"/>
    <w:rsid w:val="00014F07"/>
    <w:rsid w:val="0003778E"/>
    <w:rsid w:val="000527F2"/>
    <w:rsid w:val="000555A3"/>
    <w:rsid w:val="000564BC"/>
    <w:rsid w:val="0006589A"/>
    <w:rsid w:val="000671B9"/>
    <w:rsid w:val="00067BD3"/>
    <w:rsid w:val="00073B27"/>
    <w:rsid w:val="0009600F"/>
    <w:rsid w:val="000B5F66"/>
    <w:rsid w:val="000C1B58"/>
    <w:rsid w:val="000D40EB"/>
    <w:rsid w:val="000E79DF"/>
    <w:rsid w:val="000F6097"/>
    <w:rsid w:val="00107CBC"/>
    <w:rsid w:val="00117B41"/>
    <w:rsid w:val="001378BE"/>
    <w:rsid w:val="0015565F"/>
    <w:rsid w:val="00161270"/>
    <w:rsid w:val="00165D21"/>
    <w:rsid w:val="00170F61"/>
    <w:rsid w:val="00174E48"/>
    <w:rsid w:val="001826FF"/>
    <w:rsid w:val="00184D47"/>
    <w:rsid w:val="00192D9F"/>
    <w:rsid w:val="001A4F54"/>
    <w:rsid w:val="001B65AC"/>
    <w:rsid w:val="001C021B"/>
    <w:rsid w:val="001C0C80"/>
    <w:rsid w:val="001C5BDB"/>
    <w:rsid w:val="001D4E87"/>
    <w:rsid w:val="001D7BB6"/>
    <w:rsid w:val="001E0846"/>
    <w:rsid w:val="001E69B4"/>
    <w:rsid w:val="001F009B"/>
    <w:rsid w:val="00224520"/>
    <w:rsid w:val="002320A6"/>
    <w:rsid w:val="00236973"/>
    <w:rsid w:val="002416D8"/>
    <w:rsid w:val="00243730"/>
    <w:rsid w:val="00256F04"/>
    <w:rsid w:val="00264A2C"/>
    <w:rsid w:val="00273433"/>
    <w:rsid w:val="002918E9"/>
    <w:rsid w:val="002A2E46"/>
    <w:rsid w:val="002C2135"/>
    <w:rsid w:val="002D0136"/>
    <w:rsid w:val="002E5DD3"/>
    <w:rsid w:val="002E7F1E"/>
    <w:rsid w:val="002F74C9"/>
    <w:rsid w:val="00303E2A"/>
    <w:rsid w:val="00311102"/>
    <w:rsid w:val="00321BEF"/>
    <w:rsid w:val="0032354B"/>
    <w:rsid w:val="00340FB5"/>
    <w:rsid w:val="00361D2C"/>
    <w:rsid w:val="00365145"/>
    <w:rsid w:val="0037031A"/>
    <w:rsid w:val="00376B51"/>
    <w:rsid w:val="003B0B83"/>
    <w:rsid w:val="003C29C4"/>
    <w:rsid w:val="003C6436"/>
    <w:rsid w:val="003D5BDE"/>
    <w:rsid w:val="003D6383"/>
    <w:rsid w:val="003E247C"/>
    <w:rsid w:val="003E7E89"/>
    <w:rsid w:val="003F0A47"/>
    <w:rsid w:val="003F18DA"/>
    <w:rsid w:val="00404A5C"/>
    <w:rsid w:val="00407998"/>
    <w:rsid w:val="00410486"/>
    <w:rsid w:val="004155BA"/>
    <w:rsid w:val="0043257A"/>
    <w:rsid w:val="004350E7"/>
    <w:rsid w:val="00442460"/>
    <w:rsid w:val="004502B3"/>
    <w:rsid w:val="0046048A"/>
    <w:rsid w:val="0046295B"/>
    <w:rsid w:val="00484994"/>
    <w:rsid w:val="004854F0"/>
    <w:rsid w:val="00487273"/>
    <w:rsid w:val="00497344"/>
    <w:rsid w:val="00497FC4"/>
    <w:rsid w:val="004A2175"/>
    <w:rsid w:val="004A707B"/>
    <w:rsid w:val="004B2DD1"/>
    <w:rsid w:val="004C1178"/>
    <w:rsid w:val="004C687E"/>
    <w:rsid w:val="004D5320"/>
    <w:rsid w:val="004D7515"/>
    <w:rsid w:val="004E64F2"/>
    <w:rsid w:val="004F62C4"/>
    <w:rsid w:val="004F7B69"/>
    <w:rsid w:val="00504F8C"/>
    <w:rsid w:val="00517AFD"/>
    <w:rsid w:val="00527D47"/>
    <w:rsid w:val="00541EE3"/>
    <w:rsid w:val="00546E5E"/>
    <w:rsid w:val="00555E2C"/>
    <w:rsid w:val="00576A91"/>
    <w:rsid w:val="005A0CD0"/>
    <w:rsid w:val="005A0D7B"/>
    <w:rsid w:val="005A1512"/>
    <w:rsid w:val="005B3AF7"/>
    <w:rsid w:val="005B3CAA"/>
    <w:rsid w:val="005C0B42"/>
    <w:rsid w:val="005D5AD9"/>
    <w:rsid w:val="005E0533"/>
    <w:rsid w:val="005E1383"/>
    <w:rsid w:val="005E17C4"/>
    <w:rsid w:val="005F4759"/>
    <w:rsid w:val="005F4BD2"/>
    <w:rsid w:val="00601B49"/>
    <w:rsid w:val="00603F4A"/>
    <w:rsid w:val="00612835"/>
    <w:rsid w:val="00613D36"/>
    <w:rsid w:val="0061761B"/>
    <w:rsid w:val="00644060"/>
    <w:rsid w:val="0065338E"/>
    <w:rsid w:val="00663E26"/>
    <w:rsid w:val="00664782"/>
    <w:rsid w:val="00666E88"/>
    <w:rsid w:val="00672210"/>
    <w:rsid w:val="00672E83"/>
    <w:rsid w:val="0068190A"/>
    <w:rsid w:val="0068227D"/>
    <w:rsid w:val="0069365F"/>
    <w:rsid w:val="006B0515"/>
    <w:rsid w:val="006B0580"/>
    <w:rsid w:val="006C623F"/>
    <w:rsid w:val="006C63B5"/>
    <w:rsid w:val="006D7DB5"/>
    <w:rsid w:val="006F6012"/>
    <w:rsid w:val="0070126B"/>
    <w:rsid w:val="00710BE9"/>
    <w:rsid w:val="00740049"/>
    <w:rsid w:val="00742475"/>
    <w:rsid w:val="007438C9"/>
    <w:rsid w:val="007447E8"/>
    <w:rsid w:val="00751A1E"/>
    <w:rsid w:val="00774D40"/>
    <w:rsid w:val="0077756A"/>
    <w:rsid w:val="0078138A"/>
    <w:rsid w:val="00785E01"/>
    <w:rsid w:val="007B0376"/>
    <w:rsid w:val="007B2B34"/>
    <w:rsid w:val="007B597B"/>
    <w:rsid w:val="007B5A8B"/>
    <w:rsid w:val="007C041A"/>
    <w:rsid w:val="007C4FF0"/>
    <w:rsid w:val="007D41FA"/>
    <w:rsid w:val="007D6FD3"/>
    <w:rsid w:val="007F501A"/>
    <w:rsid w:val="007F7DAB"/>
    <w:rsid w:val="00821EC5"/>
    <w:rsid w:val="00823B44"/>
    <w:rsid w:val="0083584C"/>
    <w:rsid w:val="00862FD9"/>
    <w:rsid w:val="00863245"/>
    <w:rsid w:val="0086725A"/>
    <w:rsid w:val="0089324F"/>
    <w:rsid w:val="00893AA6"/>
    <w:rsid w:val="008A166A"/>
    <w:rsid w:val="008A1703"/>
    <w:rsid w:val="008A3DC8"/>
    <w:rsid w:val="008B196D"/>
    <w:rsid w:val="008B2473"/>
    <w:rsid w:val="008B4602"/>
    <w:rsid w:val="008B78E4"/>
    <w:rsid w:val="00915139"/>
    <w:rsid w:val="00916D55"/>
    <w:rsid w:val="00922DAA"/>
    <w:rsid w:val="00930797"/>
    <w:rsid w:val="009349A2"/>
    <w:rsid w:val="00943103"/>
    <w:rsid w:val="0094706A"/>
    <w:rsid w:val="00951916"/>
    <w:rsid w:val="0095365C"/>
    <w:rsid w:val="00954FDE"/>
    <w:rsid w:val="00961109"/>
    <w:rsid w:val="00986F26"/>
    <w:rsid w:val="00995594"/>
    <w:rsid w:val="00995F04"/>
    <w:rsid w:val="009A6AF3"/>
    <w:rsid w:val="009B7169"/>
    <w:rsid w:val="009C4024"/>
    <w:rsid w:val="009F006C"/>
    <w:rsid w:val="009F4D9D"/>
    <w:rsid w:val="00A32CCC"/>
    <w:rsid w:val="00A34232"/>
    <w:rsid w:val="00A3621B"/>
    <w:rsid w:val="00A41EC7"/>
    <w:rsid w:val="00A56BB0"/>
    <w:rsid w:val="00A57D2A"/>
    <w:rsid w:val="00A6389A"/>
    <w:rsid w:val="00A67339"/>
    <w:rsid w:val="00A67C37"/>
    <w:rsid w:val="00A73ECD"/>
    <w:rsid w:val="00A86674"/>
    <w:rsid w:val="00A86E22"/>
    <w:rsid w:val="00A9014A"/>
    <w:rsid w:val="00AB1379"/>
    <w:rsid w:val="00AB1A60"/>
    <w:rsid w:val="00AB2167"/>
    <w:rsid w:val="00AB37CF"/>
    <w:rsid w:val="00AC48D3"/>
    <w:rsid w:val="00AD5DE9"/>
    <w:rsid w:val="00AD5F60"/>
    <w:rsid w:val="00AE6D61"/>
    <w:rsid w:val="00AF1410"/>
    <w:rsid w:val="00AF23E3"/>
    <w:rsid w:val="00B12009"/>
    <w:rsid w:val="00B13CDF"/>
    <w:rsid w:val="00B2022A"/>
    <w:rsid w:val="00B2235D"/>
    <w:rsid w:val="00B30877"/>
    <w:rsid w:val="00B451F9"/>
    <w:rsid w:val="00B530EF"/>
    <w:rsid w:val="00B61398"/>
    <w:rsid w:val="00B76203"/>
    <w:rsid w:val="00B802B0"/>
    <w:rsid w:val="00B831CF"/>
    <w:rsid w:val="00B8783A"/>
    <w:rsid w:val="00B934AB"/>
    <w:rsid w:val="00B95B24"/>
    <w:rsid w:val="00BA46B4"/>
    <w:rsid w:val="00BA5CDB"/>
    <w:rsid w:val="00BA643D"/>
    <w:rsid w:val="00BD523C"/>
    <w:rsid w:val="00BD7FFE"/>
    <w:rsid w:val="00C00780"/>
    <w:rsid w:val="00C01F37"/>
    <w:rsid w:val="00C1335F"/>
    <w:rsid w:val="00C14496"/>
    <w:rsid w:val="00C23D7E"/>
    <w:rsid w:val="00C25130"/>
    <w:rsid w:val="00C32371"/>
    <w:rsid w:val="00C32C5E"/>
    <w:rsid w:val="00C45383"/>
    <w:rsid w:val="00C50E50"/>
    <w:rsid w:val="00C52154"/>
    <w:rsid w:val="00C60AE7"/>
    <w:rsid w:val="00C75E1C"/>
    <w:rsid w:val="00C816DB"/>
    <w:rsid w:val="00C81B54"/>
    <w:rsid w:val="00C8286A"/>
    <w:rsid w:val="00C9485D"/>
    <w:rsid w:val="00C961F6"/>
    <w:rsid w:val="00CC2339"/>
    <w:rsid w:val="00CC287E"/>
    <w:rsid w:val="00CC50CD"/>
    <w:rsid w:val="00CD2577"/>
    <w:rsid w:val="00CD29A8"/>
    <w:rsid w:val="00CD786E"/>
    <w:rsid w:val="00CE062B"/>
    <w:rsid w:val="00D02A16"/>
    <w:rsid w:val="00D2722A"/>
    <w:rsid w:val="00D33E8F"/>
    <w:rsid w:val="00D370BD"/>
    <w:rsid w:val="00D37477"/>
    <w:rsid w:val="00D377D9"/>
    <w:rsid w:val="00D44F26"/>
    <w:rsid w:val="00D52A47"/>
    <w:rsid w:val="00D54331"/>
    <w:rsid w:val="00D60006"/>
    <w:rsid w:val="00D80D19"/>
    <w:rsid w:val="00D85A89"/>
    <w:rsid w:val="00D92A8A"/>
    <w:rsid w:val="00D94C4C"/>
    <w:rsid w:val="00D94D31"/>
    <w:rsid w:val="00DA0993"/>
    <w:rsid w:val="00DB41FD"/>
    <w:rsid w:val="00DB48BB"/>
    <w:rsid w:val="00DD04A5"/>
    <w:rsid w:val="00DD2BC9"/>
    <w:rsid w:val="00DD331E"/>
    <w:rsid w:val="00DE49F1"/>
    <w:rsid w:val="00DF00F6"/>
    <w:rsid w:val="00E03191"/>
    <w:rsid w:val="00E05654"/>
    <w:rsid w:val="00E10393"/>
    <w:rsid w:val="00E20075"/>
    <w:rsid w:val="00E25C8E"/>
    <w:rsid w:val="00E30077"/>
    <w:rsid w:val="00E344F9"/>
    <w:rsid w:val="00E368DA"/>
    <w:rsid w:val="00E52359"/>
    <w:rsid w:val="00E62309"/>
    <w:rsid w:val="00E64B07"/>
    <w:rsid w:val="00E733E6"/>
    <w:rsid w:val="00E8290D"/>
    <w:rsid w:val="00EC46C5"/>
    <w:rsid w:val="00ED60C1"/>
    <w:rsid w:val="00EE2D28"/>
    <w:rsid w:val="00EF626E"/>
    <w:rsid w:val="00F112A6"/>
    <w:rsid w:val="00F1280A"/>
    <w:rsid w:val="00F16CB9"/>
    <w:rsid w:val="00F3103D"/>
    <w:rsid w:val="00F51500"/>
    <w:rsid w:val="00F53EA2"/>
    <w:rsid w:val="00F63261"/>
    <w:rsid w:val="00F742A0"/>
    <w:rsid w:val="00FB261C"/>
    <w:rsid w:val="00FC5AE4"/>
    <w:rsid w:val="00FC6312"/>
    <w:rsid w:val="00FD0988"/>
    <w:rsid w:val="00FD3FF0"/>
    <w:rsid w:val="00FE3980"/>
    <w:rsid w:val="00FF0ACD"/>
    <w:rsid w:val="00FF16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78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18DA"/>
    <w:pPr>
      <w:ind w:left="720"/>
      <w:contextualSpacing/>
    </w:pPr>
  </w:style>
  <w:style w:type="character" w:styleId="Hyperlink">
    <w:name w:val="Hyperlink"/>
    <w:basedOn w:val="DefaultParagraphFont"/>
    <w:uiPriority w:val="99"/>
    <w:unhideWhenUsed/>
    <w:rsid w:val="00943103"/>
    <w:rPr>
      <w:color w:val="0000FF"/>
      <w:u w:val="single"/>
    </w:rPr>
  </w:style>
  <w:style w:type="paragraph" w:styleId="BodyText">
    <w:name w:val="Body Text"/>
    <w:basedOn w:val="Normal"/>
    <w:link w:val="BodyTextChar"/>
    <w:uiPriority w:val="1"/>
    <w:qFormat/>
    <w:rsid w:val="00504F8C"/>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504F8C"/>
    <w:rPr>
      <w:rFonts w:ascii="Times New Roman" w:eastAsia="Times New Roman" w:hAnsi="Times New Roman" w:cs="Times New Roman"/>
      <w:sz w:val="24"/>
      <w:szCs w:val="24"/>
      <w:lang w:bidi="en-US"/>
    </w:rPr>
  </w:style>
  <w:style w:type="paragraph" w:styleId="Header">
    <w:name w:val="header"/>
    <w:basedOn w:val="Normal"/>
    <w:link w:val="HeaderChar"/>
    <w:uiPriority w:val="99"/>
    <w:unhideWhenUsed/>
    <w:rsid w:val="00D377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77D9"/>
  </w:style>
  <w:style w:type="paragraph" w:styleId="Footer">
    <w:name w:val="footer"/>
    <w:basedOn w:val="Normal"/>
    <w:link w:val="FooterChar"/>
    <w:uiPriority w:val="99"/>
    <w:unhideWhenUsed/>
    <w:rsid w:val="00D377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77D9"/>
  </w:style>
  <w:style w:type="table" w:styleId="TableGrid">
    <w:name w:val="Table Grid"/>
    <w:basedOn w:val="TableNormal"/>
    <w:uiPriority w:val="59"/>
    <w:rsid w:val="00922D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4">
    <w:name w:val="Light List Accent 4"/>
    <w:basedOn w:val="TableNormal"/>
    <w:uiPriority w:val="61"/>
    <w:rsid w:val="00922DAA"/>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paragraph" w:styleId="BalloonText">
    <w:name w:val="Balloon Text"/>
    <w:basedOn w:val="Normal"/>
    <w:link w:val="BalloonTextChar"/>
    <w:uiPriority w:val="99"/>
    <w:semiHidden/>
    <w:unhideWhenUsed/>
    <w:rsid w:val="00AB13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1379"/>
    <w:rPr>
      <w:rFonts w:ascii="Tahoma" w:hAnsi="Tahoma" w:cs="Tahoma"/>
      <w:sz w:val="16"/>
      <w:szCs w:val="16"/>
    </w:rPr>
  </w:style>
  <w:style w:type="table" w:styleId="LightList-Accent1">
    <w:name w:val="Light List Accent 1"/>
    <w:basedOn w:val="TableNormal"/>
    <w:uiPriority w:val="61"/>
    <w:rsid w:val="00B831C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B831CF"/>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5">
    <w:name w:val="Light List Accent 5"/>
    <w:basedOn w:val="TableNormal"/>
    <w:uiPriority w:val="61"/>
    <w:rsid w:val="004854F0"/>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NoSpacing">
    <w:name w:val="No Spacing"/>
    <w:uiPriority w:val="1"/>
    <w:qFormat/>
    <w:rsid w:val="0070126B"/>
    <w:pPr>
      <w:spacing w:after="0" w:line="240" w:lineRule="auto"/>
    </w:pPr>
    <w:rPr>
      <w:rFonts w:eastAsiaTheme="minorEastAsia"/>
    </w:rPr>
  </w:style>
  <w:style w:type="paragraph" w:styleId="Quote">
    <w:name w:val="Quote"/>
    <w:basedOn w:val="Normal"/>
    <w:next w:val="Normal"/>
    <w:link w:val="QuoteChar"/>
    <w:uiPriority w:val="29"/>
    <w:qFormat/>
    <w:rsid w:val="001C021B"/>
    <w:rPr>
      <w:rFonts w:eastAsiaTheme="minorEastAsia"/>
      <w:i/>
      <w:iCs/>
      <w:color w:val="000000" w:themeColor="text1"/>
    </w:rPr>
  </w:style>
  <w:style w:type="character" w:customStyle="1" w:styleId="QuoteChar">
    <w:name w:val="Quote Char"/>
    <w:basedOn w:val="DefaultParagraphFont"/>
    <w:link w:val="Quote"/>
    <w:uiPriority w:val="29"/>
    <w:rsid w:val="001C021B"/>
    <w:rPr>
      <w:rFonts w:eastAsiaTheme="minorEastAsia"/>
      <w:i/>
      <w:iCs/>
      <w:color w:val="000000" w:themeColor="text1"/>
    </w:rPr>
  </w:style>
  <w:style w:type="table" w:styleId="LightList">
    <w:name w:val="Light List"/>
    <w:basedOn w:val="TableNormal"/>
    <w:uiPriority w:val="61"/>
    <w:rsid w:val="00E733E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78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18DA"/>
    <w:pPr>
      <w:ind w:left="720"/>
      <w:contextualSpacing/>
    </w:pPr>
  </w:style>
  <w:style w:type="character" w:styleId="Hyperlink">
    <w:name w:val="Hyperlink"/>
    <w:basedOn w:val="DefaultParagraphFont"/>
    <w:uiPriority w:val="99"/>
    <w:unhideWhenUsed/>
    <w:rsid w:val="00943103"/>
    <w:rPr>
      <w:color w:val="0000FF"/>
      <w:u w:val="single"/>
    </w:rPr>
  </w:style>
  <w:style w:type="paragraph" w:styleId="BodyText">
    <w:name w:val="Body Text"/>
    <w:basedOn w:val="Normal"/>
    <w:link w:val="BodyTextChar"/>
    <w:uiPriority w:val="1"/>
    <w:qFormat/>
    <w:rsid w:val="00504F8C"/>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504F8C"/>
    <w:rPr>
      <w:rFonts w:ascii="Times New Roman" w:eastAsia="Times New Roman" w:hAnsi="Times New Roman" w:cs="Times New Roman"/>
      <w:sz w:val="24"/>
      <w:szCs w:val="24"/>
      <w:lang w:bidi="en-US"/>
    </w:rPr>
  </w:style>
  <w:style w:type="paragraph" w:styleId="Header">
    <w:name w:val="header"/>
    <w:basedOn w:val="Normal"/>
    <w:link w:val="HeaderChar"/>
    <w:uiPriority w:val="99"/>
    <w:unhideWhenUsed/>
    <w:rsid w:val="00D377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77D9"/>
  </w:style>
  <w:style w:type="paragraph" w:styleId="Footer">
    <w:name w:val="footer"/>
    <w:basedOn w:val="Normal"/>
    <w:link w:val="FooterChar"/>
    <w:uiPriority w:val="99"/>
    <w:unhideWhenUsed/>
    <w:rsid w:val="00D377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77D9"/>
  </w:style>
  <w:style w:type="table" w:styleId="TableGrid">
    <w:name w:val="Table Grid"/>
    <w:basedOn w:val="TableNormal"/>
    <w:uiPriority w:val="59"/>
    <w:rsid w:val="00922D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4">
    <w:name w:val="Light List Accent 4"/>
    <w:basedOn w:val="TableNormal"/>
    <w:uiPriority w:val="61"/>
    <w:rsid w:val="00922DAA"/>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paragraph" w:styleId="BalloonText">
    <w:name w:val="Balloon Text"/>
    <w:basedOn w:val="Normal"/>
    <w:link w:val="BalloonTextChar"/>
    <w:uiPriority w:val="99"/>
    <w:semiHidden/>
    <w:unhideWhenUsed/>
    <w:rsid w:val="00AB13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1379"/>
    <w:rPr>
      <w:rFonts w:ascii="Tahoma" w:hAnsi="Tahoma" w:cs="Tahoma"/>
      <w:sz w:val="16"/>
      <w:szCs w:val="16"/>
    </w:rPr>
  </w:style>
  <w:style w:type="table" w:styleId="LightList-Accent1">
    <w:name w:val="Light List Accent 1"/>
    <w:basedOn w:val="TableNormal"/>
    <w:uiPriority w:val="61"/>
    <w:rsid w:val="00B831C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B831CF"/>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5">
    <w:name w:val="Light List Accent 5"/>
    <w:basedOn w:val="TableNormal"/>
    <w:uiPriority w:val="61"/>
    <w:rsid w:val="004854F0"/>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NoSpacing">
    <w:name w:val="No Spacing"/>
    <w:uiPriority w:val="1"/>
    <w:qFormat/>
    <w:rsid w:val="0070126B"/>
    <w:pPr>
      <w:spacing w:after="0" w:line="240" w:lineRule="auto"/>
    </w:pPr>
    <w:rPr>
      <w:rFonts w:eastAsiaTheme="minorEastAsia"/>
    </w:rPr>
  </w:style>
  <w:style w:type="paragraph" w:styleId="Quote">
    <w:name w:val="Quote"/>
    <w:basedOn w:val="Normal"/>
    <w:next w:val="Normal"/>
    <w:link w:val="QuoteChar"/>
    <w:uiPriority w:val="29"/>
    <w:qFormat/>
    <w:rsid w:val="001C021B"/>
    <w:rPr>
      <w:rFonts w:eastAsiaTheme="minorEastAsia"/>
      <w:i/>
      <w:iCs/>
      <w:color w:val="000000" w:themeColor="text1"/>
    </w:rPr>
  </w:style>
  <w:style w:type="character" w:customStyle="1" w:styleId="QuoteChar">
    <w:name w:val="Quote Char"/>
    <w:basedOn w:val="DefaultParagraphFont"/>
    <w:link w:val="Quote"/>
    <w:uiPriority w:val="29"/>
    <w:rsid w:val="001C021B"/>
    <w:rPr>
      <w:rFonts w:eastAsiaTheme="minorEastAsia"/>
      <w:i/>
      <w:iCs/>
      <w:color w:val="000000" w:themeColor="text1"/>
    </w:rPr>
  </w:style>
  <w:style w:type="table" w:styleId="LightList">
    <w:name w:val="Light List"/>
    <w:basedOn w:val="TableNormal"/>
    <w:uiPriority w:val="61"/>
    <w:rsid w:val="00E733E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371074">
      <w:bodyDiv w:val="1"/>
      <w:marLeft w:val="0"/>
      <w:marRight w:val="0"/>
      <w:marTop w:val="0"/>
      <w:marBottom w:val="0"/>
      <w:divBdr>
        <w:top w:val="none" w:sz="0" w:space="0" w:color="auto"/>
        <w:left w:val="none" w:sz="0" w:space="0" w:color="auto"/>
        <w:bottom w:val="none" w:sz="0" w:space="0" w:color="auto"/>
        <w:right w:val="none" w:sz="0" w:space="0" w:color="auto"/>
      </w:divBdr>
    </w:div>
    <w:div w:id="241650386">
      <w:bodyDiv w:val="1"/>
      <w:marLeft w:val="0"/>
      <w:marRight w:val="0"/>
      <w:marTop w:val="0"/>
      <w:marBottom w:val="0"/>
      <w:divBdr>
        <w:top w:val="none" w:sz="0" w:space="0" w:color="auto"/>
        <w:left w:val="none" w:sz="0" w:space="0" w:color="auto"/>
        <w:bottom w:val="none" w:sz="0" w:space="0" w:color="auto"/>
        <w:right w:val="none" w:sz="0" w:space="0" w:color="auto"/>
      </w:divBdr>
      <w:divsChild>
        <w:div w:id="1577860039">
          <w:marLeft w:val="0"/>
          <w:marRight w:val="0"/>
          <w:marTop w:val="0"/>
          <w:marBottom w:val="0"/>
          <w:divBdr>
            <w:top w:val="none" w:sz="0" w:space="0" w:color="auto"/>
            <w:left w:val="none" w:sz="0" w:space="0" w:color="auto"/>
            <w:bottom w:val="none" w:sz="0" w:space="0" w:color="auto"/>
            <w:right w:val="none" w:sz="0" w:space="0" w:color="auto"/>
          </w:divBdr>
        </w:div>
        <w:div w:id="1397824838">
          <w:marLeft w:val="0"/>
          <w:marRight w:val="0"/>
          <w:marTop w:val="0"/>
          <w:marBottom w:val="0"/>
          <w:divBdr>
            <w:top w:val="none" w:sz="0" w:space="0" w:color="auto"/>
            <w:left w:val="none" w:sz="0" w:space="0" w:color="auto"/>
            <w:bottom w:val="none" w:sz="0" w:space="0" w:color="auto"/>
            <w:right w:val="none" w:sz="0" w:space="0" w:color="auto"/>
          </w:divBdr>
        </w:div>
      </w:divsChild>
    </w:div>
    <w:div w:id="459494761">
      <w:bodyDiv w:val="1"/>
      <w:marLeft w:val="0"/>
      <w:marRight w:val="0"/>
      <w:marTop w:val="0"/>
      <w:marBottom w:val="0"/>
      <w:divBdr>
        <w:top w:val="none" w:sz="0" w:space="0" w:color="auto"/>
        <w:left w:val="none" w:sz="0" w:space="0" w:color="auto"/>
        <w:bottom w:val="none" w:sz="0" w:space="0" w:color="auto"/>
        <w:right w:val="none" w:sz="0" w:space="0" w:color="auto"/>
      </w:divBdr>
      <w:divsChild>
        <w:div w:id="1361197996">
          <w:marLeft w:val="0"/>
          <w:marRight w:val="0"/>
          <w:marTop w:val="0"/>
          <w:marBottom w:val="0"/>
          <w:divBdr>
            <w:top w:val="none" w:sz="0" w:space="0" w:color="auto"/>
            <w:left w:val="none" w:sz="0" w:space="0" w:color="auto"/>
            <w:bottom w:val="none" w:sz="0" w:space="0" w:color="auto"/>
            <w:right w:val="none" w:sz="0" w:space="0" w:color="auto"/>
          </w:divBdr>
        </w:div>
        <w:div w:id="1501509610">
          <w:marLeft w:val="0"/>
          <w:marRight w:val="0"/>
          <w:marTop w:val="0"/>
          <w:marBottom w:val="0"/>
          <w:divBdr>
            <w:top w:val="none" w:sz="0" w:space="0" w:color="auto"/>
            <w:left w:val="none" w:sz="0" w:space="0" w:color="auto"/>
            <w:bottom w:val="none" w:sz="0" w:space="0" w:color="auto"/>
            <w:right w:val="none" w:sz="0" w:space="0" w:color="auto"/>
          </w:divBdr>
        </w:div>
        <w:div w:id="695470148">
          <w:marLeft w:val="0"/>
          <w:marRight w:val="0"/>
          <w:marTop w:val="0"/>
          <w:marBottom w:val="0"/>
          <w:divBdr>
            <w:top w:val="none" w:sz="0" w:space="0" w:color="auto"/>
            <w:left w:val="none" w:sz="0" w:space="0" w:color="auto"/>
            <w:bottom w:val="none" w:sz="0" w:space="0" w:color="auto"/>
            <w:right w:val="none" w:sz="0" w:space="0" w:color="auto"/>
          </w:divBdr>
        </w:div>
      </w:divsChild>
    </w:div>
    <w:div w:id="1328946461">
      <w:bodyDiv w:val="1"/>
      <w:marLeft w:val="0"/>
      <w:marRight w:val="0"/>
      <w:marTop w:val="0"/>
      <w:marBottom w:val="0"/>
      <w:divBdr>
        <w:top w:val="none" w:sz="0" w:space="0" w:color="auto"/>
        <w:left w:val="none" w:sz="0" w:space="0" w:color="auto"/>
        <w:bottom w:val="none" w:sz="0" w:space="0" w:color="auto"/>
        <w:right w:val="none" w:sz="0" w:space="0" w:color="auto"/>
      </w:divBdr>
    </w:div>
    <w:div w:id="1519001585">
      <w:bodyDiv w:val="1"/>
      <w:marLeft w:val="0"/>
      <w:marRight w:val="0"/>
      <w:marTop w:val="0"/>
      <w:marBottom w:val="0"/>
      <w:divBdr>
        <w:top w:val="none" w:sz="0" w:space="0" w:color="auto"/>
        <w:left w:val="none" w:sz="0" w:space="0" w:color="auto"/>
        <w:bottom w:val="none" w:sz="0" w:space="0" w:color="auto"/>
        <w:right w:val="none" w:sz="0" w:space="0" w:color="auto"/>
      </w:divBdr>
    </w:div>
    <w:div w:id="1597713302">
      <w:bodyDiv w:val="1"/>
      <w:marLeft w:val="0"/>
      <w:marRight w:val="0"/>
      <w:marTop w:val="0"/>
      <w:marBottom w:val="0"/>
      <w:divBdr>
        <w:top w:val="none" w:sz="0" w:space="0" w:color="auto"/>
        <w:left w:val="none" w:sz="0" w:space="0" w:color="auto"/>
        <w:bottom w:val="none" w:sz="0" w:space="0" w:color="auto"/>
        <w:right w:val="none" w:sz="0" w:space="0" w:color="auto"/>
      </w:divBdr>
      <w:divsChild>
        <w:div w:id="2137677438">
          <w:marLeft w:val="0"/>
          <w:marRight w:val="0"/>
          <w:marTop w:val="0"/>
          <w:marBottom w:val="0"/>
          <w:divBdr>
            <w:top w:val="none" w:sz="0" w:space="0" w:color="auto"/>
            <w:left w:val="none" w:sz="0" w:space="0" w:color="auto"/>
            <w:bottom w:val="none" w:sz="0" w:space="0" w:color="auto"/>
            <w:right w:val="none" w:sz="0" w:space="0" w:color="auto"/>
          </w:divBdr>
        </w:div>
        <w:div w:id="712314953">
          <w:marLeft w:val="0"/>
          <w:marRight w:val="0"/>
          <w:marTop w:val="0"/>
          <w:marBottom w:val="0"/>
          <w:divBdr>
            <w:top w:val="none" w:sz="0" w:space="0" w:color="auto"/>
            <w:left w:val="none" w:sz="0" w:space="0" w:color="auto"/>
            <w:bottom w:val="none" w:sz="0" w:space="0" w:color="auto"/>
            <w:right w:val="none" w:sz="0" w:space="0" w:color="auto"/>
          </w:divBdr>
        </w:div>
      </w:divsChild>
    </w:div>
    <w:div w:id="1688169605">
      <w:bodyDiv w:val="1"/>
      <w:marLeft w:val="0"/>
      <w:marRight w:val="0"/>
      <w:marTop w:val="0"/>
      <w:marBottom w:val="0"/>
      <w:divBdr>
        <w:top w:val="none" w:sz="0" w:space="0" w:color="auto"/>
        <w:left w:val="none" w:sz="0" w:space="0" w:color="auto"/>
        <w:bottom w:val="none" w:sz="0" w:space="0" w:color="auto"/>
        <w:right w:val="none" w:sz="0" w:space="0" w:color="auto"/>
      </w:divBdr>
      <w:divsChild>
        <w:div w:id="976376069">
          <w:marLeft w:val="0"/>
          <w:marRight w:val="0"/>
          <w:marTop w:val="0"/>
          <w:marBottom w:val="0"/>
          <w:divBdr>
            <w:top w:val="none" w:sz="0" w:space="0" w:color="auto"/>
            <w:left w:val="none" w:sz="0" w:space="0" w:color="auto"/>
            <w:bottom w:val="none" w:sz="0" w:space="0" w:color="auto"/>
            <w:right w:val="none" w:sz="0" w:space="0" w:color="auto"/>
          </w:divBdr>
        </w:div>
        <w:div w:id="1091046413">
          <w:marLeft w:val="0"/>
          <w:marRight w:val="0"/>
          <w:marTop w:val="0"/>
          <w:marBottom w:val="0"/>
          <w:divBdr>
            <w:top w:val="none" w:sz="0" w:space="0" w:color="auto"/>
            <w:left w:val="none" w:sz="0" w:space="0" w:color="auto"/>
            <w:bottom w:val="none" w:sz="0" w:space="0" w:color="auto"/>
            <w:right w:val="none" w:sz="0" w:space="0" w:color="auto"/>
          </w:divBdr>
        </w:div>
      </w:divsChild>
    </w:div>
    <w:div w:id="1907914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chart" Target="charts/chart1.xml"/><Relationship Id="rId26"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footnotes" Target="footnotes.xml"/><Relationship Id="rId12" Type="http://schemas.openxmlformats.org/officeDocument/2006/relationships/footer" Target="footer1.xml"/><Relationship Id="rId17" Type="http://schemas.microsoft.com/office/2007/relationships/diagramDrawing" Target="diagrams/drawing1.xml"/><Relationship Id="rId25"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chart" Target="charts/chart3.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chart" Target="charts/chart7.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chart" Target="charts/chart6.xml"/><Relationship Id="rId28" Type="http://schemas.openxmlformats.org/officeDocument/2006/relationships/chart" Target="charts/chart11.xml"/><Relationship Id="rId10" Type="http://schemas.openxmlformats.org/officeDocument/2006/relationships/image" Target="media/image2.png"/><Relationship Id="rId19" Type="http://schemas.openxmlformats.org/officeDocument/2006/relationships/chart" Target="charts/chart2.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Layout" Target="diagrams/layout1.xm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huvo\Desktop\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overlay val="0"/>
      <c:spPr>
        <a:noFill/>
        <a:ln>
          <a:noFill/>
        </a:ln>
        <a:effectLst/>
      </c:spPr>
      <c:txPr>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endParaRPr lang="en-US"/>
        </a:p>
      </c:txPr>
    </c:title>
    <c:autoTitleDeleted val="0"/>
    <c:plotArea>
      <c:layout/>
      <c:lineChart>
        <c:grouping val="standard"/>
        <c:varyColors val="0"/>
        <c:ser>
          <c:idx val="0"/>
          <c:order val="0"/>
          <c:tx>
            <c:strRef>
              <c:f>[Analysis.xlsx]Sheet3!$B$6</c:f>
              <c:strCache>
                <c:ptCount val="1"/>
                <c:pt idx="0">
                  <c:v>Current Ratio</c:v>
                </c:pt>
              </c:strCache>
            </c:strRef>
          </c:tx>
          <c:spPr>
            <a:ln w="25400" cap="rnd">
              <a:solidFill>
                <a:schemeClr val="lt1"/>
              </a:solidFill>
              <a:round/>
            </a:ln>
            <a:effectLst>
              <a:outerShdw dist="25400" dir="2700000" algn="tl" rotWithShape="0">
                <a:schemeClr val="accent1"/>
              </a:outerShdw>
            </a:effectLst>
          </c:spPr>
          <c:marker>
            <c:symbol val="none"/>
          </c:marker>
          <c:dLbls>
            <c:spPr>
              <a:solidFill>
                <a:schemeClr val="accent1"/>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accent1">
                          <a:lumMod val="60000"/>
                          <a:lumOff val="40000"/>
                        </a:schemeClr>
                      </a:solidFill>
                    </a:ln>
                    <a:effectLst/>
                  </c:spPr>
                </c15:leaderLines>
              </c:ext>
            </c:extLst>
          </c:dLbls>
          <c:cat>
            <c:numRef>
              <c:f>[Analysis.xlsx]Sheet3!$C$5:$G$5</c:f>
              <c:numCache>
                <c:formatCode>General</c:formatCode>
                <c:ptCount val="5"/>
                <c:pt idx="0">
                  <c:v>2019</c:v>
                </c:pt>
                <c:pt idx="1">
                  <c:v>2018</c:v>
                </c:pt>
                <c:pt idx="2">
                  <c:v>2017</c:v>
                </c:pt>
                <c:pt idx="3">
                  <c:v>2016</c:v>
                </c:pt>
                <c:pt idx="4">
                  <c:v>2015</c:v>
                </c:pt>
              </c:numCache>
            </c:numRef>
          </c:cat>
          <c:val>
            <c:numRef>
              <c:f>[Analysis.xlsx]Sheet3!$C$6:$G$6</c:f>
              <c:numCache>
                <c:formatCode>General</c:formatCode>
                <c:ptCount val="5"/>
                <c:pt idx="0">
                  <c:v>1.1528725092121681</c:v>
                </c:pt>
                <c:pt idx="1">
                  <c:v>1.3819457791458178</c:v>
                </c:pt>
                <c:pt idx="2">
                  <c:v>1.559754278743952</c:v>
                </c:pt>
                <c:pt idx="3">
                  <c:v>1.1472931145521035</c:v>
                </c:pt>
                <c:pt idx="4">
                  <c:v>1.1989046300380908</c:v>
                </c:pt>
              </c:numCache>
            </c:numRef>
          </c:val>
          <c:smooth val="0"/>
        </c:ser>
        <c:dLbls>
          <c:dLblPos val="ctr"/>
          <c:showLegendKey val="0"/>
          <c:showVal val="1"/>
          <c:showCatName val="0"/>
          <c:showSerName val="0"/>
          <c:showPercent val="0"/>
          <c:showBubbleSize val="0"/>
        </c:dLbls>
        <c:dropLines>
          <c:spPr>
            <a:ln w="9525" cap="flat" cmpd="sng" algn="ctr">
              <a:gradFill>
                <a:gsLst>
                  <a:gs pos="0">
                    <a:schemeClr val="lt1"/>
                  </a:gs>
                  <a:gs pos="100000">
                    <a:schemeClr val="lt1">
                      <a:alpha val="0"/>
                    </a:schemeClr>
                  </a:gs>
                </a:gsLst>
                <a:lin ang="5400000" scaled="0"/>
              </a:gradFill>
              <a:round/>
            </a:ln>
            <a:effectLst/>
          </c:spPr>
        </c:dropLines>
        <c:marker val="1"/>
        <c:smooth val="0"/>
        <c:axId val="72603904"/>
        <c:axId val="72884224"/>
      </c:lineChart>
      <c:catAx>
        <c:axId val="72603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30" baseline="0">
                <a:solidFill>
                  <a:schemeClr val="lt1"/>
                </a:solidFill>
                <a:latin typeface="+mn-lt"/>
                <a:ea typeface="+mn-ea"/>
                <a:cs typeface="+mn-cs"/>
              </a:defRPr>
            </a:pPr>
            <a:endParaRPr lang="en-US"/>
          </a:p>
        </c:txPr>
        <c:crossAx val="72884224"/>
        <c:crosses val="autoZero"/>
        <c:auto val="1"/>
        <c:lblAlgn val="ctr"/>
        <c:lblOffset val="100"/>
        <c:noMultiLvlLbl val="0"/>
      </c:catAx>
      <c:valAx>
        <c:axId val="72884224"/>
        <c:scaling>
          <c:orientation val="minMax"/>
        </c:scaling>
        <c:delete val="1"/>
        <c:axPos val="l"/>
        <c:numFmt formatCode="General" sourceLinked="1"/>
        <c:majorTickMark val="none"/>
        <c:minorTickMark val="none"/>
        <c:tickLblPos val="nextTo"/>
        <c:crossAx val="72603904"/>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lt1">
          <a:lumMod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layout>
        <c:manualLayout>
          <c:xMode val="edge"/>
          <c:yMode val="edge"/>
          <c:x val="0.20882633420822397"/>
          <c:y val="4.1666666666666664E-2"/>
        </c:manualLayout>
      </c:layout>
      <c:overlay val="0"/>
    </c:title>
    <c:autoTitleDeleted val="0"/>
    <c:plotArea>
      <c:layout/>
      <c:scatterChart>
        <c:scatterStyle val="lineMarker"/>
        <c:varyColors val="0"/>
        <c:ser>
          <c:idx val="0"/>
          <c:order val="0"/>
          <c:tx>
            <c:strRef>
              <c:f>Ratios!$B$25</c:f>
              <c:strCache>
                <c:ptCount val="1"/>
                <c:pt idx="0">
                  <c:v>Asset Turnover</c:v>
                </c:pt>
              </c:strCache>
            </c:strRef>
          </c:tx>
          <c:marker>
            <c:spPr>
              <a:solidFill>
                <a:schemeClr val="tx1"/>
              </a:solidFill>
            </c:spPr>
          </c:marker>
          <c:xVal>
            <c:numRef>
              <c:f>Ratios!$C$24:$G$24</c:f>
              <c:numCache>
                <c:formatCode>General</c:formatCode>
                <c:ptCount val="5"/>
                <c:pt idx="0">
                  <c:v>2019</c:v>
                </c:pt>
                <c:pt idx="1">
                  <c:v>2018</c:v>
                </c:pt>
                <c:pt idx="2">
                  <c:v>2017</c:v>
                </c:pt>
                <c:pt idx="3">
                  <c:v>2016</c:v>
                </c:pt>
                <c:pt idx="4">
                  <c:v>2015</c:v>
                </c:pt>
              </c:numCache>
            </c:numRef>
          </c:xVal>
          <c:yVal>
            <c:numRef>
              <c:f>Ratios!$C$25:$G$25</c:f>
              <c:numCache>
                <c:formatCode>General</c:formatCode>
                <c:ptCount val="5"/>
                <c:pt idx="0">
                  <c:v>3.0539440337000564E-2</c:v>
                </c:pt>
                <c:pt idx="1">
                  <c:v>2.8328501339378899E-2</c:v>
                </c:pt>
                <c:pt idx="2">
                  <c:v>2.7203181053281456E-2</c:v>
                </c:pt>
                <c:pt idx="3">
                  <c:v>2.4966695895178009E-2</c:v>
                </c:pt>
                <c:pt idx="4">
                  <c:v>2.5627822658423071E-2</c:v>
                </c:pt>
              </c:numCache>
            </c:numRef>
          </c:yVal>
          <c:smooth val="0"/>
        </c:ser>
        <c:dLbls>
          <c:showLegendKey val="0"/>
          <c:showVal val="0"/>
          <c:showCatName val="0"/>
          <c:showSerName val="0"/>
          <c:showPercent val="0"/>
          <c:showBubbleSize val="0"/>
        </c:dLbls>
        <c:axId val="75473280"/>
        <c:axId val="75475200"/>
      </c:scatterChart>
      <c:valAx>
        <c:axId val="75473280"/>
        <c:scaling>
          <c:orientation val="minMax"/>
        </c:scaling>
        <c:delete val="0"/>
        <c:axPos val="b"/>
        <c:numFmt formatCode="General" sourceLinked="1"/>
        <c:majorTickMark val="out"/>
        <c:minorTickMark val="none"/>
        <c:tickLblPos val="nextTo"/>
        <c:crossAx val="75475200"/>
        <c:crosses val="autoZero"/>
        <c:crossBetween val="midCat"/>
      </c:valAx>
      <c:valAx>
        <c:axId val="75475200"/>
        <c:scaling>
          <c:orientation val="minMax"/>
        </c:scaling>
        <c:delete val="0"/>
        <c:axPos val="l"/>
        <c:majorGridlines/>
        <c:numFmt formatCode="General" sourceLinked="1"/>
        <c:majorTickMark val="out"/>
        <c:minorTickMark val="none"/>
        <c:tickLblPos val="nextTo"/>
        <c:crossAx val="75473280"/>
        <c:crosses val="autoZero"/>
        <c:crossBetween val="midCat"/>
      </c:valAx>
      <c:spPr>
        <a:solidFill>
          <a:schemeClr val="bg2"/>
        </a:solidFill>
      </c:spPr>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0978477690288714"/>
          <c:y val="2.7777777777777776E-2"/>
        </c:manualLayout>
      </c:layout>
      <c:overlay val="0"/>
    </c:title>
    <c:autoTitleDeleted val="0"/>
    <c:plotArea>
      <c:layout/>
      <c:scatterChart>
        <c:scatterStyle val="lineMarker"/>
        <c:varyColors val="0"/>
        <c:ser>
          <c:idx val="0"/>
          <c:order val="0"/>
          <c:tx>
            <c:strRef>
              <c:f>Ratios!$B$27</c:f>
              <c:strCache>
                <c:ptCount val="1"/>
                <c:pt idx="0">
                  <c:v>Fixed Asset Turnover</c:v>
                </c:pt>
              </c:strCache>
            </c:strRef>
          </c:tx>
          <c:marker>
            <c:spPr>
              <a:solidFill>
                <a:schemeClr val="tx2"/>
              </a:solidFill>
            </c:spPr>
          </c:marker>
          <c:xVal>
            <c:numRef>
              <c:f>Ratios!$C$26:$G$26</c:f>
              <c:numCache>
                <c:formatCode>General</c:formatCode>
                <c:ptCount val="5"/>
                <c:pt idx="0">
                  <c:v>2019</c:v>
                </c:pt>
                <c:pt idx="1">
                  <c:v>2018</c:v>
                </c:pt>
                <c:pt idx="2">
                  <c:v>2017</c:v>
                </c:pt>
                <c:pt idx="3">
                  <c:v>2016</c:v>
                </c:pt>
                <c:pt idx="4">
                  <c:v>2015</c:v>
                </c:pt>
              </c:numCache>
            </c:numRef>
          </c:xVal>
          <c:yVal>
            <c:numRef>
              <c:f>Ratios!$C$27:$G$27</c:f>
              <c:numCache>
                <c:formatCode>General</c:formatCode>
                <c:ptCount val="5"/>
                <c:pt idx="0">
                  <c:v>1.9086402606628114</c:v>
                </c:pt>
                <c:pt idx="1">
                  <c:v>2.6142450938006121</c:v>
                </c:pt>
                <c:pt idx="2">
                  <c:v>2.2872328256074557</c:v>
                </c:pt>
                <c:pt idx="3">
                  <c:v>0.80112531688013344</c:v>
                </c:pt>
                <c:pt idx="4">
                  <c:v>0.67676355786311293</c:v>
                </c:pt>
              </c:numCache>
            </c:numRef>
          </c:yVal>
          <c:smooth val="0"/>
        </c:ser>
        <c:dLbls>
          <c:showLegendKey val="0"/>
          <c:showVal val="0"/>
          <c:showCatName val="0"/>
          <c:showSerName val="0"/>
          <c:showPercent val="0"/>
          <c:showBubbleSize val="0"/>
        </c:dLbls>
        <c:axId val="75495296"/>
        <c:axId val="75501568"/>
      </c:scatterChart>
      <c:valAx>
        <c:axId val="75495296"/>
        <c:scaling>
          <c:orientation val="minMax"/>
        </c:scaling>
        <c:delete val="0"/>
        <c:axPos val="b"/>
        <c:numFmt formatCode="General" sourceLinked="1"/>
        <c:majorTickMark val="out"/>
        <c:minorTickMark val="none"/>
        <c:tickLblPos val="nextTo"/>
        <c:crossAx val="75501568"/>
        <c:crosses val="autoZero"/>
        <c:crossBetween val="midCat"/>
      </c:valAx>
      <c:valAx>
        <c:axId val="75501568"/>
        <c:scaling>
          <c:orientation val="minMax"/>
        </c:scaling>
        <c:delete val="0"/>
        <c:axPos val="l"/>
        <c:majorGridlines/>
        <c:numFmt formatCode="General" sourceLinked="1"/>
        <c:majorTickMark val="out"/>
        <c:minorTickMark val="none"/>
        <c:tickLblPos val="nextTo"/>
        <c:crossAx val="75495296"/>
        <c:crosses val="autoZero"/>
        <c:crossBetween val="midCat"/>
      </c:valAx>
      <c:spPr>
        <a:solidFill>
          <a:schemeClr val="bg2"/>
        </a:solidFill>
      </c:spPr>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hart>
    <c:title>
      <c:overlay val="0"/>
    </c:title>
    <c:autoTitleDeleted val="0"/>
    <c:plotArea>
      <c:layout/>
      <c:barChart>
        <c:barDir val="col"/>
        <c:grouping val="clustered"/>
        <c:varyColors val="0"/>
        <c:ser>
          <c:idx val="0"/>
          <c:order val="0"/>
          <c:tx>
            <c:strRef>
              <c:f>Sheet3!$B$9</c:f>
              <c:strCache>
                <c:ptCount val="1"/>
                <c:pt idx="0">
                  <c:v>Debt Ratio</c:v>
                </c:pt>
              </c:strCache>
            </c:strRef>
          </c:tx>
          <c:spPr>
            <a:effectLst>
              <a:innerShdw blurRad="63500" dist="50800" dir="16200000">
                <a:prstClr val="black">
                  <a:alpha val="50000"/>
                </a:prstClr>
              </a:innerShdw>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Sheet3!$C$8:$G$8</c:f>
              <c:numCache>
                <c:formatCode>General</c:formatCode>
                <c:ptCount val="5"/>
                <c:pt idx="0">
                  <c:v>2019</c:v>
                </c:pt>
                <c:pt idx="1">
                  <c:v>2018</c:v>
                </c:pt>
                <c:pt idx="2">
                  <c:v>2017</c:v>
                </c:pt>
                <c:pt idx="3">
                  <c:v>2016</c:v>
                </c:pt>
                <c:pt idx="4">
                  <c:v>2015</c:v>
                </c:pt>
              </c:numCache>
            </c:numRef>
          </c:cat>
          <c:val>
            <c:numRef>
              <c:f>Sheet3!$C$9:$G$9</c:f>
              <c:numCache>
                <c:formatCode>0.00%</c:formatCode>
                <c:ptCount val="5"/>
                <c:pt idx="0">
                  <c:v>0.92834388074535779</c:v>
                </c:pt>
                <c:pt idx="1">
                  <c:v>0.92478014290120081</c:v>
                </c:pt>
                <c:pt idx="2">
                  <c:v>0.9097404522224759</c:v>
                </c:pt>
                <c:pt idx="3">
                  <c:v>0.90247363054146046</c:v>
                </c:pt>
                <c:pt idx="4">
                  <c:v>0.88126472537647216</c:v>
                </c:pt>
              </c:numCache>
            </c:numRef>
          </c:val>
        </c:ser>
        <c:dLbls>
          <c:showLegendKey val="0"/>
          <c:showVal val="1"/>
          <c:showCatName val="0"/>
          <c:showSerName val="0"/>
          <c:showPercent val="0"/>
          <c:showBubbleSize val="0"/>
        </c:dLbls>
        <c:gapWidth val="150"/>
        <c:overlap val="-25"/>
        <c:axId val="72891008"/>
        <c:axId val="72902144"/>
      </c:barChart>
      <c:catAx>
        <c:axId val="72891008"/>
        <c:scaling>
          <c:orientation val="minMax"/>
        </c:scaling>
        <c:delete val="0"/>
        <c:axPos val="b"/>
        <c:numFmt formatCode="General" sourceLinked="1"/>
        <c:majorTickMark val="none"/>
        <c:minorTickMark val="none"/>
        <c:tickLblPos val="nextTo"/>
        <c:crossAx val="72902144"/>
        <c:crosses val="autoZero"/>
        <c:auto val="1"/>
        <c:lblAlgn val="ctr"/>
        <c:lblOffset val="100"/>
        <c:noMultiLvlLbl val="0"/>
      </c:catAx>
      <c:valAx>
        <c:axId val="72902144"/>
        <c:scaling>
          <c:orientation val="minMax"/>
        </c:scaling>
        <c:delete val="1"/>
        <c:axPos val="l"/>
        <c:numFmt formatCode="0.00%" sourceLinked="1"/>
        <c:majorTickMark val="none"/>
        <c:minorTickMark val="none"/>
        <c:tickLblPos val="nextTo"/>
        <c:crossAx val="7289100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hart>
    <c:title>
      <c:overlay val="0"/>
    </c:title>
    <c:autoTitleDeleted val="0"/>
    <c:plotArea>
      <c:layout/>
      <c:barChart>
        <c:barDir val="col"/>
        <c:grouping val="clustered"/>
        <c:varyColors val="0"/>
        <c:ser>
          <c:idx val="0"/>
          <c:order val="0"/>
          <c:tx>
            <c:strRef>
              <c:f>Sheet3!$B$11</c:f>
              <c:strCache>
                <c:ptCount val="1"/>
                <c:pt idx="0">
                  <c:v>Debt to Equity Ratio</c:v>
                </c:pt>
              </c:strCache>
            </c:strRef>
          </c:tx>
          <c:spPr>
            <a:scene3d>
              <a:camera prst="orthographicFront"/>
              <a:lightRig rig="soft" dir="t">
                <a:rot lat="0" lon="0" rev="0"/>
              </a:lightRig>
            </a:scene3d>
            <a:sp3d prstMaterial="matte">
              <a:bevelT w="63500" h="63500" prst="artDeco"/>
              <a:contourClr>
                <a:srgbClr val="000000"/>
              </a:contourClr>
            </a:sp3d>
          </c:spPr>
          <c:invertIfNegative val="0"/>
          <c:cat>
            <c:numRef>
              <c:f>Sheet3!$C$10:$G$10</c:f>
              <c:numCache>
                <c:formatCode>General</c:formatCode>
                <c:ptCount val="5"/>
                <c:pt idx="0">
                  <c:v>2019</c:v>
                </c:pt>
                <c:pt idx="1">
                  <c:v>2018</c:v>
                </c:pt>
                <c:pt idx="2">
                  <c:v>2017</c:v>
                </c:pt>
                <c:pt idx="3">
                  <c:v>2016</c:v>
                </c:pt>
                <c:pt idx="4">
                  <c:v>2015</c:v>
                </c:pt>
              </c:numCache>
            </c:numRef>
          </c:cat>
          <c:val>
            <c:numRef>
              <c:f>Sheet3!$C$11:$G$11</c:f>
              <c:numCache>
                <c:formatCode>General</c:formatCode>
                <c:ptCount val="5"/>
                <c:pt idx="0">
                  <c:v>12.955542253779196</c:v>
                </c:pt>
                <c:pt idx="1">
                  <c:v>12.294361868921502</c:v>
                </c:pt>
                <c:pt idx="2">
                  <c:v>10.079160316959101</c:v>
                </c:pt>
                <c:pt idx="3">
                  <c:v>9.2536370988886247</c:v>
                </c:pt>
                <c:pt idx="4">
                  <c:v>7.4220969983072447</c:v>
                </c:pt>
              </c:numCache>
            </c:numRef>
          </c:val>
        </c:ser>
        <c:dLbls>
          <c:showLegendKey val="0"/>
          <c:showVal val="0"/>
          <c:showCatName val="0"/>
          <c:showSerName val="0"/>
          <c:showPercent val="0"/>
          <c:showBubbleSize val="0"/>
        </c:dLbls>
        <c:gapWidth val="150"/>
        <c:axId val="72914048"/>
        <c:axId val="72915584"/>
      </c:barChart>
      <c:catAx>
        <c:axId val="72914048"/>
        <c:scaling>
          <c:orientation val="minMax"/>
        </c:scaling>
        <c:delete val="0"/>
        <c:axPos val="b"/>
        <c:numFmt formatCode="General" sourceLinked="1"/>
        <c:majorTickMark val="none"/>
        <c:minorTickMark val="none"/>
        <c:tickLblPos val="nextTo"/>
        <c:crossAx val="72915584"/>
        <c:crosses val="autoZero"/>
        <c:auto val="1"/>
        <c:lblAlgn val="ctr"/>
        <c:lblOffset val="100"/>
        <c:noMultiLvlLbl val="0"/>
      </c:catAx>
      <c:valAx>
        <c:axId val="72915584"/>
        <c:scaling>
          <c:orientation val="minMax"/>
        </c:scaling>
        <c:delete val="0"/>
        <c:axPos val="l"/>
        <c:majorGridlines/>
        <c:numFmt formatCode="General" sourceLinked="1"/>
        <c:majorTickMark val="out"/>
        <c:minorTickMark val="none"/>
        <c:tickLblPos val="nextTo"/>
        <c:crossAx val="7291404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hart>
    <c:title>
      <c:overlay val="0"/>
    </c:title>
    <c:autoTitleDeleted val="0"/>
    <c:plotArea>
      <c:layout/>
      <c:barChart>
        <c:barDir val="col"/>
        <c:grouping val="clustered"/>
        <c:varyColors val="0"/>
        <c:ser>
          <c:idx val="0"/>
          <c:order val="0"/>
          <c:tx>
            <c:strRef>
              <c:f>Ratios!$B$31</c:f>
              <c:strCache>
                <c:ptCount val="1"/>
                <c:pt idx="0">
                  <c:v>Equity Multiplier</c:v>
                </c:pt>
              </c:strCache>
            </c:strRef>
          </c:tx>
          <c:spPr>
            <a:effectLst>
              <a:innerShdw blurRad="63500" dist="50800" dir="13500000">
                <a:prstClr val="black">
                  <a:alpha val="50000"/>
                </a:prstClr>
              </a:innerShdw>
            </a:effectLst>
          </c:spPr>
          <c:invertIfNegative val="0"/>
          <c:cat>
            <c:numRef>
              <c:f>Ratios!$C$30:$G$30</c:f>
              <c:numCache>
                <c:formatCode>General</c:formatCode>
                <c:ptCount val="5"/>
                <c:pt idx="0">
                  <c:v>2019</c:v>
                </c:pt>
                <c:pt idx="1">
                  <c:v>2018</c:v>
                </c:pt>
                <c:pt idx="2">
                  <c:v>2017</c:v>
                </c:pt>
                <c:pt idx="3">
                  <c:v>2016</c:v>
                </c:pt>
                <c:pt idx="4">
                  <c:v>2015</c:v>
                </c:pt>
              </c:numCache>
            </c:numRef>
          </c:cat>
          <c:val>
            <c:numRef>
              <c:f>Ratios!$C$31:$G$31</c:f>
              <c:numCache>
                <c:formatCode>General</c:formatCode>
                <c:ptCount val="5"/>
                <c:pt idx="0">
                  <c:v>13.955542253779196</c:v>
                </c:pt>
                <c:pt idx="1">
                  <c:v>13.294361868921502</c:v>
                </c:pt>
                <c:pt idx="2">
                  <c:v>11.079160316918891</c:v>
                </c:pt>
                <c:pt idx="3">
                  <c:v>10.253637098888625</c:v>
                </c:pt>
                <c:pt idx="4">
                  <c:v>8.4220969983072447</c:v>
                </c:pt>
              </c:numCache>
            </c:numRef>
          </c:val>
        </c:ser>
        <c:dLbls>
          <c:showLegendKey val="0"/>
          <c:showVal val="0"/>
          <c:showCatName val="0"/>
          <c:showSerName val="0"/>
          <c:showPercent val="0"/>
          <c:showBubbleSize val="0"/>
        </c:dLbls>
        <c:gapWidth val="150"/>
        <c:axId val="72923392"/>
        <c:axId val="73072640"/>
      </c:barChart>
      <c:catAx>
        <c:axId val="72923392"/>
        <c:scaling>
          <c:orientation val="minMax"/>
        </c:scaling>
        <c:delete val="0"/>
        <c:axPos val="b"/>
        <c:numFmt formatCode="General" sourceLinked="1"/>
        <c:majorTickMark val="out"/>
        <c:minorTickMark val="none"/>
        <c:tickLblPos val="nextTo"/>
        <c:crossAx val="73072640"/>
        <c:crosses val="autoZero"/>
        <c:auto val="1"/>
        <c:lblAlgn val="ctr"/>
        <c:lblOffset val="100"/>
        <c:noMultiLvlLbl val="0"/>
      </c:catAx>
      <c:valAx>
        <c:axId val="73072640"/>
        <c:scaling>
          <c:orientation val="minMax"/>
        </c:scaling>
        <c:delete val="0"/>
        <c:axPos val="l"/>
        <c:majorGridlines/>
        <c:numFmt formatCode="General" sourceLinked="1"/>
        <c:majorTickMark val="out"/>
        <c:minorTickMark val="none"/>
        <c:tickLblPos val="nextTo"/>
        <c:crossAx val="7292339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hart>
    <c:title>
      <c:tx>
        <c:rich>
          <a:bodyPr/>
          <a:lstStyle/>
          <a:p>
            <a:pPr>
              <a:defRPr/>
            </a:pPr>
            <a:r>
              <a:rPr lang="en-US"/>
              <a:t>P/E Ratio</a:t>
            </a:r>
          </a:p>
        </c:rich>
      </c:tx>
      <c:overlay val="0"/>
    </c:title>
    <c:autoTitleDeleted val="0"/>
    <c:plotArea>
      <c:layout/>
      <c:barChart>
        <c:barDir val="col"/>
        <c:grouping val="clustered"/>
        <c:varyColors val="0"/>
        <c:ser>
          <c:idx val="0"/>
          <c:order val="0"/>
          <c:tx>
            <c:strRef>
              <c:f>Sheet3!$B$13</c:f>
              <c:strCache>
                <c:ptCount val="1"/>
                <c:pt idx="0">
                  <c:v>P/E Ratio</c:v>
                </c:pt>
              </c:strCache>
            </c:strRef>
          </c:tx>
          <c:spPr>
            <a:scene3d>
              <a:camera prst="orthographicFront"/>
              <a:lightRig rig="threePt" dir="t"/>
            </a:scene3d>
            <a:sp3d prstMaterial="matte">
              <a:bevelT w="63500" h="63500" prst="artDeco"/>
              <a:contourClr>
                <a:srgbClr val="000000"/>
              </a:contourClr>
            </a:sp3d>
          </c:spPr>
          <c:invertIfNegative val="0"/>
          <c:cat>
            <c:numRef>
              <c:f>Sheet3!$C$12:$G$12</c:f>
              <c:numCache>
                <c:formatCode>General</c:formatCode>
                <c:ptCount val="5"/>
                <c:pt idx="0">
                  <c:v>2019</c:v>
                </c:pt>
                <c:pt idx="1">
                  <c:v>2018</c:v>
                </c:pt>
                <c:pt idx="2">
                  <c:v>2017</c:v>
                </c:pt>
                <c:pt idx="3">
                  <c:v>2016</c:v>
                </c:pt>
                <c:pt idx="4">
                  <c:v>2015</c:v>
                </c:pt>
              </c:numCache>
            </c:numRef>
          </c:cat>
          <c:val>
            <c:numRef>
              <c:f>Sheet3!$C$13:$G$13</c:f>
              <c:numCache>
                <c:formatCode>General</c:formatCode>
                <c:ptCount val="5"/>
                <c:pt idx="0">
                  <c:v>8.7916666666666679</c:v>
                </c:pt>
                <c:pt idx="1">
                  <c:v>14.38095238095238</c:v>
                </c:pt>
                <c:pt idx="2">
                  <c:v>12.975609756097564</c:v>
                </c:pt>
                <c:pt idx="3">
                  <c:v>6.0444444444444443</c:v>
                </c:pt>
                <c:pt idx="4">
                  <c:v>4.975609756097561</c:v>
                </c:pt>
              </c:numCache>
            </c:numRef>
          </c:val>
        </c:ser>
        <c:dLbls>
          <c:showLegendKey val="0"/>
          <c:showVal val="0"/>
          <c:showCatName val="0"/>
          <c:showSerName val="0"/>
          <c:showPercent val="0"/>
          <c:showBubbleSize val="0"/>
        </c:dLbls>
        <c:gapWidth val="75"/>
        <c:overlap val="-25"/>
        <c:axId val="73096576"/>
        <c:axId val="73098368"/>
      </c:barChart>
      <c:catAx>
        <c:axId val="73096576"/>
        <c:scaling>
          <c:orientation val="minMax"/>
        </c:scaling>
        <c:delete val="0"/>
        <c:axPos val="b"/>
        <c:numFmt formatCode="General" sourceLinked="1"/>
        <c:majorTickMark val="none"/>
        <c:minorTickMark val="none"/>
        <c:tickLblPos val="nextTo"/>
        <c:crossAx val="73098368"/>
        <c:crosses val="autoZero"/>
        <c:auto val="1"/>
        <c:lblAlgn val="ctr"/>
        <c:lblOffset val="100"/>
        <c:noMultiLvlLbl val="0"/>
      </c:catAx>
      <c:valAx>
        <c:axId val="73098368"/>
        <c:scaling>
          <c:orientation val="minMax"/>
        </c:scaling>
        <c:delete val="0"/>
        <c:axPos val="l"/>
        <c:majorGridlines/>
        <c:numFmt formatCode="General" sourceLinked="1"/>
        <c:majorTickMark val="none"/>
        <c:minorTickMark val="none"/>
        <c:tickLblPos val="nextTo"/>
        <c:crossAx val="73096576"/>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2725000000000002"/>
          <c:y val="3.7037037037037035E-2"/>
        </c:manualLayout>
      </c:layout>
      <c:overlay val="0"/>
    </c:title>
    <c:autoTitleDeleted val="0"/>
    <c:plotArea>
      <c:layout/>
      <c:lineChart>
        <c:grouping val="standard"/>
        <c:varyColors val="0"/>
        <c:ser>
          <c:idx val="0"/>
          <c:order val="0"/>
          <c:tx>
            <c:strRef>
              <c:f>Ratios!$B$18</c:f>
              <c:strCache>
                <c:ptCount val="1"/>
                <c:pt idx="0">
                  <c:v>Net Profit Margin</c:v>
                </c:pt>
              </c:strCache>
            </c:strRef>
          </c:tx>
          <c:marker>
            <c:spPr>
              <a:solidFill>
                <a:schemeClr val="tx1"/>
              </a:solidFill>
            </c:spPr>
          </c:marker>
          <c:cat>
            <c:numRef>
              <c:f>Ratios!$C$17:$G$17</c:f>
              <c:numCache>
                <c:formatCode>General</c:formatCode>
                <c:ptCount val="5"/>
                <c:pt idx="0">
                  <c:v>2019</c:v>
                </c:pt>
                <c:pt idx="1">
                  <c:v>2018</c:v>
                </c:pt>
                <c:pt idx="2">
                  <c:v>2017</c:v>
                </c:pt>
                <c:pt idx="3">
                  <c:v>2016</c:v>
                </c:pt>
                <c:pt idx="4">
                  <c:v>2015</c:v>
                </c:pt>
              </c:numCache>
            </c:numRef>
          </c:cat>
          <c:val>
            <c:numRef>
              <c:f>Ratios!$C$18:$G$18</c:f>
              <c:numCache>
                <c:formatCode>0.00%</c:formatCode>
                <c:ptCount val="5"/>
                <c:pt idx="0">
                  <c:v>0.22817939765101991</c:v>
                </c:pt>
                <c:pt idx="1">
                  <c:v>0.21932743946583741</c:v>
                </c:pt>
                <c:pt idx="2">
                  <c:v>0.48409450548507632</c:v>
                </c:pt>
                <c:pt idx="3">
                  <c:v>0.60745243380436054</c:v>
                </c:pt>
                <c:pt idx="4">
                  <c:v>0.65000947616637339</c:v>
                </c:pt>
              </c:numCache>
            </c:numRef>
          </c:val>
          <c:smooth val="0"/>
        </c:ser>
        <c:dLbls>
          <c:showLegendKey val="0"/>
          <c:showVal val="0"/>
          <c:showCatName val="0"/>
          <c:showSerName val="0"/>
          <c:showPercent val="0"/>
          <c:showBubbleSize val="0"/>
        </c:dLbls>
        <c:marker val="1"/>
        <c:smooth val="0"/>
        <c:axId val="73126656"/>
        <c:axId val="73128576"/>
      </c:lineChart>
      <c:catAx>
        <c:axId val="73126656"/>
        <c:scaling>
          <c:orientation val="minMax"/>
        </c:scaling>
        <c:delete val="0"/>
        <c:axPos val="b"/>
        <c:numFmt formatCode="General" sourceLinked="1"/>
        <c:majorTickMark val="none"/>
        <c:minorTickMark val="none"/>
        <c:tickLblPos val="nextTo"/>
        <c:crossAx val="73128576"/>
        <c:crosses val="autoZero"/>
        <c:auto val="1"/>
        <c:lblAlgn val="ctr"/>
        <c:lblOffset val="100"/>
        <c:noMultiLvlLbl val="0"/>
      </c:catAx>
      <c:valAx>
        <c:axId val="73128576"/>
        <c:scaling>
          <c:orientation val="minMax"/>
        </c:scaling>
        <c:delete val="0"/>
        <c:axPos val="l"/>
        <c:majorGridlines/>
        <c:numFmt formatCode="0.00%" sourceLinked="1"/>
        <c:majorTickMark val="none"/>
        <c:minorTickMark val="none"/>
        <c:tickLblPos val="nextTo"/>
        <c:crossAx val="73126656"/>
        <c:crosses val="autoZero"/>
        <c:crossBetween val="between"/>
      </c:valAx>
      <c:dTable>
        <c:showHorzBorder val="1"/>
        <c:showVertBorder val="1"/>
        <c:showOutline val="1"/>
        <c:showKeys val="1"/>
      </c:dTable>
      <c:spPr>
        <a:solidFill>
          <a:schemeClr val="accent5">
            <a:lumMod val="20000"/>
            <a:lumOff val="80000"/>
          </a:schemeClr>
        </a:solidFill>
      </c:spPr>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4269444444444445"/>
          <c:y val="3.7037037037037035E-2"/>
        </c:manualLayout>
      </c:layout>
      <c:overlay val="0"/>
    </c:title>
    <c:autoTitleDeleted val="0"/>
    <c:plotArea>
      <c:layout/>
      <c:lineChart>
        <c:grouping val="standard"/>
        <c:varyColors val="0"/>
        <c:ser>
          <c:idx val="0"/>
          <c:order val="0"/>
          <c:tx>
            <c:strRef>
              <c:f>Ratios!$B$16</c:f>
              <c:strCache>
                <c:ptCount val="1"/>
                <c:pt idx="0">
                  <c:v>Return on Equity</c:v>
                </c:pt>
              </c:strCache>
            </c:strRef>
          </c:tx>
          <c:marker>
            <c:spPr>
              <a:solidFill>
                <a:schemeClr val="tx1"/>
              </a:solidFill>
            </c:spPr>
          </c:marker>
          <c:cat>
            <c:numRef>
              <c:f>Ratios!$C$15:$G$15</c:f>
              <c:numCache>
                <c:formatCode>General</c:formatCode>
                <c:ptCount val="5"/>
                <c:pt idx="0">
                  <c:v>2019</c:v>
                </c:pt>
                <c:pt idx="1">
                  <c:v>2018</c:v>
                </c:pt>
                <c:pt idx="2">
                  <c:v>2017</c:v>
                </c:pt>
                <c:pt idx="3">
                  <c:v>2016</c:v>
                </c:pt>
                <c:pt idx="4">
                  <c:v>2015</c:v>
                </c:pt>
              </c:numCache>
            </c:numRef>
          </c:cat>
          <c:val>
            <c:numRef>
              <c:f>Ratios!$C$16:$G$16</c:f>
              <c:numCache>
                <c:formatCode>0.00%</c:formatCode>
                <c:ptCount val="5"/>
                <c:pt idx="0">
                  <c:v>9.7248792890002933E-2</c:v>
                </c:pt>
                <c:pt idx="1">
                  <c:v>8.2600763977916533E-2</c:v>
                </c:pt>
                <c:pt idx="2">
                  <c:v>0.14590047040274448</c:v>
                </c:pt>
                <c:pt idx="3">
                  <c:v>0.1555074824355748</c:v>
                </c:pt>
                <c:pt idx="4">
                  <c:v>0.14029805072085449</c:v>
                </c:pt>
              </c:numCache>
            </c:numRef>
          </c:val>
          <c:smooth val="0"/>
        </c:ser>
        <c:dLbls>
          <c:showLegendKey val="0"/>
          <c:showVal val="0"/>
          <c:showCatName val="0"/>
          <c:showSerName val="0"/>
          <c:showPercent val="0"/>
          <c:showBubbleSize val="0"/>
        </c:dLbls>
        <c:marker val="1"/>
        <c:smooth val="0"/>
        <c:axId val="73121152"/>
        <c:axId val="75126272"/>
      </c:lineChart>
      <c:catAx>
        <c:axId val="73121152"/>
        <c:scaling>
          <c:orientation val="minMax"/>
        </c:scaling>
        <c:delete val="0"/>
        <c:axPos val="b"/>
        <c:numFmt formatCode="General" sourceLinked="1"/>
        <c:majorTickMark val="none"/>
        <c:minorTickMark val="none"/>
        <c:tickLblPos val="nextTo"/>
        <c:crossAx val="75126272"/>
        <c:crosses val="autoZero"/>
        <c:auto val="1"/>
        <c:lblAlgn val="ctr"/>
        <c:lblOffset val="100"/>
        <c:noMultiLvlLbl val="0"/>
      </c:catAx>
      <c:valAx>
        <c:axId val="75126272"/>
        <c:scaling>
          <c:orientation val="minMax"/>
        </c:scaling>
        <c:delete val="0"/>
        <c:axPos val="l"/>
        <c:majorGridlines/>
        <c:numFmt formatCode="0.00%" sourceLinked="1"/>
        <c:majorTickMark val="none"/>
        <c:minorTickMark val="none"/>
        <c:tickLblPos val="nextTo"/>
        <c:crossAx val="73121152"/>
        <c:crosses val="autoZero"/>
        <c:crossBetween val="between"/>
      </c:valAx>
      <c:dTable>
        <c:showHorzBorder val="1"/>
        <c:showVertBorder val="1"/>
        <c:showOutline val="1"/>
        <c:showKeys val="1"/>
      </c:dTable>
      <c:spPr>
        <a:solidFill>
          <a:schemeClr val="accent5">
            <a:lumMod val="20000"/>
            <a:lumOff val="80000"/>
          </a:schemeClr>
        </a:solidFill>
      </c:spPr>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4627777777777777"/>
          <c:y val="3.7037037037037035E-2"/>
        </c:manualLayout>
      </c:layout>
      <c:overlay val="0"/>
    </c:title>
    <c:autoTitleDeleted val="0"/>
    <c:plotArea>
      <c:layout/>
      <c:lineChart>
        <c:grouping val="standard"/>
        <c:varyColors val="0"/>
        <c:ser>
          <c:idx val="0"/>
          <c:order val="0"/>
          <c:tx>
            <c:strRef>
              <c:f>Ratios!$B$20</c:f>
              <c:strCache>
                <c:ptCount val="1"/>
                <c:pt idx="0">
                  <c:v>Return on Asset</c:v>
                </c:pt>
              </c:strCache>
            </c:strRef>
          </c:tx>
          <c:marker>
            <c:spPr>
              <a:solidFill>
                <a:schemeClr val="tx1"/>
              </a:solidFill>
            </c:spPr>
          </c:marker>
          <c:cat>
            <c:numRef>
              <c:f>Ratios!$C$19:$G$19</c:f>
              <c:numCache>
                <c:formatCode>General</c:formatCode>
                <c:ptCount val="5"/>
                <c:pt idx="0">
                  <c:v>2019</c:v>
                </c:pt>
                <c:pt idx="1">
                  <c:v>2018</c:v>
                </c:pt>
                <c:pt idx="2">
                  <c:v>2017</c:v>
                </c:pt>
                <c:pt idx="3">
                  <c:v>2016</c:v>
                </c:pt>
                <c:pt idx="4">
                  <c:v>2015</c:v>
                </c:pt>
              </c:numCache>
            </c:numRef>
          </c:cat>
          <c:val>
            <c:numRef>
              <c:f>Ratios!$C$20:$G$20</c:f>
              <c:numCache>
                <c:formatCode>0.00%</c:formatCode>
                <c:ptCount val="5"/>
                <c:pt idx="0">
                  <c:v>6.9684711006960491E-3</c:v>
                </c:pt>
                <c:pt idx="1">
                  <c:v>6.2132176626705192E-3</c:v>
                </c:pt>
                <c:pt idx="2">
                  <c:v>1.3168910479609284E-2</c:v>
                </c:pt>
                <c:pt idx="3">
                  <c:v>1.5166080185579221E-2</c:v>
                </c:pt>
                <c:pt idx="4">
                  <c:v>1.6658327581486294E-2</c:v>
                </c:pt>
              </c:numCache>
            </c:numRef>
          </c:val>
          <c:smooth val="0"/>
        </c:ser>
        <c:dLbls>
          <c:showLegendKey val="0"/>
          <c:showVal val="0"/>
          <c:showCatName val="0"/>
          <c:showSerName val="0"/>
          <c:showPercent val="0"/>
          <c:showBubbleSize val="0"/>
        </c:dLbls>
        <c:marker val="1"/>
        <c:smooth val="0"/>
        <c:axId val="75147520"/>
        <c:axId val="75149696"/>
      </c:lineChart>
      <c:catAx>
        <c:axId val="75147520"/>
        <c:scaling>
          <c:orientation val="minMax"/>
        </c:scaling>
        <c:delete val="0"/>
        <c:axPos val="b"/>
        <c:numFmt formatCode="General" sourceLinked="1"/>
        <c:majorTickMark val="none"/>
        <c:minorTickMark val="none"/>
        <c:tickLblPos val="nextTo"/>
        <c:crossAx val="75149696"/>
        <c:crosses val="autoZero"/>
        <c:auto val="1"/>
        <c:lblAlgn val="ctr"/>
        <c:lblOffset val="100"/>
        <c:noMultiLvlLbl val="0"/>
      </c:catAx>
      <c:valAx>
        <c:axId val="75149696"/>
        <c:scaling>
          <c:orientation val="minMax"/>
        </c:scaling>
        <c:delete val="0"/>
        <c:axPos val="l"/>
        <c:majorGridlines/>
        <c:numFmt formatCode="0.00%" sourceLinked="1"/>
        <c:majorTickMark val="none"/>
        <c:minorTickMark val="none"/>
        <c:tickLblPos val="nextTo"/>
        <c:crossAx val="75147520"/>
        <c:crosses val="autoZero"/>
        <c:crossBetween val="between"/>
      </c:valAx>
      <c:dTable>
        <c:showHorzBorder val="1"/>
        <c:showVertBorder val="1"/>
        <c:showOutline val="1"/>
        <c:showKeys val="1"/>
      </c:dTable>
      <c:spPr>
        <a:solidFill>
          <a:schemeClr val="accent5">
            <a:lumMod val="20000"/>
            <a:lumOff val="80000"/>
          </a:schemeClr>
        </a:solidFill>
      </c:spPr>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3185411198600177"/>
          <c:y val="3.2407407407407406E-2"/>
        </c:manualLayout>
      </c:layout>
      <c:overlay val="0"/>
    </c:title>
    <c:autoTitleDeleted val="0"/>
    <c:plotArea>
      <c:layout/>
      <c:lineChart>
        <c:grouping val="standard"/>
        <c:varyColors val="0"/>
        <c:ser>
          <c:idx val="0"/>
          <c:order val="0"/>
          <c:tx>
            <c:strRef>
              <c:f>Ratios!$B$22</c:f>
              <c:strCache>
                <c:ptCount val="1"/>
                <c:pt idx="0">
                  <c:v>Net Operating Margin</c:v>
                </c:pt>
              </c:strCache>
            </c:strRef>
          </c:tx>
          <c:marker>
            <c:spPr>
              <a:solidFill>
                <a:schemeClr val="tx1"/>
              </a:solidFill>
            </c:spPr>
          </c:marker>
          <c:cat>
            <c:numRef>
              <c:f>Ratios!$C$21:$G$21</c:f>
              <c:numCache>
                <c:formatCode>General</c:formatCode>
                <c:ptCount val="5"/>
                <c:pt idx="0">
                  <c:v>2019</c:v>
                </c:pt>
                <c:pt idx="1">
                  <c:v>2018</c:v>
                </c:pt>
                <c:pt idx="2">
                  <c:v>2017</c:v>
                </c:pt>
                <c:pt idx="3">
                  <c:v>2016</c:v>
                </c:pt>
                <c:pt idx="4">
                  <c:v>2015</c:v>
                </c:pt>
              </c:numCache>
            </c:numRef>
          </c:cat>
          <c:val>
            <c:numRef>
              <c:f>Ratios!$C$22:$G$22</c:f>
              <c:numCache>
                <c:formatCode>0.00%</c:formatCode>
                <c:ptCount val="5"/>
                <c:pt idx="0">
                  <c:v>2.3364559610932548E-2</c:v>
                </c:pt>
                <c:pt idx="1">
                  <c:v>2.0565265732050343E-2</c:v>
                </c:pt>
                <c:pt idx="2">
                  <c:v>2.4931773772802628E-2</c:v>
                </c:pt>
                <c:pt idx="3">
                  <c:v>2.8970489619359777E-2</c:v>
                </c:pt>
                <c:pt idx="4">
                  <c:v>3.1060789747146326E-2</c:v>
                </c:pt>
              </c:numCache>
            </c:numRef>
          </c:val>
          <c:smooth val="0"/>
        </c:ser>
        <c:dLbls>
          <c:showLegendKey val="0"/>
          <c:showVal val="0"/>
          <c:showCatName val="0"/>
          <c:showSerName val="0"/>
          <c:showPercent val="0"/>
          <c:showBubbleSize val="0"/>
        </c:dLbls>
        <c:marker val="1"/>
        <c:smooth val="0"/>
        <c:axId val="75159040"/>
        <c:axId val="75160960"/>
      </c:lineChart>
      <c:catAx>
        <c:axId val="75159040"/>
        <c:scaling>
          <c:orientation val="minMax"/>
        </c:scaling>
        <c:delete val="0"/>
        <c:axPos val="b"/>
        <c:numFmt formatCode="General" sourceLinked="1"/>
        <c:majorTickMark val="none"/>
        <c:minorTickMark val="none"/>
        <c:tickLblPos val="nextTo"/>
        <c:crossAx val="75160960"/>
        <c:crosses val="autoZero"/>
        <c:auto val="1"/>
        <c:lblAlgn val="ctr"/>
        <c:lblOffset val="100"/>
        <c:noMultiLvlLbl val="0"/>
      </c:catAx>
      <c:valAx>
        <c:axId val="75160960"/>
        <c:scaling>
          <c:orientation val="minMax"/>
        </c:scaling>
        <c:delete val="0"/>
        <c:axPos val="l"/>
        <c:majorGridlines/>
        <c:numFmt formatCode="0.00%" sourceLinked="1"/>
        <c:majorTickMark val="none"/>
        <c:minorTickMark val="none"/>
        <c:tickLblPos val="nextTo"/>
        <c:crossAx val="75159040"/>
        <c:crosses val="autoZero"/>
        <c:crossBetween val="between"/>
      </c:valAx>
      <c:dTable>
        <c:showHorzBorder val="1"/>
        <c:showVertBorder val="1"/>
        <c:showOutline val="1"/>
        <c:showKeys val="1"/>
      </c:dTable>
      <c:spPr>
        <a:solidFill>
          <a:schemeClr val="accent5">
            <a:lumMod val="20000"/>
            <a:lumOff val="80000"/>
          </a:schemeClr>
        </a:solidFill>
      </c:spPr>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7116D9-EA48-44C0-8095-522CF7D89C7A}" type="doc">
      <dgm:prSet loTypeId="urn:microsoft.com/office/officeart/2005/8/layout/default" loCatId="list" qsTypeId="urn:microsoft.com/office/officeart/2005/8/quickstyle/3d7" qsCatId="3D" csTypeId="urn:microsoft.com/office/officeart/2005/8/colors/accent0_1" csCatId="mainScheme" phldr="1"/>
      <dgm:spPr/>
      <dgm:t>
        <a:bodyPr/>
        <a:lstStyle/>
        <a:p>
          <a:endParaRPr lang="en-US"/>
        </a:p>
      </dgm:t>
    </dgm:pt>
    <dgm:pt modelId="{CC8189FE-E4F0-4678-80C8-C5F95997EFBA}">
      <dgm:prSet phldrT="[Text]" custT="1"/>
      <dgm:spPr/>
      <dgm:t>
        <a:bodyPr/>
        <a:lstStyle/>
        <a:p>
          <a:pPr algn="ctr"/>
          <a:r>
            <a:rPr lang="en-US" sz="1800"/>
            <a:t>Trend Analysis</a:t>
          </a:r>
        </a:p>
      </dgm:t>
    </dgm:pt>
    <dgm:pt modelId="{9439D0AA-5BFD-43BA-B560-8F8573D37D23}" type="parTrans" cxnId="{D652DDB8-D8CD-4D9F-AB10-686D2950564E}">
      <dgm:prSet/>
      <dgm:spPr/>
      <dgm:t>
        <a:bodyPr/>
        <a:lstStyle/>
        <a:p>
          <a:pPr algn="ctr"/>
          <a:endParaRPr lang="en-US"/>
        </a:p>
      </dgm:t>
    </dgm:pt>
    <dgm:pt modelId="{DD397A21-5018-41A1-937C-98941E32B96E}" type="sibTrans" cxnId="{D652DDB8-D8CD-4D9F-AB10-686D2950564E}">
      <dgm:prSet/>
      <dgm:spPr/>
      <dgm:t>
        <a:bodyPr/>
        <a:lstStyle/>
        <a:p>
          <a:pPr algn="ctr"/>
          <a:endParaRPr lang="en-US"/>
        </a:p>
      </dgm:t>
    </dgm:pt>
    <dgm:pt modelId="{6669C269-F3A0-4250-8481-DF5BC9B3EF29}">
      <dgm:prSet phldrT="[Text]" custT="1"/>
      <dgm:spPr/>
      <dgm:t>
        <a:bodyPr/>
        <a:lstStyle/>
        <a:p>
          <a:pPr algn="ctr"/>
          <a:r>
            <a:rPr lang="en-US" sz="1800"/>
            <a:t>Ratio Analysis</a:t>
          </a:r>
        </a:p>
      </dgm:t>
    </dgm:pt>
    <dgm:pt modelId="{3F256E3C-6BE7-4AB0-AEFD-376A943F7EB7}" type="parTrans" cxnId="{194CC5E2-4723-4DBA-80D7-882E87EDD64B}">
      <dgm:prSet/>
      <dgm:spPr/>
      <dgm:t>
        <a:bodyPr/>
        <a:lstStyle/>
        <a:p>
          <a:pPr algn="ctr"/>
          <a:endParaRPr lang="en-US"/>
        </a:p>
      </dgm:t>
    </dgm:pt>
    <dgm:pt modelId="{3A450094-0F64-4D6C-BA3E-B53B391B0565}" type="sibTrans" cxnId="{194CC5E2-4723-4DBA-80D7-882E87EDD64B}">
      <dgm:prSet/>
      <dgm:spPr/>
      <dgm:t>
        <a:bodyPr/>
        <a:lstStyle/>
        <a:p>
          <a:pPr algn="ctr"/>
          <a:endParaRPr lang="en-US"/>
        </a:p>
      </dgm:t>
    </dgm:pt>
    <dgm:pt modelId="{D0D1F80D-95CC-4D35-B9EB-7E3EB9D588AE}">
      <dgm:prSet phldrT="[Text]" custT="1"/>
      <dgm:spPr/>
      <dgm:t>
        <a:bodyPr/>
        <a:lstStyle/>
        <a:p>
          <a:pPr algn="ctr"/>
          <a:r>
            <a:rPr lang="en-US" sz="1800"/>
            <a:t>Comperative Financial Statement</a:t>
          </a:r>
        </a:p>
      </dgm:t>
    </dgm:pt>
    <dgm:pt modelId="{ED713B6F-6D86-4390-90B2-D6C77EC8373E}" type="parTrans" cxnId="{85BACA62-06F9-42FE-9AF9-3C9D4F781860}">
      <dgm:prSet/>
      <dgm:spPr/>
      <dgm:t>
        <a:bodyPr/>
        <a:lstStyle/>
        <a:p>
          <a:pPr algn="ctr"/>
          <a:endParaRPr lang="en-US"/>
        </a:p>
      </dgm:t>
    </dgm:pt>
    <dgm:pt modelId="{376C1E50-0838-4561-AD47-4E39323A186D}" type="sibTrans" cxnId="{85BACA62-06F9-42FE-9AF9-3C9D4F781860}">
      <dgm:prSet/>
      <dgm:spPr/>
      <dgm:t>
        <a:bodyPr/>
        <a:lstStyle/>
        <a:p>
          <a:pPr algn="ctr"/>
          <a:endParaRPr lang="en-US"/>
        </a:p>
      </dgm:t>
    </dgm:pt>
    <dgm:pt modelId="{875621D3-E938-4173-865E-9D1B0048A5B6}">
      <dgm:prSet phldrT="[Text]" custT="1"/>
      <dgm:spPr/>
      <dgm:t>
        <a:bodyPr/>
        <a:lstStyle/>
        <a:p>
          <a:pPr algn="ctr"/>
          <a:r>
            <a:rPr lang="en-US" sz="1800"/>
            <a:t>Common-size Statements</a:t>
          </a:r>
        </a:p>
      </dgm:t>
    </dgm:pt>
    <dgm:pt modelId="{B1ED1133-F48E-4F64-9ED0-30C96F713692}" type="parTrans" cxnId="{ADE50374-881B-4082-BF76-090D513BF9BA}">
      <dgm:prSet/>
      <dgm:spPr/>
      <dgm:t>
        <a:bodyPr/>
        <a:lstStyle/>
        <a:p>
          <a:pPr algn="ctr"/>
          <a:endParaRPr lang="en-US"/>
        </a:p>
      </dgm:t>
    </dgm:pt>
    <dgm:pt modelId="{D04F5BFF-8EF1-40CF-AEFE-18229980705F}" type="sibTrans" cxnId="{ADE50374-881B-4082-BF76-090D513BF9BA}">
      <dgm:prSet/>
      <dgm:spPr/>
      <dgm:t>
        <a:bodyPr/>
        <a:lstStyle/>
        <a:p>
          <a:pPr algn="ctr"/>
          <a:endParaRPr lang="en-US"/>
        </a:p>
      </dgm:t>
    </dgm:pt>
    <dgm:pt modelId="{5F9DD296-B5B5-488E-94EE-F9D2CB4590CA}" type="pres">
      <dgm:prSet presAssocID="{D77116D9-EA48-44C0-8095-522CF7D89C7A}" presName="diagram" presStyleCnt="0">
        <dgm:presLayoutVars>
          <dgm:dir/>
          <dgm:resizeHandles val="exact"/>
        </dgm:presLayoutVars>
      </dgm:prSet>
      <dgm:spPr/>
      <dgm:t>
        <a:bodyPr/>
        <a:lstStyle/>
        <a:p>
          <a:endParaRPr lang="en-US"/>
        </a:p>
      </dgm:t>
    </dgm:pt>
    <dgm:pt modelId="{727DCB7A-5063-465C-B2A0-2FB0B4D1235F}" type="pres">
      <dgm:prSet presAssocID="{CC8189FE-E4F0-4678-80C8-C5F95997EFBA}" presName="node" presStyleLbl="node1" presStyleIdx="0" presStyleCnt="4">
        <dgm:presLayoutVars>
          <dgm:bulletEnabled val="1"/>
        </dgm:presLayoutVars>
      </dgm:prSet>
      <dgm:spPr/>
      <dgm:t>
        <a:bodyPr/>
        <a:lstStyle/>
        <a:p>
          <a:endParaRPr lang="en-US"/>
        </a:p>
      </dgm:t>
    </dgm:pt>
    <dgm:pt modelId="{6A41EE1B-7FDF-4956-8124-F87B0AF38444}" type="pres">
      <dgm:prSet presAssocID="{DD397A21-5018-41A1-937C-98941E32B96E}" presName="sibTrans" presStyleCnt="0"/>
      <dgm:spPr/>
    </dgm:pt>
    <dgm:pt modelId="{28923F02-3258-406A-ADE3-50316AB20707}" type="pres">
      <dgm:prSet presAssocID="{6669C269-F3A0-4250-8481-DF5BC9B3EF29}" presName="node" presStyleLbl="node1" presStyleIdx="1" presStyleCnt="4">
        <dgm:presLayoutVars>
          <dgm:bulletEnabled val="1"/>
        </dgm:presLayoutVars>
      </dgm:prSet>
      <dgm:spPr/>
      <dgm:t>
        <a:bodyPr/>
        <a:lstStyle/>
        <a:p>
          <a:endParaRPr lang="en-US"/>
        </a:p>
      </dgm:t>
    </dgm:pt>
    <dgm:pt modelId="{8FF97E14-F0FD-4E3C-A590-D09311046D0F}" type="pres">
      <dgm:prSet presAssocID="{3A450094-0F64-4D6C-BA3E-B53B391B0565}" presName="sibTrans" presStyleCnt="0"/>
      <dgm:spPr/>
    </dgm:pt>
    <dgm:pt modelId="{052D57BA-3E36-47FA-B11F-B10356F1C894}" type="pres">
      <dgm:prSet presAssocID="{D0D1F80D-95CC-4D35-B9EB-7E3EB9D588AE}" presName="node" presStyleLbl="node1" presStyleIdx="2" presStyleCnt="4">
        <dgm:presLayoutVars>
          <dgm:bulletEnabled val="1"/>
        </dgm:presLayoutVars>
      </dgm:prSet>
      <dgm:spPr/>
      <dgm:t>
        <a:bodyPr/>
        <a:lstStyle/>
        <a:p>
          <a:endParaRPr lang="en-US"/>
        </a:p>
      </dgm:t>
    </dgm:pt>
    <dgm:pt modelId="{075730BF-43AC-4790-AFA6-1CA890AB3FE1}" type="pres">
      <dgm:prSet presAssocID="{376C1E50-0838-4561-AD47-4E39323A186D}" presName="sibTrans" presStyleCnt="0"/>
      <dgm:spPr/>
    </dgm:pt>
    <dgm:pt modelId="{5A0135A3-B3D7-4B76-AEDF-B331567BE13E}" type="pres">
      <dgm:prSet presAssocID="{875621D3-E938-4173-865E-9D1B0048A5B6}" presName="node" presStyleLbl="node1" presStyleIdx="3" presStyleCnt="4">
        <dgm:presLayoutVars>
          <dgm:bulletEnabled val="1"/>
        </dgm:presLayoutVars>
      </dgm:prSet>
      <dgm:spPr/>
      <dgm:t>
        <a:bodyPr/>
        <a:lstStyle/>
        <a:p>
          <a:endParaRPr lang="en-US"/>
        </a:p>
      </dgm:t>
    </dgm:pt>
  </dgm:ptLst>
  <dgm:cxnLst>
    <dgm:cxn modelId="{ADE50374-881B-4082-BF76-090D513BF9BA}" srcId="{D77116D9-EA48-44C0-8095-522CF7D89C7A}" destId="{875621D3-E938-4173-865E-9D1B0048A5B6}" srcOrd="3" destOrd="0" parTransId="{B1ED1133-F48E-4F64-9ED0-30C96F713692}" sibTransId="{D04F5BFF-8EF1-40CF-AEFE-18229980705F}"/>
    <dgm:cxn modelId="{0BC7D120-1C7E-443C-9415-550C593EEDDB}" type="presOf" srcId="{CC8189FE-E4F0-4678-80C8-C5F95997EFBA}" destId="{727DCB7A-5063-465C-B2A0-2FB0B4D1235F}" srcOrd="0" destOrd="0" presId="urn:microsoft.com/office/officeart/2005/8/layout/default"/>
    <dgm:cxn modelId="{0B7D53D6-2C3E-4FAB-9A2C-15945EF2C0D2}" type="presOf" srcId="{D77116D9-EA48-44C0-8095-522CF7D89C7A}" destId="{5F9DD296-B5B5-488E-94EE-F9D2CB4590CA}" srcOrd="0" destOrd="0" presId="urn:microsoft.com/office/officeart/2005/8/layout/default"/>
    <dgm:cxn modelId="{AD60F66E-6B53-4FD6-9393-74F4F7143AAB}" type="presOf" srcId="{D0D1F80D-95CC-4D35-B9EB-7E3EB9D588AE}" destId="{052D57BA-3E36-47FA-B11F-B10356F1C894}" srcOrd="0" destOrd="0" presId="urn:microsoft.com/office/officeart/2005/8/layout/default"/>
    <dgm:cxn modelId="{D652DDB8-D8CD-4D9F-AB10-686D2950564E}" srcId="{D77116D9-EA48-44C0-8095-522CF7D89C7A}" destId="{CC8189FE-E4F0-4678-80C8-C5F95997EFBA}" srcOrd="0" destOrd="0" parTransId="{9439D0AA-5BFD-43BA-B560-8F8573D37D23}" sibTransId="{DD397A21-5018-41A1-937C-98941E32B96E}"/>
    <dgm:cxn modelId="{194CC5E2-4723-4DBA-80D7-882E87EDD64B}" srcId="{D77116D9-EA48-44C0-8095-522CF7D89C7A}" destId="{6669C269-F3A0-4250-8481-DF5BC9B3EF29}" srcOrd="1" destOrd="0" parTransId="{3F256E3C-6BE7-4AB0-AEFD-376A943F7EB7}" sibTransId="{3A450094-0F64-4D6C-BA3E-B53B391B0565}"/>
    <dgm:cxn modelId="{9D40077E-DFBD-4B67-801C-B97B52DCD875}" type="presOf" srcId="{875621D3-E938-4173-865E-9D1B0048A5B6}" destId="{5A0135A3-B3D7-4B76-AEDF-B331567BE13E}" srcOrd="0" destOrd="0" presId="urn:microsoft.com/office/officeart/2005/8/layout/default"/>
    <dgm:cxn modelId="{85BACA62-06F9-42FE-9AF9-3C9D4F781860}" srcId="{D77116D9-EA48-44C0-8095-522CF7D89C7A}" destId="{D0D1F80D-95CC-4D35-B9EB-7E3EB9D588AE}" srcOrd="2" destOrd="0" parTransId="{ED713B6F-6D86-4390-90B2-D6C77EC8373E}" sibTransId="{376C1E50-0838-4561-AD47-4E39323A186D}"/>
    <dgm:cxn modelId="{FBFB3EEA-DF86-4F33-AAB3-B8D9ED09953A}" type="presOf" srcId="{6669C269-F3A0-4250-8481-DF5BC9B3EF29}" destId="{28923F02-3258-406A-ADE3-50316AB20707}" srcOrd="0" destOrd="0" presId="urn:microsoft.com/office/officeart/2005/8/layout/default"/>
    <dgm:cxn modelId="{E91C6141-462F-4AA6-BE15-66477E683D1F}" type="presParOf" srcId="{5F9DD296-B5B5-488E-94EE-F9D2CB4590CA}" destId="{727DCB7A-5063-465C-B2A0-2FB0B4D1235F}" srcOrd="0" destOrd="0" presId="urn:microsoft.com/office/officeart/2005/8/layout/default"/>
    <dgm:cxn modelId="{BDF8EBB1-5D9F-44A3-A5C1-44F34BEDD0A3}" type="presParOf" srcId="{5F9DD296-B5B5-488E-94EE-F9D2CB4590CA}" destId="{6A41EE1B-7FDF-4956-8124-F87B0AF38444}" srcOrd="1" destOrd="0" presId="urn:microsoft.com/office/officeart/2005/8/layout/default"/>
    <dgm:cxn modelId="{B1FD9022-E771-4507-84C4-8711B1832DA7}" type="presParOf" srcId="{5F9DD296-B5B5-488E-94EE-F9D2CB4590CA}" destId="{28923F02-3258-406A-ADE3-50316AB20707}" srcOrd="2" destOrd="0" presId="urn:microsoft.com/office/officeart/2005/8/layout/default"/>
    <dgm:cxn modelId="{8E7D169A-CAD7-4B25-AC28-41C27C2751FD}" type="presParOf" srcId="{5F9DD296-B5B5-488E-94EE-F9D2CB4590CA}" destId="{8FF97E14-F0FD-4E3C-A590-D09311046D0F}" srcOrd="3" destOrd="0" presId="urn:microsoft.com/office/officeart/2005/8/layout/default"/>
    <dgm:cxn modelId="{E7B637D8-474C-4BCA-A0CD-8C50076882FA}" type="presParOf" srcId="{5F9DD296-B5B5-488E-94EE-F9D2CB4590CA}" destId="{052D57BA-3E36-47FA-B11F-B10356F1C894}" srcOrd="4" destOrd="0" presId="urn:microsoft.com/office/officeart/2005/8/layout/default"/>
    <dgm:cxn modelId="{DC484915-D127-4E69-B272-534665024F41}" type="presParOf" srcId="{5F9DD296-B5B5-488E-94EE-F9D2CB4590CA}" destId="{075730BF-43AC-4790-AFA6-1CA890AB3FE1}" srcOrd="5" destOrd="0" presId="urn:microsoft.com/office/officeart/2005/8/layout/default"/>
    <dgm:cxn modelId="{8ED0660A-D501-4140-8F31-D09333F4A6BB}" type="presParOf" srcId="{5F9DD296-B5B5-488E-94EE-F9D2CB4590CA}" destId="{5A0135A3-B3D7-4B76-AEDF-B331567BE13E}" srcOrd="6" destOrd="0" presId="urn:microsoft.com/office/officeart/2005/8/layout/default"/>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7DCB7A-5063-465C-B2A0-2FB0B4D1235F}">
      <dsp:nvSpPr>
        <dsp:cNvPr id="0" name=""/>
        <dsp:cNvSpPr/>
      </dsp:nvSpPr>
      <dsp:spPr>
        <a:xfrm>
          <a:off x="987333" y="91"/>
          <a:ext cx="2103896" cy="1262337"/>
        </a:xfrm>
        <a:prstGeom prst="rect">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kern="1200"/>
            <a:t>Trend Analysis</a:t>
          </a:r>
        </a:p>
      </dsp:txBody>
      <dsp:txXfrm>
        <a:off x="987333" y="91"/>
        <a:ext cx="2103896" cy="1262337"/>
      </dsp:txXfrm>
    </dsp:sp>
    <dsp:sp modelId="{28923F02-3258-406A-ADE3-50316AB20707}">
      <dsp:nvSpPr>
        <dsp:cNvPr id="0" name=""/>
        <dsp:cNvSpPr/>
      </dsp:nvSpPr>
      <dsp:spPr>
        <a:xfrm>
          <a:off x="3301619" y="91"/>
          <a:ext cx="2103896" cy="1262337"/>
        </a:xfrm>
        <a:prstGeom prst="rect">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kern="1200"/>
            <a:t>Ratio Analysis</a:t>
          </a:r>
        </a:p>
      </dsp:txBody>
      <dsp:txXfrm>
        <a:off x="3301619" y="91"/>
        <a:ext cx="2103896" cy="1262337"/>
      </dsp:txXfrm>
    </dsp:sp>
    <dsp:sp modelId="{052D57BA-3E36-47FA-B11F-B10356F1C894}">
      <dsp:nvSpPr>
        <dsp:cNvPr id="0" name=""/>
        <dsp:cNvSpPr/>
      </dsp:nvSpPr>
      <dsp:spPr>
        <a:xfrm>
          <a:off x="987333" y="1472819"/>
          <a:ext cx="2103896" cy="1262337"/>
        </a:xfrm>
        <a:prstGeom prst="rect">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kern="1200"/>
            <a:t>Comperative Financial Statement</a:t>
          </a:r>
        </a:p>
      </dsp:txBody>
      <dsp:txXfrm>
        <a:off x="987333" y="1472819"/>
        <a:ext cx="2103896" cy="1262337"/>
      </dsp:txXfrm>
    </dsp:sp>
    <dsp:sp modelId="{5A0135A3-B3D7-4B76-AEDF-B331567BE13E}">
      <dsp:nvSpPr>
        <dsp:cNvPr id="0" name=""/>
        <dsp:cNvSpPr/>
      </dsp:nvSpPr>
      <dsp:spPr>
        <a:xfrm>
          <a:off x="3301619" y="1472819"/>
          <a:ext cx="2103896" cy="1262337"/>
        </a:xfrm>
        <a:prstGeom prst="rect">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kern="1200"/>
            <a:t>Common-size Statements</a:t>
          </a:r>
        </a:p>
      </dsp:txBody>
      <dsp:txXfrm>
        <a:off x="3301619" y="1472819"/>
        <a:ext cx="2103896" cy="126233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7">
  <dgm:title val=""/>
  <dgm:desc val=""/>
  <dgm:catLst>
    <dgm:cat type="3D" pri="11700"/>
  </dgm:catLst>
  <dgm:scene3d>
    <a:camera prst="perspectiveLeft" zoom="91000"/>
    <a:lightRig rig="threePt" dir="t">
      <a:rot lat="0" lon="0" rev="20640000"/>
    </a:lightRig>
  </dgm:scene3d>
  <dgm:styleLbl name="node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lnNod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vennNode1">
    <dgm:scene3d>
      <a:camera prst="orthographicFront"/>
      <a:lightRig rig="threePt" dir="t"/>
    </dgm:scene3d>
    <dgm:sp3d extrusionH="50600" prstMaterial="clear">
      <a:bevelT w="101600" h="80600" prst="relaxedInset"/>
      <a:bevelB w="80600" h="80600" prst="relaxedInset"/>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50600" prstMaterial="metal">
      <a:bevelT w="101600" h="80600" prst="relaxedInset"/>
      <a:bevelB w="80600" h="80600" prst="relaxedInset"/>
    </dgm:sp3d>
    <dgm:txPr/>
    <dgm:style>
      <a:lnRef idx="1">
        <a:scrgbClr r="0" g="0" b="0"/>
      </a:lnRef>
      <a:fillRef idx="1">
        <a:scrgbClr r="0" g="0" b="0"/>
      </a:fillRef>
      <a:effectRef idx="1">
        <a:scrgbClr r="0" g="0" b="0"/>
      </a:effectRef>
      <a:fontRef idx="minor">
        <a:schemeClr val="dk1"/>
      </a:fontRef>
    </dgm:style>
  </dgm:styleLbl>
  <dgm:styleLbl name="node1">
    <dgm:scene3d>
      <a:camera prst="orthographicFront"/>
      <a:lightRig rig="threePt" dir="t"/>
    </dgm:scene3d>
    <dgm:sp3d extrusionH="50600" prstMaterial="metal">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fgImgPlace1">
    <dgm:scene3d>
      <a:camera prst="orthographicFront"/>
      <a:lightRig rig="threePt" dir="t"/>
    </dgm:scene3d>
    <dgm:sp3d z="572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alignImgPlac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dgm:style>
  </dgm:styleLbl>
  <dgm:styleLbl name="bgImgPlace1">
    <dgm:scene3d>
      <a:camera prst="orthographicFront"/>
      <a:lightRig rig="threePt" dir="t"/>
    </dgm:scene3d>
    <dgm:sp3d z="-2118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sibTrans2D1">
    <dgm:scene3d>
      <a:camera prst="orthographicFront"/>
      <a:lightRig rig="threePt" dir="t"/>
    </dgm:scene3d>
    <dgm:sp3d z="-110000">
      <a:bevelT w="40600" h="20600" prst="relaxedInset"/>
    </dgm:sp3d>
    <dgm:txPr/>
    <dgm:style>
      <a:lnRef idx="0">
        <a:scrgbClr r="0" g="0" b="0"/>
      </a:lnRef>
      <a:fillRef idx="1">
        <a:scrgbClr r="0" g="0" b="0"/>
      </a:fillRef>
      <a:effectRef idx="2">
        <a:scrgbClr r="0" g="0" b="0"/>
      </a:effectRef>
      <a:fontRef idx="minor"/>
    </dgm:style>
  </dgm:styleLbl>
  <dgm:styleLbl name="fgSibTrans2D1">
    <dgm:scene3d>
      <a:camera prst="orthographicFront"/>
      <a:lightRig rig="threePt" dir="t"/>
    </dgm:scene3d>
    <dgm:sp3d z="10600">
      <a:bevelT w="40600" h="20600" prst="relaxedInset"/>
    </dgm:sp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sp3d z="-211800">
      <a:bevelT w="40600" h="20600" prst="relaxedInset"/>
    </dgm:sp3d>
    <dgm:txPr/>
    <dgm:style>
      <a:lnRef idx="0">
        <a:scrgbClr r="0" g="0" b="0"/>
      </a:lnRef>
      <a:fillRef idx="1">
        <a:scrgbClr r="0" g="0" b="0"/>
      </a:fillRef>
      <a:effectRef idx="2">
        <a:scrgbClr r="0" g="0" b="0"/>
      </a:effectRef>
      <a:fontRef idx="minor"/>
    </dgm:style>
  </dgm:styleLbl>
  <dgm:styleLbl name="sibTrans1D1">
    <dgm:scene3d>
      <a:camera prst="orthographicFront"/>
      <a:lightRig rig="threePt" dir="t"/>
    </dgm:scene3d>
    <dgm:sp3d z="-110000"/>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0000"/>
    <dgm:txPr/>
    <dgm:style>
      <a:lnRef idx="1">
        <a:scrgbClr r="0" g="0" b="0"/>
      </a:lnRef>
      <a:fillRef idx="1">
        <a:scrgbClr r="0" g="0" b="0"/>
      </a:fillRef>
      <a:effectRef idx="0">
        <a:scrgbClr r="0" g="0" b="0"/>
      </a:effectRef>
      <a:fontRef idx="minor"/>
    </dgm:style>
  </dgm:styleLbl>
  <dgm:styleLbl name="asst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parChTrans2D1">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2">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3">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2D4">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1D1">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50600">
      <a:bevelT w="101600" h="80600"/>
      <a:bevelB w="80600" h="80600"/>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50600">
      <a:bevelT w="101600" h="80600"/>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solidBgAcc1">
    <dgm:scene3d>
      <a:camera prst="orthographicFront"/>
      <a:lightRig rig="threePt" dir="t"/>
    </dgm:scene3d>
    <dgm:sp3d z="-161800" extrusionH="10600" contourW="3000">
      <a:bevelT w="48600" h="8600" prst="softRound"/>
      <a:bevelB w="48600" h="8600" prst="relaxedInset"/>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161800" extrusionH="10600" contourW="3000">
      <a:bevelT w="48600" h="8600" prst="relaxedInset"/>
      <a:bevelB w="48600" h="8600" prst="relaxedInset"/>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618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50600">
      <a:bevelT w="80600" h="80600" prst="relaxedInset"/>
      <a:bevelB w="80600" h="80600" prst="relaxedInset"/>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200" extrusionH="600" contourW="3000" prstMaterial="plastic">
      <a:bevelT w="80600" h="18600" prst="relaxedInset"/>
      <a:bevelB w="80600" h="8600" prst="relaxedInset"/>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8D50C0-F62F-4B78-AC7D-C1A3F69F8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41</Pages>
  <Words>5895</Words>
  <Characters>33604</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Monti</cp:lastModifiedBy>
  <cp:revision>4</cp:revision>
  <dcterms:created xsi:type="dcterms:W3CDTF">2021-07-11T07:38:00Z</dcterms:created>
  <dcterms:modified xsi:type="dcterms:W3CDTF">2021-07-13T09:19:00Z</dcterms:modified>
</cp:coreProperties>
</file>