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Default Extension="bin" ContentType="application/vnd.openxmlformats-officedocument.oleObject"/>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439D" w:rsidRPr="007E7338" w:rsidRDefault="0003439D" w:rsidP="003D1AEB">
      <w:pPr>
        <w:jc w:val="center"/>
        <w:rPr>
          <w:rFonts w:ascii="Arial" w:hAnsi="Arial" w:cs="Arial"/>
          <w:b/>
          <w:sz w:val="32"/>
          <w:szCs w:val="32"/>
        </w:rPr>
      </w:pPr>
      <w:bookmarkStart w:id="0" w:name="_Hlk77578158"/>
      <w:r w:rsidRPr="007E7338">
        <w:rPr>
          <w:rFonts w:ascii="Arial" w:hAnsi="Arial" w:cs="Arial"/>
          <w:b/>
          <w:sz w:val="32"/>
          <w:szCs w:val="32"/>
        </w:rPr>
        <w:t>INTERNSHIP AFFILIATION REPORT ON</w:t>
      </w:r>
    </w:p>
    <w:bookmarkEnd w:id="0"/>
    <w:p w:rsidR="001A755F" w:rsidRPr="007E7338" w:rsidRDefault="00EF7D6E" w:rsidP="003D1AEB">
      <w:pPr>
        <w:jc w:val="center"/>
        <w:rPr>
          <w:rFonts w:ascii="Arial" w:hAnsi="Arial" w:cs="Arial"/>
          <w:b/>
          <w:sz w:val="32"/>
          <w:szCs w:val="32"/>
        </w:rPr>
      </w:pPr>
      <w:r>
        <w:rPr>
          <w:rFonts w:ascii="Arial" w:eastAsia="Times New Roman" w:hAnsi="Arial" w:cs="Arial"/>
          <w:b/>
          <w:sz w:val="40"/>
          <w:szCs w:val="24"/>
        </w:rPr>
        <w:t>Study of the “Retirement Plan between</w:t>
      </w:r>
      <w:r w:rsidRPr="00EF7D6E">
        <w:rPr>
          <w:rFonts w:ascii="Arial" w:eastAsia="Times New Roman" w:hAnsi="Arial" w:cs="Arial"/>
          <w:b/>
          <w:sz w:val="40"/>
          <w:szCs w:val="24"/>
        </w:rPr>
        <w:t xml:space="preserve"> the United States and Bangladesh”</w:t>
      </w:r>
    </w:p>
    <w:p w:rsidR="0003439D" w:rsidRPr="007E7338" w:rsidRDefault="0003439D" w:rsidP="003D1AEB">
      <w:pPr>
        <w:jc w:val="center"/>
        <w:rPr>
          <w:rFonts w:ascii="Arial" w:hAnsi="Arial" w:cs="Arial"/>
          <w:b/>
          <w:sz w:val="32"/>
          <w:szCs w:val="32"/>
        </w:rPr>
      </w:pPr>
    </w:p>
    <w:p w:rsidR="0003439D" w:rsidRPr="007E7338" w:rsidRDefault="0003439D" w:rsidP="003D1AEB">
      <w:pPr>
        <w:jc w:val="center"/>
        <w:rPr>
          <w:rFonts w:ascii="Arial" w:hAnsi="Arial" w:cs="Arial"/>
          <w:b/>
          <w:sz w:val="32"/>
          <w:szCs w:val="32"/>
        </w:rPr>
      </w:pPr>
    </w:p>
    <w:p w:rsidR="0003439D" w:rsidRPr="007E7338" w:rsidRDefault="0003439D" w:rsidP="003D1AEB">
      <w:pPr>
        <w:jc w:val="center"/>
        <w:rPr>
          <w:rFonts w:ascii="Arial" w:hAnsi="Arial" w:cs="Arial"/>
          <w:b/>
          <w:sz w:val="32"/>
          <w:szCs w:val="32"/>
        </w:rPr>
      </w:pPr>
    </w:p>
    <w:p w:rsidR="0003439D" w:rsidRPr="007E7338" w:rsidRDefault="0003439D" w:rsidP="003D1AEB">
      <w:pPr>
        <w:jc w:val="center"/>
        <w:rPr>
          <w:rFonts w:ascii="Arial" w:hAnsi="Arial" w:cs="Arial"/>
          <w:b/>
          <w:sz w:val="32"/>
          <w:szCs w:val="32"/>
        </w:rPr>
      </w:pPr>
    </w:p>
    <w:p w:rsidR="0003439D" w:rsidRPr="007E7338" w:rsidRDefault="0003439D" w:rsidP="003D1AEB">
      <w:pPr>
        <w:jc w:val="center"/>
        <w:rPr>
          <w:rFonts w:ascii="Arial" w:hAnsi="Arial" w:cs="Arial"/>
          <w:b/>
          <w:sz w:val="32"/>
          <w:szCs w:val="32"/>
        </w:rPr>
      </w:pPr>
    </w:p>
    <w:p w:rsidR="0003439D" w:rsidRPr="007E7338" w:rsidRDefault="0003439D" w:rsidP="003D1AEB">
      <w:pPr>
        <w:jc w:val="center"/>
        <w:rPr>
          <w:rFonts w:ascii="Arial" w:hAnsi="Arial" w:cs="Arial"/>
          <w:b/>
          <w:sz w:val="32"/>
          <w:szCs w:val="32"/>
        </w:rPr>
      </w:pPr>
      <w:r w:rsidRPr="007E7338">
        <w:rPr>
          <w:rFonts w:ascii="Arial" w:hAnsi="Arial" w:cs="Arial"/>
          <w:b/>
          <w:sz w:val="32"/>
          <w:szCs w:val="32"/>
        </w:rPr>
        <w:t>Abdus Satter Shuvo</w:t>
      </w:r>
    </w:p>
    <w:p w:rsidR="0003439D" w:rsidRPr="007E7338" w:rsidRDefault="0003439D" w:rsidP="003D1AEB">
      <w:pPr>
        <w:jc w:val="center"/>
        <w:rPr>
          <w:rFonts w:ascii="Arial" w:hAnsi="Arial" w:cs="Arial"/>
          <w:b/>
          <w:sz w:val="32"/>
          <w:szCs w:val="32"/>
        </w:rPr>
      </w:pPr>
    </w:p>
    <w:p w:rsidR="0003439D" w:rsidRPr="007E7338" w:rsidRDefault="0003439D" w:rsidP="003D1AEB">
      <w:pPr>
        <w:jc w:val="center"/>
        <w:rPr>
          <w:rFonts w:ascii="Arial" w:hAnsi="Arial" w:cs="Arial"/>
          <w:b/>
          <w:sz w:val="32"/>
          <w:szCs w:val="32"/>
        </w:rPr>
      </w:pPr>
    </w:p>
    <w:p w:rsidR="0003439D" w:rsidRPr="007E7338" w:rsidRDefault="0003439D" w:rsidP="003D1AEB">
      <w:pPr>
        <w:jc w:val="center"/>
        <w:rPr>
          <w:rFonts w:ascii="Arial" w:hAnsi="Arial" w:cs="Arial"/>
          <w:b/>
          <w:sz w:val="32"/>
          <w:szCs w:val="32"/>
        </w:rPr>
      </w:pPr>
    </w:p>
    <w:p w:rsidR="0003439D" w:rsidRPr="007E7338" w:rsidRDefault="0003439D" w:rsidP="003D1AEB">
      <w:pPr>
        <w:jc w:val="center"/>
        <w:rPr>
          <w:rFonts w:ascii="Arial" w:hAnsi="Arial" w:cs="Arial"/>
          <w:b/>
          <w:sz w:val="32"/>
          <w:szCs w:val="32"/>
        </w:rPr>
      </w:pPr>
    </w:p>
    <w:p w:rsidR="0003439D" w:rsidRPr="007E7338" w:rsidRDefault="0003439D" w:rsidP="003D1AEB">
      <w:pPr>
        <w:jc w:val="center"/>
        <w:rPr>
          <w:rFonts w:ascii="Arial" w:hAnsi="Arial" w:cs="Arial"/>
          <w:b/>
          <w:sz w:val="32"/>
          <w:szCs w:val="32"/>
        </w:rPr>
      </w:pPr>
    </w:p>
    <w:p w:rsidR="0003439D" w:rsidRPr="007E7338" w:rsidRDefault="0003439D" w:rsidP="003D1AEB">
      <w:pPr>
        <w:jc w:val="center"/>
        <w:rPr>
          <w:rFonts w:ascii="Arial" w:hAnsi="Arial" w:cs="Arial"/>
          <w:b/>
          <w:sz w:val="32"/>
          <w:szCs w:val="32"/>
        </w:rPr>
      </w:pPr>
    </w:p>
    <w:p w:rsidR="0003439D" w:rsidRPr="007E7338" w:rsidRDefault="0003439D" w:rsidP="003D1AEB">
      <w:pPr>
        <w:jc w:val="center"/>
        <w:rPr>
          <w:rFonts w:ascii="Arial" w:hAnsi="Arial" w:cs="Arial"/>
          <w:b/>
          <w:sz w:val="32"/>
          <w:szCs w:val="32"/>
        </w:rPr>
      </w:pPr>
    </w:p>
    <w:p w:rsidR="0003439D" w:rsidRPr="007E7338" w:rsidRDefault="0003439D" w:rsidP="003D1AEB">
      <w:pPr>
        <w:jc w:val="center"/>
        <w:rPr>
          <w:rFonts w:ascii="Arial" w:hAnsi="Arial" w:cs="Arial"/>
          <w:b/>
          <w:sz w:val="32"/>
          <w:szCs w:val="32"/>
        </w:rPr>
      </w:pPr>
    </w:p>
    <w:p w:rsidR="0003439D" w:rsidRPr="007E7338" w:rsidRDefault="0003439D" w:rsidP="003D1AEB">
      <w:pPr>
        <w:jc w:val="center"/>
        <w:rPr>
          <w:rFonts w:ascii="Arial" w:hAnsi="Arial" w:cs="Arial"/>
          <w:b/>
          <w:sz w:val="32"/>
          <w:szCs w:val="32"/>
        </w:rPr>
      </w:pPr>
    </w:p>
    <w:p w:rsidR="008C47B9" w:rsidRDefault="0003439D" w:rsidP="00EF7D6E">
      <w:pPr>
        <w:jc w:val="center"/>
        <w:rPr>
          <w:rFonts w:ascii="Arial" w:hAnsi="Arial" w:cs="Arial"/>
          <w:b/>
          <w:sz w:val="24"/>
          <w:szCs w:val="24"/>
        </w:rPr>
      </w:pPr>
      <w:r w:rsidRPr="007E7338">
        <w:rPr>
          <w:rFonts w:ascii="Arial" w:hAnsi="Arial" w:cs="Arial"/>
          <w:b/>
          <w:sz w:val="24"/>
          <w:szCs w:val="24"/>
        </w:rPr>
        <w:t>This report is submitted to the school of Business and Economics, United International University as a partial requirement for the degree fulfillment of Bachelor of Business Administration.</w:t>
      </w:r>
    </w:p>
    <w:p w:rsidR="00EF7D6E" w:rsidRPr="00EF7D6E" w:rsidRDefault="00EF7D6E" w:rsidP="00EF7D6E">
      <w:pPr>
        <w:jc w:val="center"/>
        <w:rPr>
          <w:rFonts w:ascii="Arial" w:hAnsi="Arial" w:cs="Arial"/>
          <w:b/>
          <w:sz w:val="24"/>
          <w:szCs w:val="24"/>
        </w:rPr>
      </w:pPr>
    </w:p>
    <w:p w:rsidR="008C47B9" w:rsidRPr="007E7338" w:rsidRDefault="008C47B9" w:rsidP="008C47B9">
      <w:pPr>
        <w:spacing w:after="0"/>
        <w:jc w:val="center"/>
        <w:rPr>
          <w:rFonts w:ascii="Arial" w:hAnsi="Arial" w:cs="Arial"/>
          <w:b/>
          <w:sz w:val="40"/>
          <w:szCs w:val="40"/>
          <w:u w:val="single"/>
        </w:rPr>
      </w:pPr>
      <w:r w:rsidRPr="007E7338">
        <w:rPr>
          <w:rFonts w:ascii="Arial" w:hAnsi="Arial" w:cs="Arial"/>
          <w:b/>
          <w:sz w:val="40"/>
          <w:szCs w:val="40"/>
          <w:u w:val="single"/>
        </w:rPr>
        <w:lastRenderedPageBreak/>
        <w:t>Submitted To</w:t>
      </w:r>
    </w:p>
    <w:p w:rsidR="008C47B9" w:rsidRPr="007E7338" w:rsidRDefault="008C47B9" w:rsidP="008C47B9">
      <w:pPr>
        <w:spacing w:after="0"/>
        <w:jc w:val="center"/>
        <w:rPr>
          <w:rFonts w:ascii="Arial" w:hAnsi="Arial" w:cs="Arial"/>
          <w:b/>
          <w:sz w:val="36"/>
          <w:szCs w:val="36"/>
          <w:u w:val="single"/>
        </w:rPr>
      </w:pPr>
      <w:r w:rsidRPr="007E7338">
        <w:rPr>
          <w:rFonts w:ascii="Arial" w:hAnsi="Arial" w:cs="Arial"/>
          <w:b/>
          <w:sz w:val="36"/>
          <w:szCs w:val="36"/>
        </w:rPr>
        <w:t>Ahmed Imran Kabir</w:t>
      </w:r>
    </w:p>
    <w:p w:rsidR="008C47B9" w:rsidRPr="007E7338" w:rsidRDefault="008C47B9" w:rsidP="008C47B9">
      <w:pPr>
        <w:spacing w:after="0"/>
        <w:jc w:val="center"/>
        <w:rPr>
          <w:rFonts w:ascii="Arial" w:hAnsi="Arial" w:cs="Arial"/>
          <w:b/>
          <w:bCs/>
          <w:sz w:val="28"/>
          <w:szCs w:val="28"/>
        </w:rPr>
      </w:pPr>
      <w:r w:rsidRPr="007E7338">
        <w:rPr>
          <w:rFonts w:ascii="Arial" w:hAnsi="Arial" w:cs="Arial"/>
          <w:b/>
          <w:bCs/>
          <w:sz w:val="28"/>
          <w:szCs w:val="28"/>
        </w:rPr>
        <w:t>Adjunct Faculty, Department of Business &amp; Economics</w:t>
      </w:r>
      <w:r w:rsidRPr="007E7338">
        <w:rPr>
          <w:rFonts w:ascii="Arial" w:hAnsi="Arial" w:cs="Arial"/>
          <w:b/>
          <w:bCs/>
          <w:sz w:val="28"/>
          <w:szCs w:val="28"/>
        </w:rPr>
        <w:br/>
        <w:t>School of Business &amp; Economics</w:t>
      </w:r>
    </w:p>
    <w:p w:rsidR="008C47B9" w:rsidRPr="007E7338" w:rsidRDefault="008C47B9" w:rsidP="008C47B9">
      <w:pPr>
        <w:jc w:val="center"/>
        <w:rPr>
          <w:rFonts w:ascii="Arial" w:hAnsi="Arial" w:cs="Arial"/>
          <w:b/>
          <w:sz w:val="40"/>
          <w:szCs w:val="40"/>
          <w:u w:val="single"/>
        </w:rPr>
      </w:pPr>
    </w:p>
    <w:p w:rsidR="008C47B9" w:rsidRPr="007E7338" w:rsidRDefault="008C47B9" w:rsidP="008C47B9">
      <w:pPr>
        <w:spacing w:after="0"/>
        <w:jc w:val="center"/>
        <w:rPr>
          <w:rFonts w:ascii="Arial" w:hAnsi="Arial" w:cs="Arial"/>
          <w:b/>
          <w:sz w:val="40"/>
          <w:szCs w:val="40"/>
          <w:u w:val="single"/>
        </w:rPr>
      </w:pPr>
      <w:r w:rsidRPr="007E7338">
        <w:rPr>
          <w:rFonts w:ascii="Arial" w:hAnsi="Arial" w:cs="Arial"/>
          <w:b/>
          <w:sz w:val="40"/>
          <w:szCs w:val="40"/>
          <w:u w:val="single"/>
        </w:rPr>
        <w:t>Submitted By</w:t>
      </w:r>
    </w:p>
    <w:p w:rsidR="008C47B9" w:rsidRPr="007E7338" w:rsidRDefault="008C47B9" w:rsidP="008C47B9">
      <w:pPr>
        <w:spacing w:after="0"/>
        <w:jc w:val="center"/>
        <w:rPr>
          <w:rFonts w:ascii="Arial" w:hAnsi="Arial" w:cs="Arial"/>
          <w:b/>
          <w:bCs/>
          <w:sz w:val="28"/>
          <w:szCs w:val="28"/>
        </w:rPr>
      </w:pPr>
      <w:r w:rsidRPr="007E7338">
        <w:rPr>
          <w:rFonts w:ascii="Arial" w:hAnsi="Arial" w:cs="Arial"/>
          <w:b/>
          <w:bCs/>
          <w:sz w:val="36"/>
          <w:szCs w:val="36"/>
        </w:rPr>
        <w:t>Abdus Satter Shuvo</w:t>
      </w:r>
      <w:r w:rsidRPr="007E7338">
        <w:rPr>
          <w:rFonts w:ascii="Arial" w:hAnsi="Arial" w:cs="Arial"/>
          <w:sz w:val="28"/>
          <w:szCs w:val="28"/>
        </w:rPr>
        <w:br/>
      </w:r>
      <w:r w:rsidRPr="007E7338">
        <w:rPr>
          <w:rFonts w:ascii="Arial" w:hAnsi="Arial" w:cs="Arial"/>
          <w:b/>
          <w:bCs/>
          <w:sz w:val="28"/>
          <w:szCs w:val="28"/>
        </w:rPr>
        <w:t xml:space="preserve">Id: 111 151 386 </w:t>
      </w:r>
      <w:r w:rsidRPr="007E7338">
        <w:rPr>
          <w:rFonts w:ascii="Arial" w:hAnsi="Arial" w:cs="Arial"/>
          <w:b/>
          <w:bCs/>
          <w:sz w:val="28"/>
          <w:szCs w:val="28"/>
        </w:rPr>
        <w:br/>
        <w:t>Section: A</w:t>
      </w:r>
    </w:p>
    <w:p w:rsidR="00725FB4" w:rsidRDefault="008C47B9" w:rsidP="00E81233">
      <w:pPr>
        <w:jc w:val="center"/>
        <w:rPr>
          <w:rFonts w:ascii="Arial" w:hAnsi="Arial" w:cs="Arial"/>
          <w:b/>
          <w:sz w:val="32"/>
          <w:szCs w:val="32"/>
        </w:rPr>
      </w:pPr>
      <w:r w:rsidRPr="007E7338">
        <w:rPr>
          <w:rFonts w:ascii="Arial" w:hAnsi="Arial" w:cs="Arial"/>
          <w:b/>
          <w:sz w:val="32"/>
          <w:szCs w:val="32"/>
        </w:rPr>
        <w:br/>
      </w:r>
    </w:p>
    <w:p w:rsidR="00725FB4" w:rsidRDefault="00E23571" w:rsidP="00E81233">
      <w:pPr>
        <w:jc w:val="center"/>
        <w:rPr>
          <w:rFonts w:ascii="Arial" w:hAnsi="Arial" w:cs="Arial"/>
          <w:b/>
          <w:sz w:val="68"/>
          <w:szCs w:val="68"/>
        </w:rPr>
      </w:pPr>
      <w:r w:rsidRPr="007E7338">
        <w:rPr>
          <w:rFonts w:ascii="Arial" w:hAnsi="Arial" w:cs="Arial"/>
          <w:b/>
          <w:sz w:val="32"/>
          <w:szCs w:val="32"/>
        </w:rPr>
        <w:br/>
      </w:r>
      <w:r w:rsidR="008C47B9" w:rsidRPr="007E7338">
        <w:rPr>
          <w:rFonts w:ascii="Arial" w:hAnsi="Arial" w:cs="Arial"/>
          <w:b/>
          <w:sz w:val="32"/>
          <w:szCs w:val="32"/>
        </w:rPr>
        <w:t>Date of Submission</w:t>
      </w:r>
      <w:r w:rsidR="00E81233">
        <w:rPr>
          <w:rFonts w:ascii="Arial" w:hAnsi="Arial" w:cs="Arial"/>
          <w:b/>
          <w:sz w:val="32"/>
          <w:szCs w:val="32"/>
        </w:rPr>
        <w:br/>
      </w:r>
      <w:r w:rsidR="00725FB4">
        <w:rPr>
          <w:rFonts w:ascii="Arial" w:hAnsi="Arial" w:cs="Arial"/>
          <w:b/>
          <w:sz w:val="28"/>
          <w:szCs w:val="28"/>
        </w:rPr>
        <w:t>06/09</w:t>
      </w:r>
      <w:r w:rsidR="00E81233" w:rsidRPr="00E81233">
        <w:rPr>
          <w:rFonts w:ascii="Arial" w:hAnsi="Arial" w:cs="Arial"/>
          <w:b/>
          <w:sz w:val="28"/>
          <w:szCs w:val="28"/>
        </w:rPr>
        <w:t>/2021</w:t>
      </w:r>
      <w:r w:rsidRPr="007E7338">
        <w:rPr>
          <w:rFonts w:ascii="Arial" w:hAnsi="Arial" w:cs="Arial"/>
          <w:b/>
          <w:sz w:val="68"/>
          <w:szCs w:val="68"/>
        </w:rPr>
        <w:br/>
      </w:r>
      <w:r w:rsidR="00E81233">
        <w:rPr>
          <w:rFonts w:ascii="Arial" w:hAnsi="Arial" w:cs="Arial"/>
          <w:b/>
          <w:sz w:val="40"/>
          <w:szCs w:val="40"/>
        </w:rPr>
        <w:br/>
      </w:r>
    </w:p>
    <w:p w:rsidR="005A33DC" w:rsidRPr="00E81233" w:rsidRDefault="00E23571" w:rsidP="00E81233">
      <w:pPr>
        <w:jc w:val="center"/>
        <w:rPr>
          <w:rFonts w:ascii="Arial" w:hAnsi="Arial" w:cs="Arial"/>
          <w:b/>
          <w:sz w:val="64"/>
          <w:szCs w:val="64"/>
        </w:rPr>
      </w:pPr>
      <w:r w:rsidRPr="007E7338">
        <w:rPr>
          <w:rFonts w:ascii="Arial" w:hAnsi="Arial" w:cs="Arial"/>
          <w:b/>
          <w:sz w:val="68"/>
          <w:szCs w:val="68"/>
        </w:rPr>
        <w:br/>
      </w:r>
      <w:r w:rsidR="008C47B9" w:rsidRPr="007E7338">
        <w:rPr>
          <w:rFonts w:ascii="Arial" w:hAnsi="Arial" w:cs="Arial"/>
          <w:b/>
          <w:noProof/>
          <w:sz w:val="68"/>
          <w:szCs w:val="68"/>
        </w:rPr>
        <w:drawing>
          <wp:inline distT="0" distB="0" distL="0" distR="0">
            <wp:extent cx="933450" cy="847616"/>
            <wp:effectExtent l="19050" t="0" r="0" b="0"/>
            <wp:docPr id="2" name="Picture 0" descr="UIU-Logo-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Logo-250.png"/>
                    <pic:cNvPicPr/>
                  </pic:nvPicPr>
                  <pic:blipFill>
                    <a:blip r:embed="rId8" cstate="print"/>
                    <a:stretch>
                      <a:fillRect/>
                    </a:stretch>
                  </pic:blipFill>
                  <pic:spPr>
                    <a:xfrm>
                      <a:off x="0" y="0"/>
                      <a:ext cx="932726" cy="846959"/>
                    </a:xfrm>
                    <a:prstGeom prst="rect">
                      <a:avLst/>
                    </a:prstGeom>
                  </pic:spPr>
                </pic:pic>
              </a:graphicData>
            </a:graphic>
          </wp:inline>
        </w:drawing>
      </w:r>
      <w:r w:rsidR="008C47B9" w:rsidRPr="007E7338">
        <w:rPr>
          <w:rFonts w:ascii="Arial" w:hAnsi="Arial" w:cs="Arial"/>
          <w:b/>
          <w:color w:val="ED7D31" w:themeColor="accent2"/>
          <w:sz w:val="68"/>
          <w:szCs w:val="68"/>
        </w:rPr>
        <w:br/>
      </w:r>
      <w:r w:rsidR="008C47B9" w:rsidRPr="00E81233">
        <w:rPr>
          <w:rFonts w:ascii="Arial" w:hAnsi="Arial" w:cs="Arial"/>
          <w:b/>
          <w:color w:val="ED7D31" w:themeColor="accent2"/>
          <w:sz w:val="64"/>
          <w:szCs w:val="64"/>
        </w:rPr>
        <w:t>United International University</w:t>
      </w:r>
    </w:p>
    <w:p w:rsidR="00E23571" w:rsidRPr="007E7338" w:rsidRDefault="005A33DC" w:rsidP="005A33DC">
      <w:pPr>
        <w:spacing w:after="160" w:line="259" w:lineRule="auto"/>
        <w:jc w:val="center"/>
        <w:rPr>
          <w:rFonts w:ascii="Arial" w:hAnsi="Arial" w:cs="Arial"/>
          <w:b/>
          <w:color w:val="ED7D31" w:themeColor="accent2"/>
          <w:sz w:val="68"/>
          <w:szCs w:val="68"/>
        </w:rPr>
      </w:pPr>
      <w:r w:rsidRPr="007E7338">
        <w:rPr>
          <w:rFonts w:ascii="Arial" w:hAnsi="Arial" w:cs="Arial"/>
          <w:b/>
          <w:noProof/>
          <w:color w:val="ED7D31" w:themeColor="accent2"/>
          <w:sz w:val="68"/>
          <w:szCs w:val="68"/>
        </w:rPr>
        <w:lastRenderedPageBreak/>
        <w:br/>
      </w:r>
      <w:r w:rsidRPr="007E7338">
        <w:rPr>
          <w:rFonts w:ascii="Arial" w:hAnsi="Arial" w:cs="Arial"/>
          <w:b/>
          <w:noProof/>
          <w:color w:val="ED7D31" w:themeColor="accent2"/>
          <w:sz w:val="68"/>
          <w:szCs w:val="68"/>
        </w:rPr>
        <w:br/>
      </w:r>
      <w:r w:rsidRPr="007E7338">
        <w:rPr>
          <w:rFonts w:ascii="Arial" w:hAnsi="Arial" w:cs="Arial"/>
          <w:b/>
          <w:noProof/>
          <w:color w:val="ED7D31" w:themeColor="accent2"/>
          <w:sz w:val="68"/>
          <w:szCs w:val="68"/>
        </w:rPr>
        <w:br/>
      </w:r>
      <w:r w:rsidRPr="007E7338">
        <w:rPr>
          <w:rFonts w:ascii="Arial" w:hAnsi="Arial" w:cs="Arial"/>
          <w:b/>
          <w:noProof/>
          <w:color w:val="ED7D31" w:themeColor="accent2"/>
          <w:sz w:val="68"/>
          <w:szCs w:val="68"/>
        </w:rPr>
        <w:drawing>
          <wp:inline distT="0" distB="0" distL="0" distR="0">
            <wp:extent cx="5939790" cy="419862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9790" cy="4198620"/>
                    </a:xfrm>
                    <a:prstGeom prst="rect">
                      <a:avLst/>
                    </a:prstGeom>
                    <a:noFill/>
                    <a:ln>
                      <a:noFill/>
                    </a:ln>
                  </pic:spPr>
                </pic:pic>
              </a:graphicData>
            </a:graphic>
          </wp:inline>
        </w:drawing>
      </w:r>
      <w:r w:rsidRPr="007E7338">
        <w:rPr>
          <w:rFonts w:ascii="Arial" w:hAnsi="Arial" w:cs="Arial"/>
          <w:b/>
          <w:color w:val="ED7D31" w:themeColor="accent2"/>
          <w:sz w:val="68"/>
          <w:szCs w:val="68"/>
        </w:rPr>
        <w:br w:type="page"/>
      </w:r>
    </w:p>
    <w:p w:rsidR="00BA082B" w:rsidRPr="007E7338" w:rsidRDefault="00BA082B" w:rsidP="00763D31">
      <w:pPr>
        <w:spacing w:after="0"/>
        <w:rPr>
          <w:rFonts w:ascii="Arial" w:hAnsi="Arial" w:cs="Arial"/>
          <w:b/>
          <w:sz w:val="32"/>
          <w:szCs w:val="32"/>
        </w:rPr>
      </w:pPr>
      <w:r w:rsidRPr="007E7338">
        <w:rPr>
          <w:rFonts w:ascii="Arial" w:hAnsi="Arial" w:cs="Arial"/>
          <w:b/>
          <w:sz w:val="32"/>
          <w:szCs w:val="32"/>
        </w:rPr>
        <w:lastRenderedPageBreak/>
        <w:t>Letter of Transmittal</w:t>
      </w:r>
    </w:p>
    <w:p w:rsidR="00BA082B" w:rsidRPr="007E7338" w:rsidRDefault="003D1AEB" w:rsidP="00763D31">
      <w:pPr>
        <w:spacing w:after="0"/>
        <w:rPr>
          <w:rFonts w:ascii="Arial" w:hAnsi="Arial" w:cs="Arial"/>
          <w:bCs/>
          <w:sz w:val="24"/>
          <w:szCs w:val="24"/>
        </w:rPr>
      </w:pPr>
      <w:r w:rsidRPr="007E7338">
        <w:rPr>
          <w:rFonts w:ascii="Arial" w:hAnsi="Arial" w:cs="Arial"/>
          <w:bCs/>
          <w:sz w:val="24"/>
          <w:szCs w:val="24"/>
        </w:rPr>
        <w:br/>
      </w:r>
      <w:r w:rsidR="00EF7D6E">
        <w:rPr>
          <w:rFonts w:ascii="Arial" w:hAnsi="Arial" w:cs="Arial"/>
          <w:bCs/>
          <w:sz w:val="24"/>
          <w:szCs w:val="24"/>
        </w:rPr>
        <w:t>06</w:t>
      </w:r>
      <w:r w:rsidR="00EF7D6E" w:rsidRPr="00EF7D6E">
        <w:rPr>
          <w:rFonts w:ascii="Arial" w:hAnsi="Arial" w:cs="Arial"/>
          <w:bCs/>
          <w:sz w:val="24"/>
          <w:szCs w:val="24"/>
          <w:vertAlign w:val="superscript"/>
        </w:rPr>
        <w:t>th</w:t>
      </w:r>
      <w:r w:rsidR="00EF7D6E">
        <w:rPr>
          <w:rFonts w:ascii="Arial" w:hAnsi="Arial" w:cs="Arial"/>
          <w:bCs/>
          <w:sz w:val="24"/>
          <w:szCs w:val="24"/>
        </w:rPr>
        <w:t xml:space="preserve"> September</w:t>
      </w:r>
      <w:r w:rsidR="00BA082B" w:rsidRPr="007E7338">
        <w:rPr>
          <w:rFonts w:ascii="Arial" w:hAnsi="Arial" w:cs="Arial"/>
          <w:bCs/>
          <w:sz w:val="24"/>
          <w:szCs w:val="24"/>
        </w:rPr>
        <w:t>, 2021.</w:t>
      </w:r>
    </w:p>
    <w:p w:rsidR="00BA082B" w:rsidRPr="007E7338" w:rsidRDefault="00BA082B" w:rsidP="00763D31">
      <w:pPr>
        <w:spacing w:after="0"/>
        <w:rPr>
          <w:rFonts w:ascii="Arial" w:hAnsi="Arial" w:cs="Arial"/>
          <w:bCs/>
          <w:sz w:val="24"/>
          <w:szCs w:val="24"/>
        </w:rPr>
      </w:pPr>
      <w:r w:rsidRPr="007E7338">
        <w:rPr>
          <w:rFonts w:ascii="Arial" w:hAnsi="Arial" w:cs="Arial"/>
          <w:bCs/>
          <w:sz w:val="24"/>
          <w:szCs w:val="24"/>
        </w:rPr>
        <w:t xml:space="preserve">Ahmed Imran Kabir </w:t>
      </w:r>
      <w:r w:rsidRPr="007E7338">
        <w:rPr>
          <w:rFonts w:ascii="Arial" w:hAnsi="Arial" w:cs="Arial"/>
          <w:bCs/>
          <w:sz w:val="24"/>
          <w:szCs w:val="24"/>
        </w:rPr>
        <w:br/>
        <w:t xml:space="preserve">Adjunct Faculty </w:t>
      </w:r>
      <w:r w:rsidRPr="007E7338">
        <w:rPr>
          <w:rFonts w:ascii="Arial" w:hAnsi="Arial" w:cs="Arial"/>
          <w:bCs/>
          <w:sz w:val="24"/>
          <w:szCs w:val="24"/>
        </w:rPr>
        <w:br/>
        <w:t xml:space="preserve">School of Business &amp; Economics </w:t>
      </w:r>
      <w:r w:rsidRPr="007E7338">
        <w:rPr>
          <w:rFonts w:ascii="Arial" w:hAnsi="Arial" w:cs="Arial"/>
          <w:bCs/>
          <w:sz w:val="24"/>
          <w:szCs w:val="24"/>
        </w:rPr>
        <w:br/>
        <w:t>United International University</w:t>
      </w:r>
    </w:p>
    <w:p w:rsidR="00BA082B" w:rsidRPr="007E7338" w:rsidRDefault="00BA082B" w:rsidP="00763D31">
      <w:pPr>
        <w:spacing w:after="0"/>
        <w:rPr>
          <w:rFonts w:ascii="Arial" w:hAnsi="Arial" w:cs="Arial"/>
          <w:bCs/>
          <w:sz w:val="24"/>
          <w:szCs w:val="24"/>
        </w:rPr>
      </w:pPr>
    </w:p>
    <w:p w:rsidR="00BA082B" w:rsidRPr="007E7338" w:rsidRDefault="00BA082B" w:rsidP="00763D31">
      <w:pPr>
        <w:spacing w:after="0"/>
        <w:rPr>
          <w:rFonts w:ascii="Arial" w:hAnsi="Arial" w:cs="Arial"/>
          <w:b/>
          <w:sz w:val="32"/>
          <w:szCs w:val="32"/>
          <w:u w:val="single"/>
        </w:rPr>
      </w:pPr>
      <w:r w:rsidRPr="007E7338">
        <w:rPr>
          <w:rFonts w:ascii="Arial" w:hAnsi="Arial" w:cs="Arial"/>
          <w:bCs/>
          <w:sz w:val="24"/>
          <w:szCs w:val="24"/>
        </w:rPr>
        <w:t xml:space="preserve">Subject: </w:t>
      </w:r>
      <w:r w:rsidRPr="007E7338">
        <w:rPr>
          <w:rFonts w:ascii="Arial" w:hAnsi="Arial" w:cs="Arial"/>
          <w:iCs/>
          <w:sz w:val="24"/>
          <w:szCs w:val="24"/>
          <w:u w:val="single"/>
        </w:rPr>
        <w:t>An authorization letter for submission of internship report.</w:t>
      </w:r>
    </w:p>
    <w:p w:rsidR="00BA082B" w:rsidRPr="007E7338" w:rsidRDefault="00BA082B" w:rsidP="00763D31">
      <w:pPr>
        <w:spacing w:after="0"/>
        <w:rPr>
          <w:rFonts w:ascii="Arial" w:hAnsi="Arial" w:cs="Arial"/>
          <w:b/>
          <w:sz w:val="32"/>
          <w:szCs w:val="32"/>
          <w:u w:val="single"/>
        </w:rPr>
      </w:pPr>
    </w:p>
    <w:p w:rsidR="00BA082B" w:rsidRPr="007E7338" w:rsidRDefault="00BA082B" w:rsidP="00763D31">
      <w:pPr>
        <w:spacing w:line="240" w:lineRule="auto"/>
        <w:rPr>
          <w:rFonts w:ascii="Arial" w:hAnsi="Arial" w:cs="Arial"/>
          <w:sz w:val="24"/>
          <w:szCs w:val="24"/>
        </w:rPr>
      </w:pPr>
      <w:r w:rsidRPr="007E7338">
        <w:rPr>
          <w:rFonts w:ascii="Arial" w:hAnsi="Arial" w:cs="Arial"/>
          <w:sz w:val="24"/>
          <w:szCs w:val="24"/>
        </w:rPr>
        <w:t>Dear Sir,</w:t>
      </w:r>
    </w:p>
    <w:p w:rsidR="00BA082B" w:rsidRPr="007E7338" w:rsidRDefault="00BA0E52" w:rsidP="00763D31">
      <w:pPr>
        <w:spacing w:line="240" w:lineRule="auto"/>
        <w:rPr>
          <w:rFonts w:ascii="Arial" w:hAnsi="Arial" w:cs="Arial"/>
          <w:sz w:val="24"/>
          <w:szCs w:val="24"/>
        </w:rPr>
      </w:pPr>
      <w:r w:rsidRPr="00BA0E52">
        <w:rPr>
          <w:rFonts w:ascii="Arial" w:hAnsi="Arial" w:cs="Arial"/>
          <w:sz w:val="24"/>
          <w:szCs w:val="24"/>
        </w:rPr>
        <w:t>The paper entitled "Comparative Study on Retirement Plans in the United States and Bangladesh" is enclosed and is being submitted to you as a requirement of the internship program.</w:t>
      </w:r>
    </w:p>
    <w:p w:rsidR="00BA0E52" w:rsidRDefault="00BA0E52" w:rsidP="00763D31">
      <w:pPr>
        <w:spacing w:line="240" w:lineRule="auto"/>
        <w:rPr>
          <w:rFonts w:ascii="Arial" w:hAnsi="Arial" w:cs="Arial"/>
          <w:sz w:val="24"/>
          <w:szCs w:val="24"/>
        </w:rPr>
      </w:pPr>
      <w:r w:rsidRPr="00BA0E52">
        <w:rPr>
          <w:rFonts w:ascii="Arial" w:hAnsi="Arial" w:cs="Arial"/>
          <w:sz w:val="24"/>
          <w:szCs w:val="24"/>
        </w:rPr>
        <w:t>The attached paper, titled "Comparative Study on Retirement Plans in the United States and Bangladesh," is being submitted to you as part of the internship program's requirements.</w:t>
      </w:r>
    </w:p>
    <w:p w:rsidR="00BA0E52" w:rsidRPr="007E7338" w:rsidRDefault="00BA0E52" w:rsidP="00763D31">
      <w:pPr>
        <w:spacing w:line="240" w:lineRule="auto"/>
        <w:rPr>
          <w:rFonts w:ascii="Arial" w:hAnsi="Arial" w:cs="Arial"/>
          <w:sz w:val="24"/>
          <w:szCs w:val="24"/>
        </w:rPr>
      </w:pPr>
      <w:r w:rsidRPr="00BA0E52">
        <w:rPr>
          <w:rFonts w:ascii="Arial" w:hAnsi="Arial" w:cs="Arial"/>
          <w:sz w:val="24"/>
          <w:szCs w:val="24"/>
        </w:rPr>
        <w:t>I've done my best to provide all of the information I've gained at DataPath Ltd. In addition, I collected the required information through organized and unstructured interviews, various periodicals, and associated websites. I've put forth a lot of work to produce a report that accurately reflects the facts. I shall be ready to interpret any issue relating to this report at any time.</w:t>
      </w:r>
    </w:p>
    <w:p w:rsidR="00BA082B" w:rsidRPr="007E7338" w:rsidRDefault="00755F7F" w:rsidP="00763D31">
      <w:pPr>
        <w:spacing w:after="0"/>
        <w:rPr>
          <w:rFonts w:ascii="Arial" w:hAnsi="Arial" w:cs="Arial"/>
          <w:sz w:val="24"/>
          <w:szCs w:val="24"/>
        </w:rPr>
      </w:pPr>
      <w:r w:rsidRPr="007E7338">
        <w:rPr>
          <w:rFonts w:ascii="Arial" w:hAnsi="Arial" w:cs="Arial"/>
          <w:sz w:val="24"/>
          <w:szCs w:val="24"/>
        </w:rPr>
        <w:br/>
      </w:r>
      <w:r w:rsidRPr="007E7338">
        <w:rPr>
          <w:rFonts w:ascii="Arial" w:hAnsi="Arial" w:cs="Arial"/>
          <w:sz w:val="24"/>
          <w:szCs w:val="24"/>
        </w:rPr>
        <w:br/>
      </w:r>
      <w:r w:rsidR="00BA082B" w:rsidRPr="007E7338">
        <w:rPr>
          <w:rFonts w:ascii="Arial" w:hAnsi="Arial" w:cs="Arial"/>
          <w:sz w:val="24"/>
          <w:szCs w:val="24"/>
        </w:rPr>
        <w:t>Thanking you</w:t>
      </w:r>
    </w:p>
    <w:p w:rsidR="00BA082B" w:rsidRPr="007E7338" w:rsidRDefault="00BA082B" w:rsidP="00763D31">
      <w:pPr>
        <w:spacing w:after="0"/>
        <w:rPr>
          <w:rFonts w:ascii="Arial" w:hAnsi="Arial" w:cs="Arial"/>
          <w:sz w:val="24"/>
          <w:szCs w:val="24"/>
        </w:rPr>
      </w:pPr>
      <w:r w:rsidRPr="007E7338">
        <w:rPr>
          <w:rFonts w:ascii="Arial" w:hAnsi="Arial" w:cs="Arial"/>
          <w:sz w:val="24"/>
          <w:szCs w:val="24"/>
        </w:rPr>
        <w:t>Yours sincerely</w:t>
      </w:r>
    </w:p>
    <w:p w:rsidR="00BA082B" w:rsidRPr="007E7338" w:rsidRDefault="00BA082B" w:rsidP="00763D31">
      <w:pPr>
        <w:spacing w:after="0"/>
        <w:rPr>
          <w:rFonts w:ascii="Arial" w:hAnsi="Arial" w:cs="Arial"/>
          <w:sz w:val="24"/>
          <w:szCs w:val="24"/>
        </w:rPr>
      </w:pPr>
    </w:p>
    <w:p w:rsidR="003D1AEB" w:rsidRPr="007E7338" w:rsidRDefault="003D1AEB" w:rsidP="00763D31">
      <w:pPr>
        <w:spacing w:after="0"/>
        <w:rPr>
          <w:rFonts w:ascii="Arial" w:hAnsi="Arial" w:cs="Arial"/>
          <w:sz w:val="24"/>
          <w:szCs w:val="24"/>
        </w:rPr>
      </w:pPr>
    </w:p>
    <w:p w:rsidR="00BA082B" w:rsidRPr="007E7338" w:rsidRDefault="00BA082B" w:rsidP="00763D31">
      <w:pPr>
        <w:spacing w:after="0"/>
        <w:rPr>
          <w:rFonts w:ascii="Arial" w:hAnsi="Arial" w:cs="Arial"/>
          <w:sz w:val="24"/>
          <w:szCs w:val="24"/>
        </w:rPr>
      </w:pPr>
      <w:r w:rsidRPr="007E7338">
        <w:rPr>
          <w:rFonts w:ascii="Arial" w:hAnsi="Arial" w:cs="Arial"/>
          <w:sz w:val="24"/>
          <w:szCs w:val="24"/>
        </w:rPr>
        <w:t>Abdus Satter Shuvo</w:t>
      </w:r>
    </w:p>
    <w:p w:rsidR="00BA082B" w:rsidRPr="007E7338" w:rsidRDefault="00BA082B" w:rsidP="00763D31">
      <w:pPr>
        <w:spacing w:after="0"/>
        <w:rPr>
          <w:rFonts w:ascii="Arial" w:hAnsi="Arial" w:cs="Arial"/>
          <w:sz w:val="24"/>
          <w:szCs w:val="24"/>
        </w:rPr>
      </w:pPr>
      <w:r w:rsidRPr="007E7338">
        <w:rPr>
          <w:rFonts w:ascii="Arial" w:hAnsi="Arial" w:cs="Arial"/>
          <w:sz w:val="24"/>
          <w:szCs w:val="24"/>
        </w:rPr>
        <w:t>ID:111 151 386</w:t>
      </w:r>
    </w:p>
    <w:p w:rsidR="00BA082B" w:rsidRPr="007E7338" w:rsidRDefault="00BA082B" w:rsidP="00763D31">
      <w:pPr>
        <w:spacing w:after="0"/>
        <w:rPr>
          <w:rFonts w:ascii="Arial" w:hAnsi="Arial" w:cs="Arial"/>
          <w:sz w:val="24"/>
          <w:szCs w:val="24"/>
        </w:rPr>
      </w:pPr>
      <w:r w:rsidRPr="007E7338">
        <w:rPr>
          <w:rFonts w:ascii="Arial" w:hAnsi="Arial" w:cs="Arial"/>
          <w:sz w:val="24"/>
          <w:szCs w:val="24"/>
        </w:rPr>
        <w:t>School of Business and Economies</w:t>
      </w:r>
    </w:p>
    <w:p w:rsidR="00EE037A" w:rsidRPr="007E7338" w:rsidRDefault="00BA082B" w:rsidP="00763D31">
      <w:pPr>
        <w:spacing w:after="0"/>
        <w:rPr>
          <w:rFonts w:ascii="Arial" w:hAnsi="Arial" w:cs="Arial"/>
          <w:b/>
          <w:sz w:val="32"/>
          <w:szCs w:val="32"/>
          <w:u w:val="single"/>
        </w:rPr>
      </w:pPr>
      <w:r w:rsidRPr="007E7338">
        <w:rPr>
          <w:rFonts w:ascii="Arial" w:hAnsi="Arial" w:cs="Arial"/>
          <w:sz w:val="24"/>
          <w:szCs w:val="24"/>
        </w:rPr>
        <w:t>United International University</w:t>
      </w:r>
    </w:p>
    <w:p w:rsidR="00EE037A" w:rsidRPr="007E7338" w:rsidRDefault="00EE037A" w:rsidP="00763D31">
      <w:pPr>
        <w:spacing w:after="0"/>
        <w:rPr>
          <w:rFonts w:ascii="Arial" w:hAnsi="Arial" w:cs="Arial"/>
          <w:b/>
          <w:sz w:val="32"/>
          <w:szCs w:val="32"/>
          <w:u w:val="single"/>
        </w:rPr>
      </w:pPr>
    </w:p>
    <w:p w:rsidR="00EE037A" w:rsidRPr="007E7338" w:rsidRDefault="00EE037A" w:rsidP="00763D31">
      <w:pPr>
        <w:spacing w:after="0"/>
        <w:rPr>
          <w:rFonts w:ascii="Arial" w:hAnsi="Arial" w:cs="Arial"/>
          <w:b/>
          <w:sz w:val="32"/>
          <w:szCs w:val="32"/>
          <w:u w:val="single"/>
        </w:rPr>
      </w:pPr>
    </w:p>
    <w:p w:rsidR="00EE037A" w:rsidRPr="007E7338" w:rsidRDefault="00EE037A" w:rsidP="00763D31">
      <w:pPr>
        <w:spacing w:after="0"/>
        <w:rPr>
          <w:rFonts w:ascii="Arial" w:hAnsi="Arial" w:cs="Arial"/>
          <w:b/>
          <w:sz w:val="32"/>
          <w:szCs w:val="32"/>
          <w:u w:val="single"/>
        </w:rPr>
      </w:pPr>
    </w:p>
    <w:p w:rsidR="00EE037A" w:rsidRPr="007E7338" w:rsidRDefault="00EE037A" w:rsidP="00763D31">
      <w:pPr>
        <w:spacing w:after="0"/>
        <w:rPr>
          <w:rFonts w:ascii="Arial" w:hAnsi="Arial" w:cs="Arial"/>
          <w:b/>
          <w:sz w:val="32"/>
          <w:szCs w:val="32"/>
          <w:u w:val="single"/>
        </w:rPr>
      </w:pPr>
    </w:p>
    <w:p w:rsidR="009407BA" w:rsidRDefault="009407BA" w:rsidP="00763D31">
      <w:pPr>
        <w:spacing w:after="0"/>
        <w:rPr>
          <w:rFonts w:ascii="Arial" w:hAnsi="Arial" w:cs="Arial"/>
          <w:b/>
          <w:sz w:val="32"/>
          <w:szCs w:val="32"/>
          <w:u w:val="single"/>
        </w:rPr>
      </w:pPr>
    </w:p>
    <w:p w:rsidR="001A755F" w:rsidRPr="007E7338" w:rsidRDefault="00EE037A" w:rsidP="00763D31">
      <w:pPr>
        <w:spacing w:after="0"/>
        <w:rPr>
          <w:rFonts w:ascii="Arial" w:hAnsi="Arial" w:cs="Arial"/>
          <w:b/>
          <w:sz w:val="32"/>
          <w:szCs w:val="32"/>
          <w:u w:val="single"/>
        </w:rPr>
      </w:pPr>
      <w:r w:rsidRPr="007E7338">
        <w:rPr>
          <w:rFonts w:ascii="Arial" w:hAnsi="Arial" w:cs="Arial"/>
          <w:b/>
          <w:sz w:val="32"/>
          <w:szCs w:val="32"/>
          <w:u w:val="single"/>
        </w:rPr>
        <w:lastRenderedPageBreak/>
        <w:t>Letter of Endorsement</w:t>
      </w:r>
    </w:p>
    <w:p w:rsidR="00EE037A" w:rsidRPr="007E7338" w:rsidRDefault="00EE037A" w:rsidP="00763D31">
      <w:pPr>
        <w:spacing w:line="360" w:lineRule="auto"/>
        <w:rPr>
          <w:rFonts w:ascii="Arial" w:hAnsi="Arial" w:cs="Arial"/>
          <w:b/>
          <w:bCs/>
          <w:sz w:val="24"/>
          <w:szCs w:val="24"/>
        </w:rPr>
      </w:pPr>
      <w:r w:rsidRPr="007E7338">
        <w:rPr>
          <w:rFonts w:ascii="Arial" w:hAnsi="Arial" w:cs="Arial"/>
          <w:b/>
          <w:sz w:val="32"/>
          <w:szCs w:val="32"/>
          <w:u w:val="single"/>
        </w:rPr>
        <w:br/>
      </w:r>
      <w:r w:rsidR="00FF51F6" w:rsidRPr="00FF51F6">
        <w:rPr>
          <w:rFonts w:ascii="Arial" w:hAnsi="Arial" w:cs="Arial"/>
          <w:sz w:val="24"/>
          <w:szCs w:val="24"/>
        </w:rPr>
        <w:t xml:space="preserve">It is certified that </w:t>
      </w:r>
      <w:r w:rsidR="00FF51F6" w:rsidRPr="00FF51F6">
        <w:rPr>
          <w:rFonts w:ascii="Arial" w:hAnsi="Arial" w:cs="Arial"/>
          <w:b/>
          <w:sz w:val="24"/>
          <w:szCs w:val="24"/>
        </w:rPr>
        <w:t>Abdus Satter Shuvo</w:t>
      </w:r>
      <w:r w:rsidR="00FF51F6" w:rsidRPr="00FF51F6">
        <w:rPr>
          <w:rFonts w:ascii="Arial" w:hAnsi="Arial" w:cs="Arial"/>
          <w:sz w:val="24"/>
          <w:szCs w:val="24"/>
        </w:rPr>
        <w:t xml:space="preserve">, bearing ID number </w:t>
      </w:r>
      <w:r w:rsidR="00FF51F6" w:rsidRPr="00FF51F6">
        <w:rPr>
          <w:rFonts w:ascii="Arial" w:hAnsi="Arial" w:cs="Arial"/>
          <w:b/>
          <w:sz w:val="24"/>
          <w:szCs w:val="24"/>
        </w:rPr>
        <w:t>111 151 386</w:t>
      </w:r>
      <w:r w:rsidR="00FF51F6" w:rsidRPr="00FF51F6">
        <w:rPr>
          <w:rFonts w:ascii="Arial" w:hAnsi="Arial" w:cs="Arial"/>
          <w:sz w:val="24"/>
          <w:szCs w:val="24"/>
        </w:rPr>
        <w:t xml:space="preserve">, under my supervision, finished the internship report titled </w:t>
      </w:r>
      <w:r w:rsidR="00FF51F6">
        <w:rPr>
          <w:rFonts w:ascii="Arial" w:hAnsi="Arial" w:cs="Arial"/>
          <w:sz w:val="24"/>
          <w:szCs w:val="24"/>
        </w:rPr>
        <w:t>“</w:t>
      </w:r>
      <w:r w:rsidR="00FF51F6">
        <w:rPr>
          <w:rFonts w:ascii="Arial" w:hAnsi="Arial" w:cs="Arial"/>
          <w:b/>
          <w:sz w:val="24"/>
          <w:szCs w:val="24"/>
        </w:rPr>
        <w:t xml:space="preserve">Study of the </w:t>
      </w:r>
      <w:r w:rsidR="00FF51F6" w:rsidRPr="00FF51F6">
        <w:rPr>
          <w:rFonts w:ascii="Arial" w:hAnsi="Arial" w:cs="Arial"/>
          <w:b/>
          <w:sz w:val="24"/>
          <w:szCs w:val="24"/>
        </w:rPr>
        <w:t>Retirement Plan between the United States and Bangladesh</w:t>
      </w:r>
      <w:r w:rsidR="00FF51F6" w:rsidRPr="00FF51F6">
        <w:rPr>
          <w:rFonts w:ascii="Arial" w:hAnsi="Arial" w:cs="Arial"/>
          <w:sz w:val="24"/>
          <w:szCs w:val="24"/>
        </w:rPr>
        <w:t>”</w:t>
      </w:r>
      <w:r w:rsidR="00FF51F6">
        <w:rPr>
          <w:rFonts w:ascii="Arial" w:hAnsi="Arial" w:cs="Arial"/>
          <w:sz w:val="24"/>
          <w:szCs w:val="24"/>
        </w:rPr>
        <w:t>.</w:t>
      </w:r>
      <w:r w:rsidR="00FF51F6" w:rsidRPr="00FF51F6">
        <w:rPr>
          <w:rFonts w:ascii="Arial" w:hAnsi="Arial" w:cs="Arial"/>
          <w:sz w:val="24"/>
          <w:szCs w:val="24"/>
        </w:rPr>
        <w:t xml:space="preserve"> I have closely watched his efforts in producing this report, which is necessary for him to receive his BBA degree from </w:t>
      </w:r>
      <w:r w:rsidR="00FF51F6" w:rsidRPr="00FF51F6">
        <w:rPr>
          <w:rFonts w:ascii="Arial" w:hAnsi="Arial" w:cs="Arial"/>
          <w:b/>
          <w:sz w:val="24"/>
          <w:szCs w:val="24"/>
        </w:rPr>
        <w:t>United International University's School of Business and Economics.</w:t>
      </w:r>
    </w:p>
    <w:p w:rsidR="00EE037A" w:rsidRPr="007E7338" w:rsidRDefault="00EE037A" w:rsidP="00763D31">
      <w:pPr>
        <w:spacing w:line="360" w:lineRule="auto"/>
        <w:rPr>
          <w:rFonts w:ascii="Arial" w:hAnsi="Arial" w:cs="Arial"/>
          <w:sz w:val="24"/>
          <w:szCs w:val="24"/>
        </w:rPr>
      </w:pPr>
    </w:p>
    <w:p w:rsidR="00EE037A" w:rsidRPr="007E7338" w:rsidRDefault="00EE037A" w:rsidP="00763D31">
      <w:pPr>
        <w:spacing w:line="360" w:lineRule="auto"/>
        <w:rPr>
          <w:rFonts w:ascii="Arial" w:hAnsi="Arial" w:cs="Arial"/>
          <w:sz w:val="24"/>
          <w:szCs w:val="24"/>
        </w:rPr>
      </w:pPr>
      <w:r w:rsidRPr="007E7338">
        <w:rPr>
          <w:rFonts w:ascii="Arial" w:hAnsi="Arial" w:cs="Arial"/>
          <w:sz w:val="24"/>
          <w:szCs w:val="24"/>
        </w:rPr>
        <w:t>I, hereby, acknowledge his work &amp; wish him all the success.</w:t>
      </w:r>
    </w:p>
    <w:p w:rsidR="00EE037A" w:rsidRPr="007E7338" w:rsidRDefault="00EE037A" w:rsidP="00763D31">
      <w:pPr>
        <w:spacing w:line="360" w:lineRule="auto"/>
        <w:rPr>
          <w:rFonts w:ascii="Arial" w:hAnsi="Arial" w:cs="Arial"/>
          <w:sz w:val="24"/>
          <w:szCs w:val="24"/>
        </w:rPr>
      </w:pPr>
    </w:p>
    <w:p w:rsidR="00EE037A" w:rsidRPr="007E7338" w:rsidRDefault="00EE037A" w:rsidP="00763D31">
      <w:pPr>
        <w:spacing w:line="360" w:lineRule="auto"/>
        <w:rPr>
          <w:rFonts w:ascii="Arial" w:hAnsi="Arial" w:cs="Arial"/>
          <w:sz w:val="24"/>
          <w:szCs w:val="24"/>
        </w:rPr>
      </w:pPr>
    </w:p>
    <w:p w:rsidR="00EE037A" w:rsidRPr="007E7338" w:rsidRDefault="00EE037A" w:rsidP="00763D31">
      <w:pPr>
        <w:spacing w:line="360" w:lineRule="auto"/>
        <w:rPr>
          <w:rFonts w:ascii="Arial" w:hAnsi="Arial" w:cs="Arial"/>
          <w:sz w:val="24"/>
          <w:szCs w:val="24"/>
        </w:rPr>
      </w:pPr>
      <w:r w:rsidRPr="007E7338">
        <w:rPr>
          <w:rFonts w:ascii="Arial" w:hAnsi="Arial" w:cs="Arial"/>
          <w:sz w:val="24"/>
          <w:szCs w:val="24"/>
        </w:rPr>
        <w:t>Thanking you,</w:t>
      </w:r>
    </w:p>
    <w:p w:rsidR="00EE037A" w:rsidRPr="007E7338" w:rsidRDefault="00EE037A" w:rsidP="00763D31">
      <w:pPr>
        <w:spacing w:after="0"/>
        <w:rPr>
          <w:rFonts w:ascii="Arial" w:hAnsi="Arial" w:cs="Arial"/>
          <w:sz w:val="24"/>
          <w:szCs w:val="24"/>
        </w:rPr>
      </w:pPr>
      <w:r w:rsidRPr="007E7338">
        <w:rPr>
          <w:rFonts w:ascii="Arial" w:hAnsi="Arial" w:cs="Arial"/>
          <w:bCs/>
          <w:sz w:val="32"/>
          <w:szCs w:val="32"/>
        </w:rPr>
        <w:t>Ahmed Imran Kabir</w:t>
      </w:r>
      <w:r w:rsidRPr="007E7338">
        <w:rPr>
          <w:rFonts w:ascii="Arial" w:hAnsi="Arial" w:cs="Arial"/>
          <w:bCs/>
          <w:sz w:val="32"/>
          <w:szCs w:val="32"/>
        </w:rPr>
        <w:br/>
      </w:r>
      <w:r w:rsidRPr="007E7338">
        <w:rPr>
          <w:rFonts w:ascii="Arial" w:hAnsi="Arial" w:cs="Arial"/>
          <w:sz w:val="24"/>
          <w:szCs w:val="24"/>
        </w:rPr>
        <w:t>Adjunct Faculty</w:t>
      </w:r>
    </w:p>
    <w:p w:rsidR="00EE037A" w:rsidRPr="007E7338" w:rsidRDefault="00EE037A" w:rsidP="00763D31">
      <w:pPr>
        <w:spacing w:after="0"/>
        <w:rPr>
          <w:rFonts w:ascii="Arial" w:hAnsi="Arial" w:cs="Arial"/>
          <w:sz w:val="24"/>
          <w:szCs w:val="24"/>
        </w:rPr>
      </w:pPr>
      <w:r w:rsidRPr="007E7338">
        <w:rPr>
          <w:rFonts w:ascii="Arial" w:hAnsi="Arial" w:cs="Arial"/>
          <w:sz w:val="24"/>
          <w:szCs w:val="24"/>
        </w:rPr>
        <w:t>School of Business &amp; Economics</w:t>
      </w:r>
    </w:p>
    <w:p w:rsidR="00EE037A" w:rsidRPr="007E7338" w:rsidRDefault="00EE037A" w:rsidP="00763D31">
      <w:pPr>
        <w:spacing w:after="0"/>
        <w:rPr>
          <w:rFonts w:ascii="Arial" w:hAnsi="Arial" w:cs="Arial"/>
          <w:sz w:val="24"/>
          <w:szCs w:val="24"/>
        </w:rPr>
      </w:pPr>
      <w:r w:rsidRPr="007E7338">
        <w:rPr>
          <w:rFonts w:ascii="Arial" w:hAnsi="Arial" w:cs="Arial"/>
          <w:sz w:val="24"/>
          <w:szCs w:val="24"/>
        </w:rPr>
        <w:t>United International University</w:t>
      </w:r>
    </w:p>
    <w:p w:rsidR="00EE037A" w:rsidRPr="007E7338" w:rsidRDefault="00EE037A" w:rsidP="00763D31">
      <w:pPr>
        <w:rPr>
          <w:rFonts w:ascii="Arial" w:hAnsi="Arial" w:cs="Arial"/>
          <w:bCs/>
          <w:sz w:val="32"/>
          <w:szCs w:val="32"/>
        </w:rPr>
      </w:pPr>
    </w:p>
    <w:p w:rsidR="001A755F" w:rsidRPr="007E7338" w:rsidRDefault="001A755F" w:rsidP="00763D31">
      <w:pPr>
        <w:spacing w:after="160" w:line="259" w:lineRule="auto"/>
        <w:rPr>
          <w:rFonts w:ascii="Arial" w:hAnsi="Arial" w:cs="Arial"/>
          <w:b/>
          <w:sz w:val="32"/>
          <w:szCs w:val="32"/>
          <w:u w:val="single"/>
        </w:rPr>
      </w:pPr>
      <w:r w:rsidRPr="007E7338">
        <w:rPr>
          <w:rFonts w:ascii="Arial" w:hAnsi="Arial" w:cs="Arial"/>
          <w:b/>
          <w:sz w:val="32"/>
          <w:szCs w:val="32"/>
          <w:u w:val="single"/>
        </w:rPr>
        <w:br w:type="page"/>
      </w:r>
    </w:p>
    <w:p w:rsidR="00763D31" w:rsidRPr="007E7338" w:rsidRDefault="00763D31" w:rsidP="00763D31">
      <w:pPr>
        <w:rPr>
          <w:rFonts w:ascii="Arial" w:hAnsi="Arial" w:cs="Arial"/>
          <w:b/>
          <w:sz w:val="32"/>
          <w:szCs w:val="32"/>
          <w:u w:val="single"/>
        </w:rPr>
      </w:pPr>
      <w:r w:rsidRPr="007E7338">
        <w:rPr>
          <w:rFonts w:ascii="Arial" w:hAnsi="Arial" w:cs="Arial"/>
          <w:b/>
          <w:sz w:val="32"/>
          <w:szCs w:val="32"/>
          <w:u w:val="single"/>
        </w:rPr>
        <w:lastRenderedPageBreak/>
        <w:t>Acknowledgement</w:t>
      </w:r>
    </w:p>
    <w:p w:rsidR="002F093A" w:rsidRDefault="00FF51F6" w:rsidP="00763D31">
      <w:pPr>
        <w:rPr>
          <w:rFonts w:ascii="Arial" w:hAnsi="Arial" w:cs="Arial"/>
          <w:sz w:val="24"/>
          <w:szCs w:val="24"/>
        </w:rPr>
      </w:pPr>
      <w:r w:rsidRPr="00FF51F6">
        <w:rPr>
          <w:rFonts w:ascii="Arial" w:hAnsi="Arial" w:cs="Arial"/>
          <w:sz w:val="24"/>
          <w:szCs w:val="24"/>
        </w:rPr>
        <w:t>First and foremost, I want to thank Almighty Allah for allowing me to finish the report ahead of schedule. I'm grateful to everyone who helped me finish the report. I'd want to thank my supervisor,</w:t>
      </w:r>
      <w:r>
        <w:rPr>
          <w:rFonts w:ascii="Arial" w:hAnsi="Arial" w:cs="Arial"/>
          <w:sz w:val="24"/>
          <w:szCs w:val="24"/>
        </w:rPr>
        <w:t xml:space="preserve"> </w:t>
      </w:r>
      <w:r w:rsidRPr="00FF51F6">
        <w:rPr>
          <w:rFonts w:ascii="Arial" w:hAnsi="Arial" w:cs="Arial"/>
          <w:sz w:val="24"/>
          <w:szCs w:val="24"/>
        </w:rPr>
        <w:t>Ahmed Imran Kabir, U</w:t>
      </w:r>
      <w:r>
        <w:rPr>
          <w:rFonts w:ascii="Arial" w:hAnsi="Arial" w:cs="Arial"/>
          <w:sz w:val="24"/>
          <w:szCs w:val="24"/>
        </w:rPr>
        <w:t>nited International University</w:t>
      </w:r>
      <w:r w:rsidRPr="00FF51F6">
        <w:rPr>
          <w:rFonts w:ascii="Arial" w:hAnsi="Arial" w:cs="Arial"/>
          <w:sz w:val="24"/>
          <w:szCs w:val="24"/>
        </w:rPr>
        <w:t xml:space="preserve"> for his inspiration, guidance, useful ideas, empathic counsel, and enthusiastic support during my studies.</w:t>
      </w:r>
    </w:p>
    <w:p w:rsidR="002F093A" w:rsidRDefault="002F093A" w:rsidP="00763D31">
      <w:pPr>
        <w:rPr>
          <w:rFonts w:ascii="Arial" w:hAnsi="Arial" w:cs="Arial"/>
          <w:sz w:val="24"/>
          <w:szCs w:val="24"/>
        </w:rPr>
      </w:pPr>
      <w:r w:rsidRPr="002F093A">
        <w:rPr>
          <w:rFonts w:ascii="Arial" w:hAnsi="Arial" w:cs="Arial"/>
          <w:sz w:val="24"/>
          <w:szCs w:val="24"/>
        </w:rPr>
        <w:t>It's quite tough to perform such a task without the help of others. From the beginning, my seniors, colleagues, Team leader, and Department Manager at Data-path Limited aided me by offering recommendations, answering my queries, and assisting me with various papers and materials.</w:t>
      </w:r>
      <w:r w:rsidR="00763D31" w:rsidRPr="007E7338">
        <w:rPr>
          <w:rFonts w:ascii="Arial" w:hAnsi="Arial" w:cs="Arial"/>
          <w:sz w:val="24"/>
          <w:szCs w:val="24"/>
        </w:rPr>
        <w:t xml:space="preserve"> </w:t>
      </w:r>
      <w:r w:rsidR="00755F7F" w:rsidRPr="007E7338">
        <w:rPr>
          <w:rFonts w:ascii="Arial" w:hAnsi="Arial" w:cs="Arial"/>
          <w:sz w:val="24"/>
          <w:szCs w:val="24"/>
        </w:rPr>
        <w:t xml:space="preserve"> </w:t>
      </w:r>
      <w:r w:rsidRPr="002F093A">
        <w:rPr>
          <w:rFonts w:ascii="Arial" w:hAnsi="Arial" w:cs="Arial"/>
          <w:sz w:val="24"/>
          <w:szCs w:val="24"/>
        </w:rPr>
        <w:t>I'd like to express my appreciation to Data Path Ltd's BPO office head Shahadat Hossain Chowdhury and HR supervisor KH. Fazle Rabbi for guiding me and providing all of the information I needed to complete my internship report. I also need to contact with senior officers from the BPO department, Habiba Rahman and Tahasin Ali, who have provided me with all of the necessary preparation.</w:t>
      </w:r>
    </w:p>
    <w:p w:rsidR="002F093A" w:rsidRDefault="002F093A" w:rsidP="00763D31">
      <w:pPr>
        <w:rPr>
          <w:rFonts w:ascii="Arial" w:hAnsi="Arial" w:cs="Arial"/>
          <w:sz w:val="24"/>
          <w:szCs w:val="24"/>
        </w:rPr>
      </w:pPr>
      <w:r w:rsidRPr="002F093A">
        <w:rPr>
          <w:rFonts w:ascii="Arial" w:hAnsi="Arial" w:cs="Arial"/>
          <w:sz w:val="24"/>
          <w:szCs w:val="24"/>
        </w:rPr>
        <w:t>I'd want to express my heartfelt gratitude to United International University and all of the Datapath employees who went above and beyond in assisting me in learning and completing my internship report, as well as for providing me with a chance to learn so much about retirement plan benefits. I'm hoping that my study will provide a comprehensive picture of the retirement plan businesses in the United States.</w:t>
      </w:r>
    </w:p>
    <w:p w:rsidR="00763D31" w:rsidRPr="007E7338" w:rsidRDefault="00763D31" w:rsidP="00763D31">
      <w:pPr>
        <w:rPr>
          <w:rFonts w:ascii="Arial" w:hAnsi="Arial" w:cs="Arial"/>
          <w:sz w:val="24"/>
          <w:szCs w:val="24"/>
        </w:rPr>
      </w:pPr>
      <w:r w:rsidRPr="007E7338">
        <w:rPr>
          <w:rFonts w:ascii="Arial" w:hAnsi="Arial" w:cs="Arial"/>
          <w:sz w:val="24"/>
          <w:szCs w:val="24"/>
        </w:rPr>
        <w:t>Finally, I would like to thank my friends for their co-operation and honest suggestions.</w:t>
      </w:r>
    </w:p>
    <w:p w:rsidR="00763D31" w:rsidRPr="007E7338" w:rsidRDefault="00763D31" w:rsidP="00763D31">
      <w:pPr>
        <w:rPr>
          <w:rFonts w:ascii="Arial" w:hAnsi="Arial" w:cs="Arial"/>
          <w:b/>
          <w:sz w:val="32"/>
          <w:szCs w:val="32"/>
          <w:u w:val="single"/>
        </w:rPr>
      </w:pPr>
    </w:p>
    <w:p w:rsidR="003D1AEB" w:rsidRPr="007E7338" w:rsidRDefault="003D1AEB" w:rsidP="003D1AEB">
      <w:pPr>
        <w:spacing w:after="160" w:line="259" w:lineRule="auto"/>
        <w:rPr>
          <w:rFonts w:ascii="Arial" w:hAnsi="Arial" w:cs="Arial"/>
          <w:b/>
          <w:sz w:val="32"/>
          <w:szCs w:val="32"/>
          <w:u w:val="single"/>
        </w:rPr>
      </w:pPr>
    </w:p>
    <w:p w:rsidR="003D1AEB" w:rsidRPr="007E7338" w:rsidRDefault="003D1AEB" w:rsidP="003D1AEB">
      <w:pPr>
        <w:spacing w:after="160" w:line="259" w:lineRule="auto"/>
        <w:rPr>
          <w:rFonts w:ascii="Arial" w:hAnsi="Arial" w:cs="Arial"/>
          <w:b/>
          <w:sz w:val="32"/>
          <w:szCs w:val="32"/>
          <w:u w:val="single"/>
        </w:rPr>
      </w:pPr>
    </w:p>
    <w:p w:rsidR="003D1AEB" w:rsidRPr="007E7338" w:rsidRDefault="003D1AEB" w:rsidP="003D1AEB">
      <w:pPr>
        <w:spacing w:after="160" w:line="259" w:lineRule="auto"/>
        <w:rPr>
          <w:rFonts w:ascii="Arial" w:hAnsi="Arial" w:cs="Arial"/>
          <w:b/>
          <w:sz w:val="32"/>
          <w:szCs w:val="32"/>
          <w:u w:val="single"/>
        </w:rPr>
      </w:pPr>
    </w:p>
    <w:p w:rsidR="003D1AEB" w:rsidRPr="007E7338" w:rsidRDefault="003D1AEB" w:rsidP="003D1AEB">
      <w:pPr>
        <w:spacing w:after="160" w:line="259" w:lineRule="auto"/>
        <w:rPr>
          <w:rFonts w:ascii="Arial" w:hAnsi="Arial" w:cs="Arial"/>
          <w:b/>
          <w:sz w:val="32"/>
          <w:szCs w:val="32"/>
          <w:u w:val="single"/>
        </w:rPr>
      </w:pPr>
    </w:p>
    <w:p w:rsidR="003D1AEB" w:rsidRPr="007E7338" w:rsidRDefault="003D1AEB" w:rsidP="003D1AEB">
      <w:pPr>
        <w:spacing w:after="160" w:line="259" w:lineRule="auto"/>
        <w:rPr>
          <w:rFonts w:ascii="Arial" w:hAnsi="Arial" w:cs="Arial"/>
          <w:b/>
          <w:sz w:val="32"/>
          <w:szCs w:val="32"/>
          <w:u w:val="single"/>
        </w:rPr>
      </w:pPr>
    </w:p>
    <w:p w:rsidR="003D1AEB" w:rsidRPr="007E7338" w:rsidRDefault="003D1AEB" w:rsidP="003D1AEB">
      <w:pPr>
        <w:spacing w:after="160" w:line="259" w:lineRule="auto"/>
        <w:rPr>
          <w:rFonts w:ascii="Arial" w:hAnsi="Arial" w:cs="Arial"/>
          <w:b/>
          <w:sz w:val="32"/>
          <w:szCs w:val="32"/>
          <w:u w:val="single"/>
        </w:rPr>
      </w:pPr>
    </w:p>
    <w:p w:rsidR="003D1AEB" w:rsidRPr="007E7338" w:rsidRDefault="003D1AEB" w:rsidP="003D1AEB">
      <w:pPr>
        <w:spacing w:after="160" w:line="259" w:lineRule="auto"/>
        <w:rPr>
          <w:rFonts w:ascii="Arial" w:hAnsi="Arial" w:cs="Arial"/>
          <w:b/>
          <w:sz w:val="32"/>
          <w:szCs w:val="32"/>
          <w:u w:val="single"/>
        </w:rPr>
      </w:pPr>
    </w:p>
    <w:p w:rsidR="007E7338" w:rsidRPr="007E7338" w:rsidRDefault="007E7338" w:rsidP="003D1AEB">
      <w:pPr>
        <w:spacing w:after="160" w:line="259" w:lineRule="auto"/>
        <w:rPr>
          <w:rFonts w:ascii="Arial" w:hAnsi="Arial" w:cs="Arial"/>
          <w:b/>
          <w:sz w:val="36"/>
          <w:szCs w:val="36"/>
          <w:u w:val="single"/>
        </w:rPr>
      </w:pPr>
    </w:p>
    <w:p w:rsidR="00763D31" w:rsidRPr="007E7338" w:rsidRDefault="00763D31" w:rsidP="007E7338">
      <w:pPr>
        <w:spacing w:after="160" w:line="259" w:lineRule="auto"/>
        <w:rPr>
          <w:rFonts w:ascii="Arial" w:hAnsi="Arial" w:cs="Arial"/>
          <w:b/>
          <w:sz w:val="32"/>
          <w:szCs w:val="32"/>
          <w:u w:val="single"/>
        </w:rPr>
      </w:pPr>
      <w:r w:rsidRPr="007E7338">
        <w:rPr>
          <w:rFonts w:ascii="Arial" w:hAnsi="Arial" w:cs="Arial"/>
          <w:b/>
          <w:sz w:val="36"/>
          <w:szCs w:val="36"/>
          <w:u w:val="single"/>
        </w:rPr>
        <w:lastRenderedPageBreak/>
        <w:t>Executive Summary</w:t>
      </w:r>
    </w:p>
    <w:p w:rsidR="002F093A" w:rsidRDefault="002F093A" w:rsidP="00763D31">
      <w:pPr>
        <w:rPr>
          <w:rFonts w:ascii="Arial" w:hAnsi="Arial" w:cs="Arial"/>
          <w:sz w:val="24"/>
          <w:szCs w:val="24"/>
        </w:rPr>
      </w:pPr>
      <w:r w:rsidRPr="002F093A">
        <w:rPr>
          <w:rFonts w:ascii="Arial" w:hAnsi="Arial" w:cs="Arial"/>
          <w:sz w:val="24"/>
          <w:szCs w:val="24"/>
        </w:rPr>
        <w:t>This paper discusses several facets of the retirement plan procedure in the United States and Bangladesh. And by doing a comparison research, I attempted to determine how successful and well-regulated the United States Retirement Industry is, as well as how far behind and unstructured the Bangladesh Retirement Plan industry is.</w:t>
      </w:r>
    </w:p>
    <w:p w:rsidR="002F093A" w:rsidRPr="002F093A" w:rsidRDefault="002F093A" w:rsidP="002F093A">
      <w:pPr>
        <w:rPr>
          <w:rFonts w:ascii="Arial" w:hAnsi="Arial" w:cs="Arial"/>
          <w:sz w:val="24"/>
          <w:szCs w:val="24"/>
        </w:rPr>
      </w:pPr>
      <w:r w:rsidRPr="002F093A">
        <w:rPr>
          <w:rFonts w:ascii="Arial" w:hAnsi="Arial" w:cs="Arial"/>
          <w:sz w:val="24"/>
          <w:szCs w:val="24"/>
        </w:rPr>
        <w:t>The paper begins with a description of the retirement process in the United States. Even in the situation of single proprietorship, there are several distinguishing aspects of US retirement policy that are so popular and widely adopted by both government and non-government organizations. Governmental laws, people's desire to save, people's right to know, contribution to the national economy, and contribution to the homeland economy are all reasons why this saving program is so popular. The United States government is acutely aware of the need of preserving retirees' rights and ensuring their financial security in retirement.</w:t>
      </w:r>
      <w:r>
        <w:rPr>
          <w:rFonts w:ascii="Arial" w:hAnsi="Arial" w:cs="Arial"/>
          <w:sz w:val="24"/>
          <w:szCs w:val="24"/>
        </w:rPr>
        <w:t xml:space="preserve"> </w:t>
      </w:r>
      <w:r w:rsidR="00FF51F6" w:rsidRPr="00FF51F6">
        <w:rPr>
          <w:rFonts w:ascii="Arial" w:hAnsi="Arial" w:cs="Arial"/>
          <w:sz w:val="24"/>
          <w:szCs w:val="24"/>
        </w:rPr>
        <w:t>Employers must follow guidelines set out by the Internal Revenue Service (IRS) and the Department of Labor (DOL) to administer their retirement benefit programs and provide retirement benefits to their employees. The retirement plan also permits the company's earnings to be taxed at a lower rate.</w:t>
      </w:r>
    </w:p>
    <w:p w:rsidR="00A9704F" w:rsidRDefault="002F093A" w:rsidP="002F093A">
      <w:pPr>
        <w:rPr>
          <w:rFonts w:ascii="Arial" w:hAnsi="Arial" w:cs="Arial"/>
          <w:sz w:val="24"/>
          <w:szCs w:val="24"/>
        </w:rPr>
      </w:pPr>
      <w:r w:rsidRPr="002F093A">
        <w:rPr>
          <w:rFonts w:ascii="Arial" w:hAnsi="Arial" w:cs="Arial"/>
          <w:sz w:val="24"/>
          <w:szCs w:val="24"/>
        </w:rPr>
        <w:t xml:space="preserve">The report's second section provides a brief overview of Bangladesh's retirement industry. There are several sorts of pension systems in both the public and commercial sectors that are both disorganized and completely unstructured. There are no clear standards for retirement benefits such as gratuity, benevolent fund, government housing, group insurance, and so </w:t>
      </w:r>
      <w:r w:rsidR="00A9704F" w:rsidRPr="002F093A">
        <w:rPr>
          <w:rFonts w:ascii="Arial" w:hAnsi="Arial" w:cs="Arial"/>
          <w:sz w:val="24"/>
          <w:szCs w:val="24"/>
        </w:rPr>
        <w:t>on.</w:t>
      </w:r>
      <w:r w:rsidR="00A9704F" w:rsidRPr="007E7338">
        <w:rPr>
          <w:rFonts w:ascii="Arial" w:hAnsi="Arial" w:cs="Arial"/>
          <w:sz w:val="24"/>
          <w:szCs w:val="24"/>
        </w:rPr>
        <w:t xml:space="preserve"> </w:t>
      </w:r>
    </w:p>
    <w:p w:rsidR="00A9704F" w:rsidRPr="00A9704F" w:rsidRDefault="00A9704F" w:rsidP="00A9704F">
      <w:pPr>
        <w:rPr>
          <w:rFonts w:ascii="Arial" w:hAnsi="Arial" w:cs="Arial"/>
          <w:sz w:val="24"/>
          <w:szCs w:val="24"/>
        </w:rPr>
      </w:pPr>
      <w:r w:rsidRPr="00A9704F">
        <w:rPr>
          <w:rFonts w:ascii="Arial" w:hAnsi="Arial" w:cs="Arial"/>
          <w:sz w:val="24"/>
          <w:szCs w:val="24"/>
        </w:rPr>
        <w:t>In the third step, I attempted to determine how the retirement policies of the United States and Bangladesh varied in several key areas. Government laws, people's rights, economic participation, dependence, benefit amount, and other factors vary.</w:t>
      </w:r>
    </w:p>
    <w:p w:rsidR="001A755F" w:rsidRPr="007E7338" w:rsidRDefault="00A9704F" w:rsidP="00A9704F">
      <w:pPr>
        <w:rPr>
          <w:rFonts w:ascii="Arial" w:hAnsi="Arial" w:cs="Arial"/>
          <w:b/>
          <w:sz w:val="32"/>
          <w:szCs w:val="32"/>
          <w:u w:val="single"/>
        </w:rPr>
      </w:pPr>
      <w:r w:rsidRPr="00A9704F">
        <w:rPr>
          <w:rFonts w:ascii="Arial" w:hAnsi="Arial" w:cs="Arial"/>
          <w:sz w:val="24"/>
          <w:szCs w:val="24"/>
        </w:rPr>
        <w:t>Finally, I provided a few recommendations based on the findings, such as the government should be attentive and serious about preserving the rights of retirees. If the government modifies or reshapes its policy, it may be viable to implement a structured policy. This study will also assist Bangladesh in improving their retirement fund.</w:t>
      </w:r>
    </w:p>
    <w:p w:rsidR="001A755F" w:rsidRPr="007E7338" w:rsidRDefault="001A755F" w:rsidP="00763D31">
      <w:pPr>
        <w:spacing w:after="160" w:line="259" w:lineRule="auto"/>
        <w:rPr>
          <w:rFonts w:ascii="Arial" w:hAnsi="Arial" w:cs="Arial"/>
          <w:b/>
          <w:sz w:val="32"/>
          <w:szCs w:val="32"/>
          <w:u w:val="single"/>
        </w:rPr>
      </w:pPr>
    </w:p>
    <w:p w:rsidR="00763D31" w:rsidRPr="007E7338" w:rsidRDefault="00763D31" w:rsidP="00763D31">
      <w:pPr>
        <w:spacing w:after="160" w:line="259" w:lineRule="auto"/>
        <w:rPr>
          <w:rFonts w:ascii="Arial" w:hAnsi="Arial" w:cs="Arial"/>
          <w:b/>
          <w:sz w:val="32"/>
          <w:szCs w:val="32"/>
          <w:u w:val="single"/>
        </w:rPr>
      </w:pPr>
    </w:p>
    <w:p w:rsidR="00FF48AA" w:rsidRDefault="00FF48AA" w:rsidP="00763D31">
      <w:pPr>
        <w:spacing w:after="160" w:line="259" w:lineRule="auto"/>
        <w:rPr>
          <w:rFonts w:ascii="Arial" w:hAnsi="Arial" w:cs="Arial"/>
          <w:b/>
          <w:sz w:val="32"/>
          <w:szCs w:val="32"/>
          <w:u w:val="single"/>
        </w:rPr>
      </w:pPr>
    </w:p>
    <w:p w:rsidR="00FC5042" w:rsidRDefault="00FC5042" w:rsidP="00372273">
      <w:pPr>
        <w:spacing w:after="160" w:line="259" w:lineRule="auto"/>
        <w:rPr>
          <w:rFonts w:ascii="Arial" w:hAnsi="Arial" w:cs="Arial"/>
          <w:b/>
          <w:sz w:val="32"/>
          <w:szCs w:val="32"/>
          <w:u w:val="single"/>
        </w:rPr>
      </w:pPr>
    </w:p>
    <w:p w:rsidR="00372273" w:rsidRDefault="00160F08" w:rsidP="00372273">
      <w:pPr>
        <w:spacing w:after="160" w:line="259" w:lineRule="auto"/>
        <w:rPr>
          <w:rFonts w:ascii="Arial" w:hAnsi="Arial" w:cs="Arial"/>
          <w:b/>
          <w:sz w:val="32"/>
          <w:szCs w:val="32"/>
          <w:u w:val="single"/>
        </w:rPr>
      </w:pPr>
      <w:r w:rsidRPr="007E7338">
        <w:rPr>
          <w:rFonts w:ascii="Arial" w:hAnsi="Arial" w:cs="Arial"/>
          <w:b/>
          <w:sz w:val="32"/>
          <w:szCs w:val="32"/>
          <w:u w:val="single"/>
        </w:rPr>
        <w:lastRenderedPageBreak/>
        <w:t>Table of content:</w:t>
      </w:r>
    </w:p>
    <w:sdt>
      <w:sdtPr>
        <w:rPr>
          <w:rFonts w:asciiTheme="minorHAnsi" w:eastAsiaTheme="minorHAnsi" w:hAnsiTheme="minorHAnsi" w:cstheme="minorBidi"/>
          <w:color w:val="auto"/>
          <w:sz w:val="22"/>
          <w:szCs w:val="22"/>
        </w:rPr>
        <w:id w:val="-1736849796"/>
        <w:docPartObj>
          <w:docPartGallery w:val="Table of Contents"/>
          <w:docPartUnique/>
        </w:docPartObj>
      </w:sdtPr>
      <w:sdtEndPr>
        <w:rPr>
          <w:b/>
          <w:bCs/>
          <w:noProof/>
        </w:rPr>
      </w:sdtEndPr>
      <w:sdtContent>
        <w:p w:rsidR="00B90E32" w:rsidRDefault="00B90E32">
          <w:pPr>
            <w:pStyle w:val="TOCHeading"/>
          </w:pPr>
          <w:r>
            <w:t>Contents</w:t>
          </w:r>
        </w:p>
        <w:p w:rsidR="00E839FA" w:rsidRDefault="003E75F1">
          <w:pPr>
            <w:pStyle w:val="TOC1"/>
            <w:tabs>
              <w:tab w:val="right" w:leader="dot" w:pos="9350"/>
            </w:tabs>
            <w:rPr>
              <w:rFonts w:eastAsiaTheme="minorEastAsia"/>
              <w:noProof/>
            </w:rPr>
          </w:pPr>
          <w:r w:rsidRPr="003E75F1">
            <w:fldChar w:fldCharType="begin"/>
          </w:r>
          <w:r w:rsidR="00B90E32">
            <w:instrText xml:space="preserve"> TOC \o "1-3" \h \z \u </w:instrText>
          </w:r>
          <w:r w:rsidRPr="003E75F1">
            <w:fldChar w:fldCharType="separate"/>
          </w:r>
          <w:hyperlink w:anchor="_Toc81949722" w:history="1">
            <w:r w:rsidR="00E839FA" w:rsidRPr="003A0F8D">
              <w:rPr>
                <w:rStyle w:val="Hyperlink"/>
                <w:rFonts w:ascii="Arial" w:hAnsi="Arial" w:cs="Arial"/>
                <w:b/>
                <w:noProof/>
              </w:rPr>
              <w:t>1.0 ORIGIN OF THE REPORT:</w:t>
            </w:r>
            <w:r w:rsidR="00E839FA">
              <w:rPr>
                <w:noProof/>
                <w:webHidden/>
              </w:rPr>
              <w:tab/>
            </w:r>
            <w:r w:rsidR="00E839FA">
              <w:rPr>
                <w:noProof/>
                <w:webHidden/>
              </w:rPr>
              <w:fldChar w:fldCharType="begin"/>
            </w:r>
            <w:r w:rsidR="00E839FA">
              <w:rPr>
                <w:noProof/>
                <w:webHidden/>
              </w:rPr>
              <w:instrText xml:space="preserve"> PAGEREF _Toc81949722 \h </w:instrText>
            </w:r>
            <w:r w:rsidR="00E839FA">
              <w:rPr>
                <w:noProof/>
                <w:webHidden/>
              </w:rPr>
            </w:r>
            <w:r w:rsidR="00E839FA">
              <w:rPr>
                <w:noProof/>
                <w:webHidden/>
              </w:rPr>
              <w:fldChar w:fldCharType="separate"/>
            </w:r>
            <w:r w:rsidR="004D777D">
              <w:rPr>
                <w:noProof/>
                <w:webHidden/>
              </w:rPr>
              <w:t>1</w:t>
            </w:r>
            <w:r w:rsidR="00E839FA">
              <w:rPr>
                <w:noProof/>
                <w:webHidden/>
              </w:rPr>
              <w:fldChar w:fldCharType="end"/>
            </w:r>
          </w:hyperlink>
        </w:p>
        <w:p w:rsidR="00E839FA" w:rsidRDefault="00E839FA">
          <w:pPr>
            <w:pStyle w:val="TOC2"/>
            <w:tabs>
              <w:tab w:val="right" w:leader="dot" w:pos="9350"/>
            </w:tabs>
            <w:rPr>
              <w:rFonts w:eastAsiaTheme="minorEastAsia"/>
              <w:noProof/>
            </w:rPr>
          </w:pPr>
          <w:hyperlink w:anchor="_Toc81949723" w:history="1">
            <w:r w:rsidRPr="003A0F8D">
              <w:rPr>
                <w:rStyle w:val="Hyperlink"/>
                <w:rFonts w:ascii="Arial" w:hAnsi="Arial" w:cs="Arial"/>
                <w:b/>
                <w:noProof/>
              </w:rPr>
              <w:t>1.1 RATIONALE OF THE STUDY:</w:t>
            </w:r>
            <w:r>
              <w:rPr>
                <w:noProof/>
                <w:webHidden/>
              </w:rPr>
              <w:tab/>
            </w:r>
            <w:r>
              <w:rPr>
                <w:noProof/>
                <w:webHidden/>
              </w:rPr>
              <w:fldChar w:fldCharType="begin"/>
            </w:r>
            <w:r>
              <w:rPr>
                <w:noProof/>
                <w:webHidden/>
              </w:rPr>
              <w:instrText xml:space="preserve"> PAGEREF _Toc81949723 \h </w:instrText>
            </w:r>
            <w:r>
              <w:rPr>
                <w:noProof/>
                <w:webHidden/>
              </w:rPr>
            </w:r>
            <w:r>
              <w:rPr>
                <w:noProof/>
                <w:webHidden/>
              </w:rPr>
              <w:fldChar w:fldCharType="separate"/>
            </w:r>
            <w:r w:rsidR="004D777D">
              <w:rPr>
                <w:noProof/>
                <w:webHidden/>
              </w:rPr>
              <w:t>2</w:t>
            </w:r>
            <w:r>
              <w:rPr>
                <w:noProof/>
                <w:webHidden/>
              </w:rPr>
              <w:fldChar w:fldCharType="end"/>
            </w:r>
          </w:hyperlink>
        </w:p>
        <w:p w:rsidR="00E839FA" w:rsidRDefault="00E839FA">
          <w:pPr>
            <w:pStyle w:val="TOC2"/>
            <w:tabs>
              <w:tab w:val="right" w:leader="dot" w:pos="9350"/>
            </w:tabs>
            <w:rPr>
              <w:rFonts w:eastAsiaTheme="minorEastAsia"/>
              <w:noProof/>
            </w:rPr>
          </w:pPr>
          <w:hyperlink w:anchor="_Toc81949724" w:history="1">
            <w:r w:rsidRPr="003A0F8D">
              <w:rPr>
                <w:rStyle w:val="Hyperlink"/>
                <w:rFonts w:ascii="Arial" w:hAnsi="Arial" w:cs="Arial"/>
                <w:b/>
                <w:noProof/>
              </w:rPr>
              <w:t>1.2 Research Problem:</w:t>
            </w:r>
            <w:r>
              <w:rPr>
                <w:noProof/>
                <w:webHidden/>
              </w:rPr>
              <w:tab/>
            </w:r>
            <w:r>
              <w:rPr>
                <w:noProof/>
                <w:webHidden/>
              </w:rPr>
              <w:fldChar w:fldCharType="begin"/>
            </w:r>
            <w:r>
              <w:rPr>
                <w:noProof/>
                <w:webHidden/>
              </w:rPr>
              <w:instrText xml:space="preserve"> PAGEREF _Toc81949724 \h </w:instrText>
            </w:r>
            <w:r>
              <w:rPr>
                <w:noProof/>
                <w:webHidden/>
              </w:rPr>
            </w:r>
            <w:r>
              <w:rPr>
                <w:noProof/>
                <w:webHidden/>
              </w:rPr>
              <w:fldChar w:fldCharType="separate"/>
            </w:r>
            <w:r w:rsidR="004D777D">
              <w:rPr>
                <w:noProof/>
                <w:webHidden/>
              </w:rPr>
              <w:t>3</w:t>
            </w:r>
            <w:r>
              <w:rPr>
                <w:noProof/>
                <w:webHidden/>
              </w:rPr>
              <w:fldChar w:fldCharType="end"/>
            </w:r>
          </w:hyperlink>
        </w:p>
        <w:p w:rsidR="00E839FA" w:rsidRDefault="00E839FA">
          <w:pPr>
            <w:pStyle w:val="TOC2"/>
            <w:tabs>
              <w:tab w:val="right" w:leader="dot" w:pos="9350"/>
            </w:tabs>
            <w:rPr>
              <w:rFonts w:eastAsiaTheme="minorEastAsia"/>
              <w:noProof/>
            </w:rPr>
          </w:pPr>
          <w:hyperlink w:anchor="_Toc81949725" w:history="1">
            <w:r w:rsidRPr="003A0F8D">
              <w:rPr>
                <w:rStyle w:val="Hyperlink"/>
                <w:rFonts w:ascii="Arial" w:hAnsi="Arial" w:cs="Arial"/>
                <w:b/>
                <w:noProof/>
              </w:rPr>
              <w:t>1.3 SPECIFIC OBJECTIVES:</w:t>
            </w:r>
            <w:r>
              <w:rPr>
                <w:noProof/>
                <w:webHidden/>
              </w:rPr>
              <w:tab/>
            </w:r>
            <w:r>
              <w:rPr>
                <w:noProof/>
                <w:webHidden/>
              </w:rPr>
              <w:fldChar w:fldCharType="begin"/>
            </w:r>
            <w:r>
              <w:rPr>
                <w:noProof/>
                <w:webHidden/>
              </w:rPr>
              <w:instrText xml:space="preserve"> PAGEREF _Toc81949725 \h </w:instrText>
            </w:r>
            <w:r>
              <w:rPr>
                <w:noProof/>
                <w:webHidden/>
              </w:rPr>
            </w:r>
            <w:r>
              <w:rPr>
                <w:noProof/>
                <w:webHidden/>
              </w:rPr>
              <w:fldChar w:fldCharType="separate"/>
            </w:r>
            <w:r w:rsidR="004D777D">
              <w:rPr>
                <w:noProof/>
                <w:webHidden/>
              </w:rPr>
              <w:t>3</w:t>
            </w:r>
            <w:r>
              <w:rPr>
                <w:noProof/>
                <w:webHidden/>
              </w:rPr>
              <w:fldChar w:fldCharType="end"/>
            </w:r>
          </w:hyperlink>
        </w:p>
        <w:p w:rsidR="00E839FA" w:rsidRDefault="00E839FA">
          <w:pPr>
            <w:pStyle w:val="TOC2"/>
            <w:tabs>
              <w:tab w:val="right" w:leader="dot" w:pos="9350"/>
            </w:tabs>
            <w:rPr>
              <w:rFonts w:eastAsiaTheme="minorEastAsia"/>
              <w:noProof/>
            </w:rPr>
          </w:pPr>
          <w:hyperlink w:anchor="_Toc81949726" w:history="1">
            <w:r w:rsidRPr="003A0F8D">
              <w:rPr>
                <w:rStyle w:val="Hyperlink"/>
                <w:rFonts w:ascii="Arial" w:hAnsi="Arial" w:cs="Arial"/>
                <w:b/>
                <w:noProof/>
              </w:rPr>
              <w:t>1.4 BROAD OBJECTIVE:</w:t>
            </w:r>
            <w:r>
              <w:rPr>
                <w:noProof/>
                <w:webHidden/>
              </w:rPr>
              <w:tab/>
            </w:r>
            <w:r>
              <w:rPr>
                <w:noProof/>
                <w:webHidden/>
              </w:rPr>
              <w:fldChar w:fldCharType="begin"/>
            </w:r>
            <w:r>
              <w:rPr>
                <w:noProof/>
                <w:webHidden/>
              </w:rPr>
              <w:instrText xml:space="preserve"> PAGEREF _Toc81949726 \h </w:instrText>
            </w:r>
            <w:r>
              <w:rPr>
                <w:noProof/>
                <w:webHidden/>
              </w:rPr>
            </w:r>
            <w:r>
              <w:rPr>
                <w:noProof/>
                <w:webHidden/>
              </w:rPr>
              <w:fldChar w:fldCharType="separate"/>
            </w:r>
            <w:r w:rsidR="004D777D">
              <w:rPr>
                <w:noProof/>
                <w:webHidden/>
              </w:rPr>
              <w:t>3</w:t>
            </w:r>
            <w:r>
              <w:rPr>
                <w:noProof/>
                <w:webHidden/>
              </w:rPr>
              <w:fldChar w:fldCharType="end"/>
            </w:r>
          </w:hyperlink>
        </w:p>
        <w:p w:rsidR="00E839FA" w:rsidRDefault="00E839FA">
          <w:pPr>
            <w:pStyle w:val="TOC2"/>
            <w:tabs>
              <w:tab w:val="right" w:leader="dot" w:pos="9350"/>
            </w:tabs>
            <w:rPr>
              <w:rFonts w:eastAsiaTheme="minorEastAsia"/>
              <w:noProof/>
            </w:rPr>
          </w:pPr>
          <w:hyperlink w:anchor="_Toc81949727" w:history="1">
            <w:r w:rsidRPr="003A0F8D">
              <w:rPr>
                <w:rStyle w:val="Hyperlink"/>
                <w:rFonts w:ascii="Arial" w:hAnsi="Arial" w:cs="Arial"/>
                <w:b/>
                <w:noProof/>
              </w:rPr>
              <w:t>1.5 METHODOLOGY</w:t>
            </w:r>
            <w:r w:rsidRPr="003A0F8D">
              <w:rPr>
                <w:rStyle w:val="Hyperlink"/>
                <w:rFonts w:ascii="Arial" w:hAnsi="Arial" w:cs="Arial"/>
                <w:noProof/>
              </w:rPr>
              <w:t>:</w:t>
            </w:r>
            <w:r>
              <w:rPr>
                <w:noProof/>
                <w:webHidden/>
              </w:rPr>
              <w:tab/>
            </w:r>
            <w:r>
              <w:rPr>
                <w:noProof/>
                <w:webHidden/>
              </w:rPr>
              <w:fldChar w:fldCharType="begin"/>
            </w:r>
            <w:r>
              <w:rPr>
                <w:noProof/>
                <w:webHidden/>
              </w:rPr>
              <w:instrText xml:space="preserve"> PAGEREF _Toc81949727 \h </w:instrText>
            </w:r>
            <w:r>
              <w:rPr>
                <w:noProof/>
                <w:webHidden/>
              </w:rPr>
            </w:r>
            <w:r>
              <w:rPr>
                <w:noProof/>
                <w:webHidden/>
              </w:rPr>
              <w:fldChar w:fldCharType="separate"/>
            </w:r>
            <w:r w:rsidR="004D777D">
              <w:rPr>
                <w:noProof/>
                <w:webHidden/>
              </w:rPr>
              <w:t>4</w:t>
            </w:r>
            <w:r>
              <w:rPr>
                <w:noProof/>
                <w:webHidden/>
              </w:rPr>
              <w:fldChar w:fldCharType="end"/>
            </w:r>
          </w:hyperlink>
        </w:p>
        <w:p w:rsidR="00E839FA" w:rsidRDefault="00E839FA">
          <w:pPr>
            <w:pStyle w:val="TOC2"/>
            <w:tabs>
              <w:tab w:val="right" w:leader="dot" w:pos="9350"/>
            </w:tabs>
            <w:rPr>
              <w:rFonts w:eastAsiaTheme="minorEastAsia"/>
              <w:noProof/>
            </w:rPr>
          </w:pPr>
          <w:hyperlink w:anchor="_Toc81949728" w:history="1">
            <w:r w:rsidRPr="003A0F8D">
              <w:rPr>
                <w:rStyle w:val="Hyperlink"/>
                <w:rFonts w:ascii="Arial" w:hAnsi="Arial" w:cs="Arial"/>
                <w:b/>
                <w:noProof/>
              </w:rPr>
              <w:t>1.6 SCOPE OF THE REPORT</w:t>
            </w:r>
            <w:r w:rsidRPr="003A0F8D">
              <w:rPr>
                <w:rStyle w:val="Hyperlink"/>
                <w:rFonts w:ascii="Arial" w:hAnsi="Arial" w:cs="Arial"/>
                <w:noProof/>
              </w:rPr>
              <w:t>:</w:t>
            </w:r>
            <w:r>
              <w:rPr>
                <w:noProof/>
                <w:webHidden/>
              </w:rPr>
              <w:tab/>
            </w:r>
            <w:r>
              <w:rPr>
                <w:noProof/>
                <w:webHidden/>
              </w:rPr>
              <w:fldChar w:fldCharType="begin"/>
            </w:r>
            <w:r>
              <w:rPr>
                <w:noProof/>
                <w:webHidden/>
              </w:rPr>
              <w:instrText xml:space="preserve"> PAGEREF _Toc81949728 \h </w:instrText>
            </w:r>
            <w:r>
              <w:rPr>
                <w:noProof/>
                <w:webHidden/>
              </w:rPr>
            </w:r>
            <w:r>
              <w:rPr>
                <w:noProof/>
                <w:webHidden/>
              </w:rPr>
              <w:fldChar w:fldCharType="separate"/>
            </w:r>
            <w:r w:rsidR="004D777D">
              <w:rPr>
                <w:noProof/>
                <w:webHidden/>
              </w:rPr>
              <w:t>4</w:t>
            </w:r>
            <w:r>
              <w:rPr>
                <w:noProof/>
                <w:webHidden/>
              </w:rPr>
              <w:fldChar w:fldCharType="end"/>
            </w:r>
          </w:hyperlink>
        </w:p>
        <w:p w:rsidR="00E839FA" w:rsidRDefault="00E839FA">
          <w:pPr>
            <w:pStyle w:val="TOC2"/>
            <w:tabs>
              <w:tab w:val="right" w:leader="dot" w:pos="9350"/>
            </w:tabs>
            <w:rPr>
              <w:rFonts w:eastAsiaTheme="minorEastAsia"/>
              <w:noProof/>
            </w:rPr>
          </w:pPr>
          <w:hyperlink w:anchor="_Toc81949729" w:history="1">
            <w:r w:rsidRPr="003A0F8D">
              <w:rPr>
                <w:rStyle w:val="Hyperlink"/>
                <w:rFonts w:ascii="Arial" w:hAnsi="Arial" w:cs="Arial"/>
                <w:b/>
                <w:noProof/>
              </w:rPr>
              <w:t>1.7 DATA COLLECTION</w:t>
            </w:r>
            <w:r w:rsidRPr="003A0F8D">
              <w:rPr>
                <w:rStyle w:val="Hyperlink"/>
                <w:rFonts w:ascii="Arial" w:hAnsi="Arial" w:cs="Arial"/>
                <w:noProof/>
              </w:rPr>
              <w:t>:</w:t>
            </w:r>
            <w:r>
              <w:rPr>
                <w:noProof/>
                <w:webHidden/>
              </w:rPr>
              <w:tab/>
            </w:r>
            <w:r>
              <w:rPr>
                <w:noProof/>
                <w:webHidden/>
              </w:rPr>
              <w:fldChar w:fldCharType="begin"/>
            </w:r>
            <w:r>
              <w:rPr>
                <w:noProof/>
                <w:webHidden/>
              </w:rPr>
              <w:instrText xml:space="preserve"> PAGEREF _Toc81949729 \h </w:instrText>
            </w:r>
            <w:r>
              <w:rPr>
                <w:noProof/>
                <w:webHidden/>
              </w:rPr>
            </w:r>
            <w:r>
              <w:rPr>
                <w:noProof/>
                <w:webHidden/>
              </w:rPr>
              <w:fldChar w:fldCharType="separate"/>
            </w:r>
            <w:r w:rsidR="004D777D">
              <w:rPr>
                <w:noProof/>
                <w:webHidden/>
              </w:rPr>
              <w:t>4</w:t>
            </w:r>
            <w:r>
              <w:rPr>
                <w:noProof/>
                <w:webHidden/>
              </w:rPr>
              <w:fldChar w:fldCharType="end"/>
            </w:r>
          </w:hyperlink>
        </w:p>
        <w:p w:rsidR="00E839FA" w:rsidRDefault="00E839FA">
          <w:pPr>
            <w:pStyle w:val="TOC2"/>
            <w:tabs>
              <w:tab w:val="right" w:leader="dot" w:pos="9350"/>
            </w:tabs>
            <w:rPr>
              <w:rFonts w:eastAsiaTheme="minorEastAsia"/>
              <w:noProof/>
            </w:rPr>
          </w:pPr>
          <w:hyperlink w:anchor="_Toc81949730" w:history="1">
            <w:r w:rsidRPr="003A0F8D">
              <w:rPr>
                <w:rStyle w:val="Hyperlink"/>
                <w:rFonts w:ascii="Arial" w:hAnsi="Arial" w:cs="Arial"/>
                <w:b/>
                <w:noProof/>
              </w:rPr>
              <w:t>1.8 LIMITATIONS</w:t>
            </w:r>
            <w:r w:rsidRPr="003A0F8D">
              <w:rPr>
                <w:rStyle w:val="Hyperlink"/>
                <w:rFonts w:ascii="Arial" w:hAnsi="Arial" w:cs="Arial"/>
                <w:noProof/>
              </w:rPr>
              <w:t>:</w:t>
            </w:r>
            <w:r>
              <w:rPr>
                <w:noProof/>
                <w:webHidden/>
              </w:rPr>
              <w:tab/>
            </w:r>
            <w:r>
              <w:rPr>
                <w:noProof/>
                <w:webHidden/>
              </w:rPr>
              <w:fldChar w:fldCharType="begin"/>
            </w:r>
            <w:r>
              <w:rPr>
                <w:noProof/>
                <w:webHidden/>
              </w:rPr>
              <w:instrText xml:space="preserve"> PAGEREF _Toc81949730 \h </w:instrText>
            </w:r>
            <w:r>
              <w:rPr>
                <w:noProof/>
                <w:webHidden/>
              </w:rPr>
            </w:r>
            <w:r>
              <w:rPr>
                <w:noProof/>
                <w:webHidden/>
              </w:rPr>
              <w:fldChar w:fldCharType="separate"/>
            </w:r>
            <w:r w:rsidR="004D777D">
              <w:rPr>
                <w:noProof/>
                <w:webHidden/>
              </w:rPr>
              <w:t>5</w:t>
            </w:r>
            <w:r>
              <w:rPr>
                <w:noProof/>
                <w:webHidden/>
              </w:rPr>
              <w:fldChar w:fldCharType="end"/>
            </w:r>
          </w:hyperlink>
        </w:p>
        <w:p w:rsidR="00E839FA" w:rsidRDefault="00E839FA">
          <w:pPr>
            <w:pStyle w:val="TOC1"/>
            <w:tabs>
              <w:tab w:val="right" w:leader="dot" w:pos="9350"/>
            </w:tabs>
            <w:rPr>
              <w:rFonts w:eastAsiaTheme="minorEastAsia"/>
              <w:noProof/>
            </w:rPr>
          </w:pPr>
          <w:hyperlink w:anchor="_Toc81949731" w:history="1">
            <w:r w:rsidRPr="003A0F8D">
              <w:rPr>
                <w:rStyle w:val="Hyperlink"/>
                <w:rFonts w:ascii="Arial" w:hAnsi="Arial" w:cs="Arial"/>
                <w:b/>
                <w:noProof/>
              </w:rPr>
              <w:t>2.0 INTRODUCTION</w:t>
            </w:r>
            <w:r w:rsidRPr="003A0F8D">
              <w:rPr>
                <w:rStyle w:val="Hyperlink"/>
                <w:rFonts w:ascii="Arial" w:hAnsi="Arial" w:cs="Arial"/>
                <w:noProof/>
              </w:rPr>
              <w:t>:</w:t>
            </w:r>
            <w:r>
              <w:rPr>
                <w:noProof/>
                <w:webHidden/>
              </w:rPr>
              <w:tab/>
            </w:r>
            <w:r>
              <w:rPr>
                <w:noProof/>
                <w:webHidden/>
              </w:rPr>
              <w:fldChar w:fldCharType="begin"/>
            </w:r>
            <w:r>
              <w:rPr>
                <w:noProof/>
                <w:webHidden/>
              </w:rPr>
              <w:instrText xml:space="preserve"> PAGEREF _Toc81949731 \h </w:instrText>
            </w:r>
            <w:r>
              <w:rPr>
                <w:noProof/>
                <w:webHidden/>
              </w:rPr>
            </w:r>
            <w:r>
              <w:rPr>
                <w:noProof/>
                <w:webHidden/>
              </w:rPr>
              <w:fldChar w:fldCharType="separate"/>
            </w:r>
            <w:r w:rsidR="004D777D">
              <w:rPr>
                <w:noProof/>
                <w:webHidden/>
              </w:rPr>
              <w:t>6</w:t>
            </w:r>
            <w:r>
              <w:rPr>
                <w:noProof/>
                <w:webHidden/>
              </w:rPr>
              <w:fldChar w:fldCharType="end"/>
            </w:r>
          </w:hyperlink>
        </w:p>
        <w:p w:rsidR="00E839FA" w:rsidRDefault="00E839FA">
          <w:pPr>
            <w:pStyle w:val="TOC2"/>
            <w:tabs>
              <w:tab w:val="right" w:leader="dot" w:pos="9350"/>
            </w:tabs>
            <w:rPr>
              <w:rFonts w:eastAsiaTheme="minorEastAsia"/>
              <w:noProof/>
            </w:rPr>
          </w:pPr>
          <w:hyperlink w:anchor="_Toc81949732" w:history="1">
            <w:r w:rsidRPr="003A0F8D">
              <w:rPr>
                <w:rStyle w:val="Hyperlink"/>
                <w:rFonts w:ascii="Arial" w:hAnsi="Arial" w:cs="Arial"/>
                <w:b/>
                <w:noProof/>
              </w:rPr>
              <w:t>2.1 HISTORY:</w:t>
            </w:r>
            <w:r>
              <w:rPr>
                <w:noProof/>
                <w:webHidden/>
              </w:rPr>
              <w:tab/>
            </w:r>
            <w:r>
              <w:rPr>
                <w:noProof/>
                <w:webHidden/>
              </w:rPr>
              <w:fldChar w:fldCharType="begin"/>
            </w:r>
            <w:r>
              <w:rPr>
                <w:noProof/>
                <w:webHidden/>
              </w:rPr>
              <w:instrText xml:space="preserve"> PAGEREF _Toc81949732 \h </w:instrText>
            </w:r>
            <w:r>
              <w:rPr>
                <w:noProof/>
                <w:webHidden/>
              </w:rPr>
            </w:r>
            <w:r>
              <w:rPr>
                <w:noProof/>
                <w:webHidden/>
              </w:rPr>
              <w:fldChar w:fldCharType="separate"/>
            </w:r>
            <w:r w:rsidR="004D777D">
              <w:rPr>
                <w:noProof/>
                <w:webHidden/>
              </w:rPr>
              <w:t>6</w:t>
            </w:r>
            <w:r>
              <w:rPr>
                <w:noProof/>
                <w:webHidden/>
              </w:rPr>
              <w:fldChar w:fldCharType="end"/>
            </w:r>
          </w:hyperlink>
        </w:p>
        <w:p w:rsidR="00E839FA" w:rsidRDefault="00E839FA">
          <w:pPr>
            <w:pStyle w:val="TOC2"/>
            <w:tabs>
              <w:tab w:val="right" w:leader="dot" w:pos="9350"/>
            </w:tabs>
            <w:rPr>
              <w:rFonts w:eastAsiaTheme="minorEastAsia"/>
              <w:noProof/>
            </w:rPr>
          </w:pPr>
          <w:hyperlink w:anchor="_Toc81949733" w:history="1">
            <w:r w:rsidRPr="003A0F8D">
              <w:rPr>
                <w:rStyle w:val="Hyperlink"/>
                <w:rFonts w:ascii="Arial" w:hAnsi="Arial" w:cs="Arial"/>
                <w:b/>
                <w:noProof/>
              </w:rPr>
              <w:t>2.2 GETTING STARTED:</w:t>
            </w:r>
            <w:r>
              <w:rPr>
                <w:noProof/>
                <w:webHidden/>
              </w:rPr>
              <w:tab/>
            </w:r>
            <w:r>
              <w:rPr>
                <w:noProof/>
                <w:webHidden/>
              </w:rPr>
              <w:fldChar w:fldCharType="begin"/>
            </w:r>
            <w:r>
              <w:rPr>
                <w:noProof/>
                <w:webHidden/>
              </w:rPr>
              <w:instrText xml:space="preserve"> PAGEREF _Toc81949733 \h </w:instrText>
            </w:r>
            <w:r>
              <w:rPr>
                <w:noProof/>
                <w:webHidden/>
              </w:rPr>
            </w:r>
            <w:r>
              <w:rPr>
                <w:noProof/>
                <w:webHidden/>
              </w:rPr>
              <w:fldChar w:fldCharType="separate"/>
            </w:r>
            <w:r w:rsidR="004D777D">
              <w:rPr>
                <w:noProof/>
                <w:webHidden/>
              </w:rPr>
              <w:t>7</w:t>
            </w:r>
            <w:r>
              <w:rPr>
                <w:noProof/>
                <w:webHidden/>
              </w:rPr>
              <w:fldChar w:fldCharType="end"/>
            </w:r>
          </w:hyperlink>
        </w:p>
        <w:p w:rsidR="00E839FA" w:rsidRDefault="00E839FA">
          <w:pPr>
            <w:pStyle w:val="TOC2"/>
            <w:tabs>
              <w:tab w:val="right" w:leader="dot" w:pos="9350"/>
            </w:tabs>
            <w:rPr>
              <w:rFonts w:eastAsiaTheme="minorEastAsia"/>
              <w:noProof/>
            </w:rPr>
          </w:pPr>
          <w:hyperlink w:anchor="_Toc81949734" w:history="1">
            <w:r w:rsidRPr="003A0F8D">
              <w:rPr>
                <w:rStyle w:val="Hyperlink"/>
                <w:rFonts w:ascii="Arial" w:hAnsi="Arial" w:cs="Arial"/>
                <w:b/>
                <w:noProof/>
              </w:rPr>
              <w:t>2.3 VISION:</w:t>
            </w:r>
            <w:r>
              <w:rPr>
                <w:noProof/>
                <w:webHidden/>
              </w:rPr>
              <w:tab/>
            </w:r>
            <w:r>
              <w:rPr>
                <w:noProof/>
                <w:webHidden/>
              </w:rPr>
              <w:fldChar w:fldCharType="begin"/>
            </w:r>
            <w:r>
              <w:rPr>
                <w:noProof/>
                <w:webHidden/>
              </w:rPr>
              <w:instrText xml:space="preserve"> PAGEREF _Toc81949734 \h </w:instrText>
            </w:r>
            <w:r>
              <w:rPr>
                <w:noProof/>
                <w:webHidden/>
              </w:rPr>
            </w:r>
            <w:r>
              <w:rPr>
                <w:noProof/>
                <w:webHidden/>
              </w:rPr>
              <w:fldChar w:fldCharType="separate"/>
            </w:r>
            <w:r w:rsidR="004D777D">
              <w:rPr>
                <w:noProof/>
                <w:webHidden/>
              </w:rPr>
              <w:t>7</w:t>
            </w:r>
            <w:r>
              <w:rPr>
                <w:noProof/>
                <w:webHidden/>
              </w:rPr>
              <w:fldChar w:fldCharType="end"/>
            </w:r>
          </w:hyperlink>
        </w:p>
        <w:p w:rsidR="00E839FA" w:rsidRDefault="00E839FA">
          <w:pPr>
            <w:pStyle w:val="TOC2"/>
            <w:tabs>
              <w:tab w:val="right" w:leader="dot" w:pos="9350"/>
            </w:tabs>
            <w:rPr>
              <w:rFonts w:eastAsiaTheme="minorEastAsia"/>
              <w:noProof/>
            </w:rPr>
          </w:pPr>
          <w:hyperlink w:anchor="_Toc81949735" w:history="1">
            <w:r w:rsidRPr="003A0F8D">
              <w:rPr>
                <w:rStyle w:val="Hyperlink"/>
                <w:rFonts w:ascii="Arial" w:hAnsi="Arial" w:cs="Arial"/>
                <w:b/>
                <w:noProof/>
              </w:rPr>
              <w:t>2.4 MISSION STATEMENT:</w:t>
            </w:r>
            <w:r>
              <w:rPr>
                <w:noProof/>
                <w:webHidden/>
              </w:rPr>
              <w:tab/>
            </w:r>
            <w:r>
              <w:rPr>
                <w:noProof/>
                <w:webHidden/>
              </w:rPr>
              <w:fldChar w:fldCharType="begin"/>
            </w:r>
            <w:r>
              <w:rPr>
                <w:noProof/>
                <w:webHidden/>
              </w:rPr>
              <w:instrText xml:space="preserve"> PAGEREF _Toc81949735 \h </w:instrText>
            </w:r>
            <w:r>
              <w:rPr>
                <w:noProof/>
                <w:webHidden/>
              </w:rPr>
            </w:r>
            <w:r>
              <w:rPr>
                <w:noProof/>
                <w:webHidden/>
              </w:rPr>
              <w:fldChar w:fldCharType="separate"/>
            </w:r>
            <w:r w:rsidR="004D777D">
              <w:rPr>
                <w:noProof/>
                <w:webHidden/>
              </w:rPr>
              <w:t>7</w:t>
            </w:r>
            <w:r>
              <w:rPr>
                <w:noProof/>
                <w:webHidden/>
              </w:rPr>
              <w:fldChar w:fldCharType="end"/>
            </w:r>
          </w:hyperlink>
        </w:p>
        <w:p w:rsidR="00E839FA" w:rsidRDefault="00E839FA">
          <w:pPr>
            <w:pStyle w:val="TOC2"/>
            <w:tabs>
              <w:tab w:val="right" w:leader="dot" w:pos="9350"/>
            </w:tabs>
            <w:rPr>
              <w:rFonts w:eastAsiaTheme="minorEastAsia"/>
              <w:noProof/>
            </w:rPr>
          </w:pPr>
          <w:hyperlink w:anchor="_Toc81949736" w:history="1">
            <w:r w:rsidRPr="003A0F8D">
              <w:rPr>
                <w:rStyle w:val="Hyperlink"/>
                <w:rFonts w:ascii="Arial" w:hAnsi="Arial" w:cs="Arial"/>
                <w:b/>
                <w:noProof/>
              </w:rPr>
              <w:t>2.5 SERVICES OFFERED:</w:t>
            </w:r>
            <w:r>
              <w:rPr>
                <w:noProof/>
                <w:webHidden/>
              </w:rPr>
              <w:tab/>
            </w:r>
            <w:r>
              <w:rPr>
                <w:noProof/>
                <w:webHidden/>
              </w:rPr>
              <w:fldChar w:fldCharType="begin"/>
            </w:r>
            <w:r>
              <w:rPr>
                <w:noProof/>
                <w:webHidden/>
              </w:rPr>
              <w:instrText xml:space="preserve"> PAGEREF _Toc81949736 \h </w:instrText>
            </w:r>
            <w:r>
              <w:rPr>
                <w:noProof/>
                <w:webHidden/>
              </w:rPr>
            </w:r>
            <w:r>
              <w:rPr>
                <w:noProof/>
                <w:webHidden/>
              </w:rPr>
              <w:fldChar w:fldCharType="separate"/>
            </w:r>
            <w:r w:rsidR="004D777D">
              <w:rPr>
                <w:noProof/>
                <w:webHidden/>
              </w:rPr>
              <w:t>7</w:t>
            </w:r>
            <w:r>
              <w:rPr>
                <w:noProof/>
                <w:webHidden/>
              </w:rPr>
              <w:fldChar w:fldCharType="end"/>
            </w:r>
          </w:hyperlink>
        </w:p>
        <w:p w:rsidR="00E839FA" w:rsidRDefault="00E839FA">
          <w:pPr>
            <w:pStyle w:val="TOC2"/>
            <w:tabs>
              <w:tab w:val="right" w:leader="dot" w:pos="9350"/>
            </w:tabs>
            <w:rPr>
              <w:rFonts w:eastAsiaTheme="minorEastAsia"/>
              <w:noProof/>
            </w:rPr>
          </w:pPr>
          <w:hyperlink w:anchor="_Toc81949737" w:history="1">
            <w:r w:rsidRPr="003A0F8D">
              <w:rPr>
                <w:rStyle w:val="Hyperlink"/>
                <w:rFonts w:ascii="Arial" w:hAnsi="Arial" w:cs="Arial"/>
                <w:b/>
                <w:noProof/>
              </w:rPr>
              <w:t>2.6 INVESTMENT ADVICE:</w:t>
            </w:r>
            <w:r>
              <w:rPr>
                <w:noProof/>
                <w:webHidden/>
              </w:rPr>
              <w:tab/>
            </w:r>
            <w:r>
              <w:rPr>
                <w:noProof/>
                <w:webHidden/>
              </w:rPr>
              <w:fldChar w:fldCharType="begin"/>
            </w:r>
            <w:r>
              <w:rPr>
                <w:noProof/>
                <w:webHidden/>
              </w:rPr>
              <w:instrText xml:space="preserve"> PAGEREF _Toc81949737 \h </w:instrText>
            </w:r>
            <w:r>
              <w:rPr>
                <w:noProof/>
                <w:webHidden/>
              </w:rPr>
            </w:r>
            <w:r>
              <w:rPr>
                <w:noProof/>
                <w:webHidden/>
              </w:rPr>
              <w:fldChar w:fldCharType="separate"/>
            </w:r>
            <w:r w:rsidR="004D777D">
              <w:rPr>
                <w:noProof/>
                <w:webHidden/>
              </w:rPr>
              <w:t>8</w:t>
            </w:r>
            <w:r>
              <w:rPr>
                <w:noProof/>
                <w:webHidden/>
              </w:rPr>
              <w:fldChar w:fldCharType="end"/>
            </w:r>
          </w:hyperlink>
        </w:p>
        <w:p w:rsidR="00E839FA" w:rsidRDefault="00E839FA">
          <w:pPr>
            <w:pStyle w:val="TOC2"/>
            <w:tabs>
              <w:tab w:val="right" w:leader="dot" w:pos="9350"/>
            </w:tabs>
            <w:rPr>
              <w:rFonts w:eastAsiaTheme="minorEastAsia"/>
              <w:noProof/>
            </w:rPr>
          </w:pPr>
          <w:hyperlink w:anchor="_Toc81949738" w:history="1">
            <w:r w:rsidRPr="003A0F8D">
              <w:rPr>
                <w:rStyle w:val="Hyperlink"/>
                <w:rFonts w:ascii="Arial" w:hAnsi="Arial" w:cs="Arial"/>
                <w:b/>
                <w:noProof/>
              </w:rPr>
              <w:t>2.7 ORGANIZATIONAL STRUCTURE:</w:t>
            </w:r>
            <w:r>
              <w:rPr>
                <w:noProof/>
                <w:webHidden/>
              </w:rPr>
              <w:tab/>
            </w:r>
            <w:r>
              <w:rPr>
                <w:noProof/>
                <w:webHidden/>
              </w:rPr>
              <w:fldChar w:fldCharType="begin"/>
            </w:r>
            <w:r>
              <w:rPr>
                <w:noProof/>
                <w:webHidden/>
              </w:rPr>
              <w:instrText xml:space="preserve"> PAGEREF _Toc81949738 \h </w:instrText>
            </w:r>
            <w:r>
              <w:rPr>
                <w:noProof/>
                <w:webHidden/>
              </w:rPr>
            </w:r>
            <w:r>
              <w:rPr>
                <w:noProof/>
                <w:webHidden/>
              </w:rPr>
              <w:fldChar w:fldCharType="separate"/>
            </w:r>
            <w:r w:rsidR="004D777D">
              <w:rPr>
                <w:noProof/>
                <w:webHidden/>
              </w:rPr>
              <w:t>8</w:t>
            </w:r>
            <w:r>
              <w:rPr>
                <w:noProof/>
                <w:webHidden/>
              </w:rPr>
              <w:fldChar w:fldCharType="end"/>
            </w:r>
          </w:hyperlink>
        </w:p>
        <w:p w:rsidR="00E839FA" w:rsidRDefault="00E839FA">
          <w:pPr>
            <w:pStyle w:val="TOC1"/>
            <w:tabs>
              <w:tab w:val="right" w:leader="dot" w:pos="9350"/>
            </w:tabs>
            <w:rPr>
              <w:rFonts w:eastAsiaTheme="minorEastAsia"/>
              <w:noProof/>
            </w:rPr>
          </w:pPr>
          <w:hyperlink w:anchor="_Toc81949739" w:history="1">
            <w:r w:rsidRPr="003A0F8D">
              <w:rPr>
                <w:rStyle w:val="Hyperlink"/>
                <w:rFonts w:ascii="Arial" w:hAnsi="Arial" w:cs="Arial"/>
                <w:b/>
                <w:noProof/>
              </w:rPr>
              <w:t>3.0 BACKGROUND (USA):</w:t>
            </w:r>
            <w:r>
              <w:rPr>
                <w:noProof/>
                <w:webHidden/>
              </w:rPr>
              <w:tab/>
            </w:r>
            <w:r>
              <w:rPr>
                <w:noProof/>
                <w:webHidden/>
              </w:rPr>
              <w:fldChar w:fldCharType="begin"/>
            </w:r>
            <w:r>
              <w:rPr>
                <w:noProof/>
                <w:webHidden/>
              </w:rPr>
              <w:instrText xml:space="preserve"> PAGEREF _Toc81949739 \h </w:instrText>
            </w:r>
            <w:r>
              <w:rPr>
                <w:noProof/>
                <w:webHidden/>
              </w:rPr>
            </w:r>
            <w:r>
              <w:rPr>
                <w:noProof/>
                <w:webHidden/>
              </w:rPr>
              <w:fldChar w:fldCharType="separate"/>
            </w:r>
            <w:r w:rsidR="004D777D">
              <w:rPr>
                <w:noProof/>
                <w:webHidden/>
              </w:rPr>
              <w:t>9</w:t>
            </w:r>
            <w:r>
              <w:rPr>
                <w:noProof/>
                <w:webHidden/>
              </w:rPr>
              <w:fldChar w:fldCharType="end"/>
            </w:r>
          </w:hyperlink>
        </w:p>
        <w:p w:rsidR="00E839FA" w:rsidRDefault="00E839FA">
          <w:pPr>
            <w:pStyle w:val="TOC2"/>
            <w:tabs>
              <w:tab w:val="right" w:leader="dot" w:pos="9350"/>
            </w:tabs>
            <w:rPr>
              <w:rFonts w:eastAsiaTheme="minorEastAsia"/>
              <w:noProof/>
            </w:rPr>
          </w:pPr>
          <w:hyperlink w:anchor="_Toc81949740" w:history="1">
            <w:r w:rsidRPr="003A0F8D">
              <w:rPr>
                <w:rStyle w:val="Hyperlink"/>
                <w:rFonts w:ascii="Arial" w:hAnsi="Arial" w:cs="Arial"/>
                <w:b/>
                <w:noProof/>
              </w:rPr>
              <w:t>3.1 TYPES OF RETIREMENT PLAN IN USA:</w:t>
            </w:r>
            <w:r>
              <w:rPr>
                <w:noProof/>
                <w:webHidden/>
              </w:rPr>
              <w:tab/>
            </w:r>
            <w:r>
              <w:rPr>
                <w:noProof/>
                <w:webHidden/>
              </w:rPr>
              <w:fldChar w:fldCharType="begin"/>
            </w:r>
            <w:r>
              <w:rPr>
                <w:noProof/>
                <w:webHidden/>
              </w:rPr>
              <w:instrText xml:space="preserve"> PAGEREF _Toc81949740 \h </w:instrText>
            </w:r>
            <w:r>
              <w:rPr>
                <w:noProof/>
                <w:webHidden/>
              </w:rPr>
            </w:r>
            <w:r>
              <w:rPr>
                <w:noProof/>
                <w:webHidden/>
              </w:rPr>
              <w:fldChar w:fldCharType="separate"/>
            </w:r>
            <w:r w:rsidR="004D777D">
              <w:rPr>
                <w:noProof/>
                <w:webHidden/>
              </w:rPr>
              <w:t>9</w:t>
            </w:r>
            <w:r>
              <w:rPr>
                <w:noProof/>
                <w:webHidden/>
              </w:rPr>
              <w:fldChar w:fldCharType="end"/>
            </w:r>
          </w:hyperlink>
        </w:p>
        <w:p w:rsidR="00E839FA" w:rsidRDefault="00E839FA">
          <w:pPr>
            <w:pStyle w:val="TOC2"/>
            <w:tabs>
              <w:tab w:val="right" w:leader="dot" w:pos="9350"/>
            </w:tabs>
            <w:rPr>
              <w:rFonts w:eastAsiaTheme="minorEastAsia"/>
              <w:noProof/>
            </w:rPr>
          </w:pPr>
          <w:hyperlink w:anchor="_Toc81949741" w:history="1">
            <w:r w:rsidRPr="003A0F8D">
              <w:rPr>
                <w:rStyle w:val="Hyperlink"/>
                <w:rFonts w:ascii="Arial" w:hAnsi="Arial" w:cs="Arial"/>
                <w:b/>
                <w:noProof/>
              </w:rPr>
              <w:t>3.2 DEFINED BENEFIT PLANS:</w:t>
            </w:r>
            <w:r>
              <w:rPr>
                <w:noProof/>
                <w:webHidden/>
              </w:rPr>
              <w:tab/>
            </w:r>
            <w:r>
              <w:rPr>
                <w:noProof/>
                <w:webHidden/>
              </w:rPr>
              <w:fldChar w:fldCharType="begin"/>
            </w:r>
            <w:r>
              <w:rPr>
                <w:noProof/>
                <w:webHidden/>
              </w:rPr>
              <w:instrText xml:space="preserve"> PAGEREF _Toc81949741 \h </w:instrText>
            </w:r>
            <w:r>
              <w:rPr>
                <w:noProof/>
                <w:webHidden/>
              </w:rPr>
            </w:r>
            <w:r>
              <w:rPr>
                <w:noProof/>
                <w:webHidden/>
              </w:rPr>
              <w:fldChar w:fldCharType="separate"/>
            </w:r>
            <w:r w:rsidR="004D777D">
              <w:rPr>
                <w:noProof/>
                <w:webHidden/>
              </w:rPr>
              <w:t>10</w:t>
            </w:r>
            <w:r>
              <w:rPr>
                <w:noProof/>
                <w:webHidden/>
              </w:rPr>
              <w:fldChar w:fldCharType="end"/>
            </w:r>
          </w:hyperlink>
        </w:p>
        <w:p w:rsidR="00E839FA" w:rsidRDefault="00E839FA">
          <w:pPr>
            <w:pStyle w:val="TOC2"/>
            <w:tabs>
              <w:tab w:val="right" w:leader="dot" w:pos="9350"/>
            </w:tabs>
            <w:rPr>
              <w:rFonts w:eastAsiaTheme="minorEastAsia"/>
              <w:noProof/>
            </w:rPr>
          </w:pPr>
          <w:hyperlink w:anchor="_Toc81949742" w:history="1">
            <w:r w:rsidRPr="003A0F8D">
              <w:rPr>
                <w:rStyle w:val="Hyperlink"/>
                <w:rFonts w:ascii="Arial" w:hAnsi="Arial" w:cs="Arial"/>
                <w:b/>
                <w:noProof/>
              </w:rPr>
              <w:t>3.3 DEFINED CONTRIBUTION PLAN TYPES:</w:t>
            </w:r>
            <w:r>
              <w:rPr>
                <w:noProof/>
                <w:webHidden/>
              </w:rPr>
              <w:tab/>
            </w:r>
            <w:r>
              <w:rPr>
                <w:noProof/>
                <w:webHidden/>
              </w:rPr>
              <w:fldChar w:fldCharType="begin"/>
            </w:r>
            <w:r>
              <w:rPr>
                <w:noProof/>
                <w:webHidden/>
              </w:rPr>
              <w:instrText xml:space="preserve"> PAGEREF _Toc81949742 \h </w:instrText>
            </w:r>
            <w:r>
              <w:rPr>
                <w:noProof/>
                <w:webHidden/>
              </w:rPr>
            </w:r>
            <w:r>
              <w:rPr>
                <w:noProof/>
                <w:webHidden/>
              </w:rPr>
              <w:fldChar w:fldCharType="separate"/>
            </w:r>
            <w:r w:rsidR="004D777D">
              <w:rPr>
                <w:noProof/>
                <w:webHidden/>
              </w:rPr>
              <w:t>10</w:t>
            </w:r>
            <w:r>
              <w:rPr>
                <w:noProof/>
                <w:webHidden/>
              </w:rPr>
              <w:fldChar w:fldCharType="end"/>
            </w:r>
          </w:hyperlink>
        </w:p>
        <w:p w:rsidR="00E839FA" w:rsidRDefault="00E839FA">
          <w:pPr>
            <w:pStyle w:val="TOC2"/>
            <w:tabs>
              <w:tab w:val="right" w:leader="dot" w:pos="9350"/>
            </w:tabs>
            <w:rPr>
              <w:rFonts w:eastAsiaTheme="minorEastAsia"/>
              <w:noProof/>
            </w:rPr>
          </w:pPr>
          <w:hyperlink w:anchor="_Toc81949743" w:history="1">
            <w:r w:rsidRPr="003A0F8D">
              <w:rPr>
                <w:rStyle w:val="Hyperlink"/>
                <w:rFonts w:ascii="Arial" w:hAnsi="Arial" w:cs="Arial"/>
                <w:b/>
                <w:noProof/>
              </w:rPr>
              <w:t>3.4 BASICS OF PLAN DESIGN:</w:t>
            </w:r>
            <w:r>
              <w:rPr>
                <w:noProof/>
                <w:webHidden/>
              </w:rPr>
              <w:tab/>
            </w:r>
            <w:r>
              <w:rPr>
                <w:noProof/>
                <w:webHidden/>
              </w:rPr>
              <w:fldChar w:fldCharType="begin"/>
            </w:r>
            <w:r>
              <w:rPr>
                <w:noProof/>
                <w:webHidden/>
              </w:rPr>
              <w:instrText xml:space="preserve"> PAGEREF _Toc81949743 \h </w:instrText>
            </w:r>
            <w:r>
              <w:rPr>
                <w:noProof/>
                <w:webHidden/>
              </w:rPr>
            </w:r>
            <w:r>
              <w:rPr>
                <w:noProof/>
                <w:webHidden/>
              </w:rPr>
              <w:fldChar w:fldCharType="separate"/>
            </w:r>
            <w:r w:rsidR="004D777D">
              <w:rPr>
                <w:noProof/>
                <w:webHidden/>
              </w:rPr>
              <w:t>11</w:t>
            </w:r>
            <w:r>
              <w:rPr>
                <w:noProof/>
                <w:webHidden/>
              </w:rPr>
              <w:fldChar w:fldCharType="end"/>
            </w:r>
          </w:hyperlink>
        </w:p>
        <w:p w:rsidR="00E839FA" w:rsidRDefault="00E839FA">
          <w:pPr>
            <w:pStyle w:val="TOC2"/>
            <w:tabs>
              <w:tab w:val="right" w:leader="dot" w:pos="9350"/>
            </w:tabs>
            <w:rPr>
              <w:rFonts w:eastAsiaTheme="minorEastAsia"/>
              <w:noProof/>
            </w:rPr>
          </w:pPr>
          <w:hyperlink w:anchor="_Toc81949744" w:history="1">
            <w:r w:rsidRPr="003A0F8D">
              <w:rPr>
                <w:rStyle w:val="Hyperlink"/>
                <w:rFonts w:ascii="Arial" w:hAnsi="Arial" w:cs="Arial"/>
                <w:b/>
                <w:noProof/>
              </w:rPr>
              <w:t>3.5 BASIC PLAN DOCUMENT LANGUAGE:</w:t>
            </w:r>
            <w:r>
              <w:rPr>
                <w:noProof/>
                <w:webHidden/>
              </w:rPr>
              <w:tab/>
            </w:r>
            <w:r>
              <w:rPr>
                <w:noProof/>
                <w:webHidden/>
              </w:rPr>
              <w:fldChar w:fldCharType="begin"/>
            </w:r>
            <w:r>
              <w:rPr>
                <w:noProof/>
                <w:webHidden/>
              </w:rPr>
              <w:instrText xml:space="preserve"> PAGEREF _Toc81949744 \h </w:instrText>
            </w:r>
            <w:r>
              <w:rPr>
                <w:noProof/>
                <w:webHidden/>
              </w:rPr>
            </w:r>
            <w:r>
              <w:rPr>
                <w:noProof/>
                <w:webHidden/>
              </w:rPr>
              <w:fldChar w:fldCharType="separate"/>
            </w:r>
            <w:r w:rsidR="004D777D">
              <w:rPr>
                <w:noProof/>
                <w:webHidden/>
              </w:rPr>
              <w:t>11</w:t>
            </w:r>
            <w:r>
              <w:rPr>
                <w:noProof/>
                <w:webHidden/>
              </w:rPr>
              <w:fldChar w:fldCharType="end"/>
            </w:r>
          </w:hyperlink>
        </w:p>
        <w:p w:rsidR="00E839FA" w:rsidRDefault="00E839FA">
          <w:pPr>
            <w:pStyle w:val="TOC1"/>
            <w:tabs>
              <w:tab w:val="right" w:leader="dot" w:pos="9350"/>
            </w:tabs>
            <w:rPr>
              <w:rFonts w:eastAsiaTheme="minorEastAsia"/>
              <w:noProof/>
            </w:rPr>
          </w:pPr>
          <w:hyperlink w:anchor="_Toc81949745" w:history="1">
            <w:r w:rsidRPr="003A0F8D">
              <w:rPr>
                <w:rStyle w:val="Hyperlink"/>
                <w:rFonts w:ascii="Arial" w:hAnsi="Arial" w:cs="Arial"/>
                <w:b/>
                <w:noProof/>
              </w:rPr>
              <w:t>4.0 BACKGROUND (BANGLADESH):</w:t>
            </w:r>
            <w:r>
              <w:rPr>
                <w:noProof/>
                <w:webHidden/>
              </w:rPr>
              <w:tab/>
            </w:r>
            <w:r>
              <w:rPr>
                <w:noProof/>
                <w:webHidden/>
              </w:rPr>
              <w:fldChar w:fldCharType="begin"/>
            </w:r>
            <w:r>
              <w:rPr>
                <w:noProof/>
                <w:webHidden/>
              </w:rPr>
              <w:instrText xml:space="preserve"> PAGEREF _Toc81949745 \h </w:instrText>
            </w:r>
            <w:r>
              <w:rPr>
                <w:noProof/>
                <w:webHidden/>
              </w:rPr>
            </w:r>
            <w:r>
              <w:rPr>
                <w:noProof/>
                <w:webHidden/>
              </w:rPr>
              <w:fldChar w:fldCharType="separate"/>
            </w:r>
            <w:r w:rsidR="004D777D">
              <w:rPr>
                <w:noProof/>
                <w:webHidden/>
              </w:rPr>
              <w:t>17</w:t>
            </w:r>
            <w:r>
              <w:rPr>
                <w:noProof/>
                <w:webHidden/>
              </w:rPr>
              <w:fldChar w:fldCharType="end"/>
            </w:r>
          </w:hyperlink>
        </w:p>
        <w:p w:rsidR="00E839FA" w:rsidRDefault="00E839FA">
          <w:pPr>
            <w:pStyle w:val="TOC2"/>
            <w:tabs>
              <w:tab w:val="right" w:leader="dot" w:pos="9350"/>
            </w:tabs>
            <w:rPr>
              <w:rFonts w:eastAsiaTheme="minorEastAsia"/>
              <w:noProof/>
            </w:rPr>
          </w:pPr>
          <w:hyperlink w:anchor="_Toc81949746" w:history="1">
            <w:r w:rsidRPr="003A0F8D">
              <w:rPr>
                <w:rStyle w:val="Hyperlink"/>
                <w:rFonts w:ascii="Arial" w:hAnsi="Arial" w:cs="Arial"/>
                <w:b/>
                <w:noProof/>
              </w:rPr>
              <w:t>4.1 Ageing Issues in Bangladesh:</w:t>
            </w:r>
            <w:r>
              <w:rPr>
                <w:noProof/>
                <w:webHidden/>
              </w:rPr>
              <w:tab/>
            </w:r>
            <w:r>
              <w:rPr>
                <w:noProof/>
                <w:webHidden/>
              </w:rPr>
              <w:fldChar w:fldCharType="begin"/>
            </w:r>
            <w:r>
              <w:rPr>
                <w:noProof/>
                <w:webHidden/>
              </w:rPr>
              <w:instrText xml:space="preserve"> PAGEREF _Toc81949746 \h </w:instrText>
            </w:r>
            <w:r>
              <w:rPr>
                <w:noProof/>
                <w:webHidden/>
              </w:rPr>
            </w:r>
            <w:r>
              <w:rPr>
                <w:noProof/>
                <w:webHidden/>
              </w:rPr>
              <w:fldChar w:fldCharType="separate"/>
            </w:r>
            <w:r w:rsidR="004D777D">
              <w:rPr>
                <w:noProof/>
                <w:webHidden/>
              </w:rPr>
              <w:t>18</w:t>
            </w:r>
            <w:r>
              <w:rPr>
                <w:noProof/>
                <w:webHidden/>
              </w:rPr>
              <w:fldChar w:fldCharType="end"/>
            </w:r>
          </w:hyperlink>
        </w:p>
        <w:p w:rsidR="00E839FA" w:rsidRDefault="00E839FA" w:rsidP="00E839FA">
          <w:pPr>
            <w:pStyle w:val="TOC2"/>
            <w:tabs>
              <w:tab w:val="right" w:leader="dot" w:pos="9350"/>
            </w:tabs>
            <w:rPr>
              <w:rFonts w:eastAsiaTheme="minorEastAsia"/>
              <w:noProof/>
            </w:rPr>
          </w:pPr>
          <w:hyperlink w:anchor="_Toc81949747" w:history="1">
            <w:r w:rsidRPr="003A0F8D">
              <w:rPr>
                <w:rStyle w:val="Hyperlink"/>
                <w:rFonts w:ascii="Arial" w:hAnsi="Arial" w:cs="Arial"/>
                <w:b/>
                <w:noProof/>
              </w:rPr>
              <w:t>4.2  PENSION SYSTEM:</w:t>
            </w:r>
            <w:r>
              <w:rPr>
                <w:noProof/>
                <w:webHidden/>
              </w:rPr>
              <w:tab/>
            </w:r>
            <w:r>
              <w:rPr>
                <w:noProof/>
                <w:webHidden/>
              </w:rPr>
              <w:fldChar w:fldCharType="begin"/>
            </w:r>
            <w:r>
              <w:rPr>
                <w:noProof/>
                <w:webHidden/>
              </w:rPr>
              <w:instrText xml:space="preserve"> PAGEREF _Toc81949747 \h </w:instrText>
            </w:r>
            <w:r>
              <w:rPr>
                <w:noProof/>
                <w:webHidden/>
              </w:rPr>
            </w:r>
            <w:r>
              <w:rPr>
                <w:noProof/>
                <w:webHidden/>
              </w:rPr>
              <w:fldChar w:fldCharType="separate"/>
            </w:r>
            <w:r w:rsidR="004D777D">
              <w:rPr>
                <w:noProof/>
                <w:webHidden/>
              </w:rPr>
              <w:t>19</w:t>
            </w:r>
            <w:r>
              <w:rPr>
                <w:noProof/>
                <w:webHidden/>
              </w:rPr>
              <w:fldChar w:fldCharType="end"/>
            </w:r>
          </w:hyperlink>
        </w:p>
        <w:p w:rsidR="00E839FA" w:rsidRDefault="00E839FA">
          <w:pPr>
            <w:pStyle w:val="TOC2"/>
            <w:tabs>
              <w:tab w:val="right" w:leader="dot" w:pos="9350"/>
            </w:tabs>
            <w:rPr>
              <w:rFonts w:eastAsiaTheme="minorEastAsia"/>
              <w:noProof/>
            </w:rPr>
          </w:pPr>
          <w:hyperlink w:anchor="_Toc81949749" w:history="1">
            <w:r w:rsidRPr="003A0F8D">
              <w:rPr>
                <w:rStyle w:val="Hyperlink"/>
                <w:rFonts w:ascii="Arial" w:hAnsi="Arial" w:cs="Arial"/>
                <w:b/>
                <w:noProof/>
              </w:rPr>
              <w:t>4.3  TYPES OF PENSION:</w:t>
            </w:r>
            <w:r>
              <w:rPr>
                <w:noProof/>
                <w:webHidden/>
              </w:rPr>
              <w:tab/>
            </w:r>
            <w:r>
              <w:rPr>
                <w:noProof/>
                <w:webHidden/>
              </w:rPr>
              <w:fldChar w:fldCharType="begin"/>
            </w:r>
            <w:r>
              <w:rPr>
                <w:noProof/>
                <w:webHidden/>
              </w:rPr>
              <w:instrText xml:space="preserve"> PAGEREF _Toc81949749 \h </w:instrText>
            </w:r>
            <w:r>
              <w:rPr>
                <w:noProof/>
                <w:webHidden/>
              </w:rPr>
            </w:r>
            <w:r>
              <w:rPr>
                <w:noProof/>
                <w:webHidden/>
              </w:rPr>
              <w:fldChar w:fldCharType="separate"/>
            </w:r>
            <w:r w:rsidR="004D777D">
              <w:rPr>
                <w:noProof/>
                <w:webHidden/>
              </w:rPr>
              <w:t>19</w:t>
            </w:r>
            <w:r>
              <w:rPr>
                <w:noProof/>
                <w:webHidden/>
              </w:rPr>
              <w:fldChar w:fldCharType="end"/>
            </w:r>
          </w:hyperlink>
        </w:p>
        <w:p w:rsidR="00E839FA" w:rsidRDefault="00E839FA">
          <w:pPr>
            <w:pStyle w:val="TOC2"/>
            <w:tabs>
              <w:tab w:val="right" w:leader="dot" w:pos="9350"/>
            </w:tabs>
            <w:rPr>
              <w:rFonts w:eastAsiaTheme="minorEastAsia"/>
              <w:noProof/>
            </w:rPr>
          </w:pPr>
          <w:hyperlink w:anchor="_Toc81949750" w:history="1">
            <w:r w:rsidRPr="003A0F8D">
              <w:rPr>
                <w:rStyle w:val="Hyperlink"/>
                <w:rFonts w:ascii="Arial" w:hAnsi="Arial" w:cs="Arial"/>
                <w:b/>
                <w:noProof/>
              </w:rPr>
              <w:t>4.4 PENSION IN PRIVATE SECTOR:</w:t>
            </w:r>
            <w:r>
              <w:rPr>
                <w:noProof/>
                <w:webHidden/>
              </w:rPr>
              <w:tab/>
            </w:r>
            <w:r>
              <w:rPr>
                <w:noProof/>
                <w:webHidden/>
              </w:rPr>
              <w:fldChar w:fldCharType="begin"/>
            </w:r>
            <w:r>
              <w:rPr>
                <w:noProof/>
                <w:webHidden/>
              </w:rPr>
              <w:instrText xml:space="preserve"> PAGEREF _Toc81949750 \h </w:instrText>
            </w:r>
            <w:r>
              <w:rPr>
                <w:noProof/>
                <w:webHidden/>
              </w:rPr>
            </w:r>
            <w:r>
              <w:rPr>
                <w:noProof/>
                <w:webHidden/>
              </w:rPr>
              <w:fldChar w:fldCharType="separate"/>
            </w:r>
            <w:r w:rsidR="004D777D">
              <w:rPr>
                <w:noProof/>
                <w:webHidden/>
              </w:rPr>
              <w:t>21</w:t>
            </w:r>
            <w:r>
              <w:rPr>
                <w:noProof/>
                <w:webHidden/>
              </w:rPr>
              <w:fldChar w:fldCharType="end"/>
            </w:r>
          </w:hyperlink>
        </w:p>
        <w:p w:rsidR="00E839FA" w:rsidRDefault="00E839FA">
          <w:pPr>
            <w:pStyle w:val="TOC2"/>
            <w:tabs>
              <w:tab w:val="right" w:leader="dot" w:pos="9350"/>
            </w:tabs>
            <w:rPr>
              <w:rFonts w:eastAsiaTheme="minorEastAsia"/>
              <w:noProof/>
            </w:rPr>
          </w:pPr>
          <w:hyperlink w:anchor="_Toc81949751" w:history="1">
            <w:r w:rsidRPr="003A0F8D">
              <w:rPr>
                <w:rStyle w:val="Hyperlink"/>
                <w:rFonts w:ascii="Arial" w:hAnsi="Arial" w:cs="Arial"/>
                <w:b/>
                <w:noProof/>
              </w:rPr>
              <w:t>4.5 RETIREMENT BENEFITS:</w:t>
            </w:r>
            <w:r>
              <w:rPr>
                <w:noProof/>
                <w:webHidden/>
              </w:rPr>
              <w:tab/>
            </w:r>
            <w:r>
              <w:rPr>
                <w:noProof/>
                <w:webHidden/>
              </w:rPr>
              <w:fldChar w:fldCharType="begin"/>
            </w:r>
            <w:r>
              <w:rPr>
                <w:noProof/>
                <w:webHidden/>
              </w:rPr>
              <w:instrText xml:space="preserve"> PAGEREF _Toc81949751 \h </w:instrText>
            </w:r>
            <w:r>
              <w:rPr>
                <w:noProof/>
                <w:webHidden/>
              </w:rPr>
            </w:r>
            <w:r>
              <w:rPr>
                <w:noProof/>
                <w:webHidden/>
              </w:rPr>
              <w:fldChar w:fldCharType="separate"/>
            </w:r>
            <w:r w:rsidR="004D777D">
              <w:rPr>
                <w:noProof/>
                <w:webHidden/>
              </w:rPr>
              <w:t>21</w:t>
            </w:r>
            <w:r>
              <w:rPr>
                <w:noProof/>
                <w:webHidden/>
              </w:rPr>
              <w:fldChar w:fldCharType="end"/>
            </w:r>
          </w:hyperlink>
        </w:p>
        <w:p w:rsidR="00E839FA" w:rsidRDefault="00E839FA">
          <w:pPr>
            <w:pStyle w:val="TOC2"/>
            <w:tabs>
              <w:tab w:val="right" w:leader="dot" w:pos="9350"/>
            </w:tabs>
            <w:rPr>
              <w:rFonts w:eastAsiaTheme="minorEastAsia"/>
              <w:noProof/>
            </w:rPr>
          </w:pPr>
          <w:hyperlink w:anchor="_Toc81949752" w:history="1">
            <w:r w:rsidRPr="003A0F8D">
              <w:rPr>
                <w:rStyle w:val="Hyperlink"/>
                <w:rFonts w:ascii="Arial" w:hAnsi="Arial" w:cs="Arial"/>
                <w:b/>
                <w:noProof/>
              </w:rPr>
              <w:t>4.8 Future Challenges:</w:t>
            </w:r>
            <w:r>
              <w:rPr>
                <w:noProof/>
                <w:webHidden/>
              </w:rPr>
              <w:tab/>
            </w:r>
            <w:r>
              <w:rPr>
                <w:noProof/>
                <w:webHidden/>
              </w:rPr>
              <w:fldChar w:fldCharType="begin"/>
            </w:r>
            <w:r>
              <w:rPr>
                <w:noProof/>
                <w:webHidden/>
              </w:rPr>
              <w:instrText xml:space="preserve"> PAGEREF _Toc81949752 \h </w:instrText>
            </w:r>
            <w:r>
              <w:rPr>
                <w:noProof/>
                <w:webHidden/>
              </w:rPr>
            </w:r>
            <w:r>
              <w:rPr>
                <w:noProof/>
                <w:webHidden/>
              </w:rPr>
              <w:fldChar w:fldCharType="separate"/>
            </w:r>
            <w:r w:rsidR="004D777D">
              <w:rPr>
                <w:noProof/>
                <w:webHidden/>
              </w:rPr>
              <w:t>24</w:t>
            </w:r>
            <w:r>
              <w:rPr>
                <w:noProof/>
                <w:webHidden/>
              </w:rPr>
              <w:fldChar w:fldCharType="end"/>
            </w:r>
          </w:hyperlink>
        </w:p>
        <w:p w:rsidR="00E839FA" w:rsidRDefault="00E839FA">
          <w:pPr>
            <w:pStyle w:val="TOC1"/>
            <w:tabs>
              <w:tab w:val="right" w:leader="dot" w:pos="9350"/>
            </w:tabs>
            <w:rPr>
              <w:rFonts w:eastAsiaTheme="minorEastAsia"/>
              <w:noProof/>
            </w:rPr>
          </w:pPr>
          <w:hyperlink w:anchor="_Toc81949760" w:history="1">
            <w:r w:rsidRPr="003A0F8D">
              <w:rPr>
                <w:rStyle w:val="Hyperlink"/>
                <w:rFonts w:ascii="Arial" w:hAnsi="Arial" w:cs="Arial"/>
                <w:b/>
                <w:noProof/>
              </w:rPr>
              <w:t>5.0 Findings:</w:t>
            </w:r>
            <w:r>
              <w:rPr>
                <w:noProof/>
                <w:webHidden/>
              </w:rPr>
              <w:tab/>
            </w:r>
            <w:r>
              <w:rPr>
                <w:noProof/>
                <w:webHidden/>
              </w:rPr>
              <w:fldChar w:fldCharType="begin"/>
            </w:r>
            <w:r>
              <w:rPr>
                <w:noProof/>
                <w:webHidden/>
              </w:rPr>
              <w:instrText xml:space="preserve"> PAGEREF _Toc81949760 \h </w:instrText>
            </w:r>
            <w:r>
              <w:rPr>
                <w:noProof/>
                <w:webHidden/>
              </w:rPr>
            </w:r>
            <w:r>
              <w:rPr>
                <w:noProof/>
                <w:webHidden/>
              </w:rPr>
              <w:fldChar w:fldCharType="separate"/>
            </w:r>
            <w:r w:rsidR="004D777D">
              <w:rPr>
                <w:noProof/>
                <w:webHidden/>
              </w:rPr>
              <w:t>26</w:t>
            </w:r>
            <w:r>
              <w:rPr>
                <w:noProof/>
                <w:webHidden/>
              </w:rPr>
              <w:fldChar w:fldCharType="end"/>
            </w:r>
          </w:hyperlink>
        </w:p>
        <w:p w:rsidR="00E839FA" w:rsidRDefault="00E839FA">
          <w:pPr>
            <w:pStyle w:val="TOC1"/>
            <w:tabs>
              <w:tab w:val="right" w:leader="dot" w:pos="9350"/>
            </w:tabs>
            <w:rPr>
              <w:rFonts w:eastAsiaTheme="minorEastAsia"/>
              <w:noProof/>
            </w:rPr>
          </w:pPr>
          <w:hyperlink w:anchor="_Toc81949761" w:history="1">
            <w:r w:rsidRPr="003A0F8D">
              <w:rPr>
                <w:rStyle w:val="Hyperlink"/>
                <w:rFonts w:ascii="Arial" w:hAnsi="Arial" w:cs="Arial"/>
                <w:b/>
                <w:noProof/>
              </w:rPr>
              <w:t>6.0 Recommendation:</w:t>
            </w:r>
            <w:r>
              <w:rPr>
                <w:noProof/>
                <w:webHidden/>
              </w:rPr>
              <w:tab/>
            </w:r>
            <w:r>
              <w:rPr>
                <w:noProof/>
                <w:webHidden/>
              </w:rPr>
              <w:fldChar w:fldCharType="begin"/>
            </w:r>
            <w:r>
              <w:rPr>
                <w:noProof/>
                <w:webHidden/>
              </w:rPr>
              <w:instrText xml:space="preserve"> PAGEREF _Toc81949761 \h </w:instrText>
            </w:r>
            <w:r>
              <w:rPr>
                <w:noProof/>
                <w:webHidden/>
              </w:rPr>
            </w:r>
            <w:r>
              <w:rPr>
                <w:noProof/>
                <w:webHidden/>
              </w:rPr>
              <w:fldChar w:fldCharType="separate"/>
            </w:r>
            <w:r w:rsidR="004D777D">
              <w:rPr>
                <w:noProof/>
                <w:webHidden/>
              </w:rPr>
              <w:t>30</w:t>
            </w:r>
            <w:r>
              <w:rPr>
                <w:noProof/>
                <w:webHidden/>
              </w:rPr>
              <w:fldChar w:fldCharType="end"/>
            </w:r>
          </w:hyperlink>
        </w:p>
        <w:p w:rsidR="00E839FA" w:rsidRDefault="00E839FA">
          <w:pPr>
            <w:pStyle w:val="TOC2"/>
            <w:tabs>
              <w:tab w:val="right" w:leader="dot" w:pos="9350"/>
            </w:tabs>
            <w:rPr>
              <w:rFonts w:eastAsiaTheme="minorEastAsia"/>
              <w:noProof/>
            </w:rPr>
          </w:pPr>
          <w:hyperlink w:anchor="_Toc81949762" w:history="1">
            <w:r w:rsidRPr="003A0F8D">
              <w:rPr>
                <w:rStyle w:val="Hyperlink"/>
                <w:rFonts w:ascii="Arial" w:hAnsi="Arial" w:cs="Arial"/>
                <w:b/>
                <w:noProof/>
              </w:rPr>
              <w:t>6.1For DATA-PATH:</w:t>
            </w:r>
            <w:r>
              <w:rPr>
                <w:noProof/>
                <w:webHidden/>
              </w:rPr>
              <w:tab/>
            </w:r>
            <w:r>
              <w:rPr>
                <w:noProof/>
                <w:webHidden/>
              </w:rPr>
              <w:fldChar w:fldCharType="begin"/>
            </w:r>
            <w:r>
              <w:rPr>
                <w:noProof/>
                <w:webHidden/>
              </w:rPr>
              <w:instrText xml:space="preserve"> PAGEREF _Toc81949762 \h </w:instrText>
            </w:r>
            <w:r>
              <w:rPr>
                <w:noProof/>
                <w:webHidden/>
              </w:rPr>
            </w:r>
            <w:r>
              <w:rPr>
                <w:noProof/>
                <w:webHidden/>
              </w:rPr>
              <w:fldChar w:fldCharType="separate"/>
            </w:r>
            <w:r w:rsidR="004D777D">
              <w:rPr>
                <w:noProof/>
                <w:webHidden/>
              </w:rPr>
              <w:t>30</w:t>
            </w:r>
            <w:r>
              <w:rPr>
                <w:noProof/>
                <w:webHidden/>
              </w:rPr>
              <w:fldChar w:fldCharType="end"/>
            </w:r>
          </w:hyperlink>
        </w:p>
        <w:p w:rsidR="00E839FA" w:rsidRDefault="00E839FA">
          <w:pPr>
            <w:pStyle w:val="TOC2"/>
            <w:tabs>
              <w:tab w:val="right" w:leader="dot" w:pos="9350"/>
            </w:tabs>
            <w:rPr>
              <w:rFonts w:eastAsiaTheme="minorEastAsia"/>
              <w:noProof/>
            </w:rPr>
          </w:pPr>
          <w:hyperlink w:anchor="_Toc81949763" w:history="1">
            <w:r w:rsidRPr="003A0F8D">
              <w:rPr>
                <w:rStyle w:val="Hyperlink"/>
                <w:rFonts w:ascii="Arial" w:hAnsi="Arial" w:cs="Arial"/>
                <w:b/>
                <w:noProof/>
              </w:rPr>
              <w:t>6.2FOR BANGLADESH:</w:t>
            </w:r>
            <w:r>
              <w:rPr>
                <w:noProof/>
                <w:webHidden/>
              </w:rPr>
              <w:tab/>
            </w:r>
            <w:r>
              <w:rPr>
                <w:noProof/>
                <w:webHidden/>
              </w:rPr>
              <w:fldChar w:fldCharType="begin"/>
            </w:r>
            <w:r>
              <w:rPr>
                <w:noProof/>
                <w:webHidden/>
              </w:rPr>
              <w:instrText xml:space="preserve"> PAGEREF _Toc81949763 \h </w:instrText>
            </w:r>
            <w:r>
              <w:rPr>
                <w:noProof/>
                <w:webHidden/>
              </w:rPr>
            </w:r>
            <w:r>
              <w:rPr>
                <w:noProof/>
                <w:webHidden/>
              </w:rPr>
              <w:fldChar w:fldCharType="separate"/>
            </w:r>
            <w:r w:rsidR="004D777D">
              <w:rPr>
                <w:noProof/>
                <w:webHidden/>
              </w:rPr>
              <w:t>30</w:t>
            </w:r>
            <w:r>
              <w:rPr>
                <w:noProof/>
                <w:webHidden/>
              </w:rPr>
              <w:fldChar w:fldCharType="end"/>
            </w:r>
          </w:hyperlink>
        </w:p>
        <w:p w:rsidR="00E839FA" w:rsidRDefault="00E839FA">
          <w:pPr>
            <w:pStyle w:val="TOC1"/>
            <w:tabs>
              <w:tab w:val="right" w:leader="dot" w:pos="9350"/>
            </w:tabs>
            <w:rPr>
              <w:rFonts w:eastAsiaTheme="minorEastAsia"/>
              <w:noProof/>
            </w:rPr>
          </w:pPr>
          <w:hyperlink w:anchor="_Toc81949764" w:history="1">
            <w:r w:rsidRPr="003A0F8D">
              <w:rPr>
                <w:rStyle w:val="Hyperlink"/>
                <w:rFonts w:ascii="Arial" w:hAnsi="Arial" w:cs="Arial"/>
                <w:b/>
                <w:noProof/>
              </w:rPr>
              <w:t>7.0 CONCLUSIONS:</w:t>
            </w:r>
            <w:r>
              <w:rPr>
                <w:noProof/>
                <w:webHidden/>
              </w:rPr>
              <w:tab/>
            </w:r>
            <w:r>
              <w:rPr>
                <w:noProof/>
                <w:webHidden/>
              </w:rPr>
              <w:fldChar w:fldCharType="begin"/>
            </w:r>
            <w:r>
              <w:rPr>
                <w:noProof/>
                <w:webHidden/>
              </w:rPr>
              <w:instrText xml:space="preserve"> PAGEREF _Toc81949764 \h </w:instrText>
            </w:r>
            <w:r>
              <w:rPr>
                <w:noProof/>
                <w:webHidden/>
              </w:rPr>
            </w:r>
            <w:r>
              <w:rPr>
                <w:noProof/>
                <w:webHidden/>
              </w:rPr>
              <w:fldChar w:fldCharType="separate"/>
            </w:r>
            <w:r w:rsidR="004D777D">
              <w:rPr>
                <w:noProof/>
                <w:webHidden/>
              </w:rPr>
              <w:t>33</w:t>
            </w:r>
            <w:r>
              <w:rPr>
                <w:noProof/>
                <w:webHidden/>
              </w:rPr>
              <w:fldChar w:fldCharType="end"/>
            </w:r>
          </w:hyperlink>
        </w:p>
        <w:p w:rsidR="00E839FA" w:rsidRDefault="00E839FA">
          <w:pPr>
            <w:pStyle w:val="TOC1"/>
            <w:tabs>
              <w:tab w:val="right" w:leader="dot" w:pos="9350"/>
            </w:tabs>
            <w:rPr>
              <w:rFonts w:eastAsiaTheme="minorEastAsia"/>
              <w:noProof/>
            </w:rPr>
          </w:pPr>
          <w:hyperlink w:anchor="_Toc81949765" w:history="1">
            <w:r w:rsidRPr="003A0F8D">
              <w:rPr>
                <w:rStyle w:val="Hyperlink"/>
                <w:rFonts w:ascii="Arial" w:hAnsi="Arial" w:cs="Arial"/>
                <w:b/>
                <w:noProof/>
              </w:rPr>
              <w:t>Appendix-A:</w:t>
            </w:r>
            <w:r>
              <w:rPr>
                <w:noProof/>
                <w:webHidden/>
              </w:rPr>
              <w:tab/>
            </w:r>
            <w:r>
              <w:rPr>
                <w:noProof/>
                <w:webHidden/>
              </w:rPr>
              <w:fldChar w:fldCharType="begin"/>
            </w:r>
            <w:r>
              <w:rPr>
                <w:noProof/>
                <w:webHidden/>
              </w:rPr>
              <w:instrText xml:space="preserve"> PAGEREF _Toc81949765 \h </w:instrText>
            </w:r>
            <w:r>
              <w:rPr>
                <w:noProof/>
                <w:webHidden/>
              </w:rPr>
            </w:r>
            <w:r>
              <w:rPr>
                <w:noProof/>
                <w:webHidden/>
              </w:rPr>
              <w:fldChar w:fldCharType="separate"/>
            </w:r>
            <w:r w:rsidR="004D777D">
              <w:rPr>
                <w:noProof/>
                <w:webHidden/>
              </w:rPr>
              <w:t>34</w:t>
            </w:r>
            <w:r>
              <w:rPr>
                <w:noProof/>
                <w:webHidden/>
              </w:rPr>
              <w:fldChar w:fldCharType="end"/>
            </w:r>
          </w:hyperlink>
        </w:p>
        <w:p w:rsidR="00B90E32" w:rsidRDefault="003E75F1">
          <w:r>
            <w:rPr>
              <w:b/>
              <w:bCs/>
              <w:noProof/>
            </w:rPr>
            <w:fldChar w:fldCharType="end"/>
          </w:r>
        </w:p>
      </w:sdtContent>
    </w:sdt>
    <w:p w:rsidR="00372273" w:rsidRPr="00372273" w:rsidRDefault="00372273" w:rsidP="00372273">
      <w:pPr>
        <w:spacing w:after="160" w:line="259" w:lineRule="auto"/>
        <w:rPr>
          <w:rFonts w:ascii="Arial" w:hAnsi="Arial" w:cs="Arial"/>
          <w:b/>
          <w:sz w:val="32"/>
          <w:szCs w:val="32"/>
          <w:u w:val="single"/>
        </w:rPr>
        <w:sectPr w:rsidR="00372273" w:rsidRPr="00372273" w:rsidSect="00372273">
          <w:footerReference w:type="default" r:id="rId10"/>
          <w:pgSz w:w="12240" w:h="15840" w:code="1"/>
          <w:pgMar w:top="1440" w:right="1440" w:bottom="1440" w:left="1440" w:header="720" w:footer="720" w:gutter="0"/>
          <w:pgBorders w:offsetFrom="page">
            <w:top w:val="thinThickThinMediumGap" w:sz="24" w:space="24" w:color="1F3864" w:themeColor="accent1" w:themeShade="80"/>
            <w:left w:val="thinThickThinMediumGap" w:sz="24" w:space="24" w:color="1F3864" w:themeColor="accent1" w:themeShade="80"/>
            <w:bottom w:val="thinThickThinMediumGap" w:sz="24" w:space="24" w:color="1F3864" w:themeColor="accent1" w:themeShade="80"/>
            <w:right w:val="thinThickThinMediumGap" w:sz="24" w:space="24" w:color="1F3864" w:themeColor="accent1" w:themeShade="80"/>
          </w:pgBorders>
          <w:pgNumType w:fmt="lowerRoman" w:start="1"/>
          <w:cols w:space="720"/>
          <w:docGrid w:linePitch="360"/>
        </w:sectPr>
      </w:pPr>
    </w:p>
    <w:p w:rsidR="00B2433F" w:rsidRPr="007E7338" w:rsidRDefault="00B2433F" w:rsidP="00372273">
      <w:pPr>
        <w:pStyle w:val="Heading1"/>
        <w:rPr>
          <w:rFonts w:ascii="Arial" w:hAnsi="Arial" w:cs="Arial"/>
          <w:b/>
          <w:sz w:val="28"/>
          <w:szCs w:val="28"/>
          <w:u w:val="single"/>
        </w:rPr>
      </w:pPr>
      <w:bookmarkStart w:id="1" w:name="_Toc81949722"/>
      <w:r w:rsidRPr="007E7338">
        <w:rPr>
          <w:rFonts w:ascii="Arial" w:hAnsi="Arial" w:cs="Arial"/>
          <w:b/>
          <w:sz w:val="28"/>
          <w:szCs w:val="28"/>
          <w:u w:val="single"/>
        </w:rPr>
        <w:lastRenderedPageBreak/>
        <w:t>1.0 ORIGIN OF THE REPORT:</w:t>
      </w:r>
      <w:bookmarkEnd w:id="1"/>
    </w:p>
    <w:p w:rsidR="00B2433F" w:rsidRPr="007E7338" w:rsidRDefault="00EE6419" w:rsidP="00763D31">
      <w:pPr>
        <w:rPr>
          <w:rFonts w:ascii="Arial" w:hAnsi="Arial" w:cs="Arial"/>
          <w:sz w:val="24"/>
          <w:szCs w:val="24"/>
        </w:rPr>
      </w:pPr>
      <w:r w:rsidRPr="00EE6419">
        <w:rPr>
          <w:rFonts w:ascii="Arial" w:hAnsi="Arial" w:cs="Arial"/>
          <w:sz w:val="24"/>
          <w:szCs w:val="24"/>
        </w:rPr>
        <w:t>Linking academic knowledge with actual experience is important for business students. Internship programs allow students to gain experience in the actual world of business. It's an ideal opportunity to combine theoretical and practical knowledge. This paper, titled "A Comparative Study on Retirement Plans in the United States and Bangladesh," is part of my internship program's requirement.</w:t>
      </w:r>
    </w:p>
    <w:p w:rsidR="00B2433F" w:rsidRPr="007E7338" w:rsidRDefault="00EE6419" w:rsidP="00763D31">
      <w:pPr>
        <w:rPr>
          <w:rFonts w:ascii="Arial" w:hAnsi="Arial" w:cs="Arial"/>
          <w:sz w:val="24"/>
          <w:szCs w:val="24"/>
        </w:rPr>
      </w:pPr>
      <w:r w:rsidRPr="00EE6419">
        <w:rPr>
          <w:rFonts w:ascii="Arial" w:hAnsi="Arial" w:cs="Arial"/>
          <w:sz w:val="24"/>
          <w:szCs w:val="24"/>
        </w:rPr>
        <w:t>As a BBA student, I had the opportunity to get involved in the professional field. Data-Path Ltd. (a prominent outsourcing firm) provided me with the chance to gain some real professional experience, which greatly aided me in covering the topic necessary for my internship program.</w:t>
      </w:r>
    </w:p>
    <w:p w:rsidR="00FF51F6" w:rsidRDefault="00FF51F6" w:rsidP="00763D31">
      <w:pPr>
        <w:rPr>
          <w:rFonts w:ascii="Arial" w:hAnsi="Arial" w:cs="Arial"/>
          <w:sz w:val="24"/>
          <w:szCs w:val="24"/>
        </w:rPr>
      </w:pPr>
      <w:r w:rsidRPr="00FF51F6">
        <w:rPr>
          <w:rFonts w:ascii="Arial" w:hAnsi="Arial" w:cs="Arial"/>
          <w:sz w:val="24"/>
          <w:szCs w:val="24"/>
        </w:rPr>
        <w:t>I've been working with Data-Path Limited since April 2021. During this period, I learned about key concerns in the US retirement plan business, such as the laws and regulations that regulate it, as well as the present status of the Bangladesh retirement sector, prompting me to undertake a comparative study of the US and Bangladesh retirement plan systems. The research will examine how successful the retirement industry in the United States is, as well as the actions that need be made in Bangladesh to improve the efficiency of the retirement planning process.</w:t>
      </w:r>
    </w:p>
    <w:p w:rsidR="00B2433F" w:rsidRPr="007E7338" w:rsidRDefault="00EE6419" w:rsidP="00763D31">
      <w:pPr>
        <w:rPr>
          <w:rFonts w:ascii="Arial" w:hAnsi="Arial" w:cs="Arial"/>
          <w:sz w:val="24"/>
          <w:szCs w:val="24"/>
        </w:rPr>
      </w:pPr>
      <w:r w:rsidRPr="00EE6419">
        <w:rPr>
          <w:rFonts w:ascii="Arial" w:hAnsi="Arial" w:cs="Arial"/>
          <w:sz w:val="24"/>
          <w:szCs w:val="24"/>
        </w:rPr>
        <w:t>Ahmed Imran Kabir, my course instructor, has given me permission to write an internship report on a comparative study of retirement plans in the United States and Bangladesh. He approved me and provided me with guidance throughout the trimester on how to prepare an internship report in order to gain a realistic understanding of an established company's operations. This report was written based on his talk.</w:t>
      </w:r>
    </w:p>
    <w:p w:rsidR="00B2433F" w:rsidRPr="007E7338" w:rsidRDefault="00B2433F" w:rsidP="00763D31">
      <w:pPr>
        <w:rPr>
          <w:rFonts w:ascii="Arial" w:hAnsi="Arial" w:cs="Arial"/>
          <w:b/>
          <w:sz w:val="32"/>
          <w:szCs w:val="32"/>
          <w:u w:val="single"/>
        </w:rPr>
      </w:pPr>
    </w:p>
    <w:p w:rsidR="00B2433F" w:rsidRPr="007E7338" w:rsidRDefault="00B2433F" w:rsidP="00763D31">
      <w:pPr>
        <w:rPr>
          <w:rFonts w:ascii="Arial" w:hAnsi="Arial" w:cs="Arial"/>
          <w:b/>
          <w:sz w:val="32"/>
          <w:szCs w:val="32"/>
          <w:u w:val="single"/>
        </w:rPr>
      </w:pPr>
      <w:r w:rsidRPr="007E7338">
        <w:rPr>
          <w:rFonts w:ascii="Arial" w:hAnsi="Arial" w:cs="Arial"/>
          <w:b/>
          <w:sz w:val="32"/>
          <w:szCs w:val="32"/>
          <w:u w:val="single"/>
        </w:rPr>
        <w:br w:type="page"/>
      </w:r>
    </w:p>
    <w:p w:rsidR="00B2433F" w:rsidRPr="007E7338" w:rsidRDefault="00B2433F" w:rsidP="00B90E32">
      <w:pPr>
        <w:pStyle w:val="Heading2"/>
        <w:rPr>
          <w:rFonts w:ascii="Arial" w:hAnsi="Arial" w:cs="Arial"/>
          <w:b/>
          <w:sz w:val="28"/>
          <w:szCs w:val="28"/>
          <w:u w:val="single"/>
        </w:rPr>
      </w:pPr>
      <w:bookmarkStart w:id="2" w:name="_Toc81949723"/>
      <w:r w:rsidRPr="007E7338">
        <w:rPr>
          <w:rFonts w:ascii="Arial" w:hAnsi="Arial" w:cs="Arial"/>
          <w:b/>
          <w:sz w:val="28"/>
          <w:szCs w:val="28"/>
          <w:u w:val="single"/>
        </w:rPr>
        <w:lastRenderedPageBreak/>
        <w:t>1.1 RATIONALE OF THE STUDY:</w:t>
      </w:r>
      <w:bookmarkEnd w:id="2"/>
    </w:p>
    <w:p w:rsidR="00EE6419" w:rsidRPr="00EE6419" w:rsidRDefault="00EE6419" w:rsidP="00EE6419">
      <w:pPr>
        <w:rPr>
          <w:rFonts w:ascii="Arial" w:hAnsi="Arial" w:cs="Arial"/>
          <w:sz w:val="24"/>
          <w:szCs w:val="24"/>
        </w:rPr>
      </w:pPr>
      <w:r w:rsidRPr="00EE6419">
        <w:rPr>
          <w:rFonts w:ascii="Arial" w:hAnsi="Arial" w:cs="Arial"/>
          <w:sz w:val="24"/>
          <w:szCs w:val="24"/>
        </w:rPr>
        <w:t>Because Bangladesh, like many other developing nations, lacks a social security system, the retired population has become a major societal problem. The retired sector in Bangladesh will be a big concern because to the country's size, shortage of resources, existing poverty, poor health facilities, and lack of social security.</w:t>
      </w:r>
    </w:p>
    <w:p w:rsidR="00B2433F" w:rsidRPr="007E7338" w:rsidRDefault="00EE6419" w:rsidP="00EE6419">
      <w:pPr>
        <w:rPr>
          <w:rFonts w:ascii="Arial" w:hAnsi="Arial" w:cs="Arial"/>
          <w:sz w:val="24"/>
          <w:szCs w:val="24"/>
        </w:rPr>
      </w:pPr>
      <w:r w:rsidRPr="00EE6419">
        <w:rPr>
          <w:rFonts w:ascii="Arial" w:hAnsi="Arial" w:cs="Arial"/>
          <w:sz w:val="24"/>
          <w:szCs w:val="24"/>
        </w:rPr>
        <w:t>Unlike other groups, the aged have not been exposed to demographic study, which contributes to Bangladesh society's minimal attention to retiree issues. After a decade, the country will face serious retirement issues, which will have a negative impact on the economy.</w:t>
      </w:r>
      <w:r>
        <w:rPr>
          <w:rFonts w:ascii="Arial" w:hAnsi="Arial" w:cs="Arial"/>
          <w:sz w:val="24"/>
          <w:szCs w:val="24"/>
        </w:rPr>
        <w:t xml:space="preserve"> </w:t>
      </w:r>
      <w:r w:rsidR="00B2433F" w:rsidRPr="007E7338">
        <w:rPr>
          <w:rFonts w:ascii="Arial" w:hAnsi="Arial" w:cs="Arial"/>
          <w:sz w:val="24"/>
          <w:szCs w:val="24"/>
        </w:rPr>
        <w:t>As the retired process increases the elderly people will experience diminishing capabilities.</w:t>
      </w:r>
    </w:p>
    <w:p w:rsidR="00AE403D" w:rsidRPr="00AE403D" w:rsidRDefault="00AE403D" w:rsidP="00AE403D">
      <w:pPr>
        <w:rPr>
          <w:rFonts w:ascii="Arial" w:hAnsi="Arial" w:cs="Arial"/>
          <w:sz w:val="24"/>
          <w:szCs w:val="24"/>
        </w:rPr>
      </w:pPr>
      <w:r w:rsidRPr="00AE403D">
        <w:rPr>
          <w:rFonts w:ascii="Arial" w:hAnsi="Arial" w:cs="Arial"/>
          <w:sz w:val="24"/>
          <w:szCs w:val="24"/>
        </w:rPr>
        <w:t>The retirement pension system in Bangladesh, both in the public and private sectors, should be much better organized to help them. The government's laws and regulations are disorganized, making it difficult to preserve employee benefits. Their employees are unaware of the retirement pension they are entitled to. The regulatory agency in charge of safeguarding employee benefits is failing to take the required procedures to safeguard employee rights and benefits. The regulations governing the employer contribution are out of date. In the private sector, the type of a retirement benefit is not clearly defined or decided, whether it is a defined benefit or a deferred contribution.</w:t>
      </w:r>
      <w:r>
        <w:rPr>
          <w:rFonts w:ascii="Arial" w:hAnsi="Arial" w:cs="Arial"/>
          <w:sz w:val="24"/>
          <w:szCs w:val="24"/>
        </w:rPr>
        <w:t xml:space="preserve"> </w:t>
      </w:r>
      <w:r w:rsidRPr="00AE403D">
        <w:rPr>
          <w:rFonts w:ascii="Arial" w:hAnsi="Arial" w:cs="Arial"/>
          <w:sz w:val="24"/>
          <w:szCs w:val="24"/>
        </w:rPr>
        <w:t>In most organizations, there is no specific benefit plan that may provide old age security to its employees. The firm has made no steps to eliminate discrimination between highly compensated and non-highly compensated employees.</w:t>
      </w:r>
    </w:p>
    <w:p w:rsidR="00B2433F" w:rsidRPr="007E7338" w:rsidRDefault="00AE403D" w:rsidP="00763D31">
      <w:pPr>
        <w:rPr>
          <w:rFonts w:ascii="Arial" w:hAnsi="Arial" w:cs="Arial"/>
          <w:b/>
          <w:sz w:val="32"/>
          <w:szCs w:val="32"/>
          <w:u w:val="single"/>
        </w:rPr>
      </w:pPr>
      <w:r w:rsidRPr="00AE403D">
        <w:rPr>
          <w:rFonts w:ascii="Arial" w:hAnsi="Arial" w:cs="Arial"/>
          <w:sz w:val="24"/>
          <w:szCs w:val="24"/>
        </w:rPr>
        <w:t>The US government is deeply concerned and committed to preserving retirees' rights and ensuring their financial security in retirement. The majority of businesses use retirement plans to get tax benefits and to recruit employees. The laws and regulations of the American retirement plan, as well as the reporting method, are quite complicated.</w:t>
      </w:r>
      <w:r>
        <w:rPr>
          <w:rFonts w:ascii="Arial" w:hAnsi="Arial" w:cs="Arial"/>
          <w:sz w:val="24"/>
          <w:szCs w:val="24"/>
        </w:rPr>
        <w:t xml:space="preserve"> </w:t>
      </w:r>
      <w:r w:rsidRPr="00AE403D">
        <w:rPr>
          <w:rFonts w:ascii="Arial" w:hAnsi="Arial" w:cs="Arial"/>
          <w:sz w:val="24"/>
          <w:szCs w:val="24"/>
        </w:rPr>
        <w:t>Even for US businesses, it is tough to comprehend everything and respond appropriately. Furthermore, maintaining an in-house retirement plan reporting department is too expensive. That is why they engage TPAs to compile their year-end reports. Because of the difficulty of the task, training new workers to write allocation reports is more challenging. During and during the training period, both students and instructors encounter a variety of issues.</w:t>
      </w:r>
    </w:p>
    <w:p w:rsidR="00B2433F" w:rsidRPr="007E7338" w:rsidRDefault="00B2433F" w:rsidP="00763D31">
      <w:pPr>
        <w:rPr>
          <w:rFonts w:ascii="Arial" w:hAnsi="Arial" w:cs="Arial"/>
          <w:b/>
          <w:sz w:val="32"/>
          <w:szCs w:val="32"/>
          <w:u w:val="single"/>
        </w:rPr>
      </w:pPr>
    </w:p>
    <w:p w:rsidR="00B2433F" w:rsidRPr="007E7338" w:rsidRDefault="00B2433F" w:rsidP="00763D31">
      <w:pPr>
        <w:rPr>
          <w:rFonts w:ascii="Arial" w:hAnsi="Arial" w:cs="Arial"/>
          <w:b/>
          <w:sz w:val="32"/>
          <w:szCs w:val="32"/>
          <w:u w:val="single"/>
        </w:rPr>
      </w:pPr>
      <w:r w:rsidRPr="007E7338">
        <w:rPr>
          <w:rFonts w:ascii="Arial" w:hAnsi="Arial" w:cs="Arial"/>
          <w:b/>
          <w:sz w:val="32"/>
          <w:szCs w:val="32"/>
          <w:u w:val="single"/>
        </w:rPr>
        <w:br w:type="page"/>
      </w:r>
    </w:p>
    <w:p w:rsidR="00B2433F" w:rsidRPr="007E7338" w:rsidRDefault="00B2433F" w:rsidP="00B90E32">
      <w:pPr>
        <w:pStyle w:val="Heading2"/>
        <w:rPr>
          <w:rFonts w:ascii="Arial" w:hAnsi="Arial" w:cs="Arial"/>
          <w:b/>
          <w:sz w:val="28"/>
          <w:szCs w:val="28"/>
        </w:rPr>
      </w:pPr>
      <w:bookmarkStart w:id="3" w:name="_Toc81949724"/>
      <w:r w:rsidRPr="007E7338">
        <w:rPr>
          <w:rFonts w:ascii="Arial" w:hAnsi="Arial" w:cs="Arial"/>
          <w:b/>
          <w:sz w:val="28"/>
          <w:szCs w:val="28"/>
          <w:u w:val="single"/>
        </w:rPr>
        <w:lastRenderedPageBreak/>
        <w:t xml:space="preserve">1.2 </w:t>
      </w:r>
      <w:r w:rsidR="00E94F6F" w:rsidRPr="00E94F6F">
        <w:rPr>
          <w:rFonts w:ascii="Arial" w:hAnsi="Arial" w:cs="Arial"/>
          <w:b/>
          <w:sz w:val="28"/>
          <w:szCs w:val="28"/>
          <w:u w:val="single"/>
        </w:rPr>
        <w:t>Research Problem:</w:t>
      </w:r>
      <w:bookmarkEnd w:id="3"/>
    </w:p>
    <w:p w:rsidR="00E94F6F" w:rsidRDefault="00E94F6F" w:rsidP="00763D31">
      <w:pPr>
        <w:rPr>
          <w:rFonts w:ascii="Arial" w:hAnsi="Arial" w:cs="Arial"/>
          <w:sz w:val="24"/>
          <w:szCs w:val="24"/>
        </w:rPr>
      </w:pPr>
      <w:r w:rsidRPr="00E94F6F">
        <w:rPr>
          <w:rFonts w:ascii="Arial" w:hAnsi="Arial" w:cs="Arial"/>
          <w:sz w:val="24"/>
          <w:szCs w:val="24"/>
        </w:rPr>
        <w:t>The United States government recognizes the significance of protecting pensioners' rights, and it works to ensure that they are financially secure during their retirement years. Many companies create retirement programs in order to improve tax benefits and recruit employees. The American retirement plan's laws and regulations, as well as the reporting system, are extremely intricate.</w:t>
      </w:r>
    </w:p>
    <w:p w:rsidR="00B2433F" w:rsidRPr="007E7338" w:rsidRDefault="00AE403D" w:rsidP="00763D31">
      <w:pPr>
        <w:rPr>
          <w:rFonts w:ascii="Arial" w:hAnsi="Arial" w:cs="Arial"/>
          <w:sz w:val="24"/>
          <w:szCs w:val="24"/>
        </w:rPr>
      </w:pPr>
      <w:r w:rsidRPr="00AE403D">
        <w:rPr>
          <w:rFonts w:ascii="Arial" w:hAnsi="Arial" w:cs="Arial"/>
          <w:sz w:val="24"/>
          <w:szCs w:val="24"/>
        </w:rPr>
        <w:t>In Bangladesh, the pension system is mostly observed in government services. The Public Servants (Retirement) Act of 1974 sets the rules for resolving pension disputes. In both the public and commercial sectors, the retirement benefit system is not well-structured. The government's laws and regulations aren't properly thought out in terms of ensuring employee benefit. The regulatory authority is failing to take the required actions to defend the rights and benefits of employees.</w:t>
      </w:r>
    </w:p>
    <w:p w:rsidR="00B2433F" w:rsidRPr="007E7338" w:rsidRDefault="00B2433F" w:rsidP="00B90E32">
      <w:pPr>
        <w:pStyle w:val="Heading2"/>
        <w:rPr>
          <w:rFonts w:ascii="Arial" w:hAnsi="Arial" w:cs="Arial"/>
          <w:b/>
          <w:sz w:val="28"/>
          <w:szCs w:val="28"/>
          <w:u w:val="single"/>
        </w:rPr>
      </w:pPr>
      <w:bookmarkStart w:id="4" w:name="_Toc81949725"/>
      <w:r w:rsidRPr="007E7338">
        <w:rPr>
          <w:rFonts w:ascii="Arial" w:hAnsi="Arial" w:cs="Arial"/>
          <w:b/>
          <w:sz w:val="28"/>
          <w:szCs w:val="28"/>
          <w:u w:val="single"/>
        </w:rPr>
        <w:t>1.3 SPECIFIC OBJECTIVES:</w:t>
      </w:r>
      <w:bookmarkEnd w:id="4"/>
    </w:p>
    <w:p w:rsidR="00B2433F" w:rsidRPr="009407BA" w:rsidRDefault="00B2433F" w:rsidP="00763D31">
      <w:pPr>
        <w:rPr>
          <w:rFonts w:ascii="Arial" w:hAnsi="Arial" w:cs="Arial"/>
          <w:sz w:val="24"/>
          <w:szCs w:val="24"/>
        </w:rPr>
      </w:pPr>
      <w:r w:rsidRPr="007E7338">
        <w:rPr>
          <w:rFonts w:ascii="Arial" w:hAnsi="Arial" w:cs="Arial"/>
          <w:sz w:val="24"/>
          <w:szCs w:val="24"/>
        </w:rPr>
        <w:t>The specific objective of this research is to identify the different ideas about the American retirement benefit plan, gather knowledge and implement those ideas to improve our retirement benefit sector in Bangladesh.</w:t>
      </w:r>
    </w:p>
    <w:p w:rsidR="00B2433F" w:rsidRPr="007E7338" w:rsidRDefault="00B2433F" w:rsidP="00B90E32">
      <w:pPr>
        <w:pStyle w:val="Heading2"/>
        <w:rPr>
          <w:rFonts w:ascii="Arial" w:hAnsi="Arial" w:cs="Arial"/>
          <w:b/>
          <w:sz w:val="28"/>
          <w:szCs w:val="28"/>
          <w:u w:val="single"/>
        </w:rPr>
      </w:pPr>
      <w:bookmarkStart w:id="5" w:name="_Toc81949726"/>
      <w:r w:rsidRPr="007E7338">
        <w:rPr>
          <w:rFonts w:ascii="Arial" w:hAnsi="Arial" w:cs="Arial"/>
          <w:b/>
          <w:sz w:val="28"/>
          <w:szCs w:val="28"/>
          <w:u w:val="single"/>
        </w:rPr>
        <w:t>1.4 BROAD OBJECTIVE:</w:t>
      </w:r>
      <w:bookmarkEnd w:id="5"/>
    </w:p>
    <w:p w:rsidR="00B2433F" w:rsidRPr="007E7338" w:rsidRDefault="00B2433F" w:rsidP="00763D31">
      <w:pPr>
        <w:rPr>
          <w:rFonts w:ascii="Arial" w:hAnsi="Arial" w:cs="Arial"/>
          <w:sz w:val="24"/>
          <w:szCs w:val="24"/>
        </w:rPr>
      </w:pPr>
      <w:r w:rsidRPr="007E7338">
        <w:rPr>
          <w:rFonts w:ascii="Arial" w:hAnsi="Arial" w:cs="Arial"/>
          <w:sz w:val="24"/>
          <w:szCs w:val="24"/>
        </w:rPr>
        <w:t>The broad objectives of this research are:</w:t>
      </w:r>
    </w:p>
    <w:p w:rsidR="00C359D5" w:rsidRPr="00C359D5" w:rsidRDefault="00C359D5" w:rsidP="00C359D5">
      <w:pPr>
        <w:pStyle w:val="ListParagraph"/>
        <w:numPr>
          <w:ilvl w:val="0"/>
          <w:numId w:val="14"/>
        </w:numPr>
        <w:rPr>
          <w:rFonts w:ascii="Arial" w:hAnsi="Arial" w:cs="Arial"/>
          <w:sz w:val="24"/>
          <w:szCs w:val="24"/>
        </w:rPr>
      </w:pPr>
      <w:r w:rsidRPr="00C359D5">
        <w:rPr>
          <w:rFonts w:ascii="Arial" w:hAnsi="Arial" w:cs="Arial"/>
          <w:sz w:val="24"/>
          <w:szCs w:val="24"/>
        </w:rPr>
        <w:t>To get an understanding of the American and Bangladeshi retirement plan industries.</w:t>
      </w:r>
    </w:p>
    <w:p w:rsidR="00C359D5" w:rsidRPr="00C359D5" w:rsidRDefault="00C359D5" w:rsidP="00C359D5">
      <w:pPr>
        <w:pStyle w:val="ListParagraph"/>
        <w:numPr>
          <w:ilvl w:val="0"/>
          <w:numId w:val="14"/>
        </w:numPr>
        <w:rPr>
          <w:rFonts w:ascii="Arial" w:hAnsi="Arial" w:cs="Arial"/>
          <w:sz w:val="24"/>
          <w:szCs w:val="24"/>
        </w:rPr>
      </w:pPr>
      <w:r w:rsidRPr="00C359D5">
        <w:rPr>
          <w:rFonts w:ascii="Arial" w:hAnsi="Arial" w:cs="Arial"/>
          <w:sz w:val="24"/>
          <w:szCs w:val="24"/>
        </w:rPr>
        <w:t>To be aware of their retirement plan's governance and transparency.</w:t>
      </w:r>
    </w:p>
    <w:p w:rsidR="00C359D5" w:rsidRPr="00C359D5" w:rsidRDefault="00C359D5" w:rsidP="00C359D5">
      <w:pPr>
        <w:pStyle w:val="ListParagraph"/>
        <w:numPr>
          <w:ilvl w:val="0"/>
          <w:numId w:val="14"/>
        </w:numPr>
        <w:rPr>
          <w:rFonts w:ascii="Arial" w:hAnsi="Arial" w:cs="Arial"/>
          <w:sz w:val="24"/>
          <w:szCs w:val="24"/>
        </w:rPr>
      </w:pPr>
      <w:r w:rsidRPr="00C359D5">
        <w:rPr>
          <w:rFonts w:ascii="Arial" w:hAnsi="Arial" w:cs="Arial"/>
          <w:sz w:val="24"/>
          <w:szCs w:val="24"/>
        </w:rPr>
        <w:t>To be aware of the method used by the company in order to eliminate discrimination between highly compensated and non-highly compensated employees when making employer contributions.</w:t>
      </w:r>
    </w:p>
    <w:p w:rsidR="00C359D5" w:rsidRPr="00C359D5" w:rsidRDefault="00C359D5" w:rsidP="00C359D5">
      <w:pPr>
        <w:pStyle w:val="ListParagraph"/>
        <w:numPr>
          <w:ilvl w:val="0"/>
          <w:numId w:val="14"/>
        </w:numPr>
        <w:rPr>
          <w:rFonts w:ascii="Arial" w:hAnsi="Arial" w:cs="Arial"/>
          <w:sz w:val="24"/>
          <w:szCs w:val="24"/>
        </w:rPr>
      </w:pPr>
      <w:r w:rsidRPr="00C359D5">
        <w:rPr>
          <w:rFonts w:ascii="Arial" w:hAnsi="Arial" w:cs="Arial"/>
          <w:sz w:val="24"/>
          <w:szCs w:val="24"/>
        </w:rPr>
        <w:t>To get a better understanding of the IRS and the Department of Labor's supervision functions in order to improve the retirement plan industry's openness.</w:t>
      </w:r>
    </w:p>
    <w:p w:rsidR="00B2433F" w:rsidRPr="00C359D5" w:rsidRDefault="00C359D5" w:rsidP="00C359D5">
      <w:pPr>
        <w:pStyle w:val="ListParagraph"/>
        <w:numPr>
          <w:ilvl w:val="0"/>
          <w:numId w:val="14"/>
        </w:numPr>
        <w:rPr>
          <w:rFonts w:ascii="Arial" w:hAnsi="Arial" w:cs="Arial"/>
          <w:sz w:val="24"/>
          <w:szCs w:val="24"/>
        </w:rPr>
      </w:pPr>
      <w:r w:rsidRPr="00C359D5">
        <w:rPr>
          <w:rFonts w:ascii="Arial" w:hAnsi="Arial" w:cs="Arial"/>
          <w:sz w:val="24"/>
          <w:szCs w:val="24"/>
        </w:rPr>
        <w:t>To determine whether it is appropriate in Bangladesh, as well as any potential benefits and drawbacks.</w:t>
      </w:r>
    </w:p>
    <w:p w:rsidR="00B2433F" w:rsidRPr="007E7338" w:rsidRDefault="00B2433F" w:rsidP="00763D31">
      <w:pPr>
        <w:rPr>
          <w:rFonts w:ascii="Arial" w:hAnsi="Arial" w:cs="Arial"/>
          <w:b/>
          <w:sz w:val="32"/>
          <w:szCs w:val="32"/>
          <w:u w:val="single"/>
        </w:rPr>
      </w:pPr>
      <w:r w:rsidRPr="007E7338">
        <w:rPr>
          <w:rFonts w:ascii="Arial" w:hAnsi="Arial" w:cs="Arial"/>
          <w:b/>
          <w:sz w:val="32"/>
          <w:szCs w:val="32"/>
          <w:u w:val="single"/>
        </w:rPr>
        <w:br w:type="page"/>
      </w:r>
    </w:p>
    <w:p w:rsidR="00B2433F" w:rsidRPr="007E7338" w:rsidRDefault="00B2433F" w:rsidP="00B90E32">
      <w:pPr>
        <w:pStyle w:val="Heading2"/>
        <w:rPr>
          <w:rFonts w:ascii="Arial" w:hAnsi="Arial" w:cs="Arial"/>
          <w:sz w:val="28"/>
          <w:szCs w:val="28"/>
        </w:rPr>
      </w:pPr>
      <w:bookmarkStart w:id="6" w:name="_Toc81949727"/>
      <w:r w:rsidRPr="007E7338">
        <w:rPr>
          <w:rFonts w:ascii="Arial" w:hAnsi="Arial" w:cs="Arial"/>
          <w:b/>
          <w:sz w:val="28"/>
          <w:szCs w:val="28"/>
          <w:u w:val="single"/>
        </w:rPr>
        <w:lastRenderedPageBreak/>
        <w:t>1.5</w:t>
      </w:r>
      <w:r w:rsidR="00FF3A10">
        <w:rPr>
          <w:rFonts w:ascii="Arial" w:hAnsi="Arial" w:cs="Arial"/>
          <w:b/>
          <w:sz w:val="28"/>
          <w:szCs w:val="28"/>
          <w:u w:val="single"/>
        </w:rPr>
        <w:t xml:space="preserve"> </w:t>
      </w:r>
      <w:r w:rsidRPr="007E7338">
        <w:rPr>
          <w:rFonts w:ascii="Arial" w:hAnsi="Arial" w:cs="Arial"/>
          <w:b/>
          <w:sz w:val="28"/>
          <w:szCs w:val="28"/>
          <w:u w:val="single"/>
        </w:rPr>
        <w:t>METHODOLOGY</w:t>
      </w:r>
      <w:r w:rsidRPr="007E7338">
        <w:rPr>
          <w:rFonts w:ascii="Arial" w:hAnsi="Arial" w:cs="Arial"/>
          <w:sz w:val="28"/>
          <w:szCs w:val="28"/>
        </w:rPr>
        <w:t>:</w:t>
      </w:r>
      <w:bookmarkEnd w:id="6"/>
    </w:p>
    <w:p w:rsidR="00B2433F" w:rsidRPr="007E7338" w:rsidRDefault="00C359D5" w:rsidP="00763D31">
      <w:pPr>
        <w:rPr>
          <w:rFonts w:ascii="Arial" w:hAnsi="Arial" w:cs="Arial"/>
          <w:sz w:val="24"/>
          <w:szCs w:val="24"/>
        </w:rPr>
      </w:pPr>
      <w:r w:rsidRPr="00C359D5">
        <w:rPr>
          <w:rFonts w:ascii="Arial" w:hAnsi="Arial" w:cs="Arial"/>
          <w:sz w:val="24"/>
          <w:szCs w:val="24"/>
        </w:rPr>
        <w:t>I used both primary and secondary sources to compile the data for this research.</w:t>
      </w:r>
      <w:r w:rsidR="00B2433F" w:rsidRPr="007E7338">
        <w:rPr>
          <w:rFonts w:ascii="Arial" w:hAnsi="Arial" w:cs="Arial"/>
          <w:sz w:val="24"/>
          <w:szCs w:val="24"/>
        </w:rPr>
        <w:t>.</w:t>
      </w:r>
    </w:p>
    <w:p w:rsidR="00B2433F" w:rsidRPr="007E7338" w:rsidRDefault="00B2433F" w:rsidP="00763D31">
      <w:pPr>
        <w:rPr>
          <w:rFonts w:ascii="Arial" w:hAnsi="Arial" w:cs="Arial"/>
          <w:b/>
          <w:i/>
          <w:sz w:val="28"/>
          <w:szCs w:val="28"/>
        </w:rPr>
      </w:pPr>
      <w:r w:rsidRPr="007E7338">
        <w:rPr>
          <w:rFonts w:ascii="Arial" w:hAnsi="Arial" w:cs="Arial"/>
          <w:b/>
          <w:i/>
          <w:sz w:val="28"/>
          <w:szCs w:val="28"/>
        </w:rPr>
        <w:t>Primary Sources:</w:t>
      </w:r>
    </w:p>
    <w:p w:rsidR="00C359D5" w:rsidRPr="00C359D5" w:rsidRDefault="00C359D5" w:rsidP="00C359D5">
      <w:pPr>
        <w:pStyle w:val="ListParagraph"/>
        <w:rPr>
          <w:rFonts w:ascii="Arial" w:hAnsi="Arial" w:cs="Arial"/>
          <w:sz w:val="24"/>
          <w:szCs w:val="24"/>
        </w:rPr>
      </w:pPr>
      <w:r w:rsidRPr="00C359D5">
        <w:rPr>
          <w:rFonts w:ascii="Arial" w:hAnsi="Arial" w:cs="Arial"/>
          <w:sz w:val="24"/>
          <w:szCs w:val="24"/>
        </w:rPr>
        <w:t>• Observation of the department to which you've been assigned.</w:t>
      </w:r>
    </w:p>
    <w:p w:rsidR="00C359D5" w:rsidRPr="00C359D5" w:rsidRDefault="00C359D5" w:rsidP="00C359D5">
      <w:pPr>
        <w:pStyle w:val="ListParagraph"/>
        <w:rPr>
          <w:rFonts w:ascii="Arial" w:hAnsi="Arial" w:cs="Arial"/>
          <w:sz w:val="24"/>
          <w:szCs w:val="24"/>
        </w:rPr>
      </w:pPr>
      <w:r w:rsidRPr="00C359D5">
        <w:rPr>
          <w:rFonts w:ascii="Arial" w:hAnsi="Arial" w:cs="Arial"/>
          <w:sz w:val="24"/>
          <w:szCs w:val="24"/>
        </w:rPr>
        <w:t>• A face-to-face meeting with the department's respective employers.</w:t>
      </w:r>
    </w:p>
    <w:p w:rsidR="00C359D5" w:rsidRPr="00C359D5" w:rsidRDefault="00C359D5" w:rsidP="00C359D5">
      <w:pPr>
        <w:pStyle w:val="ListParagraph"/>
        <w:rPr>
          <w:rFonts w:ascii="Arial" w:hAnsi="Arial" w:cs="Arial"/>
          <w:sz w:val="24"/>
          <w:szCs w:val="24"/>
        </w:rPr>
      </w:pPr>
      <w:r w:rsidRPr="00C359D5">
        <w:rPr>
          <w:rFonts w:ascii="Arial" w:hAnsi="Arial" w:cs="Arial"/>
          <w:sz w:val="24"/>
          <w:szCs w:val="24"/>
        </w:rPr>
        <w:t>• Data collected from workers</w:t>
      </w:r>
    </w:p>
    <w:p w:rsidR="00B2433F" w:rsidRPr="007E7338" w:rsidRDefault="00C359D5" w:rsidP="00C359D5">
      <w:pPr>
        <w:pStyle w:val="ListParagraph"/>
        <w:rPr>
          <w:rFonts w:ascii="Arial" w:hAnsi="Arial" w:cs="Arial"/>
          <w:sz w:val="24"/>
          <w:szCs w:val="24"/>
        </w:rPr>
      </w:pPr>
      <w:r w:rsidRPr="00C359D5">
        <w:rPr>
          <w:rFonts w:ascii="Arial" w:hAnsi="Arial" w:cs="Arial"/>
          <w:sz w:val="24"/>
          <w:szCs w:val="24"/>
        </w:rPr>
        <w:t>• Self-experiences.</w:t>
      </w:r>
    </w:p>
    <w:p w:rsidR="00B2433F" w:rsidRPr="007E7338" w:rsidRDefault="00B2433F" w:rsidP="00763D31">
      <w:pPr>
        <w:rPr>
          <w:rFonts w:ascii="Arial" w:hAnsi="Arial" w:cs="Arial"/>
          <w:sz w:val="24"/>
          <w:szCs w:val="24"/>
        </w:rPr>
      </w:pPr>
      <w:r w:rsidRPr="007E7338">
        <w:rPr>
          <w:rFonts w:ascii="Arial" w:hAnsi="Arial" w:cs="Arial"/>
          <w:b/>
          <w:i/>
          <w:sz w:val="28"/>
          <w:szCs w:val="28"/>
        </w:rPr>
        <w:t>Secondary Sources</w:t>
      </w:r>
      <w:r w:rsidRPr="007E7338">
        <w:rPr>
          <w:rFonts w:ascii="Arial" w:hAnsi="Arial" w:cs="Arial"/>
          <w:sz w:val="24"/>
          <w:szCs w:val="24"/>
        </w:rPr>
        <w:t>:</w:t>
      </w:r>
    </w:p>
    <w:p w:rsidR="00C359D5" w:rsidRPr="00C359D5" w:rsidRDefault="00C359D5" w:rsidP="00C359D5">
      <w:pPr>
        <w:pStyle w:val="ListParagraph"/>
        <w:rPr>
          <w:rFonts w:ascii="Arial" w:hAnsi="Arial" w:cs="Arial"/>
          <w:sz w:val="24"/>
          <w:szCs w:val="24"/>
        </w:rPr>
      </w:pPr>
      <w:r w:rsidRPr="00C359D5">
        <w:rPr>
          <w:rFonts w:ascii="Arial" w:hAnsi="Arial" w:cs="Arial"/>
          <w:sz w:val="24"/>
          <w:szCs w:val="24"/>
        </w:rPr>
        <w:t>• Various IRS, RPF, and ERISA articles, collections, and websites.</w:t>
      </w:r>
    </w:p>
    <w:p w:rsidR="00B2433F" w:rsidRPr="007E7338" w:rsidRDefault="00C359D5" w:rsidP="00C359D5">
      <w:pPr>
        <w:pStyle w:val="ListParagraph"/>
        <w:rPr>
          <w:rFonts w:ascii="Arial" w:hAnsi="Arial" w:cs="Arial"/>
          <w:sz w:val="24"/>
          <w:szCs w:val="24"/>
        </w:rPr>
      </w:pPr>
      <w:r w:rsidRPr="00C359D5">
        <w:rPr>
          <w:rFonts w:ascii="Arial" w:hAnsi="Arial" w:cs="Arial"/>
          <w:sz w:val="24"/>
          <w:szCs w:val="24"/>
        </w:rPr>
        <w:t>• Previous reports of plans that did not proceed as planned.</w:t>
      </w:r>
    </w:p>
    <w:p w:rsidR="00B2433F" w:rsidRPr="007E7338" w:rsidRDefault="00C359D5" w:rsidP="00763D31">
      <w:pPr>
        <w:rPr>
          <w:rFonts w:ascii="Arial" w:hAnsi="Arial" w:cs="Arial"/>
          <w:sz w:val="24"/>
          <w:szCs w:val="24"/>
        </w:rPr>
      </w:pPr>
      <w:r w:rsidRPr="00C359D5">
        <w:rPr>
          <w:rFonts w:ascii="Arial" w:hAnsi="Arial" w:cs="Arial"/>
          <w:sz w:val="24"/>
          <w:szCs w:val="24"/>
        </w:rPr>
        <w:t>From subject selection through final report production, the study needs a methodical approach. Data sources must be identified and gathered in order to conduct the investigation. They must be organized, categorized, evaluated, interpreted, and presented in a logical order, with essential points identified.</w:t>
      </w:r>
      <w:r w:rsidR="006553EF" w:rsidRPr="007E7338">
        <w:rPr>
          <w:rFonts w:ascii="Arial" w:hAnsi="Arial" w:cs="Arial"/>
          <w:sz w:val="24"/>
          <w:szCs w:val="24"/>
        </w:rPr>
        <w:br/>
      </w:r>
    </w:p>
    <w:p w:rsidR="00B2433F" w:rsidRPr="007E7338" w:rsidRDefault="00B2433F" w:rsidP="00B90E32">
      <w:pPr>
        <w:pStyle w:val="Heading2"/>
        <w:rPr>
          <w:rFonts w:ascii="Arial" w:hAnsi="Arial" w:cs="Arial"/>
          <w:sz w:val="28"/>
          <w:szCs w:val="28"/>
        </w:rPr>
      </w:pPr>
      <w:bookmarkStart w:id="7" w:name="_Toc81949728"/>
      <w:r w:rsidRPr="007E7338">
        <w:rPr>
          <w:rFonts w:ascii="Arial" w:hAnsi="Arial" w:cs="Arial"/>
          <w:b/>
          <w:sz w:val="28"/>
          <w:szCs w:val="28"/>
          <w:u w:val="single"/>
        </w:rPr>
        <w:t>1.6 SCOPE OF THE REPORT</w:t>
      </w:r>
      <w:r w:rsidRPr="007E7338">
        <w:rPr>
          <w:rFonts w:ascii="Arial" w:hAnsi="Arial" w:cs="Arial"/>
          <w:sz w:val="28"/>
          <w:szCs w:val="28"/>
        </w:rPr>
        <w:t>:</w:t>
      </w:r>
      <w:bookmarkEnd w:id="7"/>
    </w:p>
    <w:p w:rsidR="00B2433F" w:rsidRPr="007E7338" w:rsidRDefault="00C359D5" w:rsidP="00763D31">
      <w:pPr>
        <w:rPr>
          <w:rFonts w:ascii="Arial" w:hAnsi="Arial" w:cs="Arial"/>
          <w:b/>
          <w:sz w:val="32"/>
          <w:szCs w:val="32"/>
          <w:u w:val="single"/>
        </w:rPr>
      </w:pPr>
      <w:r w:rsidRPr="00C359D5">
        <w:rPr>
          <w:rFonts w:ascii="Arial" w:hAnsi="Arial" w:cs="Arial"/>
          <w:sz w:val="24"/>
          <w:szCs w:val="24"/>
        </w:rPr>
        <w:t>The scope of the research refers to the region in which it must be conducted. This report addresses the topics related with Data-retirement path's plan procedure and management. For my research, I'm focusing on the Allocation section of the retirement plan. People who work there, their expertise, memorandums, and completed plan reports all aid me in completing the research report. The current US regulations on retirement plans are also covered in this study, and any changes to the regulations would render the relevant parts outdated.</w:t>
      </w:r>
    </w:p>
    <w:p w:rsidR="00B2433F" w:rsidRPr="007E7338" w:rsidRDefault="00B2433F" w:rsidP="00B90E32">
      <w:pPr>
        <w:pStyle w:val="Heading2"/>
        <w:rPr>
          <w:rFonts w:ascii="Arial" w:hAnsi="Arial" w:cs="Arial"/>
          <w:sz w:val="28"/>
          <w:szCs w:val="28"/>
        </w:rPr>
      </w:pPr>
      <w:bookmarkStart w:id="8" w:name="_Toc81949729"/>
      <w:r w:rsidRPr="007E7338">
        <w:rPr>
          <w:rFonts w:ascii="Arial" w:hAnsi="Arial" w:cs="Arial"/>
          <w:b/>
          <w:sz w:val="28"/>
          <w:szCs w:val="28"/>
          <w:u w:val="single"/>
        </w:rPr>
        <w:t>1.7 DATA COLLECTION</w:t>
      </w:r>
      <w:r w:rsidRPr="007E7338">
        <w:rPr>
          <w:rFonts w:ascii="Arial" w:hAnsi="Arial" w:cs="Arial"/>
          <w:sz w:val="28"/>
          <w:szCs w:val="28"/>
        </w:rPr>
        <w:t>:</w:t>
      </w:r>
      <w:bookmarkEnd w:id="8"/>
    </w:p>
    <w:p w:rsidR="00C359D5" w:rsidRDefault="00C359D5" w:rsidP="00763D31">
      <w:pPr>
        <w:rPr>
          <w:rFonts w:ascii="Arial" w:hAnsi="Arial" w:cs="Arial"/>
          <w:sz w:val="24"/>
          <w:szCs w:val="24"/>
        </w:rPr>
      </w:pPr>
      <w:r w:rsidRPr="00C359D5">
        <w:rPr>
          <w:rFonts w:ascii="Arial" w:hAnsi="Arial" w:cs="Arial"/>
          <w:sz w:val="24"/>
          <w:szCs w:val="24"/>
        </w:rPr>
        <w:t>The Internal Revenue Service (IRS) and Department of Labor (DOL) guidelines are the primary sources of secondary data. The ASPPA (American Society of Pension Professionals and Actuaries) directories, publications, and manuals are another source of information. The interviews with the ASPPA professionals yielded some information. The online CD on the ERISA (Employee Retirement Income Security Act) retirement benefit plan. The IRS limitations may be found on the IRS website. The different indices are based on the ASPPA publication committee's cost-of-living adjustments (COLA).</w:t>
      </w:r>
    </w:p>
    <w:p w:rsidR="009407BA" w:rsidRPr="00E94F6F" w:rsidRDefault="009407BA" w:rsidP="00E94F6F">
      <w:pPr>
        <w:rPr>
          <w:rFonts w:ascii="Arial" w:hAnsi="Arial" w:cs="Arial"/>
          <w:b/>
          <w:sz w:val="24"/>
          <w:szCs w:val="24"/>
          <w:u w:val="single"/>
        </w:rPr>
      </w:pPr>
      <w:r>
        <w:rPr>
          <w:rFonts w:ascii="Arial" w:hAnsi="Arial" w:cs="Arial"/>
          <w:b/>
          <w:sz w:val="24"/>
          <w:szCs w:val="24"/>
          <w:u w:val="single"/>
        </w:rPr>
        <w:br/>
      </w:r>
      <w:r>
        <w:rPr>
          <w:rFonts w:ascii="Arial" w:hAnsi="Arial" w:cs="Arial"/>
          <w:b/>
          <w:sz w:val="24"/>
          <w:szCs w:val="24"/>
          <w:u w:val="single"/>
        </w:rPr>
        <w:br/>
      </w:r>
      <w:r>
        <w:rPr>
          <w:rFonts w:ascii="Arial" w:hAnsi="Arial" w:cs="Arial"/>
          <w:b/>
          <w:sz w:val="24"/>
          <w:szCs w:val="24"/>
          <w:u w:val="single"/>
        </w:rPr>
        <w:br/>
      </w:r>
    </w:p>
    <w:p w:rsidR="00B2433F" w:rsidRPr="007E7338" w:rsidRDefault="00B2433F" w:rsidP="00B90E32">
      <w:pPr>
        <w:pStyle w:val="Heading2"/>
        <w:rPr>
          <w:rFonts w:ascii="Arial" w:hAnsi="Arial" w:cs="Arial"/>
          <w:sz w:val="28"/>
          <w:szCs w:val="28"/>
        </w:rPr>
      </w:pPr>
      <w:bookmarkStart w:id="9" w:name="_Toc81949730"/>
      <w:r w:rsidRPr="007E7338">
        <w:rPr>
          <w:rFonts w:ascii="Arial" w:hAnsi="Arial" w:cs="Arial"/>
          <w:b/>
          <w:sz w:val="28"/>
          <w:szCs w:val="28"/>
          <w:u w:val="single"/>
        </w:rPr>
        <w:lastRenderedPageBreak/>
        <w:t>1.8 LIMITATIONS</w:t>
      </w:r>
      <w:r w:rsidRPr="007E7338">
        <w:rPr>
          <w:rFonts w:ascii="Arial" w:hAnsi="Arial" w:cs="Arial"/>
          <w:sz w:val="28"/>
          <w:szCs w:val="28"/>
        </w:rPr>
        <w:t>:</w:t>
      </w:r>
      <w:bookmarkEnd w:id="9"/>
    </w:p>
    <w:p w:rsidR="00C359D5" w:rsidRPr="00C359D5" w:rsidRDefault="00C359D5" w:rsidP="00C359D5">
      <w:pPr>
        <w:pStyle w:val="ListParagraph"/>
        <w:numPr>
          <w:ilvl w:val="0"/>
          <w:numId w:val="1"/>
        </w:numPr>
        <w:rPr>
          <w:rFonts w:ascii="Arial" w:hAnsi="Arial" w:cs="Arial"/>
          <w:sz w:val="24"/>
          <w:szCs w:val="24"/>
        </w:rPr>
      </w:pPr>
      <w:r w:rsidRPr="00C359D5">
        <w:rPr>
          <w:rFonts w:ascii="Arial" w:hAnsi="Arial" w:cs="Arial"/>
          <w:sz w:val="24"/>
          <w:szCs w:val="24"/>
        </w:rPr>
        <w:t>Some relevant information and examples are not presented due to confidentiality concerns. such is the participant's Social Security Number (SSN), how much they are paid, how much they defer, and whatever formula the client or company uses to offer employer contribution or profit-sharing. Bringing official papers or customer data outside of the workplace is absolutely forbidden.</w:t>
      </w:r>
    </w:p>
    <w:p w:rsidR="00C359D5" w:rsidRPr="00C359D5" w:rsidRDefault="00C359D5" w:rsidP="00C359D5">
      <w:pPr>
        <w:pStyle w:val="ListParagraph"/>
        <w:numPr>
          <w:ilvl w:val="0"/>
          <w:numId w:val="1"/>
        </w:numPr>
        <w:rPr>
          <w:rFonts w:ascii="Arial" w:hAnsi="Arial" w:cs="Arial"/>
          <w:sz w:val="24"/>
          <w:szCs w:val="24"/>
        </w:rPr>
      </w:pPr>
      <w:r w:rsidRPr="00C359D5">
        <w:rPr>
          <w:rFonts w:ascii="Arial" w:hAnsi="Arial" w:cs="Arial"/>
          <w:sz w:val="24"/>
          <w:szCs w:val="24"/>
        </w:rPr>
        <w:t>There aren't many publications on the retirement plan business.</w:t>
      </w:r>
    </w:p>
    <w:p w:rsidR="00C359D5" w:rsidRPr="00C359D5" w:rsidRDefault="00C359D5" w:rsidP="00C359D5">
      <w:pPr>
        <w:pStyle w:val="ListParagraph"/>
        <w:numPr>
          <w:ilvl w:val="0"/>
          <w:numId w:val="15"/>
        </w:numPr>
        <w:rPr>
          <w:rFonts w:ascii="Arial" w:hAnsi="Arial" w:cs="Arial"/>
          <w:sz w:val="24"/>
          <w:szCs w:val="24"/>
        </w:rPr>
      </w:pPr>
      <w:r w:rsidRPr="00C359D5">
        <w:rPr>
          <w:rFonts w:ascii="Arial" w:hAnsi="Arial" w:cs="Arial"/>
          <w:sz w:val="24"/>
          <w:szCs w:val="24"/>
        </w:rPr>
        <w:t>It was challenging to acquire adequate time from interviewees to gather information due to job constraints.</w:t>
      </w:r>
    </w:p>
    <w:p w:rsidR="00B2433F" w:rsidRPr="00C359D5" w:rsidRDefault="00C359D5" w:rsidP="00C359D5">
      <w:pPr>
        <w:pStyle w:val="ListParagraph"/>
        <w:numPr>
          <w:ilvl w:val="0"/>
          <w:numId w:val="15"/>
        </w:numPr>
        <w:rPr>
          <w:rFonts w:ascii="Arial" w:hAnsi="Arial" w:cs="Arial"/>
          <w:sz w:val="24"/>
          <w:szCs w:val="24"/>
        </w:rPr>
      </w:pPr>
      <w:r w:rsidRPr="00C359D5">
        <w:rPr>
          <w:rFonts w:ascii="Arial" w:hAnsi="Arial" w:cs="Arial"/>
          <w:sz w:val="24"/>
          <w:szCs w:val="24"/>
        </w:rPr>
        <w:t>It's impossible to incorporate all current rules and regulations since Congress changes the rules and regulations every year based on economic and budgetary policies.</w:t>
      </w:r>
      <w:r w:rsidR="00B2433F" w:rsidRPr="00C359D5">
        <w:rPr>
          <w:rFonts w:ascii="Arial" w:hAnsi="Arial" w:cs="Arial"/>
        </w:rPr>
        <w:br w:type="page"/>
      </w:r>
    </w:p>
    <w:p w:rsidR="00B2433F" w:rsidRPr="00F51551" w:rsidRDefault="00B2433F" w:rsidP="00B90E32">
      <w:pPr>
        <w:pStyle w:val="Heading1"/>
        <w:rPr>
          <w:rFonts w:ascii="Arial" w:hAnsi="Arial" w:cs="Arial"/>
          <w:sz w:val="28"/>
          <w:szCs w:val="28"/>
        </w:rPr>
      </w:pPr>
      <w:bookmarkStart w:id="10" w:name="_Toc81949731"/>
      <w:r w:rsidRPr="00F51551">
        <w:rPr>
          <w:rFonts w:ascii="Arial" w:hAnsi="Arial" w:cs="Arial"/>
          <w:b/>
          <w:sz w:val="28"/>
          <w:szCs w:val="28"/>
          <w:u w:val="single"/>
        </w:rPr>
        <w:lastRenderedPageBreak/>
        <w:t>2.0 INTRODUCTION</w:t>
      </w:r>
      <w:r w:rsidRPr="00F51551">
        <w:rPr>
          <w:rFonts w:ascii="Arial" w:hAnsi="Arial" w:cs="Arial"/>
          <w:sz w:val="28"/>
          <w:szCs w:val="28"/>
        </w:rPr>
        <w:t>:</w:t>
      </w:r>
      <w:bookmarkEnd w:id="10"/>
    </w:p>
    <w:p w:rsidR="00B2433F" w:rsidRPr="007E7338" w:rsidRDefault="00E94F6F" w:rsidP="00763D31">
      <w:pPr>
        <w:rPr>
          <w:rFonts w:ascii="Arial" w:hAnsi="Arial" w:cs="Arial"/>
          <w:sz w:val="24"/>
          <w:szCs w:val="24"/>
        </w:rPr>
      </w:pPr>
      <w:r w:rsidRPr="00E94F6F">
        <w:rPr>
          <w:rFonts w:ascii="Arial" w:hAnsi="Arial" w:cs="Arial"/>
          <w:sz w:val="24"/>
          <w:szCs w:val="24"/>
        </w:rPr>
        <w:t>Outsourcing is the process of transferring the day-to-day administration of an entire company function to an external service provider. A contract is signed by the client organization and the supplier that specifies the services that will be transferred. Under the terms of the agreement, the supplier gets the means of production by transferring people, assets, and other resources from the customer. For the term of the contract, the customer agrees to use the supplier's services. Outsourcing is the movement of an organizational function to another country, whether it is outsourced or continues inside the same corporation/company.</w:t>
      </w:r>
      <w:r>
        <w:rPr>
          <w:rFonts w:ascii="Arial" w:hAnsi="Arial" w:cs="Arial"/>
          <w:sz w:val="24"/>
          <w:szCs w:val="24"/>
        </w:rPr>
        <w:t xml:space="preserve"> </w:t>
      </w:r>
      <w:r w:rsidR="00C712AB" w:rsidRPr="00C712AB">
        <w:rPr>
          <w:rFonts w:ascii="Arial" w:hAnsi="Arial" w:cs="Arial"/>
          <w:sz w:val="24"/>
          <w:szCs w:val="24"/>
        </w:rPr>
        <w:t>Bangladesh is still a developing, virgin market in the outsourcing industry, but it has enormous potential, owing to competitive lower pay rates, a larger labor supply, and comparatively cheaper knowledge transfer for qualified employees through training and development. We expect to acquire a competitive edge as well as market leadership in the outsourcing industry because it is still an unexplored market in the outsourcing sector.</w:t>
      </w:r>
    </w:p>
    <w:p w:rsidR="00B2433F" w:rsidRPr="007E7338" w:rsidRDefault="00C712AB" w:rsidP="00763D31">
      <w:pPr>
        <w:rPr>
          <w:rFonts w:ascii="Arial" w:hAnsi="Arial" w:cs="Arial"/>
          <w:sz w:val="24"/>
          <w:szCs w:val="24"/>
        </w:rPr>
      </w:pPr>
      <w:r w:rsidRPr="00C712AB">
        <w:rPr>
          <w:rFonts w:ascii="Arial" w:hAnsi="Arial" w:cs="Arial"/>
          <w:sz w:val="24"/>
          <w:szCs w:val="24"/>
        </w:rPr>
        <w:t>More organizations are turning to outsourcing as a strategy to save time and money while ensuring revenue growth in today's cost-conscious, results-driven corporate world. That is why Data-Path (the outsourcing company) is steadfast in its dedication to provide high-quality services in order to assist parent company July Business Services of the United States in cutting expenses while reaching more strategic business goals.</w:t>
      </w:r>
    </w:p>
    <w:p w:rsidR="00B2433F" w:rsidRPr="00F51551" w:rsidRDefault="00B2433F" w:rsidP="00B90E32">
      <w:pPr>
        <w:pStyle w:val="Heading2"/>
        <w:rPr>
          <w:rFonts w:ascii="Arial" w:hAnsi="Arial" w:cs="Arial"/>
          <w:b/>
          <w:sz w:val="28"/>
          <w:szCs w:val="28"/>
          <w:u w:val="single"/>
        </w:rPr>
      </w:pPr>
      <w:bookmarkStart w:id="11" w:name="_Toc81949732"/>
      <w:r w:rsidRPr="00F51551">
        <w:rPr>
          <w:rFonts w:ascii="Arial" w:hAnsi="Arial" w:cs="Arial"/>
          <w:b/>
          <w:sz w:val="28"/>
          <w:szCs w:val="28"/>
          <w:u w:val="single"/>
        </w:rPr>
        <w:t>2.1 HISTORY:</w:t>
      </w:r>
      <w:bookmarkEnd w:id="11"/>
    </w:p>
    <w:p w:rsidR="00B2433F" w:rsidRPr="007E7338" w:rsidRDefault="00C712AB" w:rsidP="00763D31">
      <w:pPr>
        <w:rPr>
          <w:rFonts w:ascii="Arial" w:hAnsi="Arial" w:cs="Arial"/>
          <w:sz w:val="24"/>
          <w:szCs w:val="24"/>
        </w:rPr>
      </w:pPr>
      <w:r w:rsidRPr="00C712AB">
        <w:rPr>
          <w:rFonts w:ascii="Arial" w:hAnsi="Arial" w:cs="Arial"/>
          <w:sz w:val="24"/>
          <w:szCs w:val="24"/>
        </w:rPr>
        <w:t>Jim Hudson began specializing on retirement plans in the early 1980s while working as a Certified Public Accountant. Jim gained a reputation as a specialist in this highly specialized subject at this period. Before launching July in 1994, he was personally responsible for the development and management of a major retirement plan practice. John Humphrey began his career as a Certified Public Accountant, working for a big accounting business offering tax advisory services before focusing on retirement plan administration. In 1994, John co-founded July Business Services.</w:t>
      </w:r>
    </w:p>
    <w:p w:rsidR="00B2433F" w:rsidRPr="007E7338" w:rsidRDefault="00B2433F" w:rsidP="00763D31">
      <w:pPr>
        <w:rPr>
          <w:rFonts w:ascii="Arial" w:hAnsi="Arial" w:cs="Arial"/>
          <w:sz w:val="24"/>
          <w:szCs w:val="24"/>
        </w:rPr>
      </w:pPr>
    </w:p>
    <w:p w:rsidR="006553EF" w:rsidRPr="007E7338" w:rsidRDefault="006553EF" w:rsidP="00763D31">
      <w:pPr>
        <w:rPr>
          <w:rFonts w:ascii="Arial" w:hAnsi="Arial" w:cs="Arial"/>
          <w:b/>
          <w:sz w:val="32"/>
          <w:szCs w:val="32"/>
          <w:u w:val="single"/>
        </w:rPr>
      </w:pPr>
    </w:p>
    <w:p w:rsidR="006553EF" w:rsidRPr="007E7338" w:rsidRDefault="006553EF" w:rsidP="00763D31">
      <w:pPr>
        <w:rPr>
          <w:rFonts w:ascii="Arial" w:hAnsi="Arial" w:cs="Arial"/>
          <w:b/>
          <w:sz w:val="32"/>
          <w:szCs w:val="32"/>
          <w:u w:val="single"/>
        </w:rPr>
      </w:pPr>
    </w:p>
    <w:p w:rsidR="006553EF" w:rsidRPr="007E7338" w:rsidRDefault="006553EF" w:rsidP="00763D31">
      <w:pPr>
        <w:rPr>
          <w:rFonts w:ascii="Arial" w:hAnsi="Arial" w:cs="Arial"/>
          <w:b/>
          <w:sz w:val="32"/>
          <w:szCs w:val="32"/>
          <w:u w:val="single"/>
        </w:rPr>
      </w:pPr>
    </w:p>
    <w:p w:rsidR="006553EF" w:rsidRPr="007E7338" w:rsidRDefault="006553EF" w:rsidP="00763D31">
      <w:pPr>
        <w:rPr>
          <w:rFonts w:ascii="Arial" w:hAnsi="Arial" w:cs="Arial"/>
          <w:b/>
          <w:sz w:val="32"/>
          <w:szCs w:val="32"/>
          <w:u w:val="single"/>
        </w:rPr>
      </w:pPr>
    </w:p>
    <w:p w:rsidR="00B90E32" w:rsidRDefault="00B90E32" w:rsidP="00763D31">
      <w:pPr>
        <w:rPr>
          <w:rFonts w:ascii="Arial" w:hAnsi="Arial" w:cs="Arial"/>
          <w:b/>
          <w:sz w:val="28"/>
          <w:szCs w:val="28"/>
          <w:u w:val="single"/>
        </w:rPr>
      </w:pPr>
    </w:p>
    <w:p w:rsidR="00B2433F" w:rsidRPr="00F51551" w:rsidRDefault="00B2433F" w:rsidP="00B90E32">
      <w:pPr>
        <w:pStyle w:val="Heading2"/>
        <w:rPr>
          <w:rFonts w:ascii="Arial" w:hAnsi="Arial" w:cs="Arial"/>
          <w:b/>
          <w:sz w:val="28"/>
          <w:szCs w:val="28"/>
          <w:u w:val="single"/>
        </w:rPr>
      </w:pPr>
      <w:bookmarkStart w:id="12" w:name="_Toc81949733"/>
      <w:r w:rsidRPr="00F51551">
        <w:rPr>
          <w:rFonts w:ascii="Arial" w:hAnsi="Arial" w:cs="Arial"/>
          <w:b/>
          <w:sz w:val="28"/>
          <w:szCs w:val="28"/>
          <w:u w:val="single"/>
        </w:rPr>
        <w:lastRenderedPageBreak/>
        <w:t>2.2 GETTING STARTED:</w:t>
      </w:r>
      <w:bookmarkEnd w:id="12"/>
    </w:p>
    <w:p w:rsidR="006553EF" w:rsidRPr="007E7338" w:rsidRDefault="003F423F" w:rsidP="00763D31">
      <w:pPr>
        <w:rPr>
          <w:rFonts w:ascii="Arial" w:hAnsi="Arial" w:cs="Arial"/>
          <w:sz w:val="24"/>
          <w:szCs w:val="24"/>
        </w:rPr>
      </w:pPr>
      <w:r w:rsidRPr="003F423F">
        <w:rPr>
          <w:rFonts w:ascii="Arial" w:hAnsi="Arial" w:cs="Arial"/>
          <w:sz w:val="24"/>
          <w:szCs w:val="24"/>
        </w:rPr>
        <w:t>July Business Services started up with no clients and a tiny professional office space in 1995. Management focused on developing strategic commercial alliances, hiring important people, and developing company processes and procedures in the early years. Investment advisers, mutual fund companies, banks, and brokerage firms benefited from the firm's marketing activities, which resulted in key referral connectio</w:t>
      </w:r>
      <w:r>
        <w:rPr>
          <w:rFonts w:ascii="Arial" w:hAnsi="Arial" w:cs="Arial"/>
          <w:sz w:val="24"/>
          <w:szCs w:val="24"/>
        </w:rPr>
        <w:t>ns. T</w:t>
      </w:r>
      <w:r w:rsidRPr="003F423F">
        <w:rPr>
          <w:rFonts w:ascii="Arial" w:hAnsi="Arial" w:cs="Arial"/>
          <w:sz w:val="24"/>
          <w:szCs w:val="24"/>
        </w:rPr>
        <w:t>he first few years, these connections aided in the company's modest development. JBS had over 250 retirement plan customers and five staff by the end of 1996.</w:t>
      </w:r>
      <w:r>
        <w:rPr>
          <w:rFonts w:ascii="Arial" w:hAnsi="Arial" w:cs="Arial"/>
          <w:sz w:val="24"/>
          <w:szCs w:val="24"/>
        </w:rPr>
        <w:t xml:space="preserve"> </w:t>
      </w:r>
      <w:r w:rsidR="00E94F6F" w:rsidRPr="00E94F6F">
        <w:rPr>
          <w:rFonts w:ascii="Arial" w:hAnsi="Arial" w:cs="Arial"/>
          <w:sz w:val="24"/>
          <w:szCs w:val="24"/>
        </w:rPr>
        <w:t>The company's leadership team now has over 40 years of industry experience, and its staff includes seasoned consultants who have obtained certifications from prestigious industry organizations. It presently serves over 3,900 retirement plans in 48 states, and its services include complete Plan administration outsourcing for national retirement plan providers, as well as conversions of large numbers of existing client connections, in order to serve these plans quickly and effectively.</w:t>
      </w:r>
      <w:r w:rsidRPr="003F423F">
        <w:rPr>
          <w:rFonts w:ascii="Arial" w:hAnsi="Arial" w:cs="Arial"/>
          <w:sz w:val="24"/>
          <w:szCs w:val="24"/>
        </w:rPr>
        <w:t xml:space="preserve"> Data-Path is acting as a branch office to provide July Business Services with complete operational assistance in order to achieve its objectives.</w:t>
      </w:r>
    </w:p>
    <w:p w:rsidR="006553EF" w:rsidRPr="00F51551" w:rsidRDefault="00B2433F" w:rsidP="00B90E32">
      <w:pPr>
        <w:pStyle w:val="Heading2"/>
        <w:rPr>
          <w:rFonts w:ascii="Arial" w:hAnsi="Arial" w:cs="Arial"/>
          <w:sz w:val="28"/>
          <w:szCs w:val="28"/>
        </w:rPr>
      </w:pPr>
      <w:bookmarkStart w:id="13" w:name="_Toc81949734"/>
      <w:r w:rsidRPr="00F51551">
        <w:rPr>
          <w:rFonts w:ascii="Arial" w:hAnsi="Arial" w:cs="Arial"/>
          <w:b/>
          <w:sz w:val="28"/>
          <w:szCs w:val="28"/>
          <w:u w:val="single"/>
        </w:rPr>
        <w:t>2.3 VISION:</w:t>
      </w:r>
      <w:bookmarkEnd w:id="13"/>
    </w:p>
    <w:p w:rsidR="006553EF" w:rsidRPr="007E7338" w:rsidRDefault="00B2433F" w:rsidP="00763D31">
      <w:pPr>
        <w:rPr>
          <w:rFonts w:ascii="Arial" w:hAnsi="Arial" w:cs="Arial"/>
          <w:b/>
          <w:sz w:val="32"/>
          <w:szCs w:val="32"/>
          <w:u w:val="single"/>
        </w:rPr>
      </w:pPr>
      <w:r w:rsidRPr="007E7338">
        <w:rPr>
          <w:rFonts w:ascii="Arial" w:hAnsi="Arial" w:cs="Arial"/>
          <w:sz w:val="24"/>
          <w:szCs w:val="24"/>
        </w:rPr>
        <w:t>‘Is to become the best retirement plan administrator in USA.’</w:t>
      </w:r>
    </w:p>
    <w:p w:rsidR="00B2433F" w:rsidRPr="00F51551" w:rsidRDefault="00B2433F" w:rsidP="00B90E32">
      <w:pPr>
        <w:pStyle w:val="Heading2"/>
        <w:rPr>
          <w:rFonts w:ascii="Arial" w:hAnsi="Arial" w:cs="Arial"/>
          <w:b/>
          <w:sz w:val="28"/>
          <w:szCs w:val="28"/>
          <w:u w:val="single"/>
        </w:rPr>
      </w:pPr>
      <w:bookmarkStart w:id="14" w:name="_Toc81949735"/>
      <w:r w:rsidRPr="00F51551">
        <w:rPr>
          <w:rFonts w:ascii="Arial" w:hAnsi="Arial" w:cs="Arial"/>
          <w:b/>
          <w:sz w:val="28"/>
          <w:szCs w:val="28"/>
          <w:u w:val="single"/>
        </w:rPr>
        <w:t>2.4 MISSION STATEMENT:</w:t>
      </w:r>
      <w:bookmarkEnd w:id="14"/>
    </w:p>
    <w:p w:rsidR="00B2433F" w:rsidRPr="007E7338" w:rsidRDefault="00E94F6F" w:rsidP="00763D31">
      <w:pPr>
        <w:rPr>
          <w:rFonts w:ascii="Arial" w:hAnsi="Arial" w:cs="Arial"/>
          <w:sz w:val="24"/>
          <w:szCs w:val="24"/>
        </w:rPr>
      </w:pPr>
      <w:r w:rsidRPr="00E94F6F">
        <w:rPr>
          <w:rFonts w:ascii="Arial" w:hAnsi="Arial" w:cs="Arial"/>
          <w:sz w:val="24"/>
          <w:szCs w:val="24"/>
        </w:rPr>
        <w:t>‘Is to empower financial advisors and plan sponsors to choose the retirement plan solution that best meets the goals of business owners and their employees by providing refreshingly responsive, unbiased, and dependable plan design, administration, recordkeeping, and consulting that encourages retirement savings.'</w:t>
      </w:r>
    </w:p>
    <w:p w:rsidR="00B2433F" w:rsidRPr="00F51551" w:rsidRDefault="009407BA" w:rsidP="00B90E32">
      <w:pPr>
        <w:pStyle w:val="Heading2"/>
        <w:rPr>
          <w:rFonts w:ascii="Arial" w:hAnsi="Arial" w:cs="Arial"/>
          <w:b/>
          <w:sz w:val="28"/>
          <w:szCs w:val="28"/>
          <w:u w:val="single"/>
        </w:rPr>
      </w:pPr>
      <w:bookmarkStart w:id="15" w:name="_Toc81949736"/>
      <w:r>
        <w:rPr>
          <w:rFonts w:ascii="Arial" w:hAnsi="Arial" w:cs="Arial"/>
          <w:b/>
          <w:sz w:val="28"/>
          <w:szCs w:val="28"/>
          <w:u w:val="single"/>
        </w:rPr>
        <w:t>2.5</w:t>
      </w:r>
      <w:r w:rsidR="00B2433F" w:rsidRPr="00F51551">
        <w:rPr>
          <w:rFonts w:ascii="Arial" w:hAnsi="Arial" w:cs="Arial"/>
          <w:b/>
          <w:sz w:val="28"/>
          <w:szCs w:val="28"/>
          <w:u w:val="single"/>
        </w:rPr>
        <w:t xml:space="preserve"> SERVICES OFFERED:</w:t>
      </w:r>
      <w:bookmarkEnd w:id="15"/>
    </w:p>
    <w:p w:rsidR="00E94F6F" w:rsidRDefault="00E94F6F" w:rsidP="00763D31">
      <w:pPr>
        <w:spacing w:after="0"/>
        <w:rPr>
          <w:rFonts w:ascii="Arial" w:hAnsi="Arial" w:cs="Arial"/>
          <w:sz w:val="24"/>
          <w:szCs w:val="24"/>
        </w:rPr>
      </w:pPr>
      <w:r w:rsidRPr="00E94F6F">
        <w:rPr>
          <w:rFonts w:ascii="Arial" w:hAnsi="Arial" w:cs="Arial"/>
          <w:sz w:val="24"/>
          <w:szCs w:val="24"/>
        </w:rPr>
        <w:t>Data-path Limited, on behalf of July Corporate Services, provides the following services to its US business clients.</w:t>
      </w:r>
    </w:p>
    <w:p w:rsidR="00B2433F" w:rsidRPr="007E7338" w:rsidRDefault="00B2433F" w:rsidP="00763D31">
      <w:pPr>
        <w:spacing w:after="0"/>
        <w:rPr>
          <w:rFonts w:ascii="Arial" w:hAnsi="Arial" w:cs="Arial"/>
          <w:sz w:val="24"/>
          <w:szCs w:val="24"/>
        </w:rPr>
      </w:pPr>
      <w:r w:rsidRPr="007E7338">
        <w:rPr>
          <w:rFonts w:ascii="Arial" w:hAnsi="Arial" w:cs="Arial"/>
          <w:sz w:val="24"/>
          <w:szCs w:val="24"/>
        </w:rPr>
        <w:t>1.</w:t>
      </w:r>
      <w:r w:rsidRPr="007E7338">
        <w:rPr>
          <w:rFonts w:ascii="Arial" w:hAnsi="Arial" w:cs="Arial"/>
          <w:sz w:val="24"/>
          <w:szCs w:val="24"/>
        </w:rPr>
        <w:tab/>
        <w:t>Plan Design</w:t>
      </w:r>
    </w:p>
    <w:p w:rsidR="00B2433F" w:rsidRPr="007E7338" w:rsidRDefault="00B2433F" w:rsidP="00763D31">
      <w:pPr>
        <w:spacing w:after="0"/>
        <w:rPr>
          <w:rFonts w:ascii="Arial" w:hAnsi="Arial" w:cs="Arial"/>
          <w:sz w:val="24"/>
          <w:szCs w:val="24"/>
        </w:rPr>
      </w:pPr>
      <w:r w:rsidRPr="007E7338">
        <w:rPr>
          <w:rFonts w:ascii="Arial" w:hAnsi="Arial" w:cs="Arial"/>
          <w:sz w:val="24"/>
          <w:szCs w:val="24"/>
        </w:rPr>
        <w:t>2.</w:t>
      </w:r>
      <w:r w:rsidRPr="007E7338">
        <w:rPr>
          <w:rFonts w:ascii="Arial" w:hAnsi="Arial" w:cs="Arial"/>
          <w:sz w:val="24"/>
          <w:szCs w:val="24"/>
        </w:rPr>
        <w:tab/>
        <w:t>Plan Setup</w:t>
      </w:r>
    </w:p>
    <w:p w:rsidR="00B2433F" w:rsidRPr="007E7338" w:rsidRDefault="00B2433F" w:rsidP="00763D31">
      <w:pPr>
        <w:spacing w:after="0"/>
        <w:rPr>
          <w:rFonts w:ascii="Arial" w:hAnsi="Arial" w:cs="Arial"/>
          <w:sz w:val="24"/>
          <w:szCs w:val="24"/>
        </w:rPr>
      </w:pPr>
      <w:r w:rsidRPr="007E7338">
        <w:rPr>
          <w:rFonts w:ascii="Arial" w:hAnsi="Arial" w:cs="Arial"/>
          <w:sz w:val="24"/>
          <w:szCs w:val="24"/>
        </w:rPr>
        <w:t>3.</w:t>
      </w:r>
      <w:r w:rsidRPr="007E7338">
        <w:rPr>
          <w:rFonts w:ascii="Arial" w:hAnsi="Arial" w:cs="Arial"/>
          <w:sz w:val="24"/>
          <w:szCs w:val="24"/>
        </w:rPr>
        <w:tab/>
        <w:t>Plan Administration</w:t>
      </w:r>
    </w:p>
    <w:p w:rsidR="00B2433F" w:rsidRPr="007E7338" w:rsidRDefault="00B2433F" w:rsidP="00763D31">
      <w:pPr>
        <w:rPr>
          <w:rFonts w:ascii="Arial" w:hAnsi="Arial" w:cs="Arial"/>
          <w:sz w:val="24"/>
          <w:szCs w:val="24"/>
        </w:rPr>
      </w:pPr>
      <w:r w:rsidRPr="007E7338">
        <w:rPr>
          <w:rFonts w:ascii="Arial" w:hAnsi="Arial" w:cs="Arial"/>
          <w:sz w:val="24"/>
          <w:szCs w:val="24"/>
        </w:rPr>
        <w:t>4.</w:t>
      </w:r>
      <w:r w:rsidRPr="007E7338">
        <w:rPr>
          <w:rFonts w:ascii="Arial" w:hAnsi="Arial" w:cs="Arial"/>
          <w:sz w:val="24"/>
          <w:szCs w:val="24"/>
        </w:rPr>
        <w:tab/>
        <w:t>Participant Services</w:t>
      </w:r>
    </w:p>
    <w:p w:rsidR="009407BA" w:rsidRDefault="009407BA" w:rsidP="00B90E32">
      <w:pPr>
        <w:pStyle w:val="Heading2"/>
        <w:rPr>
          <w:rFonts w:ascii="Arial" w:hAnsi="Arial" w:cs="Arial"/>
          <w:b/>
          <w:sz w:val="28"/>
          <w:szCs w:val="28"/>
          <w:u w:val="single"/>
        </w:rPr>
      </w:pPr>
    </w:p>
    <w:p w:rsidR="009407BA" w:rsidRDefault="009407BA" w:rsidP="00B90E32">
      <w:pPr>
        <w:pStyle w:val="Heading2"/>
        <w:rPr>
          <w:rFonts w:ascii="Arial" w:hAnsi="Arial" w:cs="Arial"/>
          <w:b/>
          <w:sz w:val="28"/>
          <w:szCs w:val="28"/>
          <w:u w:val="single"/>
        </w:rPr>
      </w:pPr>
    </w:p>
    <w:p w:rsidR="009407BA" w:rsidRDefault="009407BA" w:rsidP="00B90E32">
      <w:pPr>
        <w:pStyle w:val="Heading2"/>
        <w:rPr>
          <w:rFonts w:ascii="Arial" w:hAnsi="Arial" w:cs="Arial"/>
          <w:b/>
          <w:sz w:val="28"/>
          <w:szCs w:val="28"/>
          <w:u w:val="single"/>
        </w:rPr>
      </w:pPr>
    </w:p>
    <w:p w:rsidR="009407BA" w:rsidRDefault="009407BA">
      <w:pPr>
        <w:spacing w:after="160" w:line="259" w:lineRule="auto"/>
        <w:rPr>
          <w:rFonts w:ascii="Arial" w:eastAsiaTheme="majorEastAsia" w:hAnsi="Arial" w:cs="Arial"/>
          <w:b/>
          <w:color w:val="2F5496" w:themeColor="accent1" w:themeShade="BF"/>
          <w:sz w:val="28"/>
          <w:szCs w:val="28"/>
          <w:u w:val="single"/>
        </w:rPr>
      </w:pPr>
      <w:r>
        <w:rPr>
          <w:rFonts w:ascii="Arial" w:hAnsi="Arial" w:cs="Arial"/>
          <w:b/>
          <w:sz w:val="28"/>
          <w:szCs w:val="28"/>
          <w:u w:val="single"/>
        </w:rPr>
        <w:br w:type="page"/>
      </w:r>
    </w:p>
    <w:p w:rsidR="00B2433F" w:rsidRPr="00F51551" w:rsidRDefault="009407BA" w:rsidP="00B90E32">
      <w:pPr>
        <w:pStyle w:val="Heading2"/>
        <w:rPr>
          <w:rFonts w:ascii="Arial" w:hAnsi="Arial" w:cs="Arial"/>
          <w:sz w:val="28"/>
          <w:szCs w:val="28"/>
        </w:rPr>
      </w:pPr>
      <w:bookmarkStart w:id="16" w:name="_Toc81949737"/>
      <w:r>
        <w:rPr>
          <w:rFonts w:ascii="Arial" w:hAnsi="Arial" w:cs="Arial"/>
          <w:b/>
          <w:sz w:val="28"/>
          <w:szCs w:val="28"/>
          <w:u w:val="single"/>
        </w:rPr>
        <w:lastRenderedPageBreak/>
        <w:t>2.6</w:t>
      </w:r>
      <w:r w:rsidR="00B2433F" w:rsidRPr="00F51551">
        <w:rPr>
          <w:rFonts w:ascii="Arial" w:hAnsi="Arial" w:cs="Arial"/>
          <w:b/>
          <w:sz w:val="28"/>
          <w:szCs w:val="28"/>
          <w:u w:val="single"/>
        </w:rPr>
        <w:t xml:space="preserve"> INVESTMENT ADVICE:</w:t>
      </w:r>
      <w:bookmarkEnd w:id="16"/>
    </w:p>
    <w:p w:rsidR="003F423F" w:rsidRPr="003F423F" w:rsidRDefault="003F423F" w:rsidP="003F423F">
      <w:pPr>
        <w:rPr>
          <w:rFonts w:ascii="Arial" w:hAnsi="Arial" w:cs="Arial"/>
          <w:sz w:val="24"/>
          <w:szCs w:val="24"/>
        </w:rPr>
      </w:pPr>
      <w:r w:rsidRPr="003F423F">
        <w:rPr>
          <w:rFonts w:ascii="Arial" w:hAnsi="Arial" w:cs="Arial"/>
          <w:sz w:val="24"/>
          <w:szCs w:val="24"/>
        </w:rPr>
        <w:t>Many of the retirement programs also provide online investing advice and coaching for participants. Participants' capacity to obtain online investing advice improves their chances of reaching a secure financial future, which can assist plan sponsors avoid fiduciary responsibility.</w:t>
      </w:r>
    </w:p>
    <w:p w:rsidR="009C0424" w:rsidRDefault="003F423F" w:rsidP="00763D31">
      <w:pPr>
        <w:rPr>
          <w:rFonts w:ascii="Arial" w:hAnsi="Arial" w:cs="Arial"/>
          <w:b/>
          <w:sz w:val="32"/>
          <w:szCs w:val="32"/>
          <w:u w:val="single"/>
        </w:rPr>
      </w:pPr>
      <w:r w:rsidRPr="003F423F">
        <w:rPr>
          <w:rFonts w:ascii="Arial" w:hAnsi="Arial" w:cs="Arial"/>
          <w:sz w:val="24"/>
          <w:szCs w:val="24"/>
        </w:rPr>
        <w:t>In Bangladesh, DataPath handles all of July Business Services' administrative tasks and submits softcopies of all of its work over its own trusted network.</w:t>
      </w:r>
    </w:p>
    <w:p w:rsidR="009C0424" w:rsidRDefault="009C0424" w:rsidP="00763D31">
      <w:pPr>
        <w:rPr>
          <w:rFonts w:ascii="Arial" w:hAnsi="Arial" w:cs="Arial"/>
          <w:b/>
          <w:sz w:val="32"/>
          <w:szCs w:val="32"/>
          <w:u w:val="single"/>
        </w:rPr>
      </w:pPr>
    </w:p>
    <w:p w:rsidR="00B2433F" w:rsidRPr="00F51551" w:rsidRDefault="009407BA" w:rsidP="00B90E32">
      <w:pPr>
        <w:pStyle w:val="Heading2"/>
        <w:rPr>
          <w:rFonts w:ascii="Arial" w:hAnsi="Arial" w:cs="Arial"/>
          <w:b/>
          <w:sz w:val="32"/>
          <w:szCs w:val="32"/>
          <w:u w:val="single"/>
        </w:rPr>
      </w:pPr>
      <w:bookmarkStart w:id="17" w:name="_Toc81949738"/>
      <w:r>
        <w:rPr>
          <w:rFonts w:ascii="Arial" w:hAnsi="Arial" w:cs="Arial"/>
          <w:b/>
          <w:sz w:val="32"/>
          <w:szCs w:val="32"/>
          <w:u w:val="single"/>
        </w:rPr>
        <w:t>2.7</w:t>
      </w:r>
      <w:r w:rsidR="00B2433F" w:rsidRPr="007E7338">
        <w:rPr>
          <w:rFonts w:ascii="Arial" w:hAnsi="Arial" w:cs="Arial"/>
          <w:b/>
          <w:sz w:val="32"/>
          <w:szCs w:val="32"/>
          <w:u w:val="single"/>
        </w:rPr>
        <w:t xml:space="preserve"> ORGANIZATIONAL STRUCTURE:</w:t>
      </w:r>
      <w:bookmarkEnd w:id="17"/>
    </w:p>
    <w:p w:rsidR="00B2433F" w:rsidRPr="007E7338" w:rsidRDefault="00F51551" w:rsidP="00763D31">
      <w:pPr>
        <w:rPr>
          <w:rFonts w:ascii="Arial" w:hAnsi="Arial" w:cs="Arial"/>
          <w:sz w:val="24"/>
          <w:szCs w:val="24"/>
        </w:rPr>
      </w:pPr>
      <w:r w:rsidRPr="007E7338">
        <w:rPr>
          <w:rFonts w:ascii="Arial" w:hAnsi="Arial" w:cs="Arial"/>
          <w:b/>
          <w:noProof/>
          <w:sz w:val="32"/>
          <w:szCs w:val="32"/>
          <w:u w:val="single"/>
        </w:rPr>
        <w:drawing>
          <wp:anchor distT="810768" distB="764413" distL="114300" distR="114300" simplePos="0" relativeHeight="251658752" behindDoc="1" locked="0" layoutInCell="1" allowOverlap="1">
            <wp:simplePos x="0" y="0"/>
            <wp:positionH relativeFrom="column">
              <wp:posOffset>76200</wp:posOffset>
            </wp:positionH>
            <wp:positionV relativeFrom="paragraph">
              <wp:posOffset>13970</wp:posOffset>
            </wp:positionV>
            <wp:extent cx="5862955" cy="3971925"/>
            <wp:effectExtent l="76200" t="0" r="23495" b="0"/>
            <wp:wrapNone/>
            <wp:docPr id="1" name="Diagram 19"/>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anchor>
        </w:drawing>
      </w:r>
      <w:r w:rsidR="00B2433F" w:rsidRPr="007E7338">
        <w:rPr>
          <w:rFonts w:ascii="Arial" w:hAnsi="Arial" w:cs="Arial"/>
          <w:sz w:val="24"/>
          <w:szCs w:val="24"/>
        </w:rPr>
        <w:br w:type="page"/>
      </w:r>
    </w:p>
    <w:p w:rsidR="00B2433F" w:rsidRPr="00FB7C97" w:rsidRDefault="009407BA" w:rsidP="00B90E32">
      <w:pPr>
        <w:pStyle w:val="Heading1"/>
        <w:rPr>
          <w:rFonts w:ascii="Arial" w:hAnsi="Arial" w:cs="Arial"/>
          <w:b/>
          <w:noProof/>
          <w:sz w:val="28"/>
          <w:szCs w:val="28"/>
          <w:u w:val="single"/>
        </w:rPr>
      </w:pPr>
      <w:bookmarkStart w:id="18" w:name="_Toc81949739"/>
      <w:r>
        <w:rPr>
          <w:rFonts w:ascii="Arial" w:hAnsi="Arial" w:cs="Arial"/>
          <w:b/>
          <w:noProof/>
          <w:sz w:val="28"/>
          <w:szCs w:val="28"/>
          <w:u w:val="single"/>
        </w:rPr>
        <w:lastRenderedPageBreak/>
        <w:t>3.0</w:t>
      </w:r>
      <w:r w:rsidR="00B2433F" w:rsidRPr="00FB7C97">
        <w:rPr>
          <w:rFonts w:ascii="Arial" w:hAnsi="Arial" w:cs="Arial"/>
          <w:b/>
          <w:noProof/>
          <w:sz w:val="28"/>
          <w:szCs w:val="28"/>
          <w:u w:val="single"/>
        </w:rPr>
        <w:t xml:space="preserve"> BACKGROUND</w:t>
      </w:r>
      <w:r w:rsidR="00964347">
        <w:rPr>
          <w:rFonts w:ascii="Arial" w:hAnsi="Arial" w:cs="Arial"/>
          <w:b/>
          <w:noProof/>
          <w:sz w:val="28"/>
          <w:szCs w:val="28"/>
          <w:u w:val="single"/>
        </w:rPr>
        <w:t xml:space="preserve"> (USA)</w:t>
      </w:r>
      <w:r w:rsidR="00B2433F" w:rsidRPr="00FB7C97">
        <w:rPr>
          <w:rFonts w:ascii="Arial" w:hAnsi="Arial" w:cs="Arial"/>
          <w:b/>
          <w:noProof/>
          <w:sz w:val="28"/>
          <w:szCs w:val="28"/>
          <w:u w:val="single"/>
        </w:rPr>
        <w:t>:</w:t>
      </w:r>
      <w:bookmarkEnd w:id="18"/>
    </w:p>
    <w:p w:rsidR="003F423F" w:rsidRDefault="003F423F" w:rsidP="00763D31">
      <w:pPr>
        <w:rPr>
          <w:rFonts w:ascii="Arial" w:hAnsi="Arial" w:cs="Arial"/>
          <w:sz w:val="24"/>
          <w:szCs w:val="24"/>
        </w:rPr>
      </w:pPr>
      <w:r w:rsidRPr="003F423F">
        <w:rPr>
          <w:rFonts w:ascii="Arial" w:hAnsi="Arial" w:cs="Arial"/>
          <w:sz w:val="24"/>
          <w:szCs w:val="24"/>
        </w:rPr>
        <w:t>On September 2, 1974, the Employee Retirement Income Security Act of 1974 (ERISA) was signed into law. It established a complex system of laws that applied to nearly every employee benefit plan and literally wrote the blueprint for future employee benefit legislation. ERISA is frequently used to refer to not just the 1974 law, but also the body of legislation that followed and still regulates employee benefit programs today.</w:t>
      </w:r>
    </w:p>
    <w:p w:rsidR="00B2433F" w:rsidRPr="007E7338" w:rsidRDefault="006C76F3" w:rsidP="00763D31">
      <w:pPr>
        <w:rPr>
          <w:rFonts w:ascii="Arial" w:hAnsi="Arial" w:cs="Arial"/>
          <w:sz w:val="24"/>
          <w:szCs w:val="24"/>
        </w:rPr>
      </w:pPr>
      <w:r w:rsidRPr="006C76F3">
        <w:rPr>
          <w:rFonts w:ascii="Arial" w:hAnsi="Arial" w:cs="Arial"/>
          <w:sz w:val="24"/>
          <w:szCs w:val="24"/>
        </w:rPr>
        <w:t xml:space="preserve">Today's retirement plan professionals face a number of challenges in the face of ever-changing qualified plan rules and regulations: </w:t>
      </w:r>
      <w:r w:rsidR="00117C09" w:rsidRPr="00117C09">
        <w:rPr>
          <w:rFonts w:ascii="Arial" w:hAnsi="Arial" w:cs="Arial"/>
          <w:sz w:val="24"/>
          <w:szCs w:val="24"/>
        </w:rPr>
        <w:t>They must understand the intricacies and interplay between qualification criteria and plan administration, keep current with the sometimes turbulent legislative climate, and effectively explain the changing regulations and their ramifications.</w:t>
      </w:r>
    </w:p>
    <w:p w:rsidR="006C76F3" w:rsidRDefault="006C76F3" w:rsidP="00763D31">
      <w:pPr>
        <w:rPr>
          <w:rFonts w:ascii="Arial" w:hAnsi="Arial" w:cs="Arial"/>
          <w:sz w:val="24"/>
          <w:szCs w:val="24"/>
        </w:rPr>
      </w:pPr>
      <w:r w:rsidRPr="006C76F3">
        <w:rPr>
          <w:rFonts w:ascii="Arial" w:hAnsi="Arial" w:cs="Arial"/>
          <w:sz w:val="24"/>
          <w:szCs w:val="24"/>
        </w:rPr>
        <w:t xml:space="preserve">The underlying assumption of retirement income planning is that all employees want to be financially secure for the rest of their lives. </w:t>
      </w:r>
      <w:r w:rsidR="00117C09" w:rsidRPr="00117C09">
        <w:rPr>
          <w:rFonts w:ascii="Arial" w:hAnsi="Arial" w:cs="Arial"/>
          <w:sz w:val="24"/>
          <w:szCs w:val="24"/>
        </w:rPr>
        <w:t>As part of their economic security planning, most employees expect a loss in earnings when they retire, and they attempt to balance this decline with personal savings that supplement employer-sponsored pension benefit plans and governmental programs such as Social Security.</w:t>
      </w:r>
    </w:p>
    <w:p w:rsidR="00B2433F" w:rsidRPr="009407BA" w:rsidRDefault="006C76F3" w:rsidP="00763D31">
      <w:pPr>
        <w:rPr>
          <w:rFonts w:ascii="Arial" w:hAnsi="Arial" w:cs="Arial"/>
          <w:sz w:val="24"/>
          <w:szCs w:val="24"/>
        </w:rPr>
      </w:pPr>
      <w:r w:rsidRPr="006C76F3">
        <w:rPr>
          <w:rFonts w:ascii="Arial" w:hAnsi="Arial" w:cs="Arial"/>
          <w:sz w:val="24"/>
          <w:szCs w:val="24"/>
        </w:rPr>
        <w:t>These three aspects (personal savings, employer-sponsored pension benefit programs, and Social Security) have traditionally been used to support retirees as a three-legged instrument. However, the strength of each leg of the instrument is not always seen to be equal. The tool's Social Security leg has a poor degree of confidence, especially among typical employees under 45. Many people are also concerned that, given the present economic climate, they will not be able to save enough money before retiring. With two of the three legs on unstable ground, the three-legged tool model is now being bolstered by the inclusion of a fo</w:t>
      </w:r>
      <w:r>
        <w:rPr>
          <w:rFonts w:ascii="Arial" w:hAnsi="Arial" w:cs="Arial"/>
          <w:sz w:val="24"/>
          <w:szCs w:val="24"/>
        </w:rPr>
        <w:t>urth leg: continuous employment</w:t>
      </w:r>
      <w:r w:rsidR="00B2433F" w:rsidRPr="007E7338">
        <w:rPr>
          <w:rFonts w:ascii="Arial" w:hAnsi="Arial" w:cs="Arial"/>
          <w:sz w:val="24"/>
          <w:szCs w:val="24"/>
        </w:rPr>
        <w:t xml:space="preserve">. </w:t>
      </w:r>
      <w:r w:rsidRPr="006C76F3">
        <w:rPr>
          <w:rFonts w:ascii="Arial" w:hAnsi="Arial" w:cs="Arial"/>
          <w:sz w:val="24"/>
          <w:szCs w:val="24"/>
        </w:rPr>
        <w:t>Many of us now choose or are forced to work past retirement age in order to stay active, gain money, or both.</w:t>
      </w:r>
    </w:p>
    <w:p w:rsidR="00B2433F" w:rsidRPr="00F04D1C" w:rsidRDefault="009407BA" w:rsidP="007C1F29">
      <w:pPr>
        <w:pStyle w:val="Heading2"/>
        <w:rPr>
          <w:rFonts w:ascii="Arial" w:hAnsi="Arial" w:cs="Arial"/>
          <w:b/>
          <w:noProof/>
          <w:sz w:val="28"/>
          <w:szCs w:val="28"/>
          <w:u w:val="single"/>
        </w:rPr>
      </w:pPr>
      <w:bookmarkStart w:id="19" w:name="_Toc81949740"/>
      <w:r>
        <w:rPr>
          <w:rFonts w:ascii="Arial" w:hAnsi="Arial" w:cs="Arial"/>
          <w:b/>
          <w:noProof/>
          <w:sz w:val="28"/>
          <w:szCs w:val="28"/>
          <w:u w:val="single"/>
        </w:rPr>
        <w:t>3.1</w:t>
      </w:r>
      <w:r w:rsidR="00B2433F" w:rsidRPr="00F04D1C">
        <w:rPr>
          <w:rFonts w:ascii="Arial" w:hAnsi="Arial" w:cs="Arial"/>
          <w:b/>
          <w:noProof/>
          <w:sz w:val="28"/>
          <w:szCs w:val="28"/>
          <w:u w:val="single"/>
        </w:rPr>
        <w:t xml:space="preserve"> TYPES OF RETIREMENT PLAN IN USA:</w:t>
      </w:r>
      <w:bookmarkEnd w:id="19"/>
    </w:p>
    <w:p w:rsidR="00B2433F" w:rsidRPr="007E7338" w:rsidRDefault="00B2433F" w:rsidP="00FB7C97">
      <w:pPr>
        <w:spacing w:after="0"/>
        <w:rPr>
          <w:rFonts w:ascii="Arial" w:hAnsi="Arial" w:cs="Arial"/>
          <w:sz w:val="24"/>
          <w:szCs w:val="24"/>
        </w:rPr>
      </w:pPr>
      <w:r w:rsidRPr="007E7338">
        <w:rPr>
          <w:rFonts w:ascii="Arial" w:hAnsi="Arial" w:cs="Arial"/>
          <w:sz w:val="24"/>
          <w:szCs w:val="24"/>
        </w:rPr>
        <w:t>In a large scale there are only 2 types of retirement plan in USA:</w:t>
      </w:r>
    </w:p>
    <w:p w:rsidR="00B2433F" w:rsidRPr="007E7338" w:rsidRDefault="00B2433F" w:rsidP="00FB7C97">
      <w:pPr>
        <w:spacing w:after="0"/>
        <w:rPr>
          <w:rFonts w:ascii="Arial" w:hAnsi="Arial" w:cs="Arial"/>
          <w:sz w:val="24"/>
          <w:szCs w:val="24"/>
        </w:rPr>
      </w:pPr>
      <w:r w:rsidRPr="007E7338">
        <w:rPr>
          <w:rFonts w:ascii="Arial" w:hAnsi="Arial" w:cs="Arial"/>
          <w:sz w:val="24"/>
          <w:szCs w:val="24"/>
        </w:rPr>
        <w:t>1.</w:t>
      </w:r>
      <w:r w:rsidRPr="007E7338">
        <w:rPr>
          <w:rFonts w:ascii="Arial" w:hAnsi="Arial" w:cs="Arial"/>
          <w:sz w:val="24"/>
          <w:szCs w:val="24"/>
        </w:rPr>
        <w:tab/>
        <w:t>Welfare Benefit Plans</w:t>
      </w:r>
    </w:p>
    <w:p w:rsidR="00B2433F" w:rsidRPr="007E7338" w:rsidRDefault="00B2433F" w:rsidP="00FB7C97">
      <w:pPr>
        <w:spacing w:after="0"/>
        <w:rPr>
          <w:rFonts w:ascii="Arial" w:hAnsi="Arial" w:cs="Arial"/>
          <w:sz w:val="24"/>
          <w:szCs w:val="24"/>
        </w:rPr>
      </w:pPr>
      <w:r w:rsidRPr="007E7338">
        <w:rPr>
          <w:rFonts w:ascii="Arial" w:hAnsi="Arial" w:cs="Arial"/>
          <w:sz w:val="24"/>
          <w:szCs w:val="24"/>
        </w:rPr>
        <w:t>2.</w:t>
      </w:r>
      <w:r w:rsidRPr="007E7338">
        <w:rPr>
          <w:rFonts w:ascii="Arial" w:hAnsi="Arial" w:cs="Arial"/>
          <w:sz w:val="24"/>
          <w:szCs w:val="24"/>
        </w:rPr>
        <w:tab/>
        <w:t>Pension Benefit Plans</w:t>
      </w:r>
    </w:p>
    <w:p w:rsidR="00B2433F" w:rsidRPr="007E7338" w:rsidRDefault="00FB7C97" w:rsidP="00FB7C97">
      <w:pPr>
        <w:spacing w:after="0"/>
        <w:rPr>
          <w:rFonts w:ascii="Arial" w:hAnsi="Arial" w:cs="Arial"/>
          <w:sz w:val="24"/>
          <w:szCs w:val="24"/>
        </w:rPr>
      </w:pPr>
      <w:r>
        <w:rPr>
          <w:rFonts w:ascii="Arial" w:hAnsi="Arial" w:cs="Arial"/>
          <w:sz w:val="24"/>
          <w:szCs w:val="24"/>
        </w:rPr>
        <w:br/>
      </w:r>
      <w:r w:rsidR="00B2433F" w:rsidRPr="007E7338">
        <w:rPr>
          <w:rFonts w:ascii="Arial" w:hAnsi="Arial" w:cs="Arial"/>
          <w:sz w:val="24"/>
          <w:szCs w:val="24"/>
        </w:rPr>
        <w:t xml:space="preserve">However, Pension Benefit Plans have two </w:t>
      </w:r>
      <w:r w:rsidR="006028D5" w:rsidRPr="007E7338">
        <w:rPr>
          <w:rFonts w:ascii="Arial" w:hAnsi="Arial" w:cs="Arial"/>
          <w:sz w:val="24"/>
          <w:szCs w:val="24"/>
        </w:rPr>
        <w:t>other</w:t>
      </w:r>
      <w:r w:rsidR="00B2433F" w:rsidRPr="007E7338">
        <w:rPr>
          <w:rFonts w:ascii="Arial" w:hAnsi="Arial" w:cs="Arial"/>
          <w:sz w:val="24"/>
          <w:szCs w:val="24"/>
        </w:rPr>
        <w:t xml:space="preserve"> categories too:</w:t>
      </w:r>
    </w:p>
    <w:p w:rsidR="00B2433F" w:rsidRPr="007E7338" w:rsidRDefault="00B2433F" w:rsidP="00FB7C97">
      <w:pPr>
        <w:spacing w:after="0"/>
        <w:rPr>
          <w:rFonts w:ascii="Arial" w:hAnsi="Arial" w:cs="Arial"/>
          <w:sz w:val="24"/>
          <w:szCs w:val="24"/>
        </w:rPr>
      </w:pPr>
      <w:r w:rsidRPr="007E7338">
        <w:rPr>
          <w:rFonts w:ascii="Arial" w:hAnsi="Arial" w:cs="Arial"/>
          <w:sz w:val="24"/>
          <w:szCs w:val="24"/>
        </w:rPr>
        <w:t>1.</w:t>
      </w:r>
      <w:r w:rsidRPr="007E7338">
        <w:rPr>
          <w:rFonts w:ascii="Arial" w:hAnsi="Arial" w:cs="Arial"/>
          <w:sz w:val="24"/>
          <w:szCs w:val="24"/>
        </w:rPr>
        <w:tab/>
        <w:t>Defined Benefit Plan</w:t>
      </w:r>
    </w:p>
    <w:p w:rsidR="00B2433F" w:rsidRPr="007E7338" w:rsidRDefault="00B2433F" w:rsidP="00FB7C97">
      <w:pPr>
        <w:spacing w:after="0"/>
        <w:rPr>
          <w:rFonts w:ascii="Arial" w:hAnsi="Arial" w:cs="Arial"/>
          <w:sz w:val="24"/>
          <w:szCs w:val="24"/>
        </w:rPr>
      </w:pPr>
      <w:r w:rsidRPr="007E7338">
        <w:rPr>
          <w:rFonts w:ascii="Arial" w:hAnsi="Arial" w:cs="Arial"/>
          <w:sz w:val="24"/>
          <w:szCs w:val="24"/>
        </w:rPr>
        <w:t>2.</w:t>
      </w:r>
      <w:r w:rsidRPr="007E7338">
        <w:rPr>
          <w:rFonts w:ascii="Arial" w:hAnsi="Arial" w:cs="Arial"/>
          <w:sz w:val="24"/>
          <w:szCs w:val="24"/>
        </w:rPr>
        <w:tab/>
        <w:t>Defined Contribution Plan</w:t>
      </w:r>
    </w:p>
    <w:p w:rsidR="00B2433F" w:rsidRPr="007E7338" w:rsidRDefault="00B2433F" w:rsidP="00763D31">
      <w:pPr>
        <w:rPr>
          <w:rFonts w:ascii="Arial" w:hAnsi="Arial" w:cs="Arial"/>
          <w:sz w:val="24"/>
          <w:szCs w:val="24"/>
        </w:rPr>
      </w:pPr>
    </w:p>
    <w:p w:rsidR="009407BA" w:rsidRDefault="009407BA">
      <w:pPr>
        <w:spacing w:after="160" w:line="259" w:lineRule="auto"/>
        <w:rPr>
          <w:rFonts w:ascii="Arial" w:eastAsiaTheme="majorEastAsia" w:hAnsi="Arial" w:cs="Arial"/>
          <w:b/>
          <w:noProof/>
          <w:color w:val="2F5496" w:themeColor="accent1" w:themeShade="BF"/>
          <w:sz w:val="28"/>
          <w:szCs w:val="28"/>
          <w:u w:val="single"/>
        </w:rPr>
      </w:pPr>
      <w:r>
        <w:rPr>
          <w:rFonts w:ascii="Arial" w:hAnsi="Arial" w:cs="Arial"/>
          <w:b/>
          <w:noProof/>
          <w:sz w:val="28"/>
          <w:szCs w:val="28"/>
          <w:u w:val="single"/>
        </w:rPr>
        <w:br w:type="page"/>
      </w:r>
    </w:p>
    <w:p w:rsidR="00B2433F" w:rsidRPr="00F04D1C" w:rsidRDefault="009407BA" w:rsidP="007C1F29">
      <w:pPr>
        <w:pStyle w:val="Heading2"/>
        <w:rPr>
          <w:rFonts w:ascii="Arial" w:hAnsi="Arial" w:cs="Arial"/>
          <w:b/>
          <w:noProof/>
          <w:sz w:val="28"/>
          <w:szCs w:val="28"/>
          <w:u w:val="single"/>
        </w:rPr>
      </w:pPr>
      <w:bookmarkStart w:id="20" w:name="_Toc81949741"/>
      <w:r>
        <w:rPr>
          <w:rFonts w:ascii="Arial" w:hAnsi="Arial" w:cs="Arial"/>
          <w:b/>
          <w:noProof/>
          <w:sz w:val="28"/>
          <w:szCs w:val="28"/>
          <w:u w:val="single"/>
        </w:rPr>
        <w:lastRenderedPageBreak/>
        <w:t>3.2</w:t>
      </w:r>
      <w:r w:rsidR="00B2433F" w:rsidRPr="00F04D1C">
        <w:rPr>
          <w:rFonts w:ascii="Arial" w:hAnsi="Arial" w:cs="Arial"/>
          <w:b/>
          <w:noProof/>
          <w:sz w:val="28"/>
          <w:szCs w:val="28"/>
          <w:u w:val="single"/>
        </w:rPr>
        <w:t xml:space="preserve"> DEFINED BENEFIT PLANS:</w:t>
      </w:r>
      <w:bookmarkEnd w:id="20"/>
    </w:p>
    <w:p w:rsidR="00B2433F" w:rsidRPr="007E7338" w:rsidRDefault="006C76F3" w:rsidP="00763D31">
      <w:pPr>
        <w:rPr>
          <w:rFonts w:ascii="Arial" w:hAnsi="Arial" w:cs="Arial"/>
          <w:sz w:val="24"/>
          <w:szCs w:val="24"/>
        </w:rPr>
      </w:pPr>
      <w:r w:rsidRPr="006C76F3">
        <w:rPr>
          <w:rFonts w:ascii="Arial" w:hAnsi="Arial" w:cs="Arial"/>
          <w:sz w:val="24"/>
          <w:szCs w:val="24"/>
        </w:rPr>
        <w:t>In contrast to a defined contribution plan, which requires a certain amount of contributions each year, a defined benefit plan guarantees the payment of a specific benefit at a future retirement age. These plans establish the amount of retirement benefit to be paid rather than the amount of contribution to be distributed to a participant's individual account. A formula specified in the plan agreement is used to compute the actual level of benefit. The benefit is generally paid at a future date, such as when you reach the age of 65. Some plans may give benefits in the event of a participant's incapacity or death before to retirement.</w:t>
      </w:r>
    </w:p>
    <w:p w:rsidR="006C76F3" w:rsidRDefault="00117C09" w:rsidP="00763D31">
      <w:pPr>
        <w:rPr>
          <w:rFonts w:ascii="Arial" w:hAnsi="Arial" w:cs="Arial"/>
          <w:sz w:val="24"/>
          <w:szCs w:val="24"/>
        </w:rPr>
      </w:pPr>
      <w:r w:rsidRPr="00117C09">
        <w:rPr>
          <w:rFonts w:ascii="Arial" w:hAnsi="Arial" w:cs="Arial"/>
          <w:sz w:val="24"/>
          <w:szCs w:val="24"/>
        </w:rPr>
        <w:t>The benefit is usually represented as an annuity, which is a series of generally equal payments made at regular intervals, such as monthly or yearly, in most defined benefit plans. Payments normally start when the person reaches the plan's regular retirement age, which is typically 65, and continue until the person dies.</w:t>
      </w:r>
      <w:r>
        <w:rPr>
          <w:rFonts w:ascii="Arial" w:hAnsi="Arial" w:cs="Arial"/>
          <w:sz w:val="24"/>
          <w:szCs w:val="24"/>
        </w:rPr>
        <w:t xml:space="preserve"> </w:t>
      </w:r>
      <w:r w:rsidR="006C76F3" w:rsidRPr="006C76F3">
        <w:rPr>
          <w:rFonts w:ascii="Arial" w:hAnsi="Arial" w:cs="Arial"/>
          <w:sz w:val="24"/>
          <w:szCs w:val="24"/>
        </w:rPr>
        <w:t>This is referred to as a life annuity since the payments are made for the rest of the retired participant's life.</w:t>
      </w:r>
    </w:p>
    <w:p w:rsidR="006553EF" w:rsidRPr="007E7338" w:rsidRDefault="006C76F3" w:rsidP="00763D31">
      <w:pPr>
        <w:rPr>
          <w:rFonts w:ascii="Arial" w:hAnsi="Arial" w:cs="Arial"/>
          <w:b/>
          <w:noProof/>
          <w:sz w:val="32"/>
          <w:szCs w:val="32"/>
          <w:u w:val="single"/>
        </w:rPr>
      </w:pPr>
      <w:r w:rsidRPr="006C76F3">
        <w:rPr>
          <w:rFonts w:ascii="Arial" w:hAnsi="Arial" w:cs="Arial"/>
          <w:sz w:val="24"/>
          <w:szCs w:val="24"/>
        </w:rPr>
        <w:t>Defined benefit plans, unlike defined contribution plans, do not have individual accounts for each participant. The plan's assets are all sufficient to pay the promised payouts. The employer takes on the investment risk since the promised benefits must be provided regardless of investment wins or losses. As a result, the plan's assets' investment gains or losses lower or raise employer expenses. Only the Defined Contribution Plans will be discussed in this study.</w:t>
      </w:r>
    </w:p>
    <w:p w:rsidR="00B2433F" w:rsidRPr="007E7338" w:rsidRDefault="00B2433F" w:rsidP="00763D31">
      <w:pPr>
        <w:rPr>
          <w:rFonts w:ascii="Arial" w:hAnsi="Arial" w:cs="Arial"/>
          <w:sz w:val="24"/>
          <w:szCs w:val="24"/>
        </w:rPr>
      </w:pPr>
    </w:p>
    <w:p w:rsidR="00B2433F" w:rsidRPr="00F04D1C" w:rsidRDefault="00960075" w:rsidP="007C1F29">
      <w:pPr>
        <w:pStyle w:val="Heading2"/>
        <w:rPr>
          <w:rFonts w:ascii="Arial" w:hAnsi="Arial" w:cs="Arial"/>
          <w:b/>
          <w:noProof/>
          <w:sz w:val="28"/>
          <w:szCs w:val="28"/>
          <w:u w:val="single"/>
        </w:rPr>
      </w:pPr>
      <w:bookmarkStart w:id="21" w:name="_Toc81949742"/>
      <w:r>
        <w:rPr>
          <w:rFonts w:ascii="Arial" w:hAnsi="Arial" w:cs="Arial"/>
          <w:b/>
          <w:noProof/>
          <w:sz w:val="28"/>
          <w:szCs w:val="28"/>
          <w:u w:val="single"/>
        </w:rPr>
        <w:t>3.3</w:t>
      </w:r>
      <w:r w:rsidR="00B2433F" w:rsidRPr="00F04D1C">
        <w:rPr>
          <w:rFonts w:ascii="Arial" w:hAnsi="Arial" w:cs="Arial"/>
          <w:b/>
          <w:noProof/>
          <w:sz w:val="28"/>
          <w:szCs w:val="28"/>
          <w:u w:val="single"/>
        </w:rPr>
        <w:t xml:space="preserve"> </w:t>
      </w:r>
      <w:r w:rsidR="00117C09">
        <w:rPr>
          <w:rFonts w:ascii="Arial" w:hAnsi="Arial" w:cs="Arial"/>
          <w:b/>
          <w:noProof/>
          <w:sz w:val="28"/>
          <w:szCs w:val="28"/>
          <w:u w:val="single"/>
        </w:rPr>
        <w:t>DEFINED CONTRIBUTION PLAN</w:t>
      </w:r>
      <w:r w:rsidR="00117C09" w:rsidRPr="00117C09">
        <w:rPr>
          <w:rFonts w:ascii="Arial" w:hAnsi="Arial" w:cs="Arial"/>
          <w:b/>
          <w:noProof/>
          <w:sz w:val="28"/>
          <w:szCs w:val="28"/>
          <w:u w:val="single"/>
        </w:rPr>
        <w:t xml:space="preserve"> TYPES</w:t>
      </w:r>
      <w:r w:rsidR="00B2433F" w:rsidRPr="00F04D1C">
        <w:rPr>
          <w:rFonts w:ascii="Arial" w:hAnsi="Arial" w:cs="Arial"/>
          <w:b/>
          <w:noProof/>
          <w:sz w:val="28"/>
          <w:szCs w:val="28"/>
          <w:u w:val="single"/>
        </w:rPr>
        <w:t>:</w:t>
      </w:r>
      <w:bookmarkEnd w:id="21"/>
    </w:p>
    <w:p w:rsidR="007A6FCD" w:rsidRDefault="00B2433F" w:rsidP="00763D31">
      <w:pPr>
        <w:rPr>
          <w:rFonts w:ascii="Arial" w:hAnsi="Arial" w:cs="Arial"/>
          <w:sz w:val="24"/>
          <w:szCs w:val="24"/>
        </w:rPr>
      </w:pPr>
      <w:r w:rsidRPr="007E7338">
        <w:rPr>
          <w:rFonts w:ascii="Arial" w:hAnsi="Arial" w:cs="Arial"/>
          <w:sz w:val="24"/>
          <w:szCs w:val="24"/>
        </w:rPr>
        <w:t xml:space="preserve">There are many types of defined contribution plans. </w:t>
      </w:r>
      <w:r w:rsidR="007A6FCD" w:rsidRPr="007A6FCD">
        <w:rPr>
          <w:rFonts w:ascii="Arial" w:hAnsi="Arial" w:cs="Arial"/>
          <w:sz w:val="24"/>
          <w:szCs w:val="24"/>
        </w:rPr>
        <w:t>Each member has their own account in these schemes. Each of these programs specifies the amount of money that will be placed into the account of the participant. Because there is no guaranteed benefit to be paid at retirement, unlike a defined benefit plan, the member carries the investment risk.</w:t>
      </w:r>
    </w:p>
    <w:p w:rsidR="00B2433F" w:rsidRPr="007E7338" w:rsidRDefault="00B2433F" w:rsidP="00763D31">
      <w:pPr>
        <w:rPr>
          <w:rFonts w:ascii="Arial" w:hAnsi="Arial" w:cs="Arial"/>
          <w:sz w:val="24"/>
          <w:szCs w:val="24"/>
        </w:rPr>
      </w:pPr>
      <w:r w:rsidRPr="007E7338">
        <w:rPr>
          <w:rFonts w:ascii="Arial" w:hAnsi="Arial" w:cs="Arial"/>
          <w:sz w:val="24"/>
          <w:szCs w:val="24"/>
        </w:rPr>
        <w:t>Different types of Defined Contribution Plans are:</w:t>
      </w:r>
    </w:p>
    <w:p w:rsidR="00B2433F" w:rsidRPr="007E7338" w:rsidRDefault="00B2433F" w:rsidP="00763D31">
      <w:pPr>
        <w:pStyle w:val="ListParagraph"/>
        <w:numPr>
          <w:ilvl w:val="0"/>
          <w:numId w:val="1"/>
        </w:numPr>
        <w:rPr>
          <w:rFonts w:ascii="Arial" w:hAnsi="Arial" w:cs="Arial"/>
          <w:sz w:val="24"/>
          <w:szCs w:val="24"/>
        </w:rPr>
      </w:pPr>
      <w:r w:rsidRPr="007E7338">
        <w:rPr>
          <w:rFonts w:ascii="Arial" w:hAnsi="Arial" w:cs="Arial"/>
          <w:sz w:val="24"/>
          <w:szCs w:val="24"/>
        </w:rPr>
        <w:t>Profit Sharing and 401(k)</w:t>
      </w:r>
      <w:r w:rsidR="006028D5" w:rsidRPr="007E7338">
        <w:rPr>
          <w:rFonts w:ascii="Arial" w:hAnsi="Arial" w:cs="Arial"/>
          <w:sz w:val="24"/>
          <w:szCs w:val="24"/>
        </w:rPr>
        <w:t>.</w:t>
      </w:r>
    </w:p>
    <w:p w:rsidR="00B2433F" w:rsidRPr="007E7338" w:rsidRDefault="00117C09" w:rsidP="00763D31">
      <w:pPr>
        <w:pStyle w:val="ListParagraph"/>
        <w:numPr>
          <w:ilvl w:val="0"/>
          <w:numId w:val="1"/>
        </w:numPr>
        <w:rPr>
          <w:rFonts w:ascii="Arial" w:hAnsi="Arial" w:cs="Arial"/>
          <w:sz w:val="24"/>
          <w:szCs w:val="24"/>
        </w:rPr>
      </w:pPr>
      <w:r>
        <w:rPr>
          <w:rFonts w:ascii="Arial" w:hAnsi="Arial" w:cs="Arial"/>
          <w:sz w:val="24"/>
          <w:szCs w:val="24"/>
        </w:rPr>
        <w:t>Safe Harbor 401(k)</w:t>
      </w:r>
    </w:p>
    <w:p w:rsidR="00B2433F" w:rsidRPr="007E7338" w:rsidRDefault="00B2433F" w:rsidP="00763D31">
      <w:pPr>
        <w:pStyle w:val="ListParagraph"/>
        <w:numPr>
          <w:ilvl w:val="0"/>
          <w:numId w:val="1"/>
        </w:numPr>
        <w:rPr>
          <w:rFonts w:ascii="Arial" w:hAnsi="Arial" w:cs="Arial"/>
          <w:sz w:val="24"/>
          <w:szCs w:val="24"/>
        </w:rPr>
      </w:pPr>
      <w:r w:rsidRPr="007E7338">
        <w:rPr>
          <w:rFonts w:ascii="Arial" w:hAnsi="Arial" w:cs="Arial"/>
          <w:sz w:val="24"/>
          <w:szCs w:val="24"/>
        </w:rPr>
        <w:t xml:space="preserve">SIMPLE </w:t>
      </w:r>
      <w:r w:rsidR="006028D5" w:rsidRPr="007E7338">
        <w:rPr>
          <w:rFonts w:ascii="Arial" w:hAnsi="Arial" w:cs="Arial"/>
          <w:sz w:val="24"/>
          <w:szCs w:val="24"/>
        </w:rPr>
        <w:t>Plans.</w:t>
      </w:r>
    </w:p>
    <w:p w:rsidR="00B2433F" w:rsidRPr="007E7338" w:rsidRDefault="00B2433F" w:rsidP="00763D31">
      <w:pPr>
        <w:pStyle w:val="ListParagraph"/>
        <w:numPr>
          <w:ilvl w:val="0"/>
          <w:numId w:val="1"/>
        </w:numPr>
        <w:rPr>
          <w:rFonts w:ascii="Arial" w:hAnsi="Arial" w:cs="Arial"/>
          <w:sz w:val="24"/>
          <w:szCs w:val="24"/>
        </w:rPr>
      </w:pPr>
      <w:r w:rsidRPr="007E7338">
        <w:rPr>
          <w:rFonts w:ascii="Arial" w:hAnsi="Arial" w:cs="Arial"/>
          <w:sz w:val="24"/>
          <w:szCs w:val="24"/>
        </w:rPr>
        <w:t xml:space="preserve">Money </w:t>
      </w:r>
      <w:r w:rsidR="006028D5" w:rsidRPr="007E7338">
        <w:rPr>
          <w:rFonts w:ascii="Arial" w:hAnsi="Arial" w:cs="Arial"/>
          <w:sz w:val="24"/>
          <w:szCs w:val="24"/>
        </w:rPr>
        <w:t>Purchase.</w:t>
      </w:r>
    </w:p>
    <w:p w:rsidR="00B2433F" w:rsidRPr="007E7338" w:rsidRDefault="00B2433F" w:rsidP="00763D31">
      <w:pPr>
        <w:pStyle w:val="ListParagraph"/>
        <w:numPr>
          <w:ilvl w:val="0"/>
          <w:numId w:val="1"/>
        </w:numPr>
        <w:rPr>
          <w:rFonts w:ascii="Arial" w:hAnsi="Arial" w:cs="Arial"/>
          <w:sz w:val="24"/>
          <w:szCs w:val="24"/>
        </w:rPr>
      </w:pPr>
      <w:r w:rsidRPr="007E7338">
        <w:rPr>
          <w:rFonts w:ascii="Arial" w:hAnsi="Arial" w:cs="Arial"/>
          <w:sz w:val="24"/>
          <w:szCs w:val="24"/>
        </w:rPr>
        <w:t>Stock Bonus and Employee Stock Ownership Plans; and</w:t>
      </w:r>
    </w:p>
    <w:p w:rsidR="00F8165C" w:rsidRDefault="00B2433F" w:rsidP="00763D31">
      <w:pPr>
        <w:pStyle w:val="ListParagraph"/>
        <w:numPr>
          <w:ilvl w:val="0"/>
          <w:numId w:val="1"/>
        </w:numPr>
        <w:rPr>
          <w:rFonts w:ascii="Arial" w:hAnsi="Arial" w:cs="Arial"/>
          <w:sz w:val="24"/>
          <w:szCs w:val="24"/>
        </w:rPr>
      </w:pPr>
      <w:r w:rsidRPr="007E7338">
        <w:rPr>
          <w:rFonts w:ascii="Arial" w:hAnsi="Arial" w:cs="Arial"/>
          <w:sz w:val="24"/>
          <w:szCs w:val="24"/>
        </w:rPr>
        <w:t>Other types of tax-advantaged arrangements.</w:t>
      </w:r>
    </w:p>
    <w:p w:rsidR="00B2433F" w:rsidRPr="00F04D1C" w:rsidRDefault="00960075" w:rsidP="007C1F29">
      <w:pPr>
        <w:pStyle w:val="Heading2"/>
        <w:rPr>
          <w:rFonts w:ascii="Arial" w:hAnsi="Arial" w:cs="Arial"/>
          <w:sz w:val="28"/>
          <w:szCs w:val="28"/>
        </w:rPr>
      </w:pPr>
      <w:bookmarkStart w:id="22" w:name="_Toc81949743"/>
      <w:r>
        <w:rPr>
          <w:rFonts w:ascii="Arial" w:hAnsi="Arial" w:cs="Arial"/>
          <w:b/>
          <w:noProof/>
          <w:sz w:val="28"/>
          <w:szCs w:val="28"/>
          <w:u w:val="single"/>
        </w:rPr>
        <w:lastRenderedPageBreak/>
        <w:t>3.4</w:t>
      </w:r>
      <w:r w:rsidR="00B2433F" w:rsidRPr="00F04D1C">
        <w:rPr>
          <w:rFonts w:ascii="Arial" w:hAnsi="Arial" w:cs="Arial"/>
          <w:b/>
          <w:noProof/>
          <w:sz w:val="28"/>
          <w:szCs w:val="28"/>
          <w:u w:val="single"/>
        </w:rPr>
        <w:t xml:space="preserve"> BASICS OF PLAN DESIGN:</w:t>
      </w:r>
      <w:bookmarkEnd w:id="22"/>
    </w:p>
    <w:p w:rsidR="00A110B8" w:rsidRDefault="00A110B8" w:rsidP="00763D31">
      <w:pPr>
        <w:rPr>
          <w:rFonts w:ascii="Arial" w:hAnsi="Arial" w:cs="Arial"/>
          <w:sz w:val="24"/>
          <w:szCs w:val="24"/>
        </w:rPr>
      </w:pPr>
      <w:r w:rsidRPr="00A110B8">
        <w:rPr>
          <w:rFonts w:ascii="Arial" w:hAnsi="Arial" w:cs="Arial"/>
          <w:sz w:val="24"/>
          <w:szCs w:val="24"/>
        </w:rPr>
        <w:t>Given the legal, financial, accounting, internal resource management, and tax implications of establishing a qualified retirement program, an employer would be wise to seek the advice of its accountant, attorney, and retirement plan professional in determining the type of qualified plan that would best serve the company's and its employees' interests. In addition, any human resource personnel's feedback should be taken into account.</w:t>
      </w:r>
    </w:p>
    <w:p w:rsidR="00B2433F" w:rsidRPr="007E7338" w:rsidRDefault="00A110B8" w:rsidP="00763D31">
      <w:pPr>
        <w:rPr>
          <w:rFonts w:ascii="Arial" w:hAnsi="Arial" w:cs="Arial"/>
          <w:sz w:val="24"/>
          <w:szCs w:val="24"/>
        </w:rPr>
      </w:pPr>
      <w:r w:rsidRPr="00A110B8">
        <w:rPr>
          <w:rFonts w:ascii="Arial" w:hAnsi="Arial" w:cs="Arial"/>
          <w:sz w:val="24"/>
          <w:szCs w:val="24"/>
        </w:rPr>
        <w:t>With the importance of accountants and attorneys clearly apparent, the employer will obtain retirement plan knowledge by hiring a retirement plan specialist, whose first function will be to assist the business in focusing on the most advantageous plan design for its specific scenario. A retirement plan expert assists a plan sponsor through the numerous aspects impacting the selection of a qualified plan by explaining the various types of plans and obtaining detailed data on the company. The following are a</w:t>
      </w:r>
      <w:r>
        <w:rPr>
          <w:rFonts w:ascii="Arial" w:hAnsi="Arial" w:cs="Arial"/>
          <w:sz w:val="24"/>
          <w:szCs w:val="24"/>
        </w:rPr>
        <w:t xml:space="preserve"> few of the most important</w:t>
      </w:r>
      <w:r w:rsidR="00B2433F" w:rsidRPr="007E7338">
        <w:rPr>
          <w:rFonts w:ascii="Arial" w:hAnsi="Arial" w:cs="Arial"/>
          <w:sz w:val="24"/>
          <w:szCs w:val="24"/>
        </w:rPr>
        <w:t>:</w:t>
      </w:r>
    </w:p>
    <w:p w:rsidR="00A110B8" w:rsidRPr="00A110B8" w:rsidRDefault="00A110B8" w:rsidP="00A110B8">
      <w:pPr>
        <w:pStyle w:val="ListParagraph"/>
        <w:numPr>
          <w:ilvl w:val="0"/>
          <w:numId w:val="1"/>
        </w:numPr>
        <w:spacing w:line="240" w:lineRule="auto"/>
        <w:rPr>
          <w:rFonts w:ascii="Arial" w:hAnsi="Arial" w:cs="Arial"/>
          <w:sz w:val="24"/>
          <w:szCs w:val="24"/>
        </w:rPr>
      </w:pPr>
      <w:r w:rsidRPr="00A110B8">
        <w:rPr>
          <w:rFonts w:ascii="Arial" w:hAnsi="Arial" w:cs="Arial"/>
          <w:sz w:val="24"/>
          <w:szCs w:val="24"/>
        </w:rPr>
        <w:t xml:space="preserve"> Employee demographics, such as age, years of service, pay levels, and the size of the workforce</w:t>
      </w:r>
    </w:p>
    <w:p w:rsidR="00A110B8" w:rsidRPr="00A110B8" w:rsidRDefault="00A110B8" w:rsidP="00A110B8">
      <w:pPr>
        <w:pStyle w:val="ListParagraph"/>
        <w:numPr>
          <w:ilvl w:val="0"/>
          <w:numId w:val="1"/>
        </w:numPr>
        <w:spacing w:line="240" w:lineRule="auto"/>
        <w:rPr>
          <w:rFonts w:ascii="Arial" w:hAnsi="Arial" w:cs="Arial"/>
          <w:sz w:val="24"/>
          <w:szCs w:val="24"/>
        </w:rPr>
      </w:pPr>
      <w:r w:rsidRPr="00A110B8">
        <w:rPr>
          <w:rFonts w:ascii="Arial" w:hAnsi="Arial" w:cs="Arial"/>
          <w:sz w:val="24"/>
          <w:szCs w:val="24"/>
        </w:rPr>
        <w:t xml:space="preserve"> Employees' retirement demands, as well as their knowledge or comfort level with saving and investing.</w:t>
      </w:r>
    </w:p>
    <w:p w:rsidR="00A110B8" w:rsidRPr="00A110B8" w:rsidRDefault="00A110B8" w:rsidP="00A110B8">
      <w:pPr>
        <w:pStyle w:val="ListParagraph"/>
        <w:numPr>
          <w:ilvl w:val="0"/>
          <w:numId w:val="1"/>
        </w:numPr>
        <w:spacing w:line="240" w:lineRule="auto"/>
        <w:rPr>
          <w:rFonts w:ascii="Arial" w:hAnsi="Arial" w:cs="Arial"/>
          <w:sz w:val="24"/>
          <w:szCs w:val="24"/>
        </w:rPr>
      </w:pPr>
      <w:r w:rsidRPr="00A110B8">
        <w:rPr>
          <w:rFonts w:ascii="Arial" w:hAnsi="Arial" w:cs="Arial"/>
          <w:sz w:val="24"/>
          <w:szCs w:val="24"/>
        </w:rPr>
        <w:t xml:space="preserve"> Consistency in the level of earnings earned by the employer.</w:t>
      </w:r>
    </w:p>
    <w:p w:rsidR="00A110B8" w:rsidRPr="00A110B8" w:rsidRDefault="00A110B8" w:rsidP="00A110B8">
      <w:pPr>
        <w:pStyle w:val="ListParagraph"/>
        <w:numPr>
          <w:ilvl w:val="0"/>
          <w:numId w:val="1"/>
        </w:numPr>
        <w:spacing w:line="240" w:lineRule="auto"/>
        <w:rPr>
          <w:rFonts w:ascii="Arial" w:hAnsi="Arial" w:cs="Arial"/>
          <w:sz w:val="24"/>
          <w:szCs w:val="24"/>
        </w:rPr>
      </w:pPr>
      <w:r w:rsidRPr="00A110B8">
        <w:rPr>
          <w:rFonts w:ascii="Arial" w:hAnsi="Arial" w:cs="Arial"/>
          <w:sz w:val="24"/>
          <w:szCs w:val="24"/>
        </w:rPr>
        <w:t xml:space="preserve"> Possibilities for continuing earnings in order to support the retirement plan.</w:t>
      </w:r>
    </w:p>
    <w:p w:rsidR="00A110B8" w:rsidRPr="00A110B8" w:rsidRDefault="00A110B8" w:rsidP="00A110B8">
      <w:pPr>
        <w:pStyle w:val="ListParagraph"/>
        <w:numPr>
          <w:ilvl w:val="0"/>
          <w:numId w:val="1"/>
        </w:numPr>
        <w:spacing w:line="240" w:lineRule="auto"/>
        <w:rPr>
          <w:rFonts w:ascii="Arial" w:hAnsi="Arial" w:cs="Arial"/>
          <w:sz w:val="24"/>
          <w:szCs w:val="24"/>
        </w:rPr>
      </w:pPr>
      <w:r w:rsidRPr="00A110B8">
        <w:rPr>
          <w:rFonts w:ascii="Arial" w:hAnsi="Arial" w:cs="Arial"/>
          <w:sz w:val="24"/>
          <w:szCs w:val="24"/>
        </w:rPr>
        <w:t xml:space="preserve"> Contributions are tax deductible.</w:t>
      </w:r>
    </w:p>
    <w:p w:rsidR="00A110B8" w:rsidRPr="00A110B8" w:rsidRDefault="00A110B8" w:rsidP="00A110B8">
      <w:pPr>
        <w:pStyle w:val="ListParagraph"/>
        <w:numPr>
          <w:ilvl w:val="0"/>
          <w:numId w:val="1"/>
        </w:numPr>
        <w:spacing w:line="240" w:lineRule="auto"/>
        <w:rPr>
          <w:rFonts w:ascii="Arial" w:hAnsi="Arial" w:cs="Arial"/>
          <w:sz w:val="24"/>
          <w:szCs w:val="24"/>
        </w:rPr>
      </w:pPr>
      <w:r w:rsidRPr="00A110B8">
        <w:rPr>
          <w:rFonts w:ascii="Arial" w:hAnsi="Arial" w:cs="Arial"/>
          <w:sz w:val="24"/>
          <w:szCs w:val="24"/>
        </w:rPr>
        <w:t xml:space="preserve"> Businesses must be allowed to compete for qualified workers.</w:t>
      </w:r>
    </w:p>
    <w:p w:rsidR="00A110B8" w:rsidRPr="00A110B8" w:rsidRDefault="00A110B8" w:rsidP="00A110B8">
      <w:pPr>
        <w:pStyle w:val="ListParagraph"/>
        <w:numPr>
          <w:ilvl w:val="0"/>
          <w:numId w:val="1"/>
        </w:numPr>
        <w:spacing w:line="240" w:lineRule="auto"/>
        <w:rPr>
          <w:rFonts w:ascii="Arial" w:hAnsi="Arial" w:cs="Arial"/>
          <w:sz w:val="24"/>
          <w:szCs w:val="24"/>
        </w:rPr>
      </w:pPr>
      <w:r w:rsidRPr="00A110B8">
        <w:rPr>
          <w:rFonts w:ascii="Arial" w:hAnsi="Arial" w:cs="Arial"/>
          <w:sz w:val="24"/>
          <w:szCs w:val="24"/>
        </w:rPr>
        <w:t xml:space="preserve"> Retention incentives in the form of plan features intended to benefit certain workers.</w:t>
      </w:r>
    </w:p>
    <w:p w:rsidR="00B2433F" w:rsidRPr="007E7338" w:rsidRDefault="00A110B8" w:rsidP="00A110B8">
      <w:pPr>
        <w:pStyle w:val="ListParagraph"/>
        <w:numPr>
          <w:ilvl w:val="0"/>
          <w:numId w:val="1"/>
        </w:numPr>
        <w:spacing w:line="240" w:lineRule="auto"/>
        <w:rPr>
          <w:rFonts w:ascii="Arial" w:hAnsi="Arial" w:cs="Arial"/>
          <w:sz w:val="24"/>
          <w:szCs w:val="24"/>
        </w:rPr>
      </w:pPr>
      <w:r w:rsidRPr="00A110B8">
        <w:rPr>
          <w:rFonts w:ascii="Arial" w:hAnsi="Arial" w:cs="Arial"/>
          <w:sz w:val="24"/>
          <w:szCs w:val="24"/>
        </w:rPr>
        <w:t>Plan features such as the option to borrow from an individual account are offered to promote participation in the plan.</w:t>
      </w:r>
      <w:r w:rsidR="00B2433F" w:rsidRPr="007E7338">
        <w:rPr>
          <w:rFonts w:ascii="Arial" w:hAnsi="Arial" w:cs="Arial"/>
          <w:sz w:val="24"/>
          <w:szCs w:val="24"/>
        </w:rPr>
        <w:t xml:space="preserve"> and</w:t>
      </w:r>
    </w:p>
    <w:p w:rsidR="00B2433F" w:rsidRPr="007E7338" w:rsidRDefault="00A110B8" w:rsidP="00F8165C">
      <w:pPr>
        <w:pStyle w:val="ListParagraph"/>
        <w:numPr>
          <w:ilvl w:val="0"/>
          <w:numId w:val="1"/>
        </w:numPr>
        <w:spacing w:line="240" w:lineRule="auto"/>
        <w:rPr>
          <w:rFonts w:ascii="Arial" w:hAnsi="Arial" w:cs="Arial"/>
          <w:sz w:val="24"/>
          <w:szCs w:val="24"/>
        </w:rPr>
      </w:pPr>
      <w:r w:rsidRPr="00A110B8">
        <w:rPr>
          <w:rFonts w:ascii="Arial" w:hAnsi="Arial" w:cs="Arial"/>
          <w:sz w:val="24"/>
          <w:szCs w:val="24"/>
        </w:rPr>
        <w:t>Ease of administration and influence on human resources and payroll personnel of a c</w:t>
      </w:r>
      <w:r>
        <w:rPr>
          <w:rFonts w:ascii="Arial" w:hAnsi="Arial" w:cs="Arial"/>
          <w:sz w:val="24"/>
          <w:szCs w:val="24"/>
        </w:rPr>
        <w:t>ompany</w:t>
      </w:r>
      <w:r w:rsidR="00B2433F" w:rsidRPr="007E7338">
        <w:rPr>
          <w:rFonts w:ascii="Arial" w:hAnsi="Arial" w:cs="Arial"/>
          <w:sz w:val="24"/>
          <w:szCs w:val="24"/>
        </w:rPr>
        <w:t>.</w:t>
      </w:r>
    </w:p>
    <w:p w:rsidR="00B31823" w:rsidRPr="007E7338" w:rsidRDefault="00A110B8" w:rsidP="00763D31">
      <w:pPr>
        <w:rPr>
          <w:rFonts w:ascii="Arial" w:hAnsi="Arial" w:cs="Arial"/>
          <w:sz w:val="24"/>
          <w:szCs w:val="24"/>
        </w:rPr>
      </w:pPr>
      <w:r w:rsidRPr="00A110B8">
        <w:rPr>
          <w:rFonts w:ascii="Arial" w:hAnsi="Arial" w:cs="Arial"/>
          <w:sz w:val="24"/>
          <w:szCs w:val="24"/>
        </w:rPr>
        <w:t>By balancing these and other employee and employer-related concerns, an effective and successful plan design may be achieved. The following section examines the various types of plan's tax deduction restrictions, which can help the employer choose the right retirement plan.</w:t>
      </w:r>
    </w:p>
    <w:p w:rsidR="00B2433F" w:rsidRPr="00F04D1C" w:rsidRDefault="00960075" w:rsidP="007C1F29">
      <w:pPr>
        <w:pStyle w:val="Heading2"/>
        <w:rPr>
          <w:rFonts w:ascii="Arial" w:hAnsi="Arial" w:cs="Arial"/>
          <w:b/>
          <w:noProof/>
          <w:sz w:val="28"/>
          <w:szCs w:val="28"/>
          <w:u w:val="single"/>
        </w:rPr>
      </w:pPr>
      <w:bookmarkStart w:id="23" w:name="_Toc81949744"/>
      <w:r>
        <w:rPr>
          <w:rFonts w:ascii="Arial" w:hAnsi="Arial" w:cs="Arial"/>
          <w:b/>
          <w:noProof/>
          <w:sz w:val="28"/>
          <w:szCs w:val="28"/>
          <w:u w:val="single"/>
        </w:rPr>
        <w:t>3.5</w:t>
      </w:r>
      <w:r w:rsidR="00B2433F" w:rsidRPr="00F04D1C">
        <w:rPr>
          <w:rFonts w:ascii="Arial" w:hAnsi="Arial" w:cs="Arial"/>
          <w:b/>
          <w:noProof/>
          <w:sz w:val="28"/>
          <w:szCs w:val="28"/>
          <w:u w:val="single"/>
        </w:rPr>
        <w:t xml:space="preserve"> BASIC PLAN DOCUMENT LANGUAGE:</w:t>
      </w:r>
      <w:bookmarkEnd w:id="23"/>
    </w:p>
    <w:p w:rsidR="00B2433F" w:rsidRPr="007E7338" w:rsidRDefault="00960075" w:rsidP="00763D31">
      <w:pPr>
        <w:rPr>
          <w:rFonts w:ascii="Arial" w:hAnsi="Arial" w:cs="Arial"/>
          <w:b/>
          <w:noProof/>
          <w:sz w:val="28"/>
          <w:szCs w:val="28"/>
        </w:rPr>
      </w:pPr>
      <w:r>
        <w:rPr>
          <w:rFonts w:ascii="Arial" w:hAnsi="Arial" w:cs="Arial"/>
          <w:b/>
          <w:noProof/>
          <w:sz w:val="28"/>
          <w:szCs w:val="28"/>
        </w:rPr>
        <w:t>3.5</w:t>
      </w:r>
      <w:r w:rsidR="00B2433F" w:rsidRPr="007E7338">
        <w:rPr>
          <w:rFonts w:ascii="Arial" w:hAnsi="Arial" w:cs="Arial"/>
          <w:b/>
          <w:noProof/>
          <w:sz w:val="28"/>
          <w:szCs w:val="28"/>
        </w:rPr>
        <w:t>.1 Compensation:</w:t>
      </w:r>
    </w:p>
    <w:p w:rsidR="00A110B8" w:rsidRDefault="00A110B8" w:rsidP="00763D31">
      <w:pPr>
        <w:rPr>
          <w:rFonts w:ascii="Arial" w:hAnsi="Arial" w:cs="Arial"/>
          <w:sz w:val="24"/>
          <w:szCs w:val="24"/>
        </w:rPr>
      </w:pPr>
      <w:r w:rsidRPr="00A110B8">
        <w:rPr>
          <w:rFonts w:ascii="Arial" w:hAnsi="Arial" w:cs="Arial"/>
          <w:sz w:val="24"/>
          <w:szCs w:val="24"/>
        </w:rPr>
        <w:t xml:space="preserve">The benefit and contribution or allocation portions of a plan document usually refer to the compensation definition. The entire remuneration of a participant is frequently included in compensation for benefit and contribution reasons. </w:t>
      </w:r>
      <w:r w:rsidR="00117C09" w:rsidRPr="00117C09">
        <w:rPr>
          <w:rFonts w:ascii="Arial" w:hAnsi="Arial" w:cs="Arial"/>
          <w:sz w:val="24"/>
          <w:szCs w:val="24"/>
        </w:rPr>
        <w:t xml:space="preserve">Plan sponsors, on the other hand, are allowed to include or exclude some components of compensation, such as elective deferrals and relocation costs, as long as the end result is a compensation </w:t>
      </w:r>
      <w:r w:rsidR="00117C09" w:rsidRPr="00117C09">
        <w:rPr>
          <w:rFonts w:ascii="Arial" w:hAnsi="Arial" w:cs="Arial"/>
          <w:sz w:val="24"/>
          <w:szCs w:val="24"/>
        </w:rPr>
        <w:lastRenderedPageBreak/>
        <w:t>definition that does not unjustly advantage higher-paid employees.</w:t>
      </w:r>
      <w:r w:rsidR="00117C09">
        <w:rPr>
          <w:rFonts w:ascii="Arial" w:hAnsi="Arial" w:cs="Arial"/>
          <w:sz w:val="24"/>
          <w:szCs w:val="24"/>
        </w:rPr>
        <w:t xml:space="preserve"> </w:t>
      </w:r>
      <w:r w:rsidRPr="00A110B8">
        <w:rPr>
          <w:rFonts w:ascii="Arial" w:hAnsi="Arial" w:cs="Arial"/>
          <w:sz w:val="24"/>
          <w:szCs w:val="24"/>
        </w:rPr>
        <w:t>Sponsors have more freedom in restricting the qualifying remuneration that will be used by the plan to calculate benefits in this way.</w:t>
      </w:r>
    </w:p>
    <w:p w:rsidR="00B2433F" w:rsidRPr="007E7338" w:rsidRDefault="00960075" w:rsidP="00763D31">
      <w:pPr>
        <w:rPr>
          <w:rFonts w:ascii="Arial" w:hAnsi="Arial" w:cs="Arial"/>
          <w:sz w:val="24"/>
          <w:szCs w:val="24"/>
        </w:rPr>
      </w:pPr>
      <w:r>
        <w:rPr>
          <w:rFonts w:ascii="Arial" w:hAnsi="Arial" w:cs="Arial"/>
          <w:b/>
          <w:noProof/>
          <w:sz w:val="28"/>
          <w:szCs w:val="28"/>
        </w:rPr>
        <w:t>3.5</w:t>
      </w:r>
      <w:r w:rsidR="00B2433F" w:rsidRPr="007E7338">
        <w:rPr>
          <w:rFonts w:ascii="Arial" w:hAnsi="Arial" w:cs="Arial"/>
          <w:b/>
          <w:noProof/>
          <w:sz w:val="28"/>
          <w:szCs w:val="28"/>
        </w:rPr>
        <w:t>.2 Eligible Employees:</w:t>
      </w:r>
    </w:p>
    <w:p w:rsidR="009407BA" w:rsidRPr="00960075" w:rsidRDefault="00A110B8" w:rsidP="00763D31">
      <w:pPr>
        <w:rPr>
          <w:rFonts w:ascii="Arial" w:hAnsi="Arial" w:cs="Arial"/>
          <w:sz w:val="24"/>
          <w:szCs w:val="24"/>
        </w:rPr>
      </w:pPr>
      <w:r w:rsidRPr="00A110B8">
        <w:rPr>
          <w:rFonts w:ascii="Arial" w:hAnsi="Arial" w:cs="Arial"/>
          <w:sz w:val="24"/>
          <w:szCs w:val="24"/>
        </w:rPr>
        <w:t>The definition of employees and eligible employees is the first step in determining who is permitted to participate or is covered under the plan, as well as who is not. For example, most employee definitions provide that all workers are eligible to join in the plan, with the exception of non-resident immigrants with no U.S. source income and employees covered by a collective bargaining agreement, such as union employees. In most cases, the phrase "eligible employee" refers to a person who fulfills the definition of employee and m</w:t>
      </w:r>
      <w:r>
        <w:rPr>
          <w:rFonts w:ascii="Arial" w:hAnsi="Arial" w:cs="Arial"/>
          <w:sz w:val="24"/>
          <w:szCs w:val="24"/>
        </w:rPr>
        <w:t>eets the eligibility conditions</w:t>
      </w:r>
      <w:r w:rsidR="00B2433F" w:rsidRPr="007E7338">
        <w:rPr>
          <w:rFonts w:ascii="Arial" w:hAnsi="Arial" w:cs="Arial"/>
          <w:sz w:val="24"/>
          <w:szCs w:val="24"/>
        </w:rPr>
        <w:t xml:space="preserve">. </w:t>
      </w:r>
      <w:r w:rsidRPr="00A110B8">
        <w:rPr>
          <w:rFonts w:ascii="Arial" w:hAnsi="Arial" w:cs="Arial"/>
          <w:sz w:val="24"/>
          <w:szCs w:val="24"/>
        </w:rPr>
        <w:t xml:space="preserve">In most cases, the phrase "eligible employee" refers to a person who fulfills the definition of employee and meets the eligibility conditions. </w:t>
      </w:r>
      <w:r w:rsidR="00117C09" w:rsidRPr="00117C09">
        <w:rPr>
          <w:rFonts w:ascii="Arial" w:hAnsi="Arial" w:cs="Arial"/>
          <w:sz w:val="24"/>
          <w:szCs w:val="24"/>
        </w:rPr>
        <w:t>These definitions are occasionally found in the plan document's eligibility and participation sections rather than the definitions section, due to cross-references to eligibility determinati</w:t>
      </w:r>
      <w:r w:rsidR="00117C09">
        <w:rPr>
          <w:rFonts w:ascii="Arial" w:hAnsi="Arial" w:cs="Arial"/>
          <w:sz w:val="24"/>
          <w:szCs w:val="24"/>
        </w:rPr>
        <w:t>on</w:t>
      </w:r>
      <w:r w:rsidRPr="00A110B8">
        <w:rPr>
          <w:rFonts w:ascii="Arial" w:hAnsi="Arial" w:cs="Arial"/>
          <w:sz w:val="24"/>
          <w:szCs w:val="24"/>
        </w:rPr>
        <w:t>.</w:t>
      </w:r>
    </w:p>
    <w:p w:rsidR="00B2433F" w:rsidRPr="007E7338" w:rsidRDefault="00960075" w:rsidP="00763D31">
      <w:pPr>
        <w:rPr>
          <w:rFonts w:ascii="Arial" w:hAnsi="Arial" w:cs="Arial"/>
          <w:b/>
          <w:noProof/>
          <w:sz w:val="28"/>
          <w:szCs w:val="28"/>
        </w:rPr>
      </w:pPr>
      <w:r>
        <w:rPr>
          <w:rFonts w:ascii="Arial" w:hAnsi="Arial" w:cs="Arial"/>
          <w:b/>
          <w:noProof/>
          <w:sz w:val="28"/>
          <w:szCs w:val="28"/>
        </w:rPr>
        <w:t>3.5</w:t>
      </w:r>
      <w:r w:rsidR="00B2433F" w:rsidRPr="007E7338">
        <w:rPr>
          <w:rFonts w:ascii="Arial" w:hAnsi="Arial" w:cs="Arial"/>
          <w:b/>
          <w:noProof/>
          <w:sz w:val="28"/>
          <w:szCs w:val="28"/>
        </w:rPr>
        <w:t>.3 Fiscal and Plan Year:</w:t>
      </w:r>
    </w:p>
    <w:p w:rsidR="00B2433F" w:rsidRPr="007E7338" w:rsidRDefault="00A110B8" w:rsidP="00763D31">
      <w:pPr>
        <w:rPr>
          <w:rFonts w:ascii="Arial" w:hAnsi="Arial" w:cs="Arial"/>
          <w:sz w:val="24"/>
          <w:szCs w:val="24"/>
        </w:rPr>
      </w:pPr>
      <w:r w:rsidRPr="00A110B8">
        <w:rPr>
          <w:rFonts w:ascii="Arial" w:hAnsi="Arial" w:cs="Arial"/>
          <w:sz w:val="24"/>
          <w:szCs w:val="24"/>
        </w:rPr>
        <w:t>The fiscal year of the plan sponsor, as well as the plan year, will be included in the definitions section of the plan document. These times may not always fall on the same day. Employers, for example, may choose to adopt the calendar year as their fiscal year since they must provide W-2s and other tax and accounting forms to employees on a calendar year basis. They could choose the calendar year as the plan year for simplicity of administration, allowing them to give data to the plan for the same time period as the corporate filings.</w:t>
      </w:r>
      <w:r w:rsidR="00B2433F" w:rsidRPr="007E7338">
        <w:rPr>
          <w:rFonts w:ascii="Arial" w:hAnsi="Arial" w:cs="Arial"/>
          <w:sz w:val="24"/>
          <w:szCs w:val="24"/>
        </w:rPr>
        <w:t>.</w:t>
      </w:r>
    </w:p>
    <w:p w:rsidR="00B2433F" w:rsidRPr="007E7338" w:rsidRDefault="00960075" w:rsidP="00960075">
      <w:pPr>
        <w:spacing w:line="240" w:lineRule="auto"/>
        <w:rPr>
          <w:rFonts w:ascii="Arial" w:hAnsi="Arial" w:cs="Arial"/>
          <w:b/>
          <w:noProof/>
          <w:sz w:val="28"/>
          <w:szCs w:val="28"/>
        </w:rPr>
      </w:pPr>
      <w:r>
        <w:rPr>
          <w:rFonts w:ascii="Arial" w:hAnsi="Arial" w:cs="Arial"/>
          <w:b/>
          <w:noProof/>
          <w:sz w:val="28"/>
          <w:szCs w:val="28"/>
        </w:rPr>
        <w:t>3.6</w:t>
      </w:r>
      <w:r w:rsidR="00B2433F" w:rsidRPr="007E7338">
        <w:rPr>
          <w:rFonts w:ascii="Arial" w:hAnsi="Arial" w:cs="Arial"/>
          <w:b/>
          <w:noProof/>
          <w:sz w:val="28"/>
          <w:szCs w:val="28"/>
        </w:rPr>
        <w:t xml:space="preserve">.4 </w:t>
      </w:r>
      <w:r w:rsidR="00117C09" w:rsidRPr="00117C09">
        <w:rPr>
          <w:rFonts w:ascii="Arial" w:hAnsi="Arial" w:cs="Arial"/>
          <w:b/>
          <w:noProof/>
          <w:sz w:val="28"/>
          <w:szCs w:val="28"/>
        </w:rPr>
        <w:t>Da</w:t>
      </w:r>
      <w:r w:rsidR="00117C09">
        <w:rPr>
          <w:rFonts w:ascii="Arial" w:hAnsi="Arial" w:cs="Arial"/>
          <w:b/>
          <w:noProof/>
          <w:sz w:val="28"/>
          <w:szCs w:val="28"/>
        </w:rPr>
        <w:t>te and age of normal retirement</w:t>
      </w:r>
      <w:r w:rsidR="00B2433F" w:rsidRPr="007E7338">
        <w:rPr>
          <w:rFonts w:ascii="Arial" w:hAnsi="Arial" w:cs="Arial"/>
          <w:b/>
          <w:noProof/>
          <w:sz w:val="28"/>
          <w:szCs w:val="28"/>
        </w:rPr>
        <w:t>:</w:t>
      </w:r>
    </w:p>
    <w:p w:rsidR="00117C09" w:rsidRDefault="00117C09" w:rsidP="00960075">
      <w:pPr>
        <w:spacing w:line="240" w:lineRule="auto"/>
        <w:rPr>
          <w:rFonts w:ascii="Arial" w:hAnsi="Arial" w:cs="Arial"/>
          <w:sz w:val="24"/>
          <w:szCs w:val="24"/>
        </w:rPr>
      </w:pPr>
      <w:r w:rsidRPr="00117C09">
        <w:rPr>
          <w:rFonts w:ascii="Arial" w:hAnsi="Arial" w:cs="Arial"/>
          <w:sz w:val="24"/>
          <w:szCs w:val="24"/>
        </w:rPr>
        <w:t>Some plan document drafters differentiate between typical retirement date and normal retirement age, while others combine the two. The term "normal retirement age" refers to a specific age, such as 65, or a certain age and length of service, such as 65 and the 5th anniversary of the participant's first enrolment in the plan.</w:t>
      </w:r>
    </w:p>
    <w:p w:rsidR="00B2433F" w:rsidRPr="00F04D1C" w:rsidRDefault="00960075" w:rsidP="00960075">
      <w:pPr>
        <w:spacing w:line="240" w:lineRule="auto"/>
        <w:rPr>
          <w:rFonts w:ascii="Arial" w:hAnsi="Arial" w:cs="Arial"/>
          <w:sz w:val="24"/>
          <w:szCs w:val="24"/>
        </w:rPr>
      </w:pPr>
      <w:r>
        <w:rPr>
          <w:rFonts w:ascii="Arial" w:hAnsi="Arial" w:cs="Arial"/>
          <w:b/>
          <w:noProof/>
          <w:sz w:val="28"/>
          <w:szCs w:val="28"/>
        </w:rPr>
        <w:t>3.5</w:t>
      </w:r>
      <w:r w:rsidR="00B2433F" w:rsidRPr="007E7338">
        <w:rPr>
          <w:rFonts w:ascii="Arial" w:hAnsi="Arial" w:cs="Arial"/>
          <w:b/>
          <w:noProof/>
          <w:sz w:val="28"/>
          <w:szCs w:val="28"/>
        </w:rPr>
        <w:t>.5 Hours of Service:</w:t>
      </w:r>
    </w:p>
    <w:p w:rsidR="00B2433F" w:rsidRPr="007E7338" w:rsidRDefault="00117C09" w:rsidP="00960075">
      <w:pPr>
        <w:spacing w:line="240" w:lineRule="auto"/>
        <w:rPr>
          <w:rFonts w:ascii="Arial" w:hAnsi="Arial" w:cs="Arial"/>
          <w:sz w:val="24"/>
          <w:szCs w:val="24"/>
        </w:rPr>
      </w:pPr>
      <w:r w:rsidRPr="00117C09">
        <w:rPr>
          <w:rFonts w:ascii="Arial" w:hAnsi="Arial" w:cs="Arial"/>
          <w:sz w:val="24"/>
          <w:szCs w:val="24"/>
        </w:rPr>
        <w:t>The hours-of-service standards are very similar because all qualifying plans must comply with the Internal Revenue Code and the Department of Labor. Employees frequently earn or accrue hours of service for every hour they are paid, which might include vacation, holidays, jury duty, illness, or military leave. Furthermore, the application of the provision defines the number of hours necessary to fulfill eligibility, vesting, and contribution allocation criteria throughout the course of the plan year, if any.</w:t>
      </w:r>
    </w:p>
    <w:p w:rsidR="00B2433F" w:rsidRPr="007E7338" w:rsidRDefault="00960075" w:rsidP="00763D31">
      <w:pPr>
        <w:rPr>
          <w:rFonts w:ascii="Arial" w:hAnsi="Arial" w:cs="Arial"/>
          <w:b/>
          <w:noProof/>
          <w:sz w:val="28"/>
          <w:szCs w:val="28"/>
        </w:rPr>
      </w:pPr>
      <w:r>
        <w:rPr>
          <w:rFonts w:ascii="Arial" w:hAnsi="Arial" w:cs="Arial"/>
          <w:b/>
          <w:noProof/>
          <w:sz w:val="28"/>
          <w:szCs w:val="28"/>
        </w:rPr>
        <w:lastRenderedPageBreak/>
        <w:t>3.5</w:t>
      </w:r>
      <w:r w:rsidR="00B2433F" w:rsidRPr="007E7338">
        <w:rPr>
          <w:rFonts w:ascii="Arial" w:hAnsi="Arial" w:cs="Arial"/>
          <w:b/>
          <w:noProof/>
          <w:sz w:val="28"/>
          <w:szCs w:val="28"/>
        </w:rPr>
        <w:t>.6 Year of Service:</w:t>
      </w:r>
    </w:p>
    <w:p w:rsidR="00B2433F" w:rsidRPr="007E7338" w:rsidRDefault="00F942FD" w:rsidP="00763D31">
      <w:pPr>
        <w:rPr>
          <w:rFonts w:ascii="Arial" w:hAnsi="Arial" w:cs="Arial"/>
          <w:sz w:val="24"/>
          <w:szCs w:val="24"/>
        </w:rPr>
      </w:pPr>
      <w:r w:rsidRPr="00F942FD">
        <w:rPr>
          <w:rFonts w:ascii="Arial" w:hAnsi="Arial" w:cs="Arial"/>
          <w:sz w:val="24"/>
          <w:szCs w:val="24"/>
        </w:rPr>
        <w:t>There are numerous commonly used year of service definitions. The most prevalent is a 12-month period during which the employee worked or was entitled to remuneration for at least 1,000 hours of service. The 12-month term will typically be the same as the plan year to simplify vesting calculations and contribution allocation, as this ensures that all participants' service will be measured over the same twelve months.</w:t>
      </w:r>
    </w:p>
    <w:p w:rsidR="00B2433F" w:rsidRPr="007E7338" w:rsidRDefault="00960075" w:rsidP="00763D31">
      <w:pPr>
        <w:rPr>
          <w:rFonts w:ascii="Arial" w:hAnsi="Arial" w:cs="Arial"/>
          <w:b/>
          <w:noProof/>
          <w:sz w:val="28"/>
          <w:szCs w:val="28"/>
        </w:rPr>
      </w:pPr>
      <w:r>
        <w:rPr>
          <w:rFonts w:ascii="Arial" w:hAnsi="Arial" w:cs="Arial"/>
          <w:b/>
          <w:noProof/>
          <w:sz w:val="28"/>
          <w:szCs w:val="28"/>
        </w:rPr>
        <w:t>3.5</w:t>
      </w:r>
      <w:r w:rsidR="00B2433F" w:rsidRPr="007E7338">
        <w:rPr>
          <w:rFonts w:ascii="Arial" w:hAnsi="Arial" w:cs="Arial"/>
          <w:b/>
          <w:noProof/>
          <w:sz w:val="28"/>
          <w:szCs w:val="28"/>
        </w:rPr>
        <w:t>.7 Leave of Absence:</w:t>
      </w:r>
    </w:p>
    <w:p w:rsidR="00F942FD" w:rsidRDefault="00F942FD" w:rsidP="00763D31">
      <w:pPr>
        <w:rPr>
          <w:rFonts w:ascii="Arial" w:hAnsi="Arial" w:cs="Arial"/>
          <w:sz w:val="24"/>
          <w:szCs w:val="24"/>
        </w:rPr>
      </w:pPr>
      <w:r w:rsidRPr="00F942FD">
        <w:rPr>
          <w:rFonts w:ascii="Arial" w:hAnsi="Arial" w:cs="Arial"/>
          <w:sz w:val="24"/>
          <w:szCs w:val="24"/>
        </w:rPr>
        <w:t>Because it impacts eligibility and vesting year computations, the plan document should be read for definitions of a break in service. A one-year gap in service is defined as a 12-month period corresponding to the plan year during which a member does not complete more than 500 hours of service, as defined by the Internal Revenue Code. A one-year term of severance is a 12-month period during which an employee does not work if the plan calculates service using elapsed time.</w:t>
      </w:r>
    </w:p>
    <w:p w:rsidR="00B2433F" w:rsidRPr="007E7338" w:rsidRDefault="00960075" w:rsidP="00763D31">
      <w:pPr>
        <w:rPr>
          <w:rFonts w:ascii="Arial" w:hAnsi="Arial" w:cs="Arial"/>
          <w:b/>
          <w:noProof/>
          <w:sz w:val="28"/>
          <w:szCs w:val="28"/>
        </w:rPr>
      </w:pPr>
      <w:r>
        <w:rPr>
          <w:rFonts w:ascii="Arial" w:hAnsi="Arial" w:cs="Arial"/>
          <w:b/>
          <w:noProof/>
          <w:sz w:val="28"/>
          <w:szCs w:val="28"/>
        </w:rPr>
        <w:t>3.5</w:t>
      </w:r>
      <w:r w:rsidR="00B2433F" w:rsidRPr="007E7338">
        <w:rPr>
          <w:rFonts w:ascii="Arial" w:hAnsi="Arial" w:cs="Arial"/>
          <w:b/>
          <w:noProof/>
          <w:sz w:val="28"/>
          <w:szCs w:val="28"/>
        </w:rPr>
        <w:t>.8 Highly Compensated and Key Employees:</w:t>
      </w:r>
    </w:p>
    <w:p w:rsidR="00B2433F" w:rsidRPr="007E7338" w:rsidRDefault="00F942FD" w:rsidP="00763D31">
      <w:pPr>
        <w:rPr>
          <w:rFonts w:ascii="Arial" w:hAnsi="Arial" w:cs="Arial"/>
          <w:sz w:val="24"/>
          <w:szCs w:val="24"/>
        </w:rPr>
      </w:pPr>
      <w:r w:rsidRPr="00F942FD">
        <w:rPr>
          <w:rFonts w:ascii="Arial" w:hAnsi="Arial" w:cs="Arial"/>
          <w:sz w:val="24"/>
          <w:szCs w:val="24"/>
        </w:rPr>
        <w:t>The legislative definition of a highly compensated employee is central to this notion (HCE). In general, an HCE is any employee who meets the ownership or remuneration requirements.</w:t>
      </w:r>
    </w:p>
    <w:p w:rsidR="00B2433F" w:rsidRPr="007E7338" w:rsidRDefault="00960075" w:rsidP="00763D31">
      <w:pPr>
        <w:rPr>
          <w:rFonts w:ascii="Arial" w:hAnsi="Arial" w:cs="Arial"/>
          <w:b/>
          <w:noProof/>
          <w:sz w:val="28"/>
          <w:szCs w:val="28"/>
        </w:rPr>
      </w:pPr>
      <w:r>
        <w:rPr>
          <w:rFonts w:ascii="Arial" w:hAnsi="Arial" w:cs="Arial"/>
          <w:b/>
          <w:noProof/>
          <w:sz w:val="28"/>
          <w:szCs w:val="28"/>
        </w:rPr>
        <w:t>3.5</w:t>
      </w:r>
      <w:r w:rsidR="00B2433F" w:rsidRPr="007E7338">
        <w:rPr>
          <w:rFonts w:ascii="Arial" w:hAnsi="Arial" w:cs="Arial"/>
          <w:b/>
          <w:noProof/>
          <w:sz w:val="28"/>
          <w:szCs w:val="28"/>
        </w:rPr>
        <w:t>.9 Top-Paid Group Election:</w:t>
      </w:r>
    </w:p>
    <w:p w:rsidR="00B2433F" w:rsidRPr="007E7338" w:rsidRDefault="00F942FD" w:rsidP="00763D31">
      <w:pPr>
        <w:spacing w:line="240" w:lineRule="auto"/>
        <w:rPr>
          <w:rFonts w:ascii="Arial" w:hAnsi="Arial" w:cs="Arial"/>
          <w:sz w:val="24"/>
          <w:szCs w:val="24"/>
        </w:rPr>
      </w:pPr>
      <w:r w:rsidRPr="00F942FD">
        <w:rPr>
          <w:rFonts w:ascii="Arial" w:hAnsi="Arial" w:cs="Arial"/>
          <w:sz w:val="24"/>
          <w:szCs w:val="24"/>
        </w:rPr>
        <w:t>To be deemed an HCE, the employer may choose to add a condition that, in addition to passing the pay test, the employee be in the top 20% of employees when ranked by compensation. The top-paid group election must be included in the plan document, or the plan document must be changed to include it if the employer wishes to utilize it. The 5 percent owner test is unaffected by the use of the top-paid group election. The following workers may be omitted from the calculation when estimating the number of employees to include in the top 20%:</w:t>
      </w:r>
    </w:p>
    <w:p w:rsidR="00F942FD" w:rsidRPr="00F942FD" w:rsidRDefault="00F942FD" w:rsidP="00F942FD">
      <w:pPr>
        <w:pStyle w:val="ListParagraph"/>
        <w:numPr>
          <w:ilvl w:val="0"/>
          <w:numId w:val="1"/>
        </w:numPr>
        <w:spacing w:line="240" w:lineRule="auto"/>
        <w:rPr>
          <w:rFonts w:ascii="Arial" w:hAnsi="Arial" w:cs="Arial"/>
          <w:sz w:val="24"/>
          <w:szCs w:val="24"/>
        </w:rPr>
      </w:pPr>
      <w:r w:rsidRPr="00F942FD">
        <w:rPr>
          <w:rFonts w:ascii="Arial" w:hAnsi="Arial" w:cs="Arial"/>
          <w:sz w:val="24"/>
          <w:szCs w:val="24"/>
        </w:rPr>
        <w:t xml:space="preserve">Those who have not completed six months of service by the end of the year; </w:t>
      </w:r>
    </w:p>
    <w:p w:rsidR="00F942FD" w:rsidRPr="00F942FD" w:rsidRDefault="00F942FD" w:rsidP="00F942FD">
      <w:pPr>
        <w:pStyle w:val="ListParagraph"/>
        <w:numPr>
          <w:ilvl w:val="0"/>
          <w:numId w:val="1"/>
        </w:numPr>
        <w:spacing w:line="240" w:lineRule="auto"/>
        <w:rPr>
          <w:rFonts w:ascii="Arial" w:hAnsi="Arial" w:cs="Arial"/>
          <w:sz w:val="24"/>
          <w:szCs w:val="24"/>
        </w:rPr>
      </w:pPr>
      <w:r w:rsidRPr="00F942FD">
        <w:rPr>
          <w:rFonts w:ascii="Arial" w:hAnsi="Arial" w:cs="Arial"/>
          <w:sz w:val="24"/>
          <w:szCs w:val="24"/>
        </w:rPr>
        <w:t xml:space="preserve">Those who work less than six months each year on average; </w:t>
      </w:r>
    </w:p>
    <w:p w:rsidR="00F942FD" w:rsidRPr="00F942FD" w:rsidRDefault="00F942FD" w:rsidP="00F942FD">
      <w:pPr>
        <w:pStyle w:val="ListParagraph"/>
        <w:numPr>
          <w:ilvl w:val="0"/>
          <w:numId w:val="1"/>
        </w:numPr>
        <w:spacing w:line="240" w:lineRule="auto"/>
        <w:rPr>
          <w:rFonts w:ascii="Arial" w:hAnsi="Arial" w:cs="Arial"/>
          <w:sz w:val="24"/>
          <w:szCs w:val="24"/>
        </w:rPr>
      </w:pPr>
      <w:r w:rsidRPr="00F942FD">
        <w:rPr>
          <w:rFonts w:ascii="Arial" w:hAnsi="Arial" w:cs="Arial"/>
          <w:sz w:val="24"/>
          <w:szCs w:val="24"/>
        </w:rPr>
        <w:t xml:space="preserve">Those who work less than 17 percent of the week on average; and </w:t>
      </w:r>
    </w:p>
    <w:p w:rsidR="00F942FD" w:rsidRPr="00F942FD" w:rsidRDefault="00F942FD" w:rsidP="00F942FD">
      <w:pPr>
        <w:pStyle w:val="ListParagraph"/>
        <w:numPr>
          <w:ilvl w:val="0"/>
          <w:numId w:val="1"/>
        </w:numPr>
        <w:spacing w:line="240" w:lineRule="auto"/>
        <w:rPr>
          <w:rFonts w:ascii="Arial" w:hAnsi="Arial" w:cs="Arial"/>
          <w:sz w:val="24"/>
          <w:szCs w:val="24"/>
        </w:rPr>
      </w:pPr>
      <w:r w:rsidRPr="00F942FD">
        <w:rPr>
          <w:rFonts w:ascii="Arial" w:hAnsi="Arial" w:cs="Arial"/>
          <w:sz w:val="24"/>
          <w:szCs w:val="24"/>
        </w:rPr>
        <w:t>Those under the age of 21.</w:t>
      </w:r>
    </w:p>
    <w:p w:rsidR="00B2433F" w:rsidRPr="007E7338" w:rsidRDefault="00960075" w:rsidP="00F04D1C">
      <w:pPr>
        <w:spacing w:line="240" w:lineRule="auto"/>
        <w:rPr>
          <w:rFonts w:ascii="Arial" w:hAnsi="Arial" w:cs="Arial"/>
          <w:b/>
          <w:noProof/>
          <w:sz w:val="28"/>
          <w:szCs w:val="28"/>
        </w:rPr>
      </w:pPr>
      <w:r>
        <w:rPr>
          <w:rFonts w:ascii="Arial" w:hAnsi="Arial" w:cs="Arial"/>
          <w:b/>
          <w:noProof/>
          <w:sz w:val="28"/>
          <w:szCs w:val="28"/>
        </w:rPr>
        <w:t>3.5</w:t>
      </w:r>
      <w:r w:rsidR="00B2433F" w:rsidRPr="007E7338">
        <w:rPr>
          <w:rFonts w:ascii="Arial" w:hAnsi="Arial" w:cs="Arial"/>
          <w:b/>
          <w:noProof/>
          <w:sz w:val="28"/>
          <w:szCs w:val="28"/>
        </w:rPr>
        <w:t>.10 Non-Highly Compensated Employee:</w:t>
      </w:r>
    </w:p>
    <w:p w:rsidR="00117C09" w:rsidRDefault="00117C09" w:rsidP="00F04D1C">
      <w:pPr>
        <w:spacing w:line="240" w:lineRule="auto"/>
        <w:rPr>
          <w:rFonts w:ascii="Arial" w:hAnsi="Arial" w:cs="Arial"/>
          <w:sz w:val="24"/>
          <w:szCs w:val="24"/>
        </w:rPr>
      </w:pPr>
      <w:r w:rsidRPr="00117C09">
        <w:rPr>
          <w:rFonts w:ascii="Arial" w:hAnsi="Arial" w:cs="Arial"/>
          <w:sz w:val="24"/>
          <w:szCs w:val="24"/>
        </w:rPr>
        <w:t>A non-highly paid employee is someone who isn't an HCE (NHCE).</w:t>
      </w:r>
    </w:p>
    <w:p w:rsidR="00960075" w:rsidRDefault="00960075" w:rsidP="00F04D1C">
      <w:pPr>
        <w:spacing w:line="240" w:lineRule="auto"/>
        <w:rPr>
          <w:rFonts w:ascii="Arial" w:hAnsi="Arial" w:cs="Arial"/>
          <w:b/>
          <w:noProof/>
          <w:sz w:val="28"/>
          <w:szCs w:val="28"/>
        </w:rPr>
      </w:pPr>
    </w:p>
    <w:p w:rsidR="00960075" w:rsidRDefault="00960075" w:rsidP="00F04D1C">
      <w:pPr>
        <w:spacing w:line="240" w:lineRule="auto"/>
        <w:rPr>
          <w:rFonts w:ascii="Arial" w:hAnsi="Arial" w:cs="Arial"/>
          <w:b/>
          <w:noProof/>
          <w:sz w:val="28"/>
          <w:szCs w:val="28"/>
        </w:rPr>
      </w:pPr>
    </w:p>
    <w:p w:rsidR="00B2433F" w:rsidRPr="007E7338" w:rsidRDefault="00960075" w:rsidP="00F04D1C">
      <w:pPr>
        <w:spacing w:line="240" w:lineRule="auto"/>
        <w:rPr>
          <w:rFonts w:ascii="Arial" w:hAnsi="Arial" w:cs="Arial"/>
          <w:b/>
          <w:noProof/>
          <w:sz w:val="28"/>
          <w:szCs w:val="28"/>
        </w:rPr>
      </w:pPr>
      <w:r>
        <w:rPr>
          <w:rFonts w:ascii="Arial" w:hAnsi="Arial" w:cs="Arial"/>
          <w:b/>
          <w:noProof/>
          <w:sz w:val="28"/>
          <w:szCs w:val="28"/>
        </w:rPr>
        <w:lastRenderedPageBreak/>
        <w:t>3.5</w:t>
      </w:r>
      <w:r w:rsidR="00B2433F" w:rsidRPr="007E7338">
        <w:rPr>
          <w:rFonts w:ascii="Arial" w:hAnsi="Arial" w:cs="Arial"/>
          <w:b/>
          <w:noProof/>
          <w:sz w:val="28"/>
          <w:szCs w:val="28"/>
        </w:rPr>
        <w:t>.11 Key Employee:</w:t>
      </w:r>
    </w:p>
    <w:p w:rsidR="00F942FD" w:rsidRPr="00F942FD" w:rsidRDefault="00F942FD" w:rsidP="00F942FD">
      <w:pPr>
        <w:spacing w:line="240" w:lineRule="auto"/>
        <w:rPr>
          <w:rFonts w:ascii="Arial" w:hAnsi="Arial" w:cs="Arial"/>
          <w:sz w:val="24"/>
          <w:szCs w:val="24"/>
        </w:rPr>
      </w:pPr>
      <w:r w:rsidRPr="00F942FD">
        <w:rPr>
          <w:rFonts w:ascii="Arial" w:hAnsi="Arial" w:cs="Arial"/>
          <w:sz w:val="24"/>
          <w:szCs w:val="24"/>
        </w:rPr>
        <w:t xml:space="preserve">Sections explaining the top-heavy requirements for qualifying plans must also be included in the plan document. Top-heavy plans are ones that are regarded to benefit primarily a small set of participants known as key workers, and as a result, they must adhere to specific vesting and minimum contribution or benefit accrual </w:t>
      </w:r>
      <w:r>
        <w:rPr>
          <w:rFonts w:ascii="Arial" w:hAnsi="Arial" w:cs="Arial"/>
          <w:sz w:val="24"/>
          <w:szCs w:val="24"/>
        </w:rPr>
        <w:t>requirements.</w:t>
      </w:r>
    </w:p>
    <w:p w:rsidR="00B2433F" w:rsidRPr="007E7338" w:rsidRDefault="00F942FD" w:rsidP="00F942FD">
      <w:pPr>
        <w:spacing w:line="240" w:lineRule="auto"/>
        <w:rPr>
          <w:rFonts w:ascii="Arial" w:hAnsi="Arial" w:cs="Arial"/>
          <w:sz w:val="24"/>
          <w:szCs w:val="24"/>
        </w:rPr>
      </w:pPr>
      <w:r w:rsidRPr="00F942FD">
        <w:rPr>
          <w:rFonts w:ascii="Arial" w:hAnsi="Arial" w:cs="Arial"/>
          <w:sz w:val="24"/>
          <w:szCs w:val="24"/>
        </w:rPr>
        <w:t>A significant employee for the purposes of top-heavy testing is any current or past employee who is a 5% owner, 1% owner, or a includible officer during the testing period.</w:t>
      </w:r>
    </w:p>
    <w:p w:rsidR="00B2433F" w:rsidRPr="007E7338" w:rsidRDefault="00B2433F" w:rsidP="00F04D1C">
      <w:pPr>
        <w:spacing w:line="240" w:lineRule="auto"/>
        <w:rPr>
          <w:rFonts w:ascii="Arial" w:hAnsi="Arial" w:cs="Arial"/>
          <w:b/>
          <w:i/>
          <w:sz w:val="24"/>
          <w:szCs w:val="24"/>
        </w:rPr>
      </w:pPr>
      <w:r w:rsidRPr="007E7338">
        <w:rPr>
          <w:rFonts w:ascii="Arial" w:hAnsi="Arial" w:cs="Arial"/>
          <w:b/>
          <w:i/>
          <w:sz w:val="24"/>
          <w:szCs w:val="24"/>
        </w:rPr>
        <w:t>a)</w:t>
      </w:r>
      <w:r w:rsidRPr="007E7338">
        <w:rPr>
          <w:rFonts w:ascii="Arial" w:hAnsi="Arial" w:cs="Arial"/>
          <w:b/>
          <w:i/>
          <w:sz w:val="24"/>
          <w:szCs w:val="24"/>
        </w:rPr>
        <w:tab/>
        <w:t>5% Owner:</w:t>
      </w:r>
    </w:p>
    <w:p w:rsidR="00B2433F" w:rsidRPr="007E7338" w:rsidRDefault="00F942FD" w:rsidP="00F04D1C">
      <w:pPr>
        <w:spacing w:line="240" w:lineRule="auto"/>
        <w:rPr>
          <w:rFonts w:ascii="Arial" w:hAnsi="Arial" w:cs="Arial"/>
          <w:sz w:val="24"/>
          <w:szCs w:val="24"/>
        </w:rPr>
      </w:pPr>
      <w:r w:rsidRPr="00F942FD">
        <w:rPr>
          <w:rFonts w:ascii="Arial" w:hAnsi="Arial" w:cs="Arial"/>
          <w:sz w:val="24"/>
          <w:szCs w:val="24"/>
        </w:rPr>
        <w:t>Any employee who owns more than 5% of the company, directly or indirectly, regardless of remuner</w:t>
      </w:r>
      <w:r>
        <w:rPr>
          <w:rFonts w:ascii="Arial" w:hAnsi="Arial" w:cs="Arial"/>
          <w:sz w:val="24"/>
          <w:szCs w:val="24"/>
        </w:rPr>
        <w:t>ation, is considered a 5% owner</w:t>
      </w:r>
      <w:r w:rsidR="00B2433F" w:rsidRPr="007E7338">
        <w:rPr>
          <w:rFonts w:ascii="Arial" w:hAnsi="Arial" w:cs="Arial"/>
          <w:sz w:val="24"/>
          <w:szCs w:val="24"/>
        </w:rPr>
        <w:t>.</w:t>
      </w:r>
    </w:p>
    <w:p w:rsidR="00B2433F" w:rsidRPr="007E7338" w:rsidRDefault="00B2433F" w:rsidP="00F04D1C">
      <w:pPr>
        <w:spacing w:line="240" w:lineRule="auto"/>
        <w:rPr>
          <w:rFonts w:ascii="Arial" w:hAnsi="Arial" w:cs="Arial"/>
          <w:b/>
          <w:i/>
          <w:sz w:val="24"/>
          <w:szCs w:val="24"/>
        </w:rPr>
      </w:pPr>
      <w:r w:rsidRPr="007E7338">
        <w:rPr>
          <w:rFonts w:ascii="Arial" w:hAnsi="Arial" w:cs="Arial"/>
          <w:b/>
          <w:i/>
          <w:sz w:val="24"/>
          <w:szCs w:val="24"/>
        </w:rPr>
        <w:t>b)</w:t>
      </w:r>
      <w:r w:rsidRPr="007E7338">
        <w:rPr>
          <w:rFonts w:ascii="Arial" w:hAnsi="Arial" w:cs="Arial"/>
          <w:b/>
          <w:i/>
          <w:sz w:val="24"/>
          <w:szCs w:val="24"/>
        </w:rPr>
        <w:tab/>
        <w:t>1% Owner:</w:t>
      </w:r>
    </w:p>
    <w:p w:rsidR="009407BA" w:rsidRPr="00960075" w:rsidRDefault="00F942FD" w:rsidP="00F04D1C">
      <w:pPr>
        <w:spacing w:line="240" w:lineRule="auto"/>
        <w:rPr>
          <w:rFonts w:ascii="Arial" w:hAnsi="Arial" w:cs="Arial"/>
          <w:sz w:val="24"/>
          <w:szCs w:val="24"/>
        </w:rPr>
      </w:pPr>
      <w:r w:rsidRPr="00F942FD">
        <w:rPr>
          <w:rFonts w:ascii="Arial" w:hAnsi="Arial" w:cs="Arial"/>
          <w:sz w:val="24"/>
          <w:szCs w:val="24"/>
        </w:rPr>
        <w:t>Any employee who owns more than 1% of the company, directly or indirectly, and receives yearly salary of more than $150,000 is referred to as a 1% owner. It's worth noting that this compensation cap isn't indexed.</w:t>
      </w:r>
    </w:p>
    <w:p w:rsidR="00B2433F" w:rsidRPr="007E7338" w:rsidRDefault="00B2433F" w:rsidP="00F04D1C">
      <w:pPr>
        <w:spacing w:line="240" w:lineRule="auto"/>
        <w:rPr>
          <w:rFonts w:ascii="Arial" w:hAnsi="Arial" w:cs="Arial"/>
          <w:b/>
          <w:i/>
          <w:sz w:val="24"/>
          <w:szCs w:val="24"/>
        </w:rPr>
      </w:pPr>
      <w:r w:rsidRPr="007E7338">
        <w:rPr>
          <w:rFonts w:ascii="Arial" w:hAnsi="Arial" w:cs="Arial"/>
          <w:b/>
          <w:i/>
          <w:sz w:val="24"/>
          <w:szCs w:val="24"/>
        </w:rPr>
        <w:t>c)</w:t>
      </w:r>
      <w:r w:rsidRPr="007E7338">
        <w:rPr>
          <w:rFonts w:ascii="Arial" w:hAnsi="Arial" w:cs="Arial"/>
          <w:b/>
          <w:i/>
          <w:sz w:val="24"/>
          <w:szCs w:val="24"/>
        </w:rPr>
        <w:tab/>
        <w:t>Includible Officer:</w:t>
      </w:r>
    </w:p>
    <w:p w:rsidR="00F942FD" w:rsidRDefault="00F942FD" w:rsidP="00F04D1C">
      <w:pPr>
        <w:spacing w:line="240" w:lineRule="auto"/>
        <w:rPr>
          <w:rFonts w:ascii="Arial" w:hAnsi="Arial" w:cs="Arial"/>
          <w:sz w:val="24"/>
          <w:szCs w:val="24"/>
        </w:rPr>
      </w:pPr>
      <w:r w:rsidRPr="00F942FD">
        <w:rPr>
          <w:rFonts w:ascii="Arial" w:hAnsi="Arial" w:cs="Arial"/>
          <w:sz w:val="24"/>
          <w:szCs w:val="24"/>
        </w:rPr>
        <w:t xml:space="preserve">In general, an officer whose annual salary for 2007 (as indexed) is $145,000 or higher is considered a significant employee. However, the maximum number of officers to identify as important workers under this categorization is 50, or, if fewer, the greater of 10% of the employees or three. As a result, not all officers are considered for defining important employee rank. </w:t>
      </w:r>
    </w:p>
    <w:p w:rsidR="00B2433F" w:rsidRPr="007E7338" w:rsidRDefault="00B2433F" w:rsidP="00F04D1C">
      <w:pPr>
        <w:spacing w:line="240" w:lineRule="auto"/>
        <w:rPr>
          <w:rFonts w:ascii="Arial" w:hAnsi="Arial" w:cs="Arial"/>
          <w:b/>
          <w:i/>
          <w:sz w:val="24"/>
          <w:szCs w:val="24"/>
        </w:rPr>
      </w:pPr>
      <w:r w:rsidRPr="007E7338">
        <w:rPr>
          <w:rFonts w:ascii="Arial" w:hAnsi="Arial" w:cs="Arial"/>
          <w:b/>
          <w:i/>
          <w:sz w:val="24"/>
          <w:szCs w:val="24"/>
        </w:rPr>
        <w:t>d)</w:t>
      </w:r>
      <w:r w:rsidRPr="007E7338">
        <w:rPr>
          <w:rFonts w:ascii="Arial" w:hAnsi="Arial" w:cs="Arial"/>
          <w:b/>
          <w:i/>
          <w:sz w:val="24"/>
          <w:szCs w:val="24"/>
        </w:rPr>
        <w:tab/>
        <w:t>Compensation:</w:t>
      </w:r>
    </w:p>
    <w:p w:rsidR="007E624B" w:rsidRDefault="006571CF" w:rsidP="00F04D1C">
      <w:pPr>
        <w:spacing w:line="240" w:lineRule="auto"/>
        <w:rPr>
          <w:rFonts w:ascii="Arial" w:hAnsi="Arial" w:cs="Arial"/>
          <w:sz w:val="24"/>
          <w:szCs w:val="24"/>
        </w:rPr>
      </w:pPr>
      <w:r w:rsidRPr="006571CF">
        <w:rPr>
          <w:rFonts w:ascii="Arial" w:hAnsi="Arial" w:cs="Arial"/>
          <w:sz w:val="24"/>
          <w:szCs w:val="24"/>
        </w:rPr>
        <w:t xml:space="preserve">The key employee definition of pay is the same as the HCE definition: </w:t>
      </w:r>
      <w:r w:rsidR="007E624B" w:rsidRPr="007E624B">
        <w:rPr>
          <w:rFonts w:ascii="Arial" w:hAnsi="Arial" w:cs="Arial"/>
          <w:sz w:val="24"/>
          <w:szCs w:val="24"/>
        </w:rPr>
        <w:t>the whole pay of the employee, including any voluntary deferrals to 401(k) and cafeteria plans, as well as eligible transportation fringe benefits. Keep in mind that a 5% owner is an HCE as well as a key employee. On the other hand, changes in salary limits for include 1% ownership and officer position in the definition of key employees will nearly always result in more HCEs than key workers.</w:t>
      </w:r>
    </w:p>
    <w:p w:rsidR="00B2433F" w:rsidRPr="00F8165C" w:rsidRDefault="00960075" w:rsidP="00F04D1C">
      <w:pPr>
        <w:spacing w:line="240" w:lineRule="auto"/>
        <w:rPr>
          <w:rFonts w:ascii="Arial" w:hAnsi="Arial" w:cs="Arial"/>
          <w:sz w:val="24"/>
          <w:szCs w:val="24"/>
        </w:rPr>
      </w:pPr>
      <w:r>
        <w:rPr>
          <w:rFonts w:ascii="Arial" w:hAnsi="Arial" w:cs="Arial"/>
          <w:b/>
          <w:noProof/>
          <w:sz w:val="28"/>
          <w:szCs w:val="28"/>
        </w:rPr>
        <w:t>3.5</w:t>
      </w:r>
      <w:r w:rsidR="00B2433F" w:rsidRPr="007E7338">
        <w:rPr>
          <w:rFonts w:ascii="Arial" w:hAnsi="Arial" w:cs="Arial"/>
          <w:b/>
          <w:noProof/>
          <w:sz w:val="28"/>
          <w:szCs w:val="28"/>
        </w:rPr>
        <w:t>.12  Eligibility and Participation:</w:t>
      </w:r>
    </w:p>
    <w:p w:rsidR="00B2433F" w:rsidRPr="007E7338" w:rsidRDefault="006571CF" w:rsidP="00F8165C">
      <w:pPr>
        <w:spacing w:line="240" w:lineRule="auto"/>
        <w:rPr>
          <w:rFonts w:ascii="Arial" w:hAnsi="Arial" w:cs="Arial"/>
          <w:sz w:val="24"/>
          <w:szCs w:val="24"/>
        </w:rPr>
      </w:pPr>
      <w:r w:rsidRPr="006571CF">
        <w:rPr>
          <w:rFonts w:ascii="Arial" w:hAnsi="Arial" w:cs="Arial"/>
          <w:sz w:val="24"/>
          <w:szCs w:val="24"/>
        </w:rPr>
        <w:t>A reference to how a participant meets the plan's eligibility standards is usually included in the definitions section of the plan document. In general, the eligibility and participation section will restrict the definition of eligible or participating employees by identifying categories of employees who would be exclu</w:t>
      </w:r>
      <w:r>
        <w:rPr>
          <w:rFonts w:ascii="Arial" w:hAnsi="Arial" w:cs="Arial"/>
          <w:sz w:val="24"/>
          <w:szCs w:val="24"/>
        </w:rPr>
        <w:t>ded from plan coverage, such as</w:t>
      </w:r>
      <w:r w:rsidR="00B2433F" w:rsidRPr="007E7338">
        <w:rPr>
          <w:rFonts w:ascii="Arial" w:hAnsi="Arial" w:cs="Arial"/>
          <w:sz w:val="24"/>
          <w:szCs w:val="24"/>
        </w:rPr>
        <w:t>:</w:t>
      </w:r>
    </w:p>
    <w:p w:rsidR="006571CF" w:rsidRPr="006571CF" w:rsidRDefault="006571CF" w:rsidP="006571CF">
      <w:pPr>
        <w:pStyle w:val="ListParagraph"/>
        <w:numPr>
          <w:ilvl w:val="0"/>
          <w:numId w:val="1"/>
        </w:numPr>
        <w:rPr>
          <w:rFonts w:ascii="Arial" w:hAnsi="Arial" w:cs="Arial"/>
          <w:sz w:val="24"/>
          <w:szCs w:val="24"/>
        </w:rPr>
      </w:pPr>
      <w:r w:rsidRPr="006571CF">
        <w:rPr>
          <w:rFonts w:ascii="Arial" w:hAnsi="Arial" w:cs="Arial"/>
          <w:sz w:val="24"/>
          <w:szCs w:val="24"/>
        </w:rPr>
        <w:t xml:space="preserve">Employees who have not worked a particular number of hours or months; or </w:t>
      </w:r>
    </w:p>
    <w:p w:rsidR="006571CF" w:rsidRPr="006571CF" w:rsidRDefault="006571CF" w:rsidP="006571CF">
      <w:pPr>
        <w:pStyle w:val="ListParagraph"/>
        <w:numPr>
          <w:ilvl w:val="0"/>
          <w:numId w:val="1"/>
        </w:numPr>
        <w:rPr>
          <w:rFonts w:ascii="Arial" w:hAnsi="Arial" w:cs="Arial"/>
          <w:sz w:val="24"/>
          <w:szCs w:val="24"/>
        </w:rPr>
      </w:pPr>
      <w:r w:rsidRPr="006571CF">
        <w:rPr>
          <w:rFonts w:ascii="Arial" w:hAnsi="Arial" w:cs="Arial"/>
          <w:sz w:val="24"/>
          <w:szCs w:val="24"/>
        </w:rPr>
        <w:t xml:space="preserve">Employees who have not reached a certain age; or </w:t>
      </w:r>
    </w:p>
    <w:p w:rsidR="006571CF" w:rsidRPr="006571CF" w:rsidRDefault="006571CF" w:rsidP="006571CF">
      <w:pPr>
        <w:pStyle w:val="ListParagraph"/>
        <w:numPr>
          <w:ilvl w:val="0"/>
          <w:numId w:val="1"/>
        </w:numPr>
        <w:rPr>
          <w:rFonts w:ascii="Arial" w:hAnsi="Arial" w:cs="Arial"/>
          <w:sz w:val="24"/>
          <w:szCs w:val="24"/>
        </w:rPr>
      </w:pPr>
      <w:r w:rsidRPr="006571CF">
        <w:rPr>
          <w:rFonts w:ascii="Arial" w:hAnsi="Arial" w:cs="Arial"/>
          <w:sz w:val="24"/>
          <w:szCs w:val="24"/>
        </w:rPr>
        <w:t>Employees who belong to a certain group, such as union members.</w:t>
      </w:r>
    </w:p>
    <w:p w:rsidR="006571CF" w:rsidRDefault="006571CF" w:rsidP="00763D31">
      <w:pPr>
        <w:rPr>
          <w:rFonts w:ascii="Arial" w:hAnsi="Arial" w:cs="Arial"/>
          <w:sz w:val="24"/>
          <w:szCs w:val="24"/>
        </w:rPr>
      </w:pPr>
      <w:r w:rsidRPr="006571CF">
        <w:rPr>
          <w:rFonts w:ascii="Arial" w:hAnsi="Arial" w:cs="Arial"/>
          <w:sz w:val="24"/>
          <w:szCs w:val="24"/>
        </w:rPr>
        <w:lastRenderedPageBreak/>
        <w:t>Because each plan sponsor will choose allowable eligibility and participation standards that best meet its aims and reflect the makeup of its workforce, this section varies significantly from plan to plan.</w:t>
      </w:r>
    </w:p>
    <w:p w:rsidR="00B2433F" w:rsidRPr="007E7338" w:rsidRDefault="00960075" w:rsidP="00763D31">
      <w:pPr>
        <w:rPr>
          <w:rFonts w:ascii="Arial" w:hAnsi="Arial" w:cs="Arial"/>
          <w:b/>
          <w:noProof/>
          <w:sz w:val="28"/>
          <w:szCs w:val="28"/>
        </w:rPr>
      </w:pPr>
      <w:r>
        <w:rPr>
          <w:rFonts w:ascii="Arial" w:hAnsi="Arial" w:cs="Arial"/>
          <w:b/>
          <w:noProof/>
          <w:sz w:val="28"/>
          <w:szCs w:val="28"/>
        </w:rPr>
        <w:t>3.5</w:t>
      </w:r>
      <w:r w:rsidR="00B2433F" w:rsidRPr="007E7338">
        <w:rPr>
          <w:rFonts w:ascii="Arial" w:hAnsi="Arial" w:cs="Arial"/>
          <w:b/>
          <w:noProof/>
          <w:sz w:val="28"/>
          <w:szCs w:val="28"/>
        </w:rPr>
        <w:t>.13  Eligibility Date:</w:t>
      </w:r>
    </w:p>
    <w:p w:rsidR="009407BA" w:rsidRPr="00960075" w:rsidRDefault="006571CF" w:rsidP="00763D31">
      <w:pPr>
        <w:rPr>
          <w:rFonts w:ascii="Arial" w:hAnsi="Arial" w:cs="Arial"/>
          <w:sz w:val="24"/>
          <w:szCs w:val="24"/>
        </w:rPr>
      </w:pPr>
      <w:r w:rsidRPr="006571CF">
        <w:rPr>
          <w:rFonts w:ascii="Arial" w:hAnsi="Arial" w:cs="Arial"/>
          <w:sz w:val="24"/>
          <w:szCs w:val="24"/>
        </w:rPr>
        <w:t>Before an employee is eligible to join in a plan, the Internal Revenue Code allows an employer to demand that the employee be 21 years old and have worked for a year. An employer may condition membership in a plan that provides full and instant vesting (immediate 100 percent ownership of benefits upon admission into the plan) on the completion of more than one year of service. The maximum service term that might be needed in such circumstances is two years. The 401(k) elements of profit-sharing plans are a notable exception to this rule, as the maximum qualifying period for elective deferrals may never exceed one year, regardless of vesting conditions.</w:t>
      </w:r>
    </w:p>
    <w:p w:rsidR="00B2433F" w:rsidRPr="007E7338" w:rsidRDefault="00960075" w:rsidP="00763D31">
      <w:pPr>
        <w:rPr>
          <w:rFonts w:ascii="Arial" w:hAnsi="Arial" w:cs="Arial"/>
          <w:b/>
          <w:noProof/>
          <w:sz w:val="28"/>
          <w:szCs w:val="28"/>
        </w:rPr>
      </w:pPr>
      <w:r>
        <w:rPr>
          <w:rFonts w:ascii="Arial" w:hAnsi="Arial" w:cs="Arial"/>
          <w:b/>
          <w:noProof/>
          <w:sz w:val="28"/>
          <w:szCs w:val="28"/>
        </w:rPr>
        <w:t>3.5</w:t>
      </w:r>
      <w:r w:rsidR="00B2433F" w:rsidRPr="007E7338">
        <w:rPr>
          <w:rFonts w:ascii="Arial" w:hAnsi="Arial" w:cs="Arial"/>
          <w:b/>
          <w:noProof/>
          <w:sz w:val="28"/>
          <w:szCs w:val="28"/>
        </w:rPr>
        <w:t>.14  Entry Date:</w:t>
      </w:r>
    </w:p>
    <w:p w:rsidR="00815035" w:rsidRDefault="006571CF" w:rsidP="00763D31">
      <w:pPr>
        <w:rPr>
          <w:rFonts w:ascii="Arial" w:hAnsi="Arial" w:cs="Arial"/>
          <w:sz w:val="24"/>
          <w:szCs w:val="24"/>
        </w:rPr>
      </w:pPr>
      <w:r w:rsidRPr="006571CF">
        <w:rPr>
          <w:rFonts w:ascii="Arial" w:hAnsi="Arial" w:cs="Arial"/>
          <w:sz w:val="24"/>
          <w:szCs w:val="24"/>
        </w:rPr>
        <w:t>The plan entry date, or simply the entry date, is the day on which an employee's participation becomes effective. There is a distinction between the dates on which an employee becomes eligible to participate in the plan by meeting all of the eligibility conditions and the date on which the employee becomes a plan participant. Eligibility and participation are two separate concepts, and the distinction is critical. Contribution deductibility, mandatory contributions, minimum benefits or contributions, coverage, and nondiscrimination standards are all defined in these terms.</w:t>
      </w:r>
    </w:p>
    <w:p w:rsidR="00B2433F" w:rsidRPr="00815035" w:rsidRDefault="00960075" w:rsidP="00763D31">
      <w:pPr>
        <w:rPr>
          <w:rFonts w:ascii="Arial" w:hAnsi="Arial" w:cs="Arial"/>
          <w:sz w:val="24"/>
          <w:szCs w:val="24"/>
        </w:rPr>
      </w:pPr>
      <w:r>
        <w:rPr>
          <w:rFonts w:ascii="Arial" w:hAnsi="Arial" w:cs="Arial"/>
          <w:b/>
          <w:noProof/>
          <w:sz w:val="28"/>
          <w:szCs w:val="28"/>
        </w:rPr>
        <w:t>3.5</w:t>
      </w:r>
      <w:r w:rsidR="00B2433F" w:rsidRPr="007E7338">
        <w:rPr>
          <w:rFonts w:ascii="Arial" w:hAnsi="Arial" w:cs="Arial"/>
          <w:b/>
          <w:noProof/>
          <w:sz w:val="28"/>
          <w:szCs w:val="28"/>
        </w:rPr>
        <w:t>.15  Vesting:</w:t>
      </w:r>
    </w:p>
    <w:p w:rsidR="00B2433F" w:rsidRPr="007E7338" w:rsidRDefault="00960075" w:rsidP="00763D31">
      <w:pPr>
        <w:rPr>
          <w:rFonts w:ascii="Arial" w:hAnsi="Arial" w:cs="Arial"/>
          <w:b/>
          <w:i/>
          <w:sz w:val="24"/>
          <w:szCs w:val="24"/>
        </w:rPr>
      </w:pPr>
      <w:r>
        <w:rPr>
          <w:rFonts w:ascii="Arial" w:hAnsi="Arial" w:cs="Arial"/>
          <w:b/>
          <w:i/>
          <w:sz w:val="24"/>
          <w:szCs w:val="24"/>
        </w:rPr>
        <w:t>3.5</w:t>
      </w:r>
      <w:r w:rsidR="00B2433F" w:rsidRPr="007E7338">
        <w:rPr>
          <w:rFonts w:ascii="Arial" w:hAnsi="Arial" w:cs="Arial"/>
          <w:b/>
          <w:i/>
          <w:sz w:val="24"/>
          <w:szCs w:val="24"/>
        </w:rPr>
        <w:t>.15.1 Vesting Rules:</w:t>
      </w:r>
    </w:p>
    <w:p w:rsidR="006571CF" w:rsidRDefault="007E624B" w:rsidP="00763D31">
      <w:pPr>
        <w:rPr>
          <w:rFonts w:ascii="Arial" w:hAnsi="Arial" w:cs="Arial"/>
          <w:sz w:val="24"/>
          <w:szCs w:val="24"/>
        </w:rPr>
      </w:pPr>
      <w:r w:rsidRPr="007E624B">
        <w:rPr>
          <w:rFonts w:ascii="Arial" w:hAnsi="Arial" w:cs="Arial"/>
          <w:sz w:val="24"/>
          <w:szCs w:val="24"/>
        </w:rPr>
        <w:t>The amount that will be paid to a participant following a distributable event, such as retirement or another event that permits the plan to disburse benefits under the Internal Revenue Code or ERISA, is known as the vested component of the member's account. Employees frequently get complete control of their accounts in phases depending on how long they've been with the firm. Continued service with the plan sponsor is rewarded in this way, with ownership of the plan sponsor's retirement benefits steadily growing.</w:t>
      </w:r>
    </w:p>
    <w:p w:rsidR="00B2433F" w:rsidRPr="007E7338" w:rsidRDefault="00960075" w:rsidP="00763D31">
      <w:pPr>
        <w:rPr>
          <w:rFonts w:ascii="Arial" w:hAnsi="Arial" w:cs="Arial"/>
          <w:b/>
          <w:i/>
          <w:sz w:val="24"/>
          <w:szCs w:val="24"/>
        </w:rPr>
      </w:pPr>
      <w:r>
        <w:rPr>
          <w:rFonts w:ascii="Arial" w:hAnsi="Arial" w:cs="Arial"/>
          <w:b/>
          <w:i/>
          <w:sz w:val="24"/>
          <w:szCs w:val="24"/>
        </w:rPr>
        <w:t>3.5</w:t>
      </w:r>
      <w:r w:rsidR="00B2433F" w:rsidRPr="007E7338">
        <w:rPr>
          <w:rFonts w:ascii="Arial" w:hAnsi="Arial" w:cs="Arial"/>
          <w:b/>
          <w:i/>
          <w:sz w:val="24"/>
          <w:szCs w:val="24"/>
        </w:rPr>
        <w:t>.15.2 How to Apply a Vesting Schedule:</w:t>
      </w:r>
    </w:p>
    <w:p w:rsidR="00960075" w:rsidRDefault="007E624B" w:rsidP="00763D31">
      <w:pPr>
        <w:rPr>
          <w:rFonts w:ascii="Arial" w:hAnsi="Arial" w:cs="Arial"/>
          <w:b/>
          <w:noProof/>
          <w:sz w:val="28"/>
          <w:szCs w:val="28"/>
        </w:rPr>
      </w:pPr>
      <w:r w:rsidRPr="007E624B">
        <w:rPr>
          <w:rFonts w:ascii="Arial" w:hAnsi="Arial" w:cs="Arial"/>
          <w:sz w:val="24"/>
          <w:szCs w:val="24"/>
        </w:rPr>
        <w:t>The vested portion of a participant's account balance in defined contribution plans, or the benefit amount (accrued benefit) in defined benefit plans, is determined by multiplying the account value by the vesting percentage that corresponds to the participant's credited years of service.</w:t>
      </w:r>
    </w:p>
    <w:p w:rsidR="00B2433F" w:rsidRPr="007E7338" w:rsidRDefault="00960075" w:rsidP="00763D31">
      <w:pPr>
        <w:rPr>
          <w:rFonts w:ascii="Arial" w:hAnsi="Arial" w:cs="Arial"/>
          <w:sz w:val="24"/>
          <w:szCs w:val="24"/>
        </w:rPr>
      </w:pPr>
      <w:r>
        <w:rPr>
          <w:rFonts w:ascii="Arial" w:hAnsi="Arial" w:cs="Arial"/>
          <w:b/>
          <w:noProof/>
          <w:sz w:val="28"/>
          <w:szCs w:val="28"/>
        </w:rPr>
        <w:lastRenderedPageBreak/>
        <w:t>3.5</w:t>
      </w:r>
      <w:r w:rsidR="00B2433F" w:rsidRPr="007E7338">
        <w:rPr>
          <w:rFonts w:ascii="Arial" w:hAnsi="Arial" w:cs="Arial"/>
          <w:b/>
          <w:noProof/>
          <w:sz w:val="28"/>
          <w:szCs w:val="28"/>
        </w:rPr>
        <w:t>.16 Testing:</w:t>
      </w:r>
    </w:p>
    <w:p w:rsidR="007A6FCD" w:rsidRPr="00960075" w:rsidRDefault="007E624B" w:rsidP="00960075">
      <w:pPr>
        <w:rPr>
          <w:rFonts w:ascii="Arial" w:hAnsi="Arial" w:cs="Arial"/>
          <w:b/>
          <w:i/>
          <w:sz w:val="24"/>
          <w:szCs w:val="24"/>
        </w:rPr>
      </w:pPr>
      <w:r w:rsidRPr="007E624B">
        <w:rPr>
          <w:rFonts w:ascii="Arial" w:hAnsi="Arial" w:cs="Arial"/>
          <w:sz w:val="24"/>
          <w:szCs w:val="24"/>
        </w:rPr>
        <w:t>The plan must meet a number of criteria to be eligible for the tax advantage. One of the most essential tests is the Top-Heavy Test. Testing for minimum coverage is also necessary. IRC 410 governs the minimum coverage requirements for qualified plans (b). Plans must construct their eligibility and participation conditions in such a way that they benefit a diverse group of HCEs and NHCEs without discrimination.</w:t>
      </w:r>
      <w:r>
        <w:rPr>
          <w:rFonts w:ascii="Arial" w:hAnsi="Arial" w:cs="Arial"/>
          <w:sz w:val="24"/>
          <w:szCs w:val="24"/>
        </w:rPr>
        <w:t xml:space="preserve"> </w:t>
      </w:r>
      <w:r w:rsidR="006571CF" w:rsidRPr="006571CF">
        <w:rPr>
          <w:rFonts w:ascii="Arial" w:hAnsi="Arial" w:cs="Arial"/>
          <w:sz w:val="24"/>
          <w:szCs w:val="24"/>
        </w:rPr>
        <w:t>Qualified plans cannot distort the mechanism by which they evaluate eligibility for benefits so that the number of HCEs who get benefits is disproportionately higher than the number of NHCEs who receive benefits. Any such outcome would endanger t</w:t>
      </w:r>
      <w:r w:rsidR="006571CF">
        <w:rPr>
          <w:rFonts w:ascii="Arial" w:hAnsi="Arial" w:cs="Arial"/>
          <w:sz w:val="24"/>
          <w:szCs w:val="24"/>
        </w:rPr>
        <w:t>he qualified status of the plan</w:t>
      </w:r>
      <w:r w:rsidR="00B2433F" w:rsidRPr="007E7338">
        <w:rPr>
          <w:rFonts w:ascii="Arial" w:hAnsi="Arial" w:cs="Arial"/>
          <w:sz w:val="24"/>
          <w:szCs w:val="24"/>
        </w:rPr>
        <w:t xml:space="preserve">. </w:t>
      </w:r>
      <w:r w:rsidRPr="007E624B">
        <w:rPr>
          <w:rFonts w:ascii="Arial" w:hAnsi="Arial" w:cs="Arial"/>
          <w:sz w:val="24"/>
          <w:szCs w:val="24"/>
        </w:rPr>
        <w:t>In fact, regardless of how big a benefit is given to those covered; the plan will be rejected under the Internal Revenue Code if minimum coverage is not satisfied. In line with the Internal Revenue Code, qualified plans may not discriminate in the quantity or number of benefits provided to plan participants. Each year, a qualified 401(k) plan must demonstrate compliance with these statutes by demonstrating that HCEs are not contributing more than an allowable percentage of their compensation to the plan, either pre-tax or after-tax, and that matching contributions are not received in ex</w:t>
      </w:r>
      <w:r>
        <w:rPr>
          <w:rFonts w:ascii="Arial" w:hAnsi="Arial" w:cs="Arial"/>
          <w:sz w:val="24"/>
          <w:szCs w:val="24"/>
        </w:rPr>
        <w:t>cess of an allowable percentage</w:t>
      </w:r>
      <w:r w:rsidR="006571CF" w:rsidRPr="006571CF">
        <w:rPr>
          <w:rFonts w:ascii="Arial" w:hAnsi="Arial" w:cs="Arial"/>
          <w:sz w:val="24"/>
          <w:szCs w:val="24"/>
        </w:rPr>
        <w:t>.</w:t>
      </w:r>
      <w:r w:rsidR="006571CF">
        <w:rPr>
          <w:rFonts w:ascii="Arial" w:hAnsi="Arial" w:cs="Arial"/>
          <w:sz w:val="24"/>
          <w:szCs w:val="24"/>
        </w:rPr>
        <w:t xml:space="preserve"> </w:t>
      </w:r>
      <w:r w:rsidR="006571CF" w:rsidRPr="006571CF">
        <w:rPr>
          <w:rFonts w:ascii="Arial" w:hAnsi="Arial" w:cs="Arial"/>
          <w:sz w:val="24"/>
          <w:szCs w:val="24"/>
        </w:rPr>
        <w:t>The requirements of the Internal Revenue Code can be met by performing the specific tests for 401(k) plans on an annual basis or by structuring the plan to comply with the standards automatically, as in a safe harbor 401(k) plan.</w:t>
      </w:r>
    </w:p>
    <w:p w:rsidR="009407BA" w:rsidRDefault="006571CF" w:rsidP="00960075">
      <w:pPr>
        <w:pStyle w:val="Heading1"/>
        <w:rPr>
          <w:rFonts w:ascii="Arial" w:hAnsi="Arial" w:cs="Arial"/>
          <w:b/>
          <w:noProof/>
          <w:sz w:val="28"/>
          <w:szCs w:val="28"/>
          <w:u w:val="single"/>
        </w:rPr>
      </w:pPr>
      <w:r>
        <w:rPr>
          <w:rFonts w:ascii="Arial" w:hAnsi="Arial" w:cs="Arial"/>
          <w:b/>
          <w:noProof/>
          <w:sz w:val="28"/>
          <w:szCs w:val="28"/>
          <w:u w:val="single"/>
        </w:rPr>
        <w:br/>
      </w:r>
      <w:r w:rsidR="009407BA">
        <w:rPr>
          <w:rFonts w:ascii="Arial" w:hAnsi="Arial" w:cs="Arial"/>
          <w:b/>
          <w:noProof/>
          <w:sz w:val="28"/>
          <w:szCs w:val="28"/>
          <w:u w:val="single"/>
        </w:rPr>
        <w:br w:type="page"/>
      </w:r>
    </w:p>
    <w:p w:rsidR="00B2433F" w:rsidRPr="0002079B" w:rsidRDefault="00B2433F" w:rsidP="00B90E32">
      <w:pPr>
        <w:pStyle w:val="Heading1"/>
        <w:rPr>
          <w:rFonts w:ascii="Arial" w:hAnsi="Arial" w:cs="Arial"/>
          <w:b/>
          <w:noProof/>
          <w:sz w:val="28"/>
          <w:szCs w:val="28"/>
          <w:u w:val="single"/>
        </w:rPr>
      </w:pPr>
      <w:bookmarkStart w:id="24" w:name="_Toc81949745"/>
      <w:r w:rsidRPr="0002079B">
        <w:rPr>
          <w:rFonts w:ascii="Arial" w:hAnsi="Arial" w:cs="Arial"/>
          <w:b/>
          <w:noProof/>
          <w:sz w:val="28"/>
          <w:szCs w:val="28"/>
          <w:u w:val="single"/>
        </w:rPr>
        <w:lastRenderedPageBreak/>
        <w:t>4.0 BACKGROUND</w:t>
      </w:r>
      <w:r w:rsidR="007C1F29">
        <w:rPr>
          <w:rFonts w:ascii="Arial" w:hAnsi="Arial" w:cs="Arial"/>
          <w:b/>
          <w:noProof/>
          <w:sz w:val="28"/>
          <w:szCs w:val="28"/>
          <w:u w:val="single"/>
        </w:rPr>
        <w:t xml:space="preserve"> (BANGLADESH)</w:t>
      </w:r>
      <w:r w:rsidRPr="0002079B">
        <w:rPr>
          <w:rFonts w:ascii="Arial" w:hAnsi="Arial" w:cs="Arial"/>
          <w:b/>
          <w:noProof/>
          <w:sz w:val="28"/>
          <w:szCs w:val="28"/>
          <w:u w:val="single"/>
        </w:rPr>
        <w:t>:</w:t>
      </w:r>
      <w:bookmarkEnd w:id="24"/>
    </w:p>
    <w:p w:rsidR="00B2433F" w:rsidRPr="007E7338" w:rsidRDefault="00501330" w:rsidP="00763D31">
      <w:pPr>
        <w:shd w:val="clear" w:color="auto" w:fill="FFFFFF"/>
        <w:autoSpaceDE w:val="0"/>
        <w:autoSpaceDN w:val="0"/>
        <w:adjustRightInd w:val="0"/>
        <w:snapToGrid w:val="0"/>
        <w:ind w:firstLineChars="200" w:firstLine="480"/>
        <w:rPr>
          <w:rFonts w:ascii="Arial" w:hAnsi="Arial" w:cs="Arial"/>
          <w:color w:val="000000"/>
          <w:sz w:val="24"/>
          <w:szCs w:val="23"/>
        </w:rPr>
      </w:pPr>
      <w:r w:rsidRPr="007E7338">
        <w:rPr>
          <w:rFonts w:ascii="Arial" w:hAnsi="Arial" w:cs="Arial"/>
          <w:color w:val="000000"/>
          <w:sz w:val="24"/>
          <w:szCs w:val="23"/>
        </w:rPr>
        <w:t>Bangladesh is located in northeastern South Asia, with southern borders with India, Myanmar, and the Bay of Bengal. With a population of 123 million people and a land area of 148,000 square kilometers, it is one of the world's most heavily populated countries.Bangladesh's economy is primarily agricultural. Agriculture contributes the most to the Gross Domestic Product (GDP), as evidenced by statistics on different sectors' contributions. Between 1996 and 2000, Bangladesh experienced an average GDP growth rate of little over 5%, with a forecast of over 6% for the current fiscal year.This is an extremely low growth rate when compared to population increase of 1.47 percent per year. Despite considerable progress in recent years, this is reflected in the economy's low levels of savings and investment.</w:t>
      </w:r>
    </w:p>
    <w:p w:rsidR="00B2433F" w:rsidRPr="007E7338" w:rsidRDefault="00501330" w:rsidP="00763D31">
      <w:pPr>
        <w:pStyle w:val="BodyText"/>
        <w:snapToGrid w:val="0"/>
        <w:spacing w:before="0" w:line="240" w:lineRule="auto"/>
        <w:ind w:firstLineChars="200" w:firstLine="480"/>
        <w:jc w:val="left"/>
        <w:rPr>
          <w:sz w:val="24"/>
        </w:rPr>
      </w:pPr>
      <w:r w:rsidRPr="007E7338">
        <w:rPr>
          <w:sz w:val="24"/>
        </w:rPr>
        <w:t>The per capita income is Tk. 19,617 (US$ 364), although the income distribution is highly unequal. A substantial number of people are living in deplorable conditions. Although the poverty line has been reduced by a percentage point each year, the situation remains dire for a substantial segment of the population. The population was predicted to be 62.7 percent male and 60.4 percent female, with a 1.47 percent annual growth rate. The rural population is approximately 94.8 million, whereas the urban population is approximately 28.8 million.</w:t>
      </w:r>
    </w:p>
    <w:p w:rsidR="004226BD" w:rsidRPr="007E7338" w:rsidRDefault="004226BD" w:rsidP="00763D31">
      <w:pPr>
        <w:pStyle w:val="BodyText"/>
        <w:snapToGrid w:val="0"/>
        <w:spacing w:before="0" w:line="240" w:lineRule="auto"/>
        <w:ind w:firstLineChars="200" w:firstLine="480"/>
        <w:jc w:val="left"/>
        <w:rPr>
          <w:sz w:val="24"/>
        </w:rPr>
      </w:pPr>
    </w:p>
    <w:p w:rsidR="00B2433F" w:rsidRPr="007E7338" w:rsidRDefault="006E3936" w:rsidP="006E3936">
      <w:pPr>
        <w:shd w:val="clear" w:color="auto" w:fill="FFFFFF"/>
        <w:autoSpaceDE w:val="0"/>
        <w:autoSpaceDN w:val="0"/>
        <w:adjustRightInd w:val="0"/>
        <w:snapToGrid w:val="0"/>
        <w:ind w:firstLineChars="200" w:firstLine="480"/>
        <w:rPr>
          <w:rFonts w:ascii="Arial" w:hAnsi="Arial" w:cs="Arial"/>
          <w:color w:val="000000"/>
          <w:sz w:val="24"/>
          <w:szCs w:val="23"/>
        </w:rPr>
      </w:pPr>
      <w:r w:rsidRPr="006E3936">
        <w:rPr>
          <w:rFonts w:ascii="Arial" w:hAnsi="Arial" w:cs="Arial"/>
          <w:color w:val="000000"/>
          <w:sz w:val="24"/>
          <w:szCs w:val="23"/>
        </w:rPr>
        <w:t>The elderly population of the country now stands at 7.5 million people, with 4.2 million males and 3.3 million women.</w:t>
      </w:r>
      <w:r>
        <w:rPr>
          <w:rFonts w:ascii="Arial" w:hAnsi="Arial" w:cs="Arial"/>
          <w:color w:val="000000"/>
          <w:sz w:val="24"/>
          <w:szCs w:val="23"/>
        </w:rPr>
        <w:t xml:space="preserve"> </w:t>
      </w:r>
      <w:r w:rsidRPr="006E3936">
        <w:rPr>
          <w:rFonts w:ascii="Arial" w:hAnsi="Arial" w:cs="Arial"/>
          <w:color w:val="000000"/>
          <w:sz w:val="24"/>
          <w:szCs w:val="23"/>
        </w:rPr>
        <w:t>Increased life expectancy as a consequence of better living circumstances, health care, and the changing demographic mix of the country is contributing to a r</w:t>
      </w:r>
      <w:r>
        <w:rPr>
          <w:rFonts w:ascii="Arial" w:hAnsi="Arial" w:cs="Arial"/>
          <w:color w:val="000000"/>
          <w:sz w:val="24"/>
          <w:szCs w:val="23"/>
        </w:rPr>
        <w:t>ise in the number of old people</w:t>
      </w:r>
      <w:r w:rsidR="00063E75" w:rsidRPr="007E7338">
        <w:rPr>
          <w:rFonts w:ascii="Arial" w:hAnsi="Arial" w:cs="Arial"/>
          <w:color w:val="000000"/>
          <w:sz w:val="24"/>
          <w:szCs w:val="23"/>
        </w:rPr>
        <w:t>. This is an alarming trend, yet the country's traditional joint family arrangement protected the elderly within the family structure. However, modernization of society has resulted in the breakdown of the joint family system, young migration to cities and out of country, and economic degradation, all of which have contributed to the problem of aging, and aged care has become a serious worry for society. The government and civil society, including academics, have yet to properly comprehend this emerging challenge and devote policy-level attention to it.</w:t>
      </w:r>
    </w:p>
    <w:p w:rsidR="00063E75" w:rsidRPr="007E7338" w:rsidRDefault="00063E75" w:rsidP="00763D31">
      <w:pPr>
        <w:shd w:val="clear" w:color="auto" w:fill="FFFFFF"/>
        <w:autoSpaceDE w:val="0"/>
        <w:autoSpaceDN w:val="0"/>
        <w:adjustRightInd w:val="0"/>
        <w:snapToGrid w:val="0"/>
        <w:ind w:firstLineChars="200" w:firstLine="480"/>
        <w:rPr>
          <w:rFonts w:ascii="Arial" w:hAnsi="Arial" w:cs="Arial"/>
          <w:color w:val="000000"/>
          <w:sz w:val="24"/>
          <w:szCs w:val="23"/>
        </w:rPr>
      </w:pPr>
    </w:p>
    <w:p w:rsidR="00B2433F" w:rsidRPr="007E7338" w:rsidRDefault="00B2433F" w:rsidP="00763D31">
      <w:pPr>
        <w:rPr>
          <w:rFonts w:ascii="Arial" w:hAnsi="Arial" w:cs="Arial"/>
          <w:sz w:val="24"/>
          <w:szCs w:val="24"/>
        </w:rPr>
      </w:pPr>
    </w:p>
    <w:p w:rsidR="0002079B" w:rsidRDefault="0002079B" w:rsidP="00F04D1C">
      <w:pPr>
        <w:rPr>
          <w:rFonts w:ascii="Arial" w:hAnsi="Arial" w:cs="Arial"/>
          <w:sz w:val="24"/>
          <w:szCs w:val="24"/>
        </w:rPr>
      </w:pPr>
    </w:p>
    <w:p w:rsidR="0002079B" w:rsidRDefault="0002079B" w:rsidP="00F04D1C">
      <w:pPr>
        <w:rPr>
          <w:rFonts w:ascii="Arial" w:hAnsi="Arial" w:cs="Arial"/>
          <w:sz w:val="24"/>
          <w:szCs w:val="24"/>
        </w:rPr>
      </w:pPr>
    </w:p>
    <w:p w:rsidR="0002079B" w:rsidRDefault="0002079B" w:rsidP="00F04D1C">
      <w:pPr>
        <w:rPr>
          <w:rFonts w:ascii="Arial" w:hAnsi="Arial" w:cs="Arial"/>
          <w:sz w:val="24"/>
          <w:szCs w:val="24"/>
        </w:rPr>
      </w:pPr>
    </w:p>
    <w:p w:rsidR="0002079B" w:rsidRDefault="0002079B" w:rsidP="00F04D1C">
      <w:pPr>
        <w:rPr>
          <w:rFonts w:ascii="Arial" w:hAnsi="Arial" w:cs="Arial"/>
          <w:sz w:val="24"/>
          <w:szCs w:val="24"/>
        </w:rPr>
      </w:pPr>
    </w:p>
    <w:p w:rsidR="00B2433F" w:rsidRPr="0002079B" w:rsidRDefault="00B2433F" w:rsidP="007C1F29">
      <w:pPr>
        <w:pStyle w:val="Heading2"/>
        <w:rPr>
          <w:rFonts w:ascii="Arial" w:hAnsi="Arial" w:cs="Arial"/>
          <w:sz w:val="24"/>
          <w:szCs w:val="24"/>
        </w:rPr>
      </w:pPr>
      <w:bookmarkStart w:id="25" w:name="_Toc81949746"/>
      <w:r w:rsidRPr="0002079B">
        <w:rPr>
          <w:rFonts w:ascii="Arial" w:hAnsi="Arial" w:cs="Arial"/>
          <w:b/>
          <w:noProof/>
          <w:sz w:val="28"/>
          <w:szCs w:val="28"/>
          <w:u w:val="single"/>
        </w:rPr>
        <w:lastRenderedPageBreak/>
        <w:t>4.1 Ageing Issues in Bangladesh:</w:t>
      </w:r>
      <w:bookmarkEnd w:id="25"/>
    </w:p>
    <w:p w:rsidR="00B2433F" w:rsidRPr="007E7338" w:rsidRDefault="00990666" w:rsidP="00F04D1C">
      <w:pPr>
        <w:shd w:val="clear" w:color="auto" w:fill="FFFFFF"/>
        <w:autoSpaceDE w:val="0"/>
        <w:autoSpaceDN w:val="0"/>
        <w:adjustRightInd w:val="0"/>
        <w:snapToGrid w:val="0"/>
        <w:spacing w:line="240" w:lineRule="auto"/>
        <w:ind w:firstLineChars="200" w:firstLine="480"/>
        <w:rPr>
          <w:rFonts w:ascii="Arial" w:hAnsi="Arial" w:cs="Arial"/>
          <w:sz w:val="24"/>
          <w:szCs w:val="24"/>
        </w:rPr>
      </w:pPr>
      <w:r w:rsidRPr="007E7338">
        <w:rPr>
          <w:rFonts w:ascii="Arial" w:hAnsi="Arial" w:cs="Arial"/>
          <w:color w:val="000000"/>
          <w:sz w:val="24"/>
          <w:szCs w:val="23"/>
        </w:rPr>
        <w:t xml:space="preserve">Aging is a worldwide phenomenon that occurs throughout time. It covers the percentage of the population that is sixty years old or older. Bangladesh is experiencing a new problem. Institutions such as old age homes, geriatric hospitals, old age leisure centers, and many other public and private care systems for the elderly have grown in industrialized countries as policy instruments in the form of social security and care for the </w:t>
      </w:r>
      <w:r w:rsidR="00536FF9" w:rsidRPr="007E7338">
        <w:rPr>
          <w:rFonts w:ascii="Arial" w:hAnsi="Arial" w:cs="Arial"/>
          <w:color w:val="000000"/>
          <w:sz w:val="24"/>
          <w:szCs w:val="23"/>
        </w:rPr>
        <w:t>elderly. With</w:t>
      </w:r>
      <w:r w:rsidRPr="007E7338">
        <w:rPr>
          <w:rFonts w:ascii="Arial" w:hAnsi="Arial" w:cs="Arial"/>
          <w:color w:val="000000"/>
          <w:sz w:val="24"/>
          <w:szCs w:val="23"/>
        </w:rPr>
        <w:t xml:space="preserve"> improved health care and longer life expectancies, it is becoming a major issue in developing countries like Bangladesh. In Bangladesh, the share of old people has gradually increased during the last decade. Approximately 6% of the population (9 million individuals) is old. By 2025, one out of every ten people (18 million people) will be elderly.</w:t>
      </w:r>
    </w:p>
    <w:p w:rsidR="00536FF9" w:rsidRPr="00536FF9" w:rsidRDefault="00536FF9" w:rsidP="009407BA">
      <w:pPr>
        <w:shd w:val="clear" w:color="auto" w:fill="FFFFFF"/>
        <w:autoSpaceDE w:val="0"/>
        <w:autoSpaceDN w:val="0"/>
        <w:adjustRightInd w:val="0"/>
        <w:snapToGrid w:val="0"/>
        <w:spacing w:line="240" w:lineRule="auto"/>
        <w:ind w:firstLineChars="200" w:firstLine="480"/>
        <w:rPr>
          <w:rFonts w:ascii="Arial" w:hAnsi="Arial" w:cs="Arial"/>
          <w:color w:val="000000"/>
          <w:sz w:val="24"/>
          <w:szCs w:val="23"/>
        </w:rPr>
      </w:pPr>
      <w:r w:rsidRPr="00536FF9">
        <w:rPr>
          <w:rFonts w:ascii="Arial" w:hAnsi="Arial" w:cs="Arial"/>
          <w:color w:val="000000"/>
          <w:sz w:val="24"/>
          <w:szCs w:val="23"/>
        </w:rPr>
        <w:t>In 1980, 5.28 percent of Bangladesh's population was over 60 years old, but by 2000, that number had dropped to 5.11. The aged will account for 8.0 percent of the population in 2020.</w:t>
      </w:r>
    </w:p>
    <w:p w:rsidR="00536FF9" w:rsidRDefault="00536FF9" w:rsidP="00536FF9">
      <w:pPr>
        <w:shd w:val="clear" w:color="auto" w:fill="FFFFFF"/>
        <w:autoSpaceDE w:val="0"/>
        <w:autoSpaceDN w:val="0"/>
        <w:adjustRightInd w:val="0"/>
        <w:snapToGrid w:val="0"/>
        <w:spacing w:line="240" w:lineRule="auto"/>
        <w:ind w:firstLineChars="200" w:firstLine="480"/>
        <w:rPr>
          <w:rFonts w:ascii="Arial" w:hAnsi="Arial" w:cs="Arial"/>
          <w:color w:val="000000"/>
          <w:sz w:val="24"/>
          <w:szCs w:val="23"/>
        </w:rPr>
      </w:pPr>
      <w:r w:rsidRPr="00536FF9">
        <w:rPr>
          <w:rFonts w:ascii="Arial" w:hAnsi="Arial" w:cs="Arial"/>
          <w:color w:val="000000"/>
          <w:sz w:val="24"/>
          <w:szCs w:val="23"/>
        </w:rPr>
        <w:t>Bangladesh, like many other developing nations, does not have a social security system, thus the aging population has become a big societal problem. Bangladesh's enormous population, scarcity of resources, chronic poverty, poor health facilities, and lack of social security will make aging a significant problem.</w:t>
      </w:r>
    </w:p>
    <w:p w:rsidR="00536FF9" w:rsidRDefault="00536FF9" w:rsidP="00536FF9">
      <w:pPr>
        <w:shd w:val="clear" w:color="auto" w:fill="FFFFFF"/>
        <w:autoSpaceDE w:val="0"/>
        <w:autoSpaceDN w:val="0"/>
        <w:adjustRightInd w:val="0"/>
        <w:snapToGrid w:val="0"/>
        <w:spacing w:line="240" w:lineRule="auto"/>
        <w:ind w:firstLineChars="200" w:firstLine="480"/>
        <w:rPr>
          <w:rFonts w:ascii="Arial" w:hAnsi="Arial" w:cs="Arial"/>
          <w:color w:val="000000"/>
          <w:sz w:val="24"/>
          <w:szCs w:val="23"/>
        </w:rPr>
      </w:pPr>
      <w:r w:rsidRPr="00536FF9">
        <w:rPr>
          <w:rFonts w:ascii="Arial" w:hAnsi="Arial" w:cs="Arial"/>
          <w:color w:val="000000"/>
          <w:sz w:val="24"/>
          <w:szCs w:val="23"/>
        </w:rPr>
        <w:t>The aged, unlike other segments of the population, have never been subjected to a demographic survey, which adds to Bangladeshi society's lack of concern over aging. After a decade, the country will confront severe ageing challenges, which will have an impact on both the economy and the health sector. Aging is a result of decreased fertility and death in general. The capacities of elderly persons will diminish as the process of aging advances. The elderly will face a range of health concerns because there are no particular treatment facilities for them. Aging has been regarded as a societal concern since the elderly rely on the active population.</w:t>
      </w:r>
    </w:p>
    <w:p w:rsidR="00B2433F" w:rsidRPr="007E7338" w:rsidRDefault="00536FF9" w:rsidP="00536FF9">
      <w:pPr>
        <w:shd w:val="clear" w:color="auto" w:fill="FFFFFF"/>
        <w:autoSpaceDE w:val="0"/>
        <w:autoSpaceDN w:val="0"/>
        <w:adjustRightInd w:val="0"/>
        <w:snapToGrid w:val="0"/>
        <w:spacing w:line="240" w:lineRule="auto"/>
        <w:ind w:firstLineChars="200" w:firstLine="480"/>
        <w:rPr>
          <w:rFonts w:ascii="Arial" w:hAnsi="Arial" w:cs="Arial"/>
          <w:color w:val="000000"/>
          <w:sz w:val="24"/>
          <w:szCs w:val="23"/>
        </w:rPr>
      </w:pPr>
      <w:r w:rsidRPr="00536FF9">
        <w:rPr>
          <w:rFonts w:ascii="Arial" w:hAnsi="Arial" w:cs="Arial"/>
          <w:color w:val="000000"/>
          <w:sz w:val="24"/>
          <w:szCs w:val="23"/>
        </w:rPr>
        <w:t>Traditionally, elderly people rely on their families for assistance and care. After a life of hardship, bad health, and social isolation, the majority of senior people in Bangladesh live in extreme poverty. The countries neglected, disregarded, and ill-fated senior people, who built the current generation with everything they had in their youth, are now in misery. At the government and private levels, no efforts were made to provide health care and other services to the elderly. However, both the government and the private sector have recently made efforts to rehabilitate the country's aging population.</w:t>
      </w:r>
    </w:p>
    <w:p w:rsidR="00536FF9" w:rsidRPr="00536FF9" w:rsidRDefault="00536FF9" w:rsidP="009407BA">
      <w:pPr>
        <w:ind w:firstLine="480"/>
        <w:rPr>
          <w:rFonts w:ascii="Arial" w:hAnsi="Arial" w:cs="Arial"/>
          <w:color w:val="000000"/>
          <w:sz w:val="24"/>
          <w:szCs w:val="23"/>
        </w:rPr>
      </w:pPr>
      <w:r w:rsidRPr="00536FF9">
        <w:rPr>
          <w:rFonts w:ascii="Arial" w:hAnsi="Arial" w:cs="Arial"/>
          <w:color w:val="000000"/>
          <w:sz w:val="24"/>
          <w:szCs w:val="23"/>
        </w:rPr>
        <w:t>At the state level, population ageing is expected to have the biggest influence on long-term care and security for the aged poor. Because of the difficulties in meeting the requirements of the elderly, notably in the areas of social security and health, ageing will change the age at which people retire, their migratory patterns, and their housing and living arrangements.</w:t>
      </w:r>
    </w:p>
    <w:p w:rsidR="00F04D1C" w:rsidRDefault="00536FF9" w:rsidP="009407BA">
      <w:pPr>
        <w:ind w:firstLine="480"/>
        <w:rPr>
          <w:rFonts w:ascii="Arial" w:hAnsi="Arial" w:cs="Arial"/>
          <w:b/>
          <w:noProof/>
          <w:sz w:val="32"/>
          <w:szCs w:val="32"/>
          <w:u w:val="single"/>
        </w:rPr>
      </w:pPr>
      <w:r w:rsidRPr="00536FF9">
        <w:rPr>
          <w:rFonts w:ascii="Arial" w:hAnsi="Arial" w:cs="Arial"/>
          <w:color w:val="000000"/>
          <w:sz w:val="24"/>
          <w:szCs w:val="23"/>
        </w:rPr>
        <w:lastRenderedPageBreak/>
        <w:t>With the rise in the number of older people, the question of reliance and possible support has developed. As a result, aging concerns are being brought to the forefront for public policy development and action by all segments of society.</w:t>
      </w:r>
    </w:p>
    <w:p w:rsidR="00021226" w:rsidRPr="00021226" w:rsidRDefault="009407BA" w:rsidP="00021226">
      <w:pPr>
        <w:pStyle w:val="Heading2"/>
        <w:rPr>
          <w:rFonts w:ascii="Arial" w:hAnsi="Arial" w:cs="Arial"/>
          <w:b/>
          <w:noProof/>
          <w:sz w:val="28"/>
          <w:szCs w:val="28"/>
          <w:u w:val="single"/>
        </w:rPr>
      </w:pPr>
      <w:r>
        <w:rPr>
          <w:rFonts w:ascii="Arial" w:hAnsi="Arial" w:cs="Arial"/>
          <w:b/>
          <w:noProof/>
          <w:sz w:val="28"/>
          <w:szCs w:val="28"/>
          <w:u w:val="single"/>
        </w:rPr>
        <w:br/>
      </w:r>
      <w:bookmarkStart w:id="26" w:name="_Toc81949747"/>
      <w:r w:rsidR="006028D5" w:rsidRPr="00A74523">
        <w:rPr>
          <w:rFonts w:ascii="Arial" w:hAnsi="Arial" w:cs="Arial"/>
          <w:b/>
          <w:noProof/>
          <w:sz w:val="28"/>
          <w:szCs w:val="28"/>
          <w:u w:val="single"/>
        </w:rPr>
        <w:t>4.2  PENSION SYSTEM:</w:t>
      </w:r>
      <w:bookmarkEnd w:id="26"/>
    </w:p>
    <w:p w:rsidR="005A047D" w:rsidRDefault="005A047D" w:rsidP="00D70958">
      <w:pPr>
        <w:ind w:firstLine="720"/>
        <w:rPr>
          <w:rFonts w:ascii="Arial" w:hAnsi="Arial" w:cs="Arial"/>
          <w:sz w:val="24"/>
          <w:szCs w:val="24"/>
        </w:rPr>
      </w:pPr>
      <w:r w:rsidRPr="005A047D">
        <w:rPr>
          <w:rFonts w:ascii="Arial" w:hAnsi="Arial" w:cs="Arial"/>
          <w:sz w:val="24"/>
          <w:szCs w:val="24"/>
        </w:rPr>
        <w:t>In 1972, the Bangladesh government changed the pension regulations for the first time. Based on it, pensions were given by setting pay on the average of the previous 12 months' salary, rather than the previous system's average pay of the previous 36 months. Later, in 1974, pensions were provided based on a percentage of the latest salary drawn rather than the previous 12 months' average wage. The maximum pension was equal to 60% of the previous wage.</w:t>
      </w:r>
    </w:p>
    <w:p w:rsidR="005A047D" w:rsidRDefault="005A047D" w:rsidP="00964347">
      <w:pPr>
        <w:pStyle w:val="Heading2"/>
        <w:rPr>
          <w:rFonts w:ascii="Arial" w:eastAsiaTheme="minorHAnsi" w:hAnsi="Arial" w:cs="Arial"/>
          <w:color w:val="auto"/>
          <w:sz w:val="24"/>
          <w:szCs w:val="24"/>
        </w:rPr>
      </w:pPr>
      <w:bookmarkStart w:id="27" w:name="_Toc81949748"/>
      <w:r w:rsidRPr="005A047D">
        <w:rPr>
          <w:rFonts w:ascii="Arial" w:eastAsiaTheme="minorHAnsi" w:hAnsi="Arial" w:cs="Arial"/>
          <w:color w:val="auto"/>
          <w:sz w:val="24"/>
          <w:szCs w:val="24"/>
        </w:rPr>
        <w:t>The maximum pension amount was set at 80 percent of the basic income drawn under these regulations when new pension rules were implemented in 1977 as a modification to the family pension and gratuity. Finally, in 1994, the government simplified the rules and regulations regulating the approval of pensions for government personnel.</w:t>
      </w:r>
      <w:bookmarkEnd w:id="27"/>
    </w:p>
    <w:p w:rsidR="005A047D" w:rsidRDefault="005A047D" w:rsidP="00964347">
      <w:pPr>
        <w:pStyle w:val="Heading2"/>
        <w:rPr>
          <w:rFonts w:ascii="Arial" w:eastAsiaTheme="minorHAnsi" w:hAnsi="Arial" w:cs="Arial"/>
          <w:color w:val="auto"/>
          <w:sz w:val="24"/>
          <w:szCs w:val="24"/>
        </w:rPr>
      </w:pPr>
    </w:p>
    <w:p w:rsidR="006028D5" w:rsidRPr="00A74523" w:rsidRDefault="006028D5" w:rsidP="00964347">
      <w:pPr>
        <w:pStyle w:val="Heading2"/>
        <w:rPr>
          <w:rFonts w:ascii="Arial" w:hAnsi="Arial" w:cs="Arial"/>
          <w:b/>
          <w:noProof/>
          <w:sz w:val="28"/>
          <w:szCs w:val="28"/>
          <w:u w:val="single"/>
        </w:rPr>
      </w:pPr>
      <w:bookmarkStart w:id="28" w:name="_Toc81949749"/>
      <w:r w:rsidRPr="00A74523">
        <w:rPr>
          <w:rFonts w:ascii="Arial" w:hAnsi="Arial" w:cs="Arial"/>
          <w:b/>
          <w:noProof/>
          <w:sz w:val="28"/>
          <w:szCs w:val="28"/>
          <w:u w:val="single"/>
        </w:rPr>
        <w:t>4.3  TYPES OF PENSION:</w:t>
      </w:r>
      <w:bookmarkEnd w:id="28"/>
    </w:p>
    <w:p w:rsidR="006028D5" w:rsidRPr="007E7338" w:rsidRDefault="008152DA" w:rsidP="00D70958">
      <w:pPr>
        <w:ind w:firstLine="720"/>
        <w:rPr>
          <w:rFonts w:ascii="Arial" w:hAnsi="Arial" w:cs="Arial"/>
          <w:sz w:val="24"/>
          <w:szCs w:val="24"/>
        </w:rPr>
      </w:pPr>
      <w:r w:rsidRPr="008152DA">
        <w:rPr>
          <w:rFonts w:ascii="Arial" w:hAnsi="Arial" w:cs="Arial"/>
          <w:sz w:val="24"/>
          <w:szCs w:val="24"/>
        </w:rPr>
        <w:t>The government of Bangladesh allows several forms of pensions for public servants, according to Bangladesh service laws. The following are some of them:</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4.3.1 Compensation Pension</w:t>
      </w:r>
    </w:p>
    <w:p w:rsidR="008152DA" w:rsidRDefault="008152DA" w:rsidP="00763D31">
      <w:pPr>
        <w:rPr>
          <w:rFonts w:ascii="Arial" w:hAnsi="Arial" w:cs="Arial"/>
          <w:sz w:val="24"/>
          <w:szCs w:val="24"/>
        </w:rPr>
      </w:pPr>
      <w:r w:rsidRPr="008152DA">
        <w:rPr>
          <w:rFonts w:ascii="Arial" w:hAnsi="Arial" w:cs="Arial"/>
          <w:sz w:val="24"/>
          <w:szCs w:val="24"/>
        </w:rPr>
        <w:t>This pension is given to government officials who have lost their employment as a result of the government reducing some departments or organizations to maintain their economic size.</w:t>
      </w:r>
    </w:p>
    <w:p w:rsidR="00B31823" w:rsidRPr="007E7338" w:rsidRDefault="008152DA" w:rsidP="00763D31">
      <w:pPr>
        <w:rPr>
          <w:rFonts w:ascii="Arial" w:hAnsi="Arial" w:cs="Arial"/>
          <w:sz w:val="24"/>
          <w:szCs w:val="24"/>
        </w:rPr>
      </w:pPr>
      <w:r w:rsidRPr="008152DA">
        <w:rPr>
          <w:rFonts w:ascii="Arial" w:hAnsi="Arial" w:cs="Arial"/>
          <w:sz w:val="24"/>
          <w:szCs w:val="24"/>
        </w:rPr>
        <w:t>A government employee may be eligible for a compensatory pension based on previous service. S/he is either promoted to a new job or transferred to a different company. The process for getting this pension includes creating a list of government personnel who have lost their jobs while limiting government spending to a bare minimum. The essential thing to remember in this situation is that the government's revenue must be increased by reducing the posts. The government's actions are once again inexcusable. If an employee is dismissed from a position after completing service under fixed service conditions, he or she is not eligible for a pension.</w:t>
      </w:r>
      <w:r>
        <w:rPr>
          <w:rFonts w:ascii="Arial" w:hAnsi="Arial" w:cs="Arial"/>
          <w:sz w:val="24"/>
          <w:szCs w:val="24"/>
        </w:rPr>
        <w:t xml:space="preserve"> </w:t>
      </w:r>
      <w:r w:rsidRPr="008152DA">
        <w:rPr>
          <w:rFonts w:ascii="Arial" w:hAnsi="Arial" w:cs="Arial"/>
          <w:sz w:val="24"/>
          <w:szCs w:val="24"/>
        </w:rPr>
        <w:t>It is not permissible to claim a pension or compensation allowance for the loss of any special pay. If they are fired from the postal service, school instructors or other workers who undertake responsibilities in the postal service in addition to their own are not entitled for a pension.</w:t>
      </w:r>
    </w:p>
    <w:p w:rsidR="009407BA" w:rsidRDefault="009407BA" w:rsidP="00763D31">
      <w:pPr>
        <w:rPr>
          <w:rFonts w:ascii="Arial" w:hAnsi="Arial" w:cs="Arial"/>
          <w:sz w:val="24"/>
          <w:szCs w:val="24"/>
        </w:rPr>
      </w:pPr>
    </w:p>
    <w:p w:rsidR="006028D5" w:rsidRPr="007E7338" w:rsidRDefault="006028D5" w:rsidP="009407BA">
      <w:pPr>
        <w:spacing w:line="240" w:lineRule="auto"/>
        <w:rPr>
          <w:rFonts w:ascii="Arial" w:hAnsi="Arial" w:cs="Arial"/>
          <w:b/>
          <w:noProof/>
          <w:sz w:val="28"/>
          <w:szCs w:val="28"/>
        </w:rPr>
      </w:pPr>
      <w:r w:rsidRPr="007E7338">
        <w:rPr>
          <w:rFonts w:ascii="Arial" w:hAnsi="Arial" w:cs="Arial"/>
          <w:b/>
          <w:noProof/>
          <w:sz w:val="28"/>
          <w:szCs w:val="28"/>
        </w:rPr>
        <w:lastRenderedPageBreak/>
        <w:t>4.3.2 Invalid Pension</w:t>
      </w:r>
    </w:p>
    <w:p w:rsidR="008152DA" w:rsidRDefault="007E624B" w:rsidP="009407BA">
      <w:pPr>
        <w:spacing w:line="240" w:lineRule="auto"/>
        <w:rPr>
          <w:rFonts w:ascii="Arial" w:hAnsi="Arial" w:cs="Arial"/>
          <w:sz w:val="24"/>
          <w:szCs w:val="24"/>
        </w:rPr>
      </w:pPr>
      <w:r w:rsidRPr="007E624B">
        <w:rPr>
          <w:rFonts w:ascii="Arial" w:hAnsi="Arial" w:cs="Arial"/>
          <w:sz w:val="24"/>
          <w:szCs w:val="24"/>
        </w:rPr>
        <w:t>An employee, who becomes permanently disabled, both physically and mentally, will get an invalid pension from the government. According to Bangladesh service laws, if an employee applies for an invalid pension before reaching the age of 59, the head of the office will authorize the pension based on the employee's me</w:t>
      </w:r>
      <w:r>
        <w:rPr>
          <w:rFonts w:ascii="Arial" w:hAnsi="Arial" w:cs="Arial"/>
          <w:sz w:val="24"/>
          <w:szCs w:val="24"/>
        </w:rPr>
        <w:t>dical certificate of invalidity</w:t>
      </w:r>
      <w:r w:rsidR="008152DA" w:rsidRPr="008152DA">
        <w:rPr>
          <w:rFonts w:ascii="Arial" w:hAnsi="Arial" w:cs="Arial"/>
          <w:sz w:val="24"/>
          <w:szCs w:val="24"/>
        </w:rPr>
        <w:t>.</w:t>
      </w:r>
    </w:p>
    <w:p w:rsidR="006028D5" w:rsidRPr="007E7338" w:rsidRDefault="006028D5" w:rsidP="009407BA">
      <w:pPr>
        <w:spacing w:line="240" w:lineRule="auto"/>
        <w:rPr>
          <w:rFonts w:ascii="Arial" w:hAnsi="Arial" w:cs="Arial"/>
          <w:sz w:val="24"/>
          <w:szCs w:val="24"/>
        </w:rPr>
      </w:pPr>
      <w:r w:rsidRPr="007E7338">
        <w:rPr>
          <w:rFonts w:ascii="Arial" w:hAnsi="Arial" w:cs="Arial"/>
          <w:b/>
          <w:noProof/>
          <w:sz w:val="28"/>
          <w:szCs w:val="28"/>
        </w:rPr>
        <w:t>4.3.3 Superannuation Pension</w:t>
      </w:r>
      <w:r w:rsidRPr="007E7338">
        <w:rPr>
          <w:rFonts w:ascii="Arial" w:hAnsi="Arial" w:cs="Arial"/>
          <w:sz w:val="24"/>
          <w:szCs w:val="24"/>
        </w:rPr>
        <w:t>:</w:t>
      </w:r>
    </w:p>
    <w:p w:rsidR="006028D5" w:rsidRPr="007E7338" w:rsidRDefault="008152DA" w:rsidP="009407BA">
      <w:pPr>
        <w:spacing w:line="240" w:lineRule="auto"/>
        <w:rPr>
          <w:rFonts w:ascii="Arial" w:hAnsi="Arial" w:cs="Arial"/>
          <w:sz w:val="24"/>
          <w:szCs w:val="24"/>
        </w:rPr>
      </w:pPr>
      <w:r w:rsidRPr="008152DA">
        <w:rPr>
          <w:rFonts w:ascii="Arial" w:hAnsi="Arial" w:cs="Arial"/>
          <w:sz w:val="24"/>
          <w:szCs w:val="24"/>
        </w:rPr>
        <w:t xml:space="preserve">A superannuation pension is paid to a public servant who is compelled to retire at a certain age by the government. The Public Service Act of 1974 set an age restriction in this context. As a result, when an employee reaches the age of 59, he or she is no longer employed. </w:t>
      </w:r>
      <w:r w:rsidR="007E624B" w:rsidRPr="007E624B">
        <w:rPr>
          <w:rFonts w:ascii="Arial" w:hAnsi="Arial" w:cs="Arial"/>
          <w:sz w:val="24"/>
          <w:szCs w:val="24"/>
        </w:rPr>
        <w:t xml:space="preserve">Judges and public university teachers now have to retire at the age of 65, </w:t>
      </w:r>
      <w:r w:rsidR="007E624B">
        <w:rPr>
          <w:rFonts w:ascii="Arial" w:hAnsi="Arial" w:cs="Arial"/>
          <w:sz w:val="24"/>
          <w:szCs w:val="24"/>
        </w:rPr>
        <w:t>according to the administration</w:t>
      </w:r>
      <w:r w:rsidRPr="008152DA">
        <w:rPr>
          <w:rFonts w:ascii="Arial" w:hAnsi="Arial" w:cs="Arial"/>
          <w:sz w:val="24"/>
          <w:szCs w:val="24"/>
        </w:rPr>
        <w:t>. The primary issue with this pension is that specific birth dates are rarely available; as a result, the date of birth is inferred, and the age is no longer meaningful.</w:t>
      </w:r>
    </w:p>
    <w:p w:rsidR="006028D5" w:rsidRPr="007E7338" w:rsidRDefault="006028D5" w:rsidP="009407BA">
      <w:pPr>
        <w:spacing w:line="240" w:lineRule="auto"/>
        <w:rPr>
          <w:rFonts w:ascii="Arial" w:hAnsi="Arial" w:cs="Arial"/>
          <w:b/>
          <w:noProof/>
          <w:sz w:val="28"/>
          <w:szCs w:val="28"/>
        </w:rPr>
      </w:pPr>
      <w:r w:rsidRPr="007E7338">
        <w:rPr>
          <w:rFonts w:ascii="Arial" w:hAnsi="Arial" w:cs="Arial"/>
          <w:b/>
          <w:noProof/>
          <w:sz w:val="28"/>
          <w:szCs w:val="28"/>
        </w:rPr>
        <w:t>4.3.4 Retiring Pension:</w:t>
      </w:r>
    </w:p>
    <w:p w:rsidR="008152DA" w:rsidRDefault="008152DA" w:rsidP="009407BA">
      <w:pPr>
        <w:spacing w:line="240" w:lineRule="auto"/>
        <w:rPr>
          <w:rFonts w:ascii="Arial" w:hAnsi="Arial" w:cs="Arial"/>
          <w:sz w:val="24"/>
          <w:szCs w:val="24"/>
        </w:rPr>
      </w:pPr>
      <w:r w:rsidRPr="008152DA">
        <w:rPr>
          <w:rFonts w:ascii="Arial" w:hAnsi="Arial" w:cs="Arial"/>
          <w:sz w:val="24"/>
          <w:szCs w:val="24"/>
        </w:rPr>
        <w:t>According to country law, the government has the right to dismiss a public worker after 25 years of service if it deems it necessary in the public interest. On the other hand, no other appointing authority has the authority to utilize this power. If a subordinate appointing authority wants a person it employs to retire after 25 years of service, it must submit a recommendation to the relevant ministry. The issue of gazette officials retiring will be brought to Bangladesh's President for his consideration.</w:t>
      </w:r>
    </w:p>
    <w:p w:rsidR="006028D5" w:rsidRPr="007E7338" w:rsidRDefault="006028D5" w:rsidP="009407BA">
      <w:pPr>
        <w:spacing w:line="240" w:lineRule="auto"/>
        <w:rPr>
          <w:rFonts w:ascii="Arial" w:hAnsi="Arial" w:cs="Arial"/>
          <w:b/>
          <w:noProof/>
          <w:sz w:val="28"/>
          <w:szCs w:val="28"/>
        </w:rPr>
      </w:pPr>
      <w:r w:rsidRPr="007E7338">
        <w:rPr>
          <w:rFonts w:ascii="Arial" w:hAnsi="Arial" w:cs="Arial"/>
          <w:b/>
          <w:noProof/>
          <w:sz w:val="28"/>
          <w:szCs w:val="28"/>
        </w:rPr>
        <w:t>4.3.5 Optional Pension:</w:t>
      </w:r>
    </w:p>
    <w:p w:rsidR="00FC5042" w:rsidRDefault="005677D4" w:rsidP="009407BA">
      <w:pPr>
        <w:spacing w:line="240" w:lineRule="auto"/>
        <w:rPr>
          <w:rFonts w:ascii="Arial" w:hAnsi="Arial" w:cs="Arial"/>
          <w:b/>
          <w:noProof/>
          <w:sz w:val="28"/>
          <w:szCs w:val="28"/>
        </w:rPr>
      </w:pPr>
      <w:r w:rsidRPr="005677D4">
        <w:rPr>
          <w:rFonts w:ascii="Arial" w:hAnsi="Arial" w:cs="Arial"/>
          <w:sz w:val="24"/>
          <w:szCs w:val="24"/>
        </w:rPr>
        <w:t>A public employee with 25 years of service has the unqualified right to resign at any time, with the sole requirement that he or she inform the appointing authority in writing at least 30 days prior to the desired retirement date. In this situation, the government is compelled to accept the choice and has no legal reasons to refuse. However, once exercised, such a choice is irreversible and cannot be changed or retracted.</w:t>
      </w:r>
    </w:p>
    <w:p w:rsidR="0066629F" w:rsidRDefault="006028D5" w:rsidP="009407BA">
      <w:pPr>
        <w:spacing w:after="0" w:line="240" w:lineRule="auto"/>
        <w:rPr>
          <w:rFonts w:ascii="Arial" w:hAnsi="Arial" w:cs="Arial"/>
          <w:b/>
          <w:noProof/>
          <w:sz w:val="28"/>
          <w:szCs w:val="28"/>
        </w:rPr>
      </w:pPr>
      <w:r w:rsidRPr="007E7338">
        <w:rPr>
          <w:rFonts w:ascii="Arial" w:hAnsi="Arial" w:cs="Arial"/>
          <w:b/>
          <w:noProof/>
          <w:sz w:val="28"/>
          <w:szCs w:val="28"/>
        </w:rPr>
        <w:t>4.3.6 Family Pension:</w:t>
      </w:r>
    </w:p>
    <w:p w:rsidR="0066629F" w:rsidRDefault="0066629F" w:rsidP="009407BA">
      <w:pPr>
        <w:spacing w:after="0" w:line="240" w:lineRule="auto"/>
        <w:rPr>
          <w:rFonts w:ascii="Arial" w:hAnsi="Arial" w:cs="Arial"/>
          <w:b/>
          <w:noProof/>
          <w:sz w:val="28"/>
          <w:szCs w:val="28"/>
        </w:rPr>
      </w:pPr>
    </w:p>
    <w:p w:rsidR="0041720A" w:rsidRDefault="00C74384" w:rsidP="009407BA">
      <w:pPr>
        <w:spacing w:after="0" w:line="240" w:lineRule="auto"/>
        <w:rPr>
          <w:rFonts w:ascii="Arial" w:hAnsi="Arial" w:cs="Arial"/>
          <w:sz w:val="24"/>
          <w:szCs w:val="24"/>
        </w:rPr>
      </w:pPr>
      <w:r w:rsidRPr="00C74384">
        <w:rPr>
          <w:rFonts w:ascii="Arial" w:hAnsi="Arial" w:cs="Arial"/>
          <w:sz w:val="24"/>
          <w:szCs w:val="24"/>
        </w:rPr>
        <w:t>When a pensioner passes away, his or her family is entitled to a pension, known as a family pension. While still in service, a public employee may name one or more members of his or her family as successors for the full or portion of his or her family pension. In the absence of a nomination, and if the deceased pensioner's wife or other family members are unavailable, the pensioner's last governing body will select the family pension and gratuity successor.</w:t>
      </w:r>
      <w:r w:rsidR="005677D4" w:rsidRPr="005677D4">
        <w:rPr>
          <w:rFonts w:ascii="Arial" w:hAnsi="Arial" w:cs="Arial"/>
          <w:sz w:val="24"/>
          <w:szCs w:val="24"/>
        </w:rPr>
        <w:t xml:space="preserve"> However, it should be noted that the regulations for family pensions change depending on who is nominated.</w:t>
      </w:r>
    </w:p>
    <w:p w:rsidR="00C74384" w:rsidRPr="009407BA" w:rsidRDefault="00C74384" w:rsidP="009407BA">
      <w:pPr>
        <w:spacing w:after="0" w:line="240" w:lineRule="auto"/>
        <w:rPr>
          <w:rFonts w:ascii="Arial" w:hAnsi="Arial" w:cs="Arial"/>
          <w:b/>
          <w:noProof/>
          <w:sz w:val="28"/>
          <w:szCs w:val="28"/>
        </w:rPr>
      </w:pPr>
    </w:p>
    <w:p w:rsidR="006028D5" w:rsidRPr="00A74523" w:rsidRDefault="006028D5" w:rsidP="00964347">
      <w:pPr>
        <w:pStyle w:val="Heading2"/>
        <w:rPr>
          <w:rFonts w:ascii="Arial" w:hAnsi="Arial" w:cs="Arial"/>
          <w:b/>
          <w:noProof/>
          <w:sz w:val="28"/>
          <w:szCs w:val="28"/>
          <w:u w:val="single"/>
        </w:rPr>
      </w:pPr>
      <w:bookmarkStart w:id="29" w:name="_Toc81949750"/>
      <w:r w:rsidRPr="00A74523">
        <w:rPr>
          <w:rFonts w:ascii="Arial" w:hAnsi="Arial" w:cs="Arial"/>
          <w:b/>
          <w:noProof/>
          <w:sz w:val="28"/>
          <w:szCs w:val="28"/>
          <w:u w:val="single"/>
        </w:rPr>
        <w:lastRenderedPageBreak/>
        <w:t>4.4 PENSION IN PRIVATE SECTOR:</w:t>
      </w:r>
      <w:bookmarkEnd w:id="29"/>
    </w:p>
    <w:p w:rsidR="006028D5" w:rsidRPr="007E7338" w:rsidRDefault="005677D4" w:rsidP="00D70958">
      <w:pPr>
        <w:ind w:firstLine="720"/>
        <w:rPr>
          <w:rFonts w:ascii="Arial" w:hAnsi="Arial" w:cs="Arial"/>
          <w:sz w:val="24"/>
          <w:szCs w:val="24"/>
        </w:rPr>
      </w:pPr>
      <w:r w:rsidRPr="005677D4">
        <w:rPr>
          <w:rFonts w:ascii="Arial" w:hAnsi="Arial" w:cs="Arial"/>
          <w:sz w:val="24"/>
          <w:szCs w:val="24"/>
        </w:rPr>
        <w:t>People who work for the government, a parastatal agency, or a municipal government are solely entitled to pension and retirement benefits. However, there is no provision for those working in the agricultural and industrial sectors to get a pension. Migrant workers are also ineligible for pensions. According to the most recent available data, the agriculture industry employs over 20 million people, accounting for roughly half of the country's entire workforce. As previously stated, this sector accounts for around 40% of overall GDP. Forestry, agriculture and horticulture, animal farming, and fisheries ar</w:t>
      </w:r>
      <w:r>
        <w:rPr>
          <w:rFonts w:ascii="Arial" w:hAnsi="Arial" w:cs="Arial"/>
          <w:sz w:val="24"/>
          <w:szCs w:val="24"/>
        </w:rPr>
        <w:t>e all sub-sectors of the sector</w:t>
      </w:r>
      <w:r w:rsidR="006028D5" w:rsidRPr="007E7338">
        <w:rPr>
          <w:rFonts w:ascii="Arial" w:hAnsi="Arial" w:cs="Arial"/>
          <w:sz w:val="24"/>
          <w:szCs w:val="24"/>
        </w:rPr>
        <w:t>.</w:t>
      </w:r>
    </w:p>
    <w:p w:rsidR="006028D5" w:rsidRPr="007E7338" w:rsidRDefault="005677D4" w:rsidP="00763D31">
      <w:pPr>
        <w:rPr>
          <w:rFonts w:ascii="Arial" w:hAnsi="Arial" w:cs="Arial"/>
          <w:sz w:val="24"/>
          <w:szCs w:val="24"/>
        </w:rPr>
      </w:pPr>
      <w:r w:rsidRPr="005677D4">
        <w:rPr>
          <w:rFonts w:ascii="Arial" w:hAnsi="Arial" w:cs="Arial"/>
          <w:sz w:val="24"/>
          <w:szCs w:val="24"/>
        </w:rPr>
        <w:t>Despite its scale, the agricultural industry lacks a retirement and pension system. Bangladesh has no policy in place for agricultural employees' retirement and pensions. As a result, these workers are ineligible for retirement and pension benefits during the period in which they lose their working and earning capacity.</w:t>
      </w:r>
    </w:p>
    <w:p w:rsidR="005677D4" w:rsidRDefault="005677D4" w:rsidP="005677D4">
      <w:pPr>
        <w:rPr>
          <w:rFonts w:ascii="Arial" w:hAnsi="Arial" w:cs="Arial"/>
          <w:sz w:val="24"/>
          <w:szCs w:val="24"/>
        </w:rPr>
      </w:pPr>
      <w:r w:rsidRPr="005677D4">
        <w:rPr>
          <w:rFonts w:ascii="Arial" w:hAnsi="Arial" w:cs="Arial"/>
          <w:sz w:val="24"/>
          <w:szCs w:val="24"/>
        </w:rPr>
        <w:t>In the case of industry, over 19 million people work in the sector, accounting for around 48% of total employment in the country. Bangladesh's industrial sector contributes around 26% of the country's total GDP. The industry sector grew at a pace of nearly 9% in 2002-2003, which was greater than the agriculture sector's 4.11 percent growth rate. All of the country's industries, including corporations and other organizations, are included in the industrial sector. When these workers retire, they are not entitled to a pension and instead get only a modest gratuity. Other retirement benef</w:t>
      </w:r>
      <w:r>
        <w:rPr>
          <w:rFonts w:ascii="Arial" w:hAnsi="Arial" w:cs="Arial"/>
          <w:sz w:val="24"/>
          <w:szCs w:val="24"/>
        </w:rPr>
        <w:t>its are not available to them</w:t>
      </w:r>
      <w:r w:rsidR="006028D5" w:rsidRPr="007E7338">
        <w:rPr>
          <w:rFonts w:ascii="Arial" w:hAnsi="Arial" w:cs="Arial"/>
          <w:sz w:val="24"/>
          <w:szCs w:val="24"/>
        </w:rPr>
        <w:t>.</w:t>
      </w:r>
    </w:p>
    <w:p w:rsidR="005677D4" w:rsidRDefault="005677D4" w:rsidP="005677D4">
      <w:pPr>
        <w:rPr>
          <w:rFonts w:ascii="Arial" w:hAnsi="Arial" w:cs="Arial"/>
          <w:sz w:val="24"/>
          <w:szCs w:val="24"/>
        </w:rPr>
      </w:pPr>
      <w:r w:rsidRPr="005677D4">
        <w:rPr>
          <w:rFonts w:ascii="Arial" w:hAnsi="Arial" w:cs="Arial"/>
          <w:sz w:val="24"/>
          <w:szCs w:val="24"/>
        </w:rPr>
        <w:t>Due to a lack of work and a higher salary Laborers in the nation are migrating to other countries in search of better pay and opportunities. Approximately 3.24 million Bangladeshis relocated for abroad jobs between 1999 and 2002, with remittances to Bangladesh totaling roughly US$ 23.7 billion during that time. Despite the beneficial benefits of migrant workers' remittances on the economy, they are unlikely to qualify for a pension upon repatriation, and they encounter difficulties in reintegrating and rehabilitating. This circumstance makes it difficult for them to reintegrate into society, and they grow vulnerable as they age.</w:t>
      </w:r>
    </w:p>
    <w:p w:rsidR="006028D5" w:rsidRPr="00801BDD" w:rsidRDefault="006028D5" w:rsidP="00964347">
      <w:pPr>
        <w:pStyle w:val="Heading2"/>
        <w:rPr>
          <w:rFonts w:ascii="Arial" w:hAnsi="Arial" w:cs="Arial"/>
          <w:sz w:val="28"/>
          <w:szCs w:val="28"/>
        </w:rPr>
      </w:pPr>
      <w:bookmarkStart w:id="30" w:name="_Toc81949751"/>
      <w:r w:rsidRPr="00801BDD">
        <w:rPr>
          <w:rFonts w:ascii="Arial" w:hAnsi="Arial" w:cs="Arial"/>
          <w:b/>
          <w:noProof/>
          <w:sz w:val="28"/>
          <w:szCs w:val="28"/>
          <w:u w:val="single"/>
        </w:rPr>
        <w:t>4.5 RETIREMENT BENEFITS:</w:t>
      </w:r>
      <w:bookmarkEnd w:id="30"/>
    </w:p>
    <w:p w:rsidR="005677D4" w:rsidRDefault="005677D4" w:rsidP="00D70958">
      <w:pPr>
        <w:spacing w:line="240" w:lineRule="auto"/>
        <w:ind w:firstLine="720"/>
        <w:rPr>
          <w:rFonts w:ascii="Arial" w:hAnsi="Arial" w:cs="Arial"/>
          <w:sz w:val="24"/>
          <w:szCs w:val="24"/>
        </w:rPr>
      </w:pPr>
      <w:r w:rsidRPr="005677D4">
        <w:rPr>
          <w:rFonts w:ascii="Arial" w:hAnsi="Arial" w:cs="Arial"/>
          <w:sz w:val="24"/>
          <w:szCs w:val="24"/>
        </w:rPr>
        <w:t>The term "retirement" refers to the act of leaving one's employment or active work. According to one author, "retirement is a time when people transition from one role to another." Government and parastatal personnel who have retired are entitled for retirement benefits. When a government employee retires, he or she is entitled to a variety of benefits.</w:t>
      </w:r>
    </w:p>
    <w:p w:rsidR="0066629F" w:rsidRDefault="0066629F" w:rsidP="00763D31">
      <w:pPr>
        <w:spacing w:line="240" w:lineRule="auto"/>
        <w:rPr>
          <w:rFonts w:ascii="Arial" w:hAnsi="Arial" w:cs="Arial"/>
          <w:b/>
          <w:noProof/>
          <w:sz w:val="28"/>
          <w:szCs w:val="28"/>
        </w:rPr>
      </w:pPr>
    </w:p>
    <w:p w:rsidR="0066629F" w:rsidRDefault="0066629F" w:rsidP="00763D31">
      <w:pPr>
        <w:spacing w:line="240" w:lineRule="auto"/>
        <w:rPr>
          <w:rFonts w:ascii="Arial" w:hAnsi="Arial" w:cs="Arial"/>
          <w:b/>
          <w:noProof/>
          <w:sz w:val="28"/>
          <w:szCs w:val="28"/>
        </w:rPr>
      </w:pPr>
    </w:p>
    <w:p w:rsidR="006028D5" w:rsidRPr="007E7338" w:rsidRDefault="006028D5" w:rsidP="00763D31">
      <w:pPr>
        <w:spacing w:line="240" w:lineRule="auto"/>
        <w:rPr>
          <w:rFonts w:ascii="Arial" w:hAnsi="Arial" w:cs="Arial"/>
          <w:b/>
          <w:noProof/>
          <w:sz w:val="28"/>
          <w:szCs w:val="28"/>
        </w:rPr>
      </w:pPr>
      <w:r w:rsidRPr="007E7338">
        <w:rPr>
          <w:rFonts w:ascii="Arial" w:hAnsi="Arial" w:cs="Arial"/>
          <w:b/>
          <w:noProof/>
          <w:sz w:val="28"/>
          <w:szCs w:val="28"/>
        </w:rPr>
        <w:lastRenderedPageBreak/>
        <w:t>4.5.1 Leave Preparatory to Retirement (LPR)</w:t>
      </w:r>
    </w:p>
    <w:p w:rsidR="00C74384" w:rsidRDefault="00C74384" w:rsidP="00763D31">
      <w:pPr>
        <w:spacing w:line="240" w:lineRule="auto"/>
        <w:rPr>
          <w:rFonts w:ascii="Arial" w:hAnsi="Arial" w:cs="Arial"/>
          <w:sz w:val="24"/>
          <w:szCs w:val="24"/>
        </w:rPr>
      </w:pPr>
      <w:r w:rsidRPr="00C74384">
        <w:rPr>
          <w:rFonts w:ascii="Arial" w:hAnsi="Arial" w:cs="Arial"/>
          <w:sz w:val="24"/>
          <w:szCs w:val="24"/>
        </w:rPr>
        <w:t>It is legal for a retired government employee to act in this manner. Such leave may last beyond the day of retirement but not beyond the completion of the fifty-eighth year of age, and if he takes it before his or her retirement date, his or her retirement will commence when the leave finishes. If the retiree has earned leave after taking advantage of the LPR, he or she will be eligible to reimbursement for un-used earned leave for a period of 12 months.</w:t>
      </w:r>
    </w:p>
    <w:p w:rsidR="006028D5" w:rsidRPr="007E7338" w:rsidRDefault="006028D5" w:rsidP="00763D31">
      <w:pPr>
        <w:spacing w:line="240" w:lineRule="auto"/>
        <w:rPr>
          <w:rFonts w:ascii="Arial" w:hAnsi="Arial" w:cs="Arial"/>
          <w:b/>
          <w:noProof/>
          <w:sz w:val="28"/>
          <w:szCs w:val="28"/>
        </w:rPr>
      </w:pPr>
      <w:r w:rsidRPr="007E7338">
        <w:rPr>
          <w:rFonts w:ascii="Arial" w:hAnsi="Arial" w:cs="Arial"/>
          <w:b/>
          <w:noProof/>
          <w:sz w:val="28"/>
          <w:szCs w:val="28"/>
        </w:rPr>
        <w:t>4.5.2 Gratuity:</w:t>
      </w:r>
    </w:p>
    <w:p w:rsidR="006028D5" w:rsidRPr="007E7338" w:rsidRDefault="00C74384" w:rsidP="00763D31">
      <w:pPr>
        <w:spacing w:line="240" w:lineRule="auto"/>
        <w:rPr>
          <w:rFonts w:ascii="Arial" w:hAnsi="Arial" w:cs="Arial"/>
          <w:sz w:val="24"/>
          <w:szCs w:val="24"/>
        </w:rPr>
      </w:pPr>
      <w:r w:rsidRPr="00C74384">
        <w:rPr>
          <w:rFonts w:ascii="Arial" w:hAnsi="Arial" w:cs="Arial"/>
          <w:sz w:val="24"/>
          <w:szCs w:val="24"/>
        </w:rPr>
        <w:t xml:space="preserve">The government now permits a retiring worker to receive a gratuity of up to 80% of his or her emoluments after 25 years of pensionable service. A retiring government employee is now entitled to a gratuity in place of 50% of his gross pension, which he must surrender at Tk 500 per taka. In exchange for Tk. 250 per taka, she or he may also give up the remaining </w:t>
      </w:r>
      <w:r>
        <w:rPr>
          <w:rFonts w:ascii="Arial" w:hAnsi="Arial" w:cs="Arial"/>
          <w:sz w:val="24"/>
          <w:szCs w:val="24"/>
        </w:rPr>
        <w:t>50% of his or her gross pension</w:t>
      </w:r>
      <w:r w:rsidR="005677D4" w:rsidRPr="005677D4">
        <w:rPr>
          <w:rFonts w:ascii="Arial" w:hAnsi="Arial" w:cs="Arial"/>
          <w:sz w:val="24"/>
          <w:szCs w:val="24"/>
        </w:rPr>
        <w: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4.5.3 Family Pension:</w:t>
      </w:r>
    </w:p>
    <w:p w:rsidR="006028D5" w:rsidRPr="007E7338" w:rsidRDefault="00C74384" w:rsidP="00A74523">
      <w:pPr>
        <w:pStyle w:val="BodyText"/>
        <w:snapToGrid w:val="0"/>
        <w:spacing w:before="0" w:line="240" w:lineRule="auto"/>
        <w:jc w:val="left"/>
        <w:rPr>
          <w:sz w:val="24"/>
        </w:rPr>
      </w:pPr>
      <w:r w:rsidRPr="00C74384">
        <w:rPr>
          <w:sz w:val="24"/>
        </w:rPr>
        <w:t>A family pension is available to the family of a retired public official in the following ways:</w:t>
      </w:r>
      <w:r w:rsidR="00B31823" w:rsidRPr="007E7338">
        <w:rPr>
          <w:sz w:val="24"/>
        </w:rPr>
        <w:br/>
      </w:r>
    </w:p>
    <w:p w:rsidR="006028D5" w:rsidRPr="007E7338" w:rsidRDefault="008367D2" w:rsidP="00A74523">
      <w:pPr>
        <w:pStyle w:val="BodyText"/>
        <w:numPr>
          <w:ilvl w:val="0"/>
          <w:numId w:val="12"/>
        </w:numPr>
        <w:snapToGrid w:val="0"/>
        <w:spacing w:before="0" w:line="240" w:lineRule="auto"/>
        <w:jc w:val="left"/>
        <w:rPr>
          <w:sz w:val="24"/>
        </w:rPr>
      </w:pPr>
      <w:r w:rsidRPr="008367D2">
        <w:rPr>
          <w:sz w:val="24"/>
        </w:rPr>
        <w:t>The departing employee must name one or more members of his or her family as the pension's successor. In the absence of a nomination, the following process for selecting successors for his or her family pension and gratuity should be used:</w:t>
      </w:r>
      <w:r w:rsidR="00F62D07" w:rsidRPr="007E7338">
        <w:rPr>
          <w:sz w:val="24"/>
        </w:rPr>
        <w:br/>
      </w:r>
    </w:p>
    <w:p w:rsidR="008367D2" w:rsidRPr="008367D2" w:rsidRDefault="008367D2" w:rsidP="008367D2">
      <w:pPr>
        <w:pStyle w:val="BodyText"/>
        <w:snapToGrid w:val="0"/>
        <w:spacing w:line="240" w:lineRule="auto"/>
        <w:ind w:left="900"/>
        <w:rPr>
          <w:sz w:val="24"/>
        </w:rPr>
      </w:pPr>
      <w:r w:rsidRPr="008367D2">
        <w:rPr>
          <w:sz w:val="24"/>
        </w:rPr>
        <w:t>a. in the case of a male employee, his wife(s)</w:t>
      </w:r>
    </w:p>
    <w:p w:rsidR="008367D2" w:rsidRPr="008367D2" w:rsidRDefault="008367D2" w:rsidP="008367D2">
      <w:pPr>
        <w:pStyle w:val="BodyText"/>
        <w:snapToGrid w:val="0"/>
        <w:spacing w:line="240" w:lineRule="auto"/>
        <w:ind w:left="900"/>
        <w:rPr>
          <w:sz w:val="24"/>
        </w:rPr>
      </w:pPr>
      <w:r w:rsidRPr="008367D2">
        <w:rPr>
          <w:sz w:val="24"/>
        </w:rPr>
        <w:t>b. if the employee is a woman, her spouse</w:t>
      </w:r>
    </w:p>
    <w:p w:rsidR="008367D2" w:rsidRPr="008367D2" w:rsidRDefault="008367D2" w:rsidP="008367D2">
      <w:pPr>
        <w:pStyle w:val="BodyText"/>
        <w:snapToGrid w:val="0"/>
        <w:spacing w:line="240" w:lineRule="auto"/>
        <w:ind w:left="900"/>
        <w:rPr>
          <w:sz w:val="24"/>
        </w:rPr>
      </w:pPr>
      <w:r w:rsidRPr="008367D2">
        <w:rPr>
          <w:sz w:val="24"/>
        </w:rPr>
        <w:t>c. the deceased's children</w:t>
      </w:r>
    </w:p>
    <w:p w:rsidR="006028D5" w:rsidRDefault="008367D2" w:rsidP="008367D2">
      <w:pPr>
        <w:pStyle w:val="BodyText"/>
        <w:snapToGrid w:val="0"/>
        <w:spacing w:before="0" w:line="240" w:lineRule="auto"/>
        <w:ind w:left="900"/>
        <w:jc w:val="left"/>
        <w:rPr>
          <w:sz w:val="24"/>
        </w:rPr>
      </w:pPr>
      <w:r w:rsidRPr="008367D2">
        <w:rPr>
          <w:sz w:val="24"/>
        </w:rPr>
        <w:t>d. the bereaved wife/wife(s) and children of the deceased employee's son</w:t>
      </w:r>
    </w:p>
    <w:p w:rsidR="008367D2" w:rsidRPr="007E7338" w:rsidRDefault="008367D2" w:rsidP="008367D2">
      <w:pPr>
        <w:pStyle w:val="BodyText"/>
        <w:snapToGrid w:val="0"/>
        <w:spacing w:before="0" w:line="240" w:lineRule="auto"/>
        <w:ind w:left="900"/>
        <w:jc w:val="left"/>
        <w:rPr>
          <w:sz w:val="24"/>
        </w:rPr>
      </w:pPr>
    </w:p>
    <w:p w:rsidR="006028D5" w:rsidRPr="007E7338" w:rsidRDefault="008367D2" w:rsidP="00A74523">
      <w:pPr>
        <w:pStyle w:val="BodyText"/>
        <w:numPr>
          <w:ilvl w:val="0"/>
          <w:numId w:val="12"/>
        </w:numPr>
        <w:snapToGrid w:val="0"/>
        <w:spacing w:before="0" w:line="240" w:lineRule="auto"/>
        <w:jc w:val="left"/>
        <w:rPr>
          <w:sz w:val="24"/>
        </w:rPr>
      </w:pPr>
      <w:r w:rsidRPr="008367D2">
        <w:rPr>
          <w:sz w:val="24"/>
        </w:rPr>
        <w:t>If none of the aforementioned successors are available, the following relatives of the dead employee will be deemed heirs fo</w:t>
      </w:r>
      <w:r>
        <w:rPr>
          <w:sz w:val="24"/>
        </w:rPr>
        <w:t>r pension and gratuity purposes</w:t>
      </w:r>
      <w:r w:rsidR="006028D5" w:rsidRPr="007E7338">
        <w:rPr>
          <w:sz w:val="24"/>
        </w:rPr>
        <w:t>:</w:t>
      </w:r>
    </w:p>
    <w:p w:rsidR="006028D5" w:rsidRPr="007E7338" w:rsidRDefault="006028D5" w:rsidP="00A74523">
      <w:pPr>
        <w:pStyle w:val="BodyText"/>
        <w:snapToGrid w:val="0"/>
        <w:spacing w:before="0" w:line="240" w:lineRule="auto"/>
        <w:jc w:val="left"/>
        <w:rPr>
          <w:sz w:val="24"/>
        </w:rPr>
      </w:pPr>
    </w:p>
    <w:p w:rsidR="006028D5" w:rsidRPr="007E7338" w:rsidRDefault="006028D5" w:rsidP="00A74523">
      <w:pPr>
        <w:pStyle w:val="BodyText"/>
        <w:numPr>
          <w:ilvl w:val="0"/>
          <w:numId w:val="8"/>
        </w:numPr>
        <w:snapToGrid w:val="0"/>
        <w:spacing w:before="0" w:line="240" w:lineRule="auto"/>
        <w:jc w:val="left"/>
        <w:rPr>
          <w:sz w:val="24"/>
        </w:rPr>
      </w:pPr>
      <w:r w:rsidRPr="007E7338">
        <w:rPr>
          <w:sz w:val="24"/>
        </w:rPr>
        <w:t xml:space="preserve">Brother of less than 18 years of </w:t>
      </w:r>
      <w:r w:rsidR="00F62D07" w:rsidRPr="007E7338">
        <w:rPr>
          <w:sz w:val="24"/>
        </w:rPr>
        <w:t>age.</w:t>
      </w:r>
    </w:p>
    <w:p w:rsidR="006028D5" w:rsidRPr="007E7338" w:rsidRDefault="006028D5" w:rsidP="00A74523">
      <w:pPr>
        <w:pStyle w:val="BodyText"/>
        <w:numPr>
          <w:ilvl w:val="0"/>
          <w:numId w:val="8"/>
        </w:numPr>
        <w:snapToGrid w:val="0"/>
        <w:spacing w:before="0" w:line="240" w:lineRule="auto"/>
        <w:jc w:val="left"/>
        <w:rPr>
          <w:sz w:val="24"/>
        </w:rPr>
      </w:pPr>
      <w:r w:rsidRPr="007E7338">
        <w:rPr>
          <w:sz w:val="24"/>
        </w:rPr>
        <w:t>Unmarried and widowed sister</w:t>
      </w:r>
    </w:p>
    <w:p w:rsidR="006028D5" w:rsidRPr="007E7338" w:rsidRDefault="006028D5" w:rsidP="00A74523">
      <w:pPr>
        <w:pStyle w:val="BodyText"/>
        <w:numPr>
          <w:ilvl w:val="0"/>
          <w:numId w:val="8"/>
        </w:numPr>
        <w:snapToGrid w:val="0"/>
        <w:spacing w:before="0" w:line="240" w:lineRule="auto"/>
        <w:jc w:val="left"/>
        <w:rPr>
          <w:sz w:val="24"/>
        </w:rPr>
      </w:pPr>
      <w:r w:rsidRPr="007E7338">
        <w:rPr>
          <w:sz w:val="24"/>
        </w:rPr>
        <w:t>Father</w:t>
      </w:r>
    </w:p>
    <w:p w:rsidR="006028D5" w:rsidRPr="007E7338" w:rsidRDefault="006028D5" w:rsidP="00A74523">
      <w:pPr>
        <w:pStyle w:val="BodyText"/>
        <w:numPr>
          <w:ilvl w:val="0"/>
          <w:numId w:val="8"/>
        </w:numPr>
        <w:snapToGrid w:val="0"/>
        <w:spacing w:before="0" w:line="240" w:lineRule="auto"/>
        <w:jc w:val="left"/>
        <w:rPr>
          <w:sz w:val="24"/>
        </w:rPr>
      </w:pPr>
      <w:r w:rsidRPr="007E7338">
        <w:rPr>
          <w:sz w:val="24"/>
        </w:rPr>
        <w:t>Mother</w:t>
      </w:r>
    </w:p>
    <w:p w:rsidR="006028D5" w:rsidRPr="007E7338" w:rsidRDefault="006028D5" w:rsidP="00A74523">
      <w:pPr>
        <w:pStyle w:val="BodyText"/>
        <w:snapToGrid w:val="0"/>
        <w:spacing w:before="0" w:line="240" w:lineRule="auto"/>
        <w:jc w:val="left"/>
        <w:rPr>
          <w:sz w:val="24"/>
        </w:rPr>
      </w:pPr>
    </w:p>
    <w:p w:rsidR="00A74523" w:rsidRDefault="008367D2" w:rsidP="00A74523">
      <w:pPr>
        <w:pStyle w:val="BodyText"/>
        <w:snapToGrid w:val="0"/>
        <w:spacing w:before="0" w:line="240" w:lineRule="auto"/>
        <w:jc w:val="left"/>
        <w:rPr>
          <w:sz w:val="24"/>
        </w:rPr>
      </w:pPr>
      <w:r w:rsidRPr="008367D2">
        <w:rPr>
          <w:sz w:val="24"/>
        </w:rPr>
        <w:t>It is said above that if the dead employee's widow does not remarry, she will be entitled to the pension. However, if she remarries, she will no longer be eligible for the pension.</w:t>
      </w:r>
    </w:p>
    <w:p w:rsidR="0066629F" w:rsidRDefault="0066629F" w:rsidP="00A74523">
      <w:pPr>
        <w:pStyle w:val="BodyText"/>
        <w:snapToGrid w:val="0"/>
        <w:spacing w:before="0" w:line="240" w:lineRule="auto"/>
        <w:jc w:val="left"/>
        <w:rPr>
          <w:b/>
          <w:noProof/>
          <w:sz w:val="28"/>
          <w:szCs w:val="28"/>
        </w:rPr>
      </w:pPr>
    </w:p>
    <w:p w:rsidR="0066629F" w:rsidRDefault="0066629F" w:rsidP="00A74523">
      <w:pPr>
        <w:pStyle w:val="BodyText"/>
        <w:snapToGrid w:val="0"/>
        <w:spacing w:before="0" w:line="240" w:lineRule="auto"/>
        <w:jc w:val="left"/>
        <w:rPr>
          <w:b/>
          <w:noProof/>
          <w:sz w:val="28"/>
          <w:szCs w:val="28"/>
        </w:rPr>
      </w:pPr>
    </w:p>
    <w:p w:rsidR="0066629F" w:rsidRDefault="0066629F" w:rsidP="00A74523">
      <w:pPr>
        <w:pStyle w:val="BodyText"/>
        <w:snapToGrid w:val="0"/>
        <w:spacing w:before="0" w:line="240" w:lineRule="auto"/>
        <w:jc w:val="left"/>
        <w:rPr>
          <w:b/>
          <w:noProof/>
          <w:sz w:val="28"/>
          <w:szCs w:val="28"/>
        </w:rPr>
      </w:pPr>
    </w:p>
    <w:p w:rsidR="00960075" w:rsidRDefault="00960075" w:rsidP="00A74523">
      <w:pPr>
        <w:pStyle w:val="BodyText"/>
        <w:snapToGrid w:val="0"/>
        <w:spacing w:before="0" w:line="240" w:lineRule="auto"/>
        <w:jc w:val="left"/>
        <w:rPr>
          <w:b/>
          <w:noProof/>
          <w:sz w:val="28"/>
          <w:szCs w:val="28"/>
        </w:rPr>
      </w:pPr>
    </w:p>
    <w:p w:rsidR="006028D5" w:rsidRPr="007E7338" w:rsidRDefault="006028D5" w:rsidP="00A74523">
      <w:pPr>
        <w:pStyle w:val="BodyText"/>
        <w:snapToGrid w:val="0"/>
        <w:spacing w:before="0" w:line="240" w:lineRule="auto"/>
        <w:jc w:val="left"/>
        <w:rPr>
          <w:sz w:val="24"/>
        </w:rPr>
      </w:pPr>
      <w:r w:rsidRPr="007E7338">
        <w:rPr>
          <w:b/>
          <w:noProof/>
          <w:sz w:val="28"/>
          <w:szCs w:val="28"/>
        </w:rPr>
        <w:lastRenderedPageBreak/>
        <w:t>4.5.4  Government Accommodation:</w:t>
      </w:r>
    </w:p>
    <w:p w:rsidR="006028D5" w:rsidRPr="007E7338" w:rsidRDefault="00AA165A" w:rsidP="00763D31">
      <w:pPr>
        <w:rPr>
          <w:rFonts w:ascii="Arial" w:hAnsi="Arial" w:cs="Arial"/>
          <w:sz w:val="24"/>
          <w:szCs w:val="24"/>
        </w:rPr>
      </w:pPr>
      <w:r w:rsidRPr="00AA165A">
        <w:rPr>
          <w:rFonts w:ascii="Arial" w:hAnsi="Arial" w:cs="Arial"/>
          <w:sz w:val="24"/>
          <w:szCs w:val="24"/>
        </w:rPr>
        <w:t>The retired person or his family has the right to stay in the assigned accommodation in the case of death, retirement, including compelled retirement. If a retired employee (allottee) dies while on the job, his or her family is allowed to reside in the apartment for two years, subject to specified restrictions, starting from t</w:t>
      </w:r>
      <w:r>
        <w:rPr>
          <w:rFonts w:ascii="Arial" w:hAnsi="Arial" w:cs="Arial"/>
          <w:sz w:val="24"/>
          <w:szCs w:val="24"/>
        </w:rPr>
        <w:t>he date of the allottee's death</w:t>
      </w:r>
      <w:r w:rsidR="00D00BB5" w:rsidRPr="007E7338">
        <w:rPr>
          <w:rFonts w:ascii="Arial" w:hAnsi="Arial" w:cs="Arial"/>
          <w:sz w:val="24"/>
          <w:szCs w:val="24"/>
        </w:rPr>
        <w: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4.5.5  Benevolent Fund:</w:t>
      </w:r>
    </w:p>
    <w:p w:rsidR="00AA165A" w:rsidRDefault="00AA165A" w:rsidP="00763D31">
      <w:pPr>
        <w:rPr>
          <w:rFonts w:ascii="Arial" w:hAnsi="Arial" w:cs="Arial"/>
          <w:sz w:val="24"/>
          <w:szCs w:val="24"/>
        </w:rPr>
      </w:pPr>
      <w:r w:rsidRPr="00AA165A">
        <w:rPr>
          <w:rFonts w:ascii="Arial" w:hAnsi="Arial" w:cs="Arial"/>
          <w:sz w:val="24"/>
          <w:szCs w:val="24"/>
        </w:rPr>
        <w:t>If a former employee dies on the job or within five years after retirement, his or her family is entitled to a benevolent fund grant from the benevolent fund for a period of ten years, depending on the scale specified in the schedule.</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4.5.6 Group Insurance:</w:t>
      </w:r>
    </w:p>
    <w:p w:rsidR="00AA165A" w:rsidRPr="00AA165A" w:rsidRDefault="00AA165A" w:rsidP="00AA165A">
      <w:pPr>
        <w:rPr>
          <w:rFonts w:ascii="Arial" w:hAnsi="Arial" w:cs="Arial"/>
          <w:sz w:val="24"/>
          <w:szCs w:val="24"/>
        </w:rPr>
      </w:pPr>
      <w:r w:rsidRPr="00AA165A">
        <w:rPr>
          <w:rFonts w:ascii="Arial" w:hAnsi="Arial" w:cs="Arial"/>
          <w:sz w:val="24"/>
          <w:szCs w:val="24"/>
        </w:rPr>
        <w:t xml:space="preserve">The government has established a group insurance fund. Except for class III and IV workers, all employees are required to pay premiums to the Fund at the authorized rates. A Trustee Board is in charge of this. Anyone who works for the government can recommend someone </w:t>
      </w:r>
      <w:r>
        <w:rPr>
          <w:rFonts w:ascii="Arial" w:hAnsi="Arial" w:cs="Arial"/>
          <w:sz w:val="24"/>
          <w:szCs w:val="24"/>
        </w:rPr>
        <w:t>to receive money from the fund.</w:t>
      </w:r>
    </w:p>
    <w:p w:rsidR="00A74523" w:rsidRPr="0066629F" w:rsidRDefault="00AA165A" w:rsidP="00763D31">
      <w:pPr>
        <w:rPr>
          <w:rFonts w:ascii="Arial" w:hAnsi="Arial" w:cs="Arial"/>
          <w:sz w:val="24"/>
          <w:szCs w:val="24"/>
        </w:rPr>
      </w:pPr>
      <w:r w:rsidRPr="00AA165A">
        <w:rPr>
          <w:rFonts w:ascii="Arial" w:hAnsi="Arial" w:cs="Arial"/>
          <w:sz w:val="24"/>
          <w:szCs w:val="24"/>
        </w:rPr>
        <w:t>If an employee dies while on the job, the Fund will provide one-time financial assistance to his or her family. The amount of that assistance shall be equal to 24 months' compensation based on the deceased employee's last pay. In any event, the sum must not exceed Tk. 100,000.</w:t>
      </w:r>
    </w:p>
    <w:p w:rsidR="00AA165A" w:rsidRPr="008367D2" w:rsidRDefault="006028D5" w:rsidP="008367D2">
      <w:pPr>
        <w:rPr>
          <w:rFonts w:ascii="Arial" w:hAnsi="Arial" w:cs="Arial"/>
          <w:b/>
          <w:noProof/>
          <w:sz w:val="28"/>
          <w:szCs w:val="28"/>
        </w:rPr>
      </w:pPr>
      <w:r w:rsidRPr="007E7338">
        <w:rPr>
          <w:rFonts w:ascii="Arial" w:hAnsi="Arial" w:cs="Arial"/>
          <w:b/>
          <w:noProof/>
          <w:sz w:val="28"/>
          <w:szCs w:val="28"/>
        </w:rPr>
        <w:t>4.5.7 Retirement Benefits not entitled in certain cases</w:t>
      </w:r>
    </w:p>
    <w:p w:rsidR="006028D5" w:rsidRDefault="008367D2" w:rsidP="008367D2">
      <w:pPr>
        <w:pStyle w:val="BodyText"/>
        <w:snapToGrid w:val="0"/>
        <w:spacing w:before="0" w:line="240" w:lineRule="auto"/>
        <w:ind w:firstLineChars="200" w:firstLine="480"/>
        <w:jc w:val="left"/>
        <w:rPr>
          <w:sz w:val="24"/>
        </w:rPr>
      </w:pPr>
      <w:r w:rsidRPr="008367D2">
        <w:rPr>
          <w:sz w:val="24"/>
        </w:rPr>
        <w:t>According to the Public Servants Retirement Act of 1974, a public servant is anybody who work</w:t>
      </w:r>
      <w:r>
        <w:rPr>
          <w:sz w:val="24"/>
        </w:rPr>
        <w:t>s for the Republic but does not</w:t>
      </w:r>
      <w:r w:rsidR="00AA165A" w:rsidRPr="00AA165A">
        <w:rPr>
          <w:sz w:val="24"/>
        </w:rPr>
        <w:t>:</w:t>
      </w:r>
    </w:p>
    <w:p w:rsidR="00AA165A" w:rsidRPr="007E7338" w:rsidRDefault="00AA165A" w:rsidP="00AA165A">
      <w:pPr>
        <w:pStyle w:val="BodyText"/>
        <w:snapToGrid w:val="0"/>
        <w:spacing w:before="0" w:line="240" w:lineRule="auto"/>
        <w:ind w:firstLineChars="200" w:firstLine="480"/>
        <w:jc w:val="left"/>
        <w:rPr>
          <w:sz w:val="24"/>
          <w:lang w:eastAsia="zh-TW"/>
        </w:rPr>
      </w:pPr>
    </w:p>
    <w:p w:rsidR="00AA165A" w:rsidRPr="00AA165A" w:rsidRDefault="00AA165A" w:rsidP="00AA165A">
      <w:pPr>
        <w:pStyle w:val="ListParagraph"/>
        <w:numPr>
          <w:ilvl w:val="1"/>
          <w:numId w:val="18"/>
        </w:numPr>
        <w:spacing w:after="0"/>
        <w:ind w:left="1170"/>
        <w:rPr>
          <w:rFonts w:ascii="Arial" w:eastAsia="PMingLiU" w:hAnsi="Arial" w:cs="Arial"/>
          <w:color w:val="000000"/>
          <w:sz w:val="24"/>
          <w:szCs w:val="23"/>
        </w:rPr>
      </w:pPr>
      <w:r w:rsidRPr="00AA165A">
        <w:rPr>
          <w:rFonts w:ascii="Arial" w:eastAsia="PMingLiU" w:hAnsi="Arial" w:cs="Arial"/>
          <w:color w:val="000000"/>
          <w:sz w:val="24"/>
          <w:szCs w:val="23"/>
        </w:rPr>
        <w:t>is a member of the armed forces</w:t>
      </w:r>
    </w:p>
    <w:p w:rsidR="008367D2" w:rsidRPr="008367D2" w:rsidRDefault="008367D2" w:rsidP="008367D2">
      <w:pPr>
        <w:ind w:left="810"/>
        <w:rPr>
          <w:rFonts w:ascii="Arial" w:eastAsia="PMingLiU" w:hAnsi="Arial" w:cs="Arial"/>
          <w:color w:val="000000"/>
          <w:sz w:val="24"/>
          <w:szCs w:val="23"/>
        </w:rPr>
      </w:pPr>
      <w:r w:rsidRPr="008367D2">
        <w:rPr>
          <w:rFonts w:ascii="Arial" w:eastAsia="PMingLiU" w:hAnsi="Arial" w:cs="Arial"/>
          <w:color w:val="000000"/>
          <w:sz w:val="24"/>
          <w:szCs w:val="23"/>
        </w:rPr>
        <w:t>b. is a university professor or employee c. is a member of or works for a commission, committee, or Board that has been created for a specific purpose for a limited period.</w:t>
      </w:r>
    </w:p>
    <w:p w:rsidR="008367D2" w:rsidRPr="008367D2" w:rsidRDefault="008367D2" w:rsidP="008367D2">
      <w:pPr>
        <w:ind w:left="810"/>
        <w:rPr>
          <w:rFonts w:ascii="Arial" w:eastAsia="PMingLiU" w:hAnsi="Arial" w:cs="Arial"/>
          <w:color w:val="000000"/>
          <w:sz w:val="24"/>
          <w:szCs w:val="23"/>
        </w:rPr>
      </w:pPr>
      <w:r w:rsidRPr="008367D2">
        <w:rPr>
          <w:rFonts w:ascii="Arial" w:eastAsia="PMingLiU" w:hAnsi="Arial" w:cs="Arial"/>
          <w:color w:val="000000"/>
          <w:sz w:val="24"/>
          <w:szCs w:val="23"/>
        </w:rPr>
        <w:t>d. works as a contingent or work-charged employee in the state-owned manufacturing business.</w:t>
      </w:r>
    </w:p>
    <w:p w:rsidR="008367D2" w:rsidRDefault="008367D2" w:rsidP="008367D2">
      <w:pPr>
        <w:ind w:left="810"/>
        <w:rPr>
          <w:rFonts w:ascii="Arial" w:eastAsia="PMingLiU" w:hAnsi="Arial" w:cs="Arial"/>
          <w:color w:val="000000"/>
          <w:sz w:val="24"/>
          <w:szCs w:val="23"/>
        </w:rPr>
      </w:pPr>
      <w:r w:rsidRPr="008367D2">
        <w:rPr>
          <w:rFonts w:ascii="Arial" w:eastAsia="PMingLiU" w:hAnsi="Arial" w:cs="Arial"/>
          <w:color w:val="000000"/>
          <w:sz w:val="24"/>
          <w:szCs w:val="23"/>
        </w:rPr>
        <w:t>e. holds any office whose tenure is fixed by or under law, and f. holds any post that is filled by election or nomination in conformity with any legislation.</w:t>
      </w:r>
    </w:p>
    <w:p w:rsidR="00960075" w:rsidRDefault="00960075" w:rsidP="008367D2">
      <w:pPr>
        <w:rPr>
          <w:rFonts w:ascii="Arial" w:hAnsi="Arial" w:cs="Arial"/>
          <w:b/>
          <w:noProof/>
          <w:sz w:val="28"/>
          <w:szCs w:val="28"/>
        </w:rPr>
      </w:pPr>
    </w:p>
    <w:p w:rsidR="00960075" w:rsidRDefault="00960075" w:rsidP="008367D2">
      <w:pPr>
        <w:rPr>
          <w:rFonts w:ascii="Arial" w:hAnsi="Arial" w:cs="Arial"/>
          <w:b/>
          <w:noProof/>
          <w:sz w:val="28"/>
          <w:szCs w:val="28"/>
        </w:rPr>
      </w:pPr>
    </w:p>
    <w:p w:rsidR="006028D5" w:rsidRPr="007E7338" w:rsidRDefault="006028D5" w:rsidP="008367D2">
      <w:pPr>
        <w:rPr>
          <w:rFonts w:ascii="Arial" w:hAnsi="Arial" w:cs="Arial"/>
          <w:b/>
          <w:noProof/>
          <w:sz w:val="28"/>
          <w:szCs w:val="28"/>
        </w:rPr>
      </w:pPr>
      <w:r w:rsidRPr="007E7338">
        <w:rPr>
          <w:rFonts w:ascii="Arial" w:hAnsi="Arial" w:cs="Arial"/>
          <w:b/>
          <w:noProof/>
          <w:sz w:val="28"/>
          <w:szCs w:val="28"/>
        </w:rPr>
        <w:lastRenderedPageBreak/>
        <w:t>4.5.8  Accommodation Facility</w:t>
      </w:r>
    </w:p>
    <w:p w:rsidR="006028D5" w:rsidRDefault="00AA165A" w:rsidP="00AA165A">
      <w:pPr>
        <w:pStyle w:val="BodyText"/>
        <w:snapToGrid w:val="0"/>
        <w:spacing w:before="0" w:line="240" w:lineRule="auto"/>
        <w:ind w:firstLineChars="200" w:firstLine="480"/>
        <w:jc w:val="left"/>
        <w:rPr>
          <w:sz w:val="24"/>
        </w:rPr>
      </w:pPr>
      <w:r w:rsidRPr="00AA165A">
        <w:rPr>
          <w:sz w:val="24"/>
        </w:rPr>
        <w:t>In the case of a public employee's death or retirement, his or her family is only permitted to keep the assigned housing for a limited time. In the majority of situations, families of retired people suffer serious housing issues after departing their assigned residence. The majority of families does not own a home and are unable to rent adequate private accommodations. Children from families who have not completed their education confront significant challenges in their academics at this time. Their schooling has been thrown into disarray. The senior members of the family, on the other hand, are uneasy due to a lack of living quarters and budgetary restrictions.</w:t>
      </w:r>
    </w:p>
    <w:p w:rsidR="00AA165A" w:rsidRPr="007E7338" w:rsidRDefault="00AA165A" w:rsidP="00AA165A">
      <w:pPr>
        <w:pStyle w:val="BodyText"/>
        <w:snapToGrid w:val="0"/>
        <w:spacing w:before="0" w:line="240" w:lineRule="auto"/>
        <w:ind w:firstLineChars="200" w:firstLine="480"/>
        <w:jc w:val="left"/>
        <w:rPr>
          <w:sz w:val="24"/>
        </w:rPr>
      </w:pPr>
    </w:p>
    <w:p w:rsidR="00A74523" w:rsidRPr="0066629F" w:rsidRDefault="00AA165A" w:rsidP="0066629F">
      <w:pPr>
        <w:ind w:firstLine="480"/>
        <w:rPr>
          <w:rFonts w:ascii="Arial" w:hAnsi="Arial" w:cs="Arial"/>
          <w:sz w:val="24"/>
          <w:szCs w:val="24"/>
        </w:rPr>
      </w:pPr>
      <w:r w:rsidRPr="00AA165A">
        <w:rPr>
          <w:rFonts w:ascii="Arial" w:eastAsia="PMingLiU" w:hAnsi="Arial" w:cs="Arial"/>
          <w:color w:val="000000"/>
          <w:sz w:val="24"/>
          <w:szCs w:val="23"/>
        </w:rPr>
        <w:t>The retirement benefits offered to retired officers and workers of the defense services are nearly identical to those provided to civil service employees. The sole exception is that personnel in the defense service get ‘Ration' in the form of concessionary goods in addition to their regular perks. When defense service members become physically and medically unfit, the government forces them to retire. However, this is not the case for government servants.</w:t>
      </w:r>
    </w:p>
    <w:p w:rsidR="006028D5" w:rsidRPr="00801BDD" w:rsidRDefault="006028D5" w:rsidP="00964347">
      <w:pPr>
        <w:pStyle w:val="Heading2"/>
        <w:rPr>
          <w:rFonts w:ascii="Arial" w:hAnsi="Arial" w:cs="Arial"/>
          <w:color w:val="000000"/>
          <w:sz w:val="28"/>
          <w:szCs w:val="28"/>
        </w:rPr>
      </w:pPr>
      <w:bookmarkStart w:id="31" w:name="_Toc81949752"/>
      <w:r w:rsidRPr="00801BDD">
        <w:rPr>
          <w:rFonts w:ascii="Arial" w:hAnsi="Arial" w:cs="Arial"/>
          <w:b/>
          <w:noProof/>
          <w:sz w:val="28"/>
          <w:szCs w:val="28"/>
          <w:u w:val="single"/>
        </w:rPr>
        <w:t>4.8 Future Challenges</w:t>
      </w:r>
      <w:r w:rsidR="00964347">
        <w:rPr>
          <w:rFonts w:ascii="Arial" w:hAnsi="Arial" w:cs="Arial"/>
          <w:b/>
          <w:noProof/>
          <w:sz w:val="28"/>
          <w:szCs w:val="28"/>
          <w:u w:val="single"/>
        </w:rPr>
        <w:t>:</w:t>
      </w:r>
      <w:bookmarkEnd w:id="31"/>
    </w:p>
    <w:p w:rsidR="00AA165A" w:rsidRDefault="00AA165A" w:rsidP="00E839FA">
      <w:pPr>
        <w:shd w:val="clear" w:color="auto" w:fill="FFFFFF"/>
        <w:autoSpaceDE w:val="0"/>
        <w:autoSpaceDN w:val="0"/>
        <w:adjustRightInd w:val="0"/>
        <w:snapToGrid w:val="0"/>
        <w:ind w:firstLine="720"/>
        <w:rPr>
          <w:rFonts w:ascii="Arial" w:hAnsi="Arial" w:cs="Arial"/>
          <w:color w:val="000000"/>
          <w:sz w:val="24"/>
          <w:szCs w:val="23"/>
          <w:lang w:eastAsia="zh-TW"/>
        </w:rPr>
      </w:pPr>
      <w:r w:rsidRPr="00AA165A">
        <w:rPr>
          <w:rFonts w:ascii="Arial" w:hAnsi="Arial" w:cs="Arial"/>
          <w:color w:val="000000"/>
          <w:sz w:val="24"/>
          <w:szCs w:val="23"/>
          <w:lang w:eastAsia="zh-TW"/>
        </w:rPr>
        <w:t>In today's Bangladesh, the elderly account for a small fraction of the population. The overall number of old individuals, on the other hand, is significant, and their rate is alarming. Bangladesh's elderly population (aged 60 and over) was 1.37 million, 1.86 million, 4.90 million, and 6.05 million in the 1911, 1951, 1981, and 1991 decennial censuses, respectively. Seniors are predicted to number 7.25 million, 12.05 million, and 17.62 million in 2000, 2015, and 2025, respectively (United Nations 1994-5). This shift in demographic characteristics will have far-reaching implications for society and the country's overall socioeconomic growth.</w:t>
      </w:r>
    </w:p>
    <w:p w:rsidR="008367D2" w:rsidRDefault="00466A77" w:rsidP="00763D31">
      <w:pPr>
        <w:shd w:val="clear" w:color="auto" w:fill="FFFFFF"/>
        <w:autoSpaceDE w:val="0"/>
        <w:autoSpaceDN w:val="0"/>
        <w:adjustRightInd w:val="0"/>
        <w:snapToGrid w:val="0"/>
        <w:rPr>
          <w:rFonts w:ascii="Arial" w:hAnsi="Arial" w:cs="Arial"/>
          <w:color w:val="000000"/>
          <w:sz w:val="24"/>
          <w:szCs w:val="23"/>
        </w:rPr>
      </w:pPr>
      <w:r w:rsidRPr="00466A77">
        <w:rPr>
          <w:rFonts w:ascii="Arial" w:hAnsi="Arial" w:cs="Arial"/>
          <w:color w:val="000000"/>
          <w:sz w:val="24"/>
          <w:szCs w:val="23"/>
        </w:rPr>
        <w:t xml:space="preserve">The elderly will live for longer periods of time as life expectancy rises, resulting in a greater dependency ratio and a lower potential support ratio. The older population's current and future health needs should be addressed as soon as feasible through increasing health education and information. The number of old people is increasing and will continue to increase in the future. The government has only a few programs in place to assist the elderly. </w:t>
      </w:r>
      <w:r w:rsidR="008367D2" w:rsidRPr="008367D2">
        <w:rPr>
          <w:rFonts w:ascii="Arial" w:hAnsi="Arial" w:cs="Arial"/>
          <w:color w:val="000000"/>
          <w:sz w:val="24"/>
          <w:szCs w:val="23"/>
        </w:rPr>
        <w:t>One of these programs, as previously said, is Old Age Allowance, which has been highlighted. Other government programs are aimed at the underprivileged and women. Vulnerable Group Development (VGD) and Vulnerable Group Feeding are two examples (VGF). These projects aim to assist the poor with development or food assistance. These efforts aren't aimed at seniors in particular.</w:t>
      </w:r>
    </w:p>
    <w:p w:rsidR="006028D5" w:rsidRPr="007E7338" w:rsidRDefault="00466A77" w:rsidP="00763D31">
      <w:pPr>
        <w:shd w:val="clear" w:color="auto" w:fill="FFFFFF"/>
        <w:autoSpaceDE w:val="0"/>
        <w:autoSpaceDN w:val="0"/>
        <w:adjustRightInd w:val="0"/>
        <w:snapToGrid w:val="0"/>
        <w:rPr>
          <w:rFonts w:ascii="Arial" w:hAnsi="Arial" w:cs="Arial"/>
          <w:color w:val="000000"/>
          <w:sz w:val="24"/>
          <w:szCs w:val="23"/>
        </w:rPr>
      </w:pPr>
      <w:r w:rsidRPr="00466A77">
        <w:rPr>
          <w:rFonts w:ascii="Arial" w:hAnsi="Arial" w:cs="Arial"/>
          <w:color w:val="000000"/>
          <w:sz w:val="24"/>
          <w:szCs w:val="23"/>
        </w:rPr>
        <w:t xml:space="preserve">There are over 1500 non-governmental organizations (NGOs) in Bangladesh, however their efforts are not specifically aimed towards the elderly. The government's NGO Bureau should make sure that NGOs in Bangladesh are carrying out an appropriate </w:t>
      </w:r>
      <w:r w:rsidRPr="00466A77">
        <w:rPr>
          <w:rFonts w:ascii="Arial" w:hAnsi="Arial" w:cs="Arial"/>
          <w:color w:val="000000"/>
          <w:sz w:val="24"/>
          <w:szCs w:val="23"/>
        </w:rPr>
        <w:lastRenderedPageBreak/>
        <w:t xml:space="preserve">number of senior care activities, and that these programs </w:t>
      </w:r>
      <w:r>
        <w:rPr>
          <w:rFonts w:ascii="Arial" w:hAnsi="Arial" w:cs="Arial"/>
          <w:color w:val="000000"/>
          <w:sz w:val="24"/>
          <w:szCs w:val="23"/>
        </w:rPr>
        <w:t>are targeted toward the elderly</w:t>
      </w:r>
      <w:r w:rsidR="0088640B" w:rsidRPr="007E7338">
        <w:rPr>
          <w:rFonts w:ascii="Arial" w:hAnsi="Arial" w:cs="Arial"/>
          <w:color w:val="000000"/>
          <w:sz w:val="24"/>
          <w:szCs w:val="23"/>
        </w:rPr>
        <w:t>.</w:t>
      </w:r>
    </w:p>
    <w:p w:rsidR="00466A77" w:rsidRPr="00466A77" w:rsidRDefault="00466A77" w:rsidP="00466A77">
      <w:pPr>
        <w:shd w:val="clear" w:color="auto" w:fill="FFFFFF"/>
        <w:autoSpaceDE w:val="0"/>
        <w:autoSpaceDN w:val="0"/>
        <w:adjustRightInd w:val="0"/>
        <w:snapToGrid w:val="0"/>
        <w:rPr>
          <w:rFonts w:ascii="Arial" w:hAnsi="Arial" w:cs="Arial"/>
          <w:color w:val="000000"/>
          <w:sz w:val="24"/>
          <w:szCs w:val="23"/>
        </w:rPr>
      </w:pPr>
      <w:r w:rsidRPr="00466A77">
        <w:rPr>
          <w:rFonts w:ascii="Arial" w:hAnsi="Arial" w:cs="Arial"/>
          <w:color w:val="000000"/>
          <w:sz w:val="24"/>
          <w:szCs w:val="23"/>
        </w:rPr>
        <w:t>The senior basic needs issue will get more difficult as the population of the old continue to grow. The elderly will always be unable to meet their fundamental requirements due to a lack of resources. The government and non-governmental organizations (NGOs) must work together to develop programs that address the fundamental require</w:t>
      </w:r>
      <w:r>
        <w:rPr>
          <w:rFonts w:ascii="Arial" w:hAnsi="Arial" w:cs="Arial"/>
          <w:color w:val="000000"/>
          <w:sz w:val="24"/>
          <w:szCs w:val="23"/>
        </w:rPr>
        <w:t>ments of the country's elderly.</w:t>
      </w:r>
    </w:p>
    <w:p w:rsidR="00466A77" w:rsidRPr="00466A77" w:rsidRDefault="00466A77" w:rsidP="00466A77">
      <w:pPr>
        <w:shd w:val="clear" w:color="auto" w:fill="FFFFFF"/>
        <w:autoSpaceDE w:val="0"/>
        <w:autoSpaceDN w:val="0"/>
        <w:adjustRightInd w:val="0"/>
        <w:snapToGrid w:val="0"/>
        <w:rPr>
          <w:rFonts w:ascii="Arial" w:hAnsi="Arial" w:cs="Arial"/>
          <w:color w:val="000000"/>
          <w:sz w:val="24"/>
          <w:szCs w:val="23"/>
        </w:rPr>
      </w:pPr>
      <w:r w:rsidRPr="00466A77">
        <w:rPr>
          <w:rFonts w:ascii="Arial" w:hAnsi="Arial" w:cs="Arial"/>
          <w:color w:val="000000"/>
          <w:sz w:val="24"/>
          <w:szCs w:val="23"/>
        </w:rPr>
        <w:t>Even if there are certain facilities in the nation that provide health care for the elderly, none of them address geriatric diseases. Health clinics for the treatment of geriatric diseases shall be established and operated by the government and non-governmental organizations (NGOs).</w:t>
      </w:r>
    </w:p>
    <w:p w:rsidR="00466A77" w:rsidRDefault="00466A77" w:rsidP="00466A77">
      <w:pPr>
        <w:shd w:val="clear" w:color="auto" w:fill="FFFFFF"/>
        <w:autoSpaceDE w:val="0"/>
        <w:autoSpaceDN w:val="0"/>
        <w:adjustRightInd w:val="0"/>
        <w:snapToGrid w:val="0"/>
        <w:rPr>
          <w:rFonts w:ascii="Arial" w:hAnsi="Arial" w:cs="Arial"/>
          <w:color w:val="000000"/>
          <w:sz w:val="24"/>
          <w:szCs w:val="23"/>
        </w:rPr>
      </w:pPr>
      <w:r w:rsidRPr="00466A77">
        <w:rPr>
          <w:rFonts w:ascii="Arial" w:hAnsi="Arial" w:cs="Arial"/>
          <w:color w:val="000000"/>
          <w:sz w:val="24"/>
          <w:szCs w:val="23"/>
        </w:rPr>
        <w:t>Instead of relying on their family and communities for support, the elderly can engage in activities such as cattle keeping, small business, and poultry breeding to supplement their income. Institutional arrangements should be put in place to provide them with training and financial assistance.</w:t>
      </w:r>
    </w:p>
    <w:p w:rsidR="008367D2" w:rsidRPr="008367D2" w:rsidRDefault="008367D2" w:rsidP="008367D2">
      <w:pPr>
        <w:pStyle w:val="Heading1"/>
        <w:rPr>
          <w:rFonts w:ascii="Arial" w:eastAsiaTheme="minorHAnsi" w:hAnsi="Arial" w:cs="Arial"/>
          <w:color w:val="000000"/>
          <w:sz w:val="24"/>
          <w:szCs w:val="23"/>
        </w:rPr>
      </w:pPr>
      <w:bookmarkStart w:id="32" w:name="_Toc81949753"/>
      <w:r w:rsidRPr="008367D2">
        <w:rPr>
          <w:rFonts w:ascii="Arial" w:eastAsiaTheme="minorHAnsi" w:hAnsi="Arial" w:cs="Arial"/>
          <w:color w:val="000000"/>
          <w:sz w:val="24"/>
          <w:szCs w:val="23"/>
        </w:rPr>
        <w:t>Measures for the aged population's welfare should be implemented, including the following:</w:t>
      </w:r>
      <w:bookmarkEnd w:id="32"/>
    </w:p>
    <w:p w:rsidR="008367D2" w:rsidRPr="008367D2" w:rsidRDefault="008367D2" w:rsidP="004429E3">
      <w:pPr>
        <w:pStyle w:val="Heading1"/>
        <w:spacing w:before="0"/>
        <w:ind w:left="720"/>
        <w:rPr>
          <w:rFonts w:ascii="Arial" w:eastAsiaTheme="minorHAnsi" w:hAnsi="Arial" w:cs="Arial"/>
          <w:color w:val="000000"/>
          <w:sz w:val="24"/>
          <w:szCs w:val="23"/>
        </w:rPr>
      </w:pPr>
      <w:bookmarkStart w:id="33" w:name="_Toc81949754"/>
      <w:r w:rsidRPr="008367D2">
        <w:rPr>
          <w:rFonts w:ascii="Arial" w:eastAsiaTheme="minorHAnsi" w:hAnsi="Arial" w:cs="Arial"/>
          <w:color w:val="000000"/>
          <w:sz w:val="24"/>
          <w:szCs w:val="23"/>
        </w:rPr>
        <w:t>- low-cost pharmaceuticals</w:t>
      </w:r>
      <w:bookmarkEnd w:id="33"/>
    </w:p>
    <w:p w:rsidR="008367D2" w:rsidRPr="008367D2" w:rsidRDefault="008367D2" w:rsidP="004429E3">
      <w:pPr>
        <w:pStyle w:val="Heading1"/>
        <w:spacing w:before="0"/>
        <w:ind w:left="720"/>
        <w:rPr>
          <w:rFonts w:ascii="Arial" w:eastAsiaTheme="minorHAnsi" w:hAnsi="Arial" w:cs="Arial"/>
          <w:color w:val="000000"/>
          <w:sz w:val="24"/>
          <w:szCs w:val="23"/>
        </w:rPr>
      </w:pPr>
      <w:bookmarkStart w:id="34" w:name="_Toc81949755"/>
      <w:r w:rsidRPr="008367D2">
        <w:rPr>
          <w:rFonts w:ascii="Arial" w:eastAsiaTheme="minorHAnsi" w:hAnsi="Arial" w:cs="Arial"/>
          <w:color w:val="000000"/>
          <w:sz w:val="24"/>
          <w:szCs w:val="23"/>
        </w:rPr>
        <w:t>- no charge for treatment</w:t>
      </w:r>
      <w:bookmarkEnd w:id="34"/>
    </w:p>
    <w:p w:rsidR="008367D2" w:rsidRDefault="008367D2" w:rsidP="004429E3">
      <w:pPr>
        <w:pStyle w:val="Heading1"/>
        <w:spacing w:before="0"/>
        <w:ind w:left="720"/>
        <w:rPr>
          <w:rFonts w:ascii="Arial" w:eastAsiaTheme="minorHAnsi" w:hAnsi="Arial" w:cs="Arial"/>
          <w:color w:val="000000"/>
          <w:sz w:val="24"/>
          <w:szCs w:val="23"/>
        </w:rPr>
      </w:pPr>
      <w:bookmarkStart w:id="35" w:name="_Toc81949756"/>
      <w:r w:rsidRPr="008367D2">
        <w:rPr>
          <w:rFonts w:ascii="Arial" w:eastAsiaTheme="minorHAnsi" w:hAnsi="Arial" w:cs="Arial"/>
          <w:color w:val="000000"/>
          <w:sz w:val="24"/>
          <w:szCs w:val="23"/>
        </w:rPr>
        <w:t>- health care close to home</w:t>
      </w:r>
      <w:bookmarkEnd w:id="35"/>
      <w:r w:rsidRPr="008367D2">
        <w:rPr>
          <w:rFonts w:ascii="Arial" w:eastAsiaTheme="minorHAnsi" w:hAnsi="Arial" w:cs="Arial"/>
          <w:color w:val="000000"/>
          <w:sz w:val="24"/>
          <w:szCs w:val="23"/>
        </w:rPr>
        <w:t xml:space="preserve"> </w:t>
      </w:r>
    </w:p>
    <w:p w:rsidR="004429E3" w:rsidRDefault="008367D2" w:rsidP="004429E3">
      <w:pPr>
        <w:pStyle w:val="Heading1"/>
        <w:spacing w:before="0"/>
        <w:ind w:left="720"/>
        <w:rPr>
          <w:rFonts w:ascii="Arial" w:eastAsiaTheme="minorHAnsi" w:hAnsi="Arial" w:cs="Arial"/>
          <w:color w:val="000000"/>
          <w:sz w:val="24"/>
          <w:szCs w:val="23"/>
        </w:rPr>
      </w:pPr>
      <w:bookmarkStart w:id="36" w:name="_Toc81949757"/>
      <w:r w:rsidRPr="008367D2">
        <w:rPr>
          <w:rFonts w:ascii="Arial" w:eastAsiaTheme="minorHAnsi" w:hAnsi="Arial" w:cs="Arial"/>
          <w:color w:val="000000"/>
          <w:sz w:val="24"/>
          <w:szCs w:val="23"/>
        </w:rPr>
        <w:t>- home care provided by health staff</w:t>
      </w:r>
      <w:bookmarkEnd w:id="36"/>
      <w:r w:rsidRPr="008367D2">
        <w:rPr>
          <w:rFonts w:ascii="Arial" w:eastAsiaTheme="minorHAnsi" w:hAnsi="Arial" w:cs="Arial"/>
          <w:color w:val="000000"/>
          <w:sz w:val="24"/>
          <w:szCs w:val="23"/>
        </w:rPr>
        <w:t xml:space="preserve"> </w:t>
      </w:r>
    </w:p>
    <w:p w:rsidR="008367D2" w:rsidRPr="008367D2" w:rsidRDefault="008367D2" w:rsidP="004429E3">
      <w:pPr>
        <w:pStyle w:val="Heading1"/>
        <w:spacing w:before="0"/>
        <w:ind w:left="720"/>
        <w:rPr>
          <w:rFonts w:ascii="Arial" w:eastAsiaTheme="minorHAnsi" w:hAnsi="Arial" w:cs="Arial"/>
          <w:color w:val="000000"/>
          <w:sz w:val="24"/>
          <w:szCs w:val="23"/>
        </w:rPr>
      </w:pPr>
      <w:bookmarkStart w:id="37" w:name="_Toc81949758"/>
      <w:r w:rsidRPr="008367D2">
        <w:rPr>
          <w:rFonts w:ascii="Arial" w:eastAsiaTheme="minorHAnsi" w:hAnsi="Arial" w:cs="Arial"/>
          <w:color w:val="000000"/>
          <w:sz w:val="24"/>
          <w:szCs w:val="23"/>
        </w:rPr>
        <w:t>- higher old age allowance</w:t>
      </w:r>
      <w:bookmarkEnd w:id="37"/>
    </w:p>
    <w:p w:rsidR="0066629F" w:rsidRDefault="008367D2" w:rsidP="004429E3">
      <w:pPr>
        <w:pStyle w:val="Heading1"/>
        <w:spacing w:before="0"/>
        <w:ind w:left="720"/>
        <w:rPr>
          <w:rFonts w:ascii="Arial" w:hAnsi="Arial" w:cs="Arial"/>
          <w:b/>
          <w:noProof/>
          <w:sz w:val="28"/>
          <w:szCs w:val="28"/>
          <w:u w:val="single"/>
        </w:rPr>
      </w:pPr>
      <w:bookmarkStart w:id="38" w:name="_Toc81949759"/>
      <w:r w:rsidRPr="008367D2">
        <w:rPr>
          <w:rFonts w:ascii="Arial" w:eastAsiaTheme="minorHAnsi" w:hAnsi="Arial" w:cs="Arial"/>
          <w:color w:val="000000"/>
          <w:sz w:val="24"/>
          <w:szCs w:val="23"/>
        </w:rPr>
        <w:t>- food and shelter</w:t>
      </w:r>
      <w:bookmarkEnd w:id="38"/>
      <w:r w:rsidR="00801BDD">
        <w:rPr>
          <w:rFonts w:ascii="Arial" w:hAnsi="Arial" w:cs="Arial"/>
          <w:b/>
          <w:noProof/>
          <w:u w:val="single"/>
        </w:rPr>
        <w:br/>
      </w:r>
      <w:r w:rsidR="001575E1">
        <w:rPr>
          <w:rFonts w:ascii="Arial" w:hAnsi="Arial" w:cs="Arial"/>
          <w:b/>
          <w:noProof/>
          <w:sz w:val="28"/>
          <w:szCs w:val="28"/>
          <w:u w:val="single"/>
        </w:rPr>
        <w:br/>
      </w:r>
    </w:p>
    <w:p w:rsidR="0066629F" w:rsidRDefault="0066629F" w:rsidP="0066629F">
      <w:pPr>
        <w:rPr>
          <w:rFonts w:eastAsiaTheme="majorEastAsia"/>
          <w:noProof/>
          <w:color w:val="2F5496" w:themeColor="accent1" w:themeShade="BF"/>
        </w:rPr>
      </w:pPr>
      <w:r>
        <w:rPr>
          <w:noProof/>
        </w:rPr>
        <w:br w:type="page"/>
      </w:r>
    </w:p>
    <w:p w:rsidR="006028D5" w:rsidRPr="0066629F" w:rsidRDefault="006028D5" w:rsidP="00B90E32">
      <w:pPr>
        <w:pStyle w:val="Heading1"/>
        <w:rPr>
          <w:rFonts w:ascii="Arial" w:hAnsi="Arial" w:cs="Arial"/>
          <w:b/>
          <w:noProof/>
          <w:sz w:val="28"/>
          <w:szCs w:val="28"/>
          <w:u w:val="single"/>
        </w:rPr>
      </w:pPr>
      <w:bookmarkStart w:id="39" w:name="_Toc81949760"/>
      <w:r w:rsidRPr="00801BDD">
        <w:rPr>
          <w:rFonts w:ascii="Arial" w:hAnsi="Arial" w:cs="Arial"/>
          <w:b/>
          <w:noProof/>
          <w:sz w:val="28"/>
          <w:szCs w:val="28"/>
          <w:u w:val="single"/>
        </w:rPr>
        <w:lastRenderedPageBreak/>
        <w:t>5.0 Findings:</w:t>
      </w:r>
      <w:bookmarkEnd w:id="39"/>
    </w:p>
    <w:p w:rsidR="006028D5" w:rsidRPr="007E7338" w:rsidRDefault="006028D5" w:rsidP="00801BDD">
      <w:pPr>
        <w:rPr>
          <w:rFonts w:ascii="Arial" w:hAnsi="Arial" w:cs="Arial"/>
          <w:b/>
          <w:noProof/>
          <w:sz w:val="28"/>
          <w:szCs w:val="28"/>
        </w:rPr>
      </w:pPr>
      <w:r w:rsidRPr="007E7338">
        <w:rPr>
          <w:rFonts w:ascii="Arial" w:hAnsi="Arial" w:cs="Arial"/>
          <w:b/>
          <w:noProof/>
          <w:sz w:val="28"/>
          <w:szCs w:val="28"/>
        </w:rPr>
        <w:t>5.1 Government Rules Regarding Retirement Plan:</w:t>
      </w:r>
    </w:p>
    <w:p w:rsidR="00466A77" w:rsidRDefault="004429E3" w:rsidP="00763D31">
      <w:pPr>
        <w:rPr>
          <w:rFonts w:ascii="Arial" w:hAnsi="Arial" w:cs="Arial"/>
          <w:sz w:val="24"/>
          <w:szCs w:val="24"/>
        </w:rPr>
      </w:pPr>
      <w:r w:rsidRPr="004429E3">
        <w:rPr>
          <w:rFonts w:ascii="Arial" w:hAnsi="Arial" w:cs="Arial"/>
          <w:sz w:val="24"/>
          <w:szCs w:val="24"/>
        </w:rPr>
        <w:t>The US Department of Labor offers a number of retirement options. Aside from government agencies, every non-profit organization is expected to adopt at least one of these strategies. Single proprietorship businesses must also establish the retirement programs. While Bangladesh's government has certain rules, they are not s</w:t>
      </w:r>
      <w:r>
        <w:rPr>
          <w:rFonts w:ascii="Arial" w:hAnsi="Arial" w:cs="Arial"/>
          <w:sz w:val="24"/>
          <w:szCs w:val="24"/>
        </w:rPr>
        <w:t>trictly enforced in this nation</w:t>
      </w:r>
      <w:r w:rsidR="00466A77" w:rsidRPr="00466A77">
        <w:rPr>
          <w:rFonts w:ascii="Arial" w:hAnsi="Arial" w:cs="Arial"/>
          <w:sz w:val="24"/>
          <w:szCs w:val="24"/>
        </w:rPr>
        <w:t>.</w:t>
      </w:r>
    </w:p>
    <w:p w:rsidR="006028D5" w:rsidRPr="007E7338" w:rsidRDefault="006028D5" w:rsidP="00763D31">
      <w:pPr>
        <w:rPr>
          <w:rFonts w:ascii="Arial" w:hAnsi="Arial" w:cs="Arial"/>
          <w:b/>
          <w:noProof/>
          <w:sz w:val="28"/>
          <w:szCs w:val="28"/>
        </w:rPr>
      </w:pPr>
      <w:r w:rsidRPr="00B131E6">
        <w:rPr>
          <w:rFonts w:ascii="Arial" w:hAnsi="Arial" w:cs="Arial"/>
          <w:b/>
          <w:noProof/>
          <w:sz w:val="28"/>
          <w:szCs w:val="28"/>
        </w:rPr>
        <w:t>5.2</w:t>
      </w:r>
      <w:r w:rsidRPr="007E7338">
        <w:rPr>
          <w:rFonts w:ascii="Arial" w:hAnsi="Arial" w:cs="Arial"/>
          <w:b/>
          <w:noProof/>
          <w:sz w:val="28"/>
          <w:szCs w:val="28"/>
        </w:rPr>
        <w:t xml:space="preserve"> Peoples desire to save:</w:t>
      </w:r>
    </w:p>
    <w:p w:rsidR="00FC5042" w:rsidRDefault="00B131E6" w:rsidP="00763D31">
      <w:pPr>
        <w:rPr>
          <w:rFonts w:ascii="Arial" w:hAnsi="Arial" w:cs="Arial"/>
          <w:b/>
          <w:noProof/>
          <w:sz w:val="28"/>
          <w:szCs w:val="28"/>
        </w:rPr>
      </w:pPr>
      <w:r w:rsidRPr="00B131E6">
        <w:rPr>
          <w:rFonts w:ascii="Arial" w:hAnsi="Arial" w:cs="Arial"/>
          <w:sz w:val="24"/>
          <w:szCs w:val="24"/>
        </w:rPr>
        <w:t>To ensure a safe and prosperous future, people must pay a percentage of their salary to a retirement plan. For them, these donations turn into savings. They have made a monetary contribution each year. On their deferred amount, they would get a sizable profit-sharing bonus at the time of their retirement or termination.</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5.3 Rules for Highly and Non-Highly Compensated employees:</w:t>
      </w:r>
    </w:p>
    <w:p w:rsidR="004429E3" w:rsidRDefault="004429E3" w:rsidP="00763D31">
      <w:pPr>
        <w:rPr>
          <w:rFonts w:ascii="Arial" w:hAnsi="Arial" w:cs="Arial"/>
          <w:sz w:val="24"/>
          <w:szCs w:val="24"/>
        </w:rPr>
      </w:pPr>
      <w:r w:rsidRPr="004429E3">
        <w:rPr>
          <w:rFonts w:ascii="Arial" w:hAnsi="Arial" w:cs="Arial"/>
          <w:sz w:val="24"/>
          <w:szCs w:val="24"/>
        </w:rPr>
        <w:t>The HCE is not permitted to contribute more to the plan than the specified percentage of their pay. As a consequence, discrimination between HCEs and NHCEs can be reduced in the United States. In Bangladesh, however, there are no issues with HEC and NHCE retirement programs.</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5.4 Employees right to know:</w:t>
      </w:r>
    </w:p>
    <w:p w:rsidR="004036DC" w:rsidRDefault="004036DC" w:rsidP="00763D31">
      <w:pPr>
        <w:rPr>
          <w:rFonts w:ascii="Arial" w:hAnsi="Arial" w:cs="Arial"/>
          <w:sz w:val="24"/>
          <w:szCs w:val="24"/>
        </w:rPr>
      </w:pPr>
      <w:r w:rsidRPr="004036DC">
        <w:rPr>
          <w:rFonts w:ascii="Arial" w:hAnsi="Arial" w:cs="Arial"/>
          <w:sz w:val="24"/>
          <w:szCs w:val="24"/>
        </w:rPr>
        <w:t>Any plan's participants have the right to know where their money is going and from whom they are receiving benefits. Not only that, but the United States has stringent regulations for deferring and receiving contributions, ensuring that participants know exactly how much they will get after retirement. It is quite tough to learn about the retirement fund for ordinary employees in Bangladesh.</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5.5 Contribution to the national economy:</w:t>
      </w:r>
    </w:p>
    <w:p w:rsidR="004036DC" w:rsidRDefault="004429E3" w:rsidP="00763D31">
      <w:pPr>
        <w:rPr>
          <w:rFonts w:ascii="Arial" w:hAnsi="Arial" w:cs="Arial"/>
          <w:sz w:val="24"/>
          <w:szCs w:val="24"/>
        </w:rPr>
      </w:pPr>
      <w:r w:rsidRPr="004429E3">
        <w:rPr>
          <w:rFonts w:ascii="Arial" w:hAnsi="Arial" w:cs="Arial"/>
          <w:sz w:val="24"/>
          <w:szCs w:val="24"/>
        </w:rPr>
        <w:t>Money is invested in a range of industries, including the stock market, that has been saved through various retirement plans. Because virtually everyone is covered by retirement plans, the accumulated amount is extremely large, and the return on the invested amount is also pretty significant.</w:t>
      </w:r>
      <w:r w:rsidR="004036DC" w:rsidRPr="004036DC">
        <w:rPr>
          <w:rFonts w:ascii="Arial" w:hAnsi="Arial" w:cs="Arial"/>
          <w:sz w:val="24"/>
          <w:szCs w:val="24"/>
        </w:rPr>
        <w:t xml:space="preserve"> In general, the money in our retirement plans did not make a significant contribution to the economy.</w:t>
      </w:r>
    </w:p>
    <w:p w:rsidR="0066629F" w:rsidRDefault="0066629F" w:rsidP="00763D31">
      <w:pPr>
        <w:rPr>
          <w:rFonts w:ascii="Arial" w:hAnsi="Arial" w:cs="Arial"/>
          <w:b/>
          <w:noProof/>
          <w:sz w:val="28"/>
          <w:szCs w:val="28"/>
        </w:rPr>
      </w:pPr>
    </w:p>
    <w:p w:rsidR="0066629F" w:rsidRDefault="0066629F" w:rsidP="00763D31">
      <w:pPr>
        <w:rPr>
          <w:rFonts w:ascii="Arial" w:hAnsi="Arial" w:cs="Arial"/>
          <w:b/>
          <w:noProof/>
          <w:sz w:val="28"/>
          <w:szCs w:val="28"/>
        </w:rPr>
      </w:pP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lastRenderedPageBreak/>
        <w:t>5.6 Contribution to the homeland economy:</w:t>
      </w:r>
    </w:p>
    <w:p w:rsidR="004036DC" w:rsidRDefault="004036DC" w:rsidP="00763D31">
      <w:pPr>
        <w:rPr>
          <w:rFonts w:ascii="Arial" w:hAnsi="Arial" w:cs="Arial"/>
          <w:sz w:val="24"/>
          <w:szCs w:val="24"/>
        </w:rPr>
      </w:pPr>
      <w:r w:rsidRPr="004036DC">
        <w:rPr>
          <w:rFonts w:ascii="Arial" w:hAnsi="Arial" w:cs="Arial"/>
          <w:sz w:val="24"/>
          <w:szCs w:val="24"/>
        </w:rPr>
        <w:t>In the United States, there are a large number of immigrants who work for various US organizations. They're also covered by a number of different retirement programs. In these situations, people might put their contributions into any domestic venture.</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5.7 Increase Self-dependency:</w:t>
      </w:r>
    </w:p>
    <w:p w:rsidR="004036DC" w:rsidRDefault="004036DC" w:rsidP="00763D31">
      <w:pPr>
        <w:rPr>
          <w:rFonts w:ascii="Arial" w:hAnsi="Arial" w:cs="Arial"/>
          <w:sz w:val="24"/>
          <w:szCs w:val="24"/>
        </w:rPr>
      </w:pPr>
      <w:r w:rsidRPr="004036DC">
        <w:rPr>
          <w:rFonts w:ascii="Arial" w:hAnsi="Arial" w:cs="Arial"/>
          <w:sz w:val="24"/>
          <w:szCs w:val="24"/>
        </w:rPr>
        <w:t>They are no longer reliant on their children as they grow older. They can't imagine living with their entire family. These savings and advantages are the primary means through which they can become self-sufficient. A retired person in Bangladesh is typically reliant on their children.</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5.8 Age limit:</w:t>
      </w:r>
    </w:p>
    <w:p w:rsidR="004036DC" w:rsidRDefault="004429E3" w:rsidP="00763D31">
      <w:pPr>
        <w:rPr>
          <w:rFonts w:ascii="Arial" w:hAnsi="Arial" w:cs="Arial"/>
          <w:sz w:val="24"/>
          <w:szCs w:val="24"/>
        </w:rPr>
      </w:pPr>
      <w:r w:rsidRPr="004429E3">
        <w:rPr>
          <w:rFonts w:ascii="Arial" w:hAnsi="Arial" w:cs="Arial"/>
          <w:sz w:val="24"/>
          <w:szCs w:val="24"/>
        </w:rPr>
        <w:t xml:space="preserve">The maximum age limit is 65.5 years. They are completely vested at that age. They also have a 55-year </w:t>
      </w:r>
      <w:r>
        <w:rPr>
          <w:rFonts w:ascii="Arial" w:hAnsi="Arial" w:cs="Arial"/>
          <w:sz w:val="24"/>
          <w:szCs w:val="24"/>
        </w:rPr>
        <w:t>early retirement plan available</w:t>
      </w:r>
      <w:r w:rsidR="004036DC" w:rsidRPr="004036DC">
        <w:rPr>
          <w:rFonts w:ascii="Arial" w:hAnsi="Arial" w:cs="Arial"/>
          <w:sz w:val="24"/>
          <w:szCs w:val="24"/>
        </w:rPr>
        <w: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5.9 Government and Private sector:</w:t>
      </w:r>
    </w:p>
    <w:p w:rsidR="004036DC" w:rsidRDefault="004429E3" w:rsidP="00763D31">
      <w:pPr>
        <w:rPr>
          <w:rFonts w:ascii="Arial" w:hAnsi="Arial" w:cs="Arial"/>
          <w:sz w:val="24"/>
          <w:szCs w:val="24"/>
        </w:rPr>
      </w:pPr>
      <w:r w:rsidRPr="004429E3">
        <w:rPr>
          <w:rFonts w:ascii="Arial" w:hAnsi="Arial" w:cs="Arial"/>
          <w:sz w:val="24"/>
          <w:szCs w:val="24"/>
        </w:rPr>
        <w:t>The pension system is primarily observed in government services in Bangladesh. The Public Servants' Rules govern the resolution of pension disputes. Private enterprises in Bangladesh are excluded from the retirement policy. There has yet to be a single example of a sole proprietorship that has implemented a retirement plan.</w:t>
      </w:r>
      <w:r w:rsidR="004036DC" w:rsidRPr="004036DC">
        <w:rPr>
          <w:rFonts w:ascii="Arial" w:hAnsi="Arial" w:cs="Arial"/>
          <w:sz w:val="24"/>
          <w:szCs w:val="24"/>
        </w:rPr>
        <w: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5.10  Insufficient amount:</w:t>
      </w:r>
    </w:p>
    <w:p w:rsidR="004036DC" w:rsidRDefault="004036DC" w:rsidP="00763D31">
      <w:pPr>
        <w:rPr>
          <w:rFonts w:ascii="Arial" w:hAnsi="Arial" w:cs="Arial"/>
          <w:sz w:val="24"/>
          <w:szCs w:val="24"/>
        </w:rPr>
      </w:pPr>
      <w:r w:rsidRPr="004036DC">
        <w:rPr>
          <w:rFonts w:ascii="Arial" w:hAnsi="Arial" w:cs="Arial"/>
          <w:sz w:val="24"/>
          <w:szCs w:val="24"/>
        </w:rPr>
        <w:t>The elderly are highly insecure and vulnerable when they retire owing to old age. Because the government does not provide any benefit or profit-sharing to the people, the amount that one individual receives after retirement is insufficient to live a comfortable life in the future. The government recently created the Old Age Allowance Program, which compensates a tiny percentage of the country's elderly who are not covered by the pension system. Despite its limitations, this is a good start toward giving security to the great majority of the elderly who are not covered by the present pension system.</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5.11 Some services are off from pension policy:</w:t>
      </w:r>
    </w:p>
    <w:p w:rsidR="004036DC" w:rsidRDefault="004036DC" w:rsidP="00763D31">
      <w:pPr>
        <w:rPr>
          <w:rFonts w:ascii="Arial" w:hAnsi="Arial" w:cs="Arial"/>
          <w:sz w:val="24"/>
          <w:szCs w:val="24"/>
        </w:rPr>
      </w:pPr>
      <w:r w:rsidRPr="004036DC">
        <w:rPr>
          <w:rFonts w:ascii="Arial" w:hAnsi="Arial" w:cs="Arial"/>
          <w:sz w:val="24"/>
          <w:szCs w:val="24"/>
        </w:rPr>
        <w:t>Not all government employees are eligible for retirement. Pensions are only available for services that are pensionable. Those who receive wages from the government's general revenue stream are typically eligible for pensions when they retire. Services paid for by local autonomous authorities, trust funds, and nationalized organizations, as well as commissions and fees, are not pensionable.</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lastRenderedPageBreak/>
        <w:t>5.12 Terminated employee:</w:t>
      </w:r>
    </w:p>
    <w:p w:rsidR="006028D5" w:rsidRPr="007E7338" w:rsidRDefault="004036DC" w:rsidP="00763D31">
      <w:pPr>
        <w:rPr>
          <w:rFonts w:ascii="Arial" w:hAnsi="Arial" w:cs="Arial"/>
          <w:sz w:val="24"/>
          <w:szCs w:val="24"/>
        </w:rPr>
      </w:pPr>
      <w:r w:rsidRPr="004036DC">
        <w:rPr>
          <w:rFonts w:ascii="Arial" w:hAnsi="Arial" w:cs="Arial"/>
          <w:sz w:val="24"/>
          <w:szCs w:val="24"/>
        </w:rPr>
        <w:t xml:space="preserve">If a public servant is removed or dismissed from employment due to misbehavior, bankruptcy, or invalidity, his or her past service is forfeited, and as a result, he or she is not eligible for a pension. In the United States, dismissed workers are paid their required contributions according to their policies. They will get the share of contribution up to the termination date, regardless of what </w:t>
      </w:r>
      <w:r>
        <w:rPr>
          <w:rFonts w:ascii="Arial" w:hAnsi="Arial" w:cs="Arial"/>
          <w:sz w:val="24"/>
          <w:szCs w:val="24"/>
        </w:rPr>
        <w:t>they did for their pension fund</w:t>
      </w:r>
      <w:r w:rsidR="006028D5" w:rsidRPr="007E7338">
        <w:rPr>
          <w:rFonts w:ascii="Arial" w:hAnsi="Arial" w:cs="Arial"/>
          <w:sz w:val="24"/>
          <w:szCs w:val="24"/>
        </w:rPr>
        <w: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5.13 Suspended Employee:</w:t>
      </w:r>
    </w:p>
    <w:p w:rsidR="004429E3" w:rsidRDefault="004429E3" w:rsidP="00763D31">
      <w:pPr>
        <w:rPr>
          <w:rFonts w:ascii="Arial" w:hAnsi="Arial" w:cs="Arial"/>
          <w:sz w:val="24"/>
          <w:szCs w:val="24"/>
        </w:rPr>
      </w:pPr>
      <w:r w:rsidRPr="004429E3">
        <w:rPr>
          <w:rFonts w:ascii="Arial" w:hAnsi="Arial" w:cs="Arial"/>
          <w:sz w:val="24"/>
          <w:szCs w:val="24"/>
        </w:rPr>
        <w:t>If a public employee is briefly suspended from work and then reinstated, and if any part of his or her income is confiscated at that time, the time spent on suspension will not be counted or considered for pension reasons. This suspension might persist for a long time.</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5.14 Not aware about their contributions:</w:t>
      </w:r>
    </w:p>
    <w:p w:rsidR="00964347" w:rsidRPr="00FC5042" w:rsidRDefault="004036DC" w:rsidP="00763D31">
      <w:pPr>
        <w:rPr>
          <w:rFonts w:ascii="Arial" w:hAnsi="Arial" w:cs="Arial"/>
          <w:sz w:val="24"/>
          <w:szCs w:val="24"/>
        </w:rPr>
      </w:pPr>
      <w:r w:rsidRPr="004036DC">
        <w:rPr>
          <w:rFonts w:ascii="Arial" w:hAnsi="Arial" w:cs="Arial"/>
          <w:sz w:val="24"/>
          <w:szCs w:val="24"/>
        </w:rPr>
        <w:t>The money people put into the provident fund or save for it is held in a bank. This sum is put to use in different ways. They have no idea where their money is going or how it is being invested. They are the only ones that receive a set rate of</w:t>
      </w:r>
      <w:r>
        <w:rPr>
          <w:rFonts w:ascii="Arial" w:hAnsi="Arial" w:cs="Arial"/>
          <w:sz w:val="24"/>
          <w:szCs w:val="24"/>
        </w:rPr>
        <w:t xml:space="preserve"> interest on their principal</w:t>
      </w:r>
      <w:r w:rsidR="006028D5" w:rsidRPr="007E7338">
        <w:rPr>
          <w:rFonts w:ascii="Arial" w:hAnsi="Arial" w:cs="Arial"/>
          <w:sz w:val="24"/>
          <w:szCs w:val="24"/>
        </w:rPr>
        <w: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5.15 No Scheme for Private sectors:</w:t>
      </w:r>
    </w:p>
    <w:p w:rsidR="004036DC" w:rsidRDefault="004036DC" w:rsidP="00763D31">
      <w:pPr>
        <w:rPr>
          <w:rFonts w:ascii="Arial" w:hAnsi="Arial" w:cs="Arial"/>
          <w:sz w:val="24"/>
          <w:szCs w:val="24"/>
        </w:rPr>
      </w:pPr>
      <w:r w:rsidRPr="004036DC">
        <w:rPr>
          <w:rFonts w:ascii="Arial" w:hAnsi="Arial" w:cs="Arial"/>
          <w:sz w:val="24"/>
          <w:szCs w:val="24"/>
        </w:rPr>
        <w:t>The vast majority of Bangladeshis work for private businesses. For private-sector employees, there is no universal retirement benefit system. They only get a little stipend when they retire. There are no pension rules for them, according to the government.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5.16  No Specific Organization for retirement policy:</w:t>
      </w:r>
    </w:p>
    <w:p w:rsidR="006028D5" w:rsidRPr="007E7338" w:rsidRDefault="004429E3" w:rsidP="00763D31">
      <w:pPr>
        <w:rPr>
          <w:rFonts w:ascii="Arial" w:hAnsi="Arial" w:cs="Arial"/>
          <w:sz w:val="24"/>
          <w:szCs w:val="24"/>
        </w:rPr>
      </w:pPr>
      <w:r w:rsidRPr="004429E3">
        <w:rPr>
          <w:rFonts w:ascii="Arial" w:hAnsi="Arial" w:cs="Arial"/>
          <w:sz w:val="24"/>
          <w:szCs w:val="24"/>
        </w:rPr>
        <w:t>Bangladesh's pension policy is overseen by the ministry. Unlike the United States, where every company is reliant on the Third Party Administrator, there is no oth</w:t>
      </w:r>
      <w:r>
        <w:rPr>
          <w:rFonts w:ascii="Arial" w:hAnsi="Arial" w:cs="Arial"/>
          <w:sz w:val="24"/>
          <w:szCs w:val="24"/>
        </w:rPr>
        <w:t>er body assigned to this policy</w:t>
      </w:r>
      <w:r w:rsidR="006028D5" w:rsidRPr="007E7338">
        <w:rPr>
          <w:rFonts w:ascii="Arial" w:hAnsi="Arial" w:cs="Arial"/>
          <w:sz w:val="24"/>
          <w:szCs w:val="24"/>
        </w:rPr>
        <w: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5.17  Qualifying Conditions:</w:t>
      </w:r>
    </w:p>
    <w:p w:rsidR="006028D5" w:rsidRPr="007E7338" w:rsidRDefault="004429E3" w:rsidP="00763D31">
      <w:pPr>
        <w:rPr>
          <w:rFonts w:ascii="Arial" w:hAnsi="Arial" w:cs="Arial"/>
          <w:sz w:val="24"/>
          <w:szCs w:val="24"/>
        </w:rPr>
      </w:pPr>
      <w:r w:rsidRPr="004429E3">
        <w:rPr>
          <w:rFonts w:ascii="Arial" w:hAnsi="Arial" w:cs="Arial"/>
          <w:sz w:val="24"/>
          <w:szCs w:val="24"/>
        </w:rPr>
        <w:t>The program is only open to government employees and railroad employees. At the age of 57 or after 25 years of service, whichever occurs first, a government employee can retire. For Bangladeshi academicians and freedom warriors, it is 60. 25 years of service is als</w:t>
      </w:r>
      <w:r>
        <w:rPr>
          <w:rFonts w:ascii="Arial" w:hAnsi="Arial" w:cs="Arial"/>
          <w:sz w:val="24"/>
          <w:szCs w:val="24"/>
        </w:rPr>
        <w:t>o required for early retirement</w:t>
      </w:r>
      <w:r w:rsidR="006028D5" w:rsidRPr="007E7338">
        <w:rPr>
          <w:rFonts w:ascii="Arial" w:hAnsi="Arial" w:cs="Arial"/>
          <w:sz w:val="24"/>
          <w:szCs w:val="24"/>
        </w:rPr>
        <w:t>.</w:t>
      </w:r>
    </w:p>
    <w:p w:rsidR="0066629F" w:rsidRDefault="0066629F" w:rsidP="00763D31">
      <w:pPr>
        <w:rPr>
          <w:rFonts w:ascii="Arial" w:hAnsi="Arial" w:cs="Arial"/>
          <w:b/>
          <w:noProof/>
          <w:sz w:val="28"/>
          <w:szCs w:val="28"/>
        </w:rPr>
      </w:pPr>
    </w:p>
    <w:p w:rsidR="0066629F" w:rsidRDefault="0066629F" w:rsidP="00763D31">
      <w:pPr>
        <w:rPr>
          <w:rFonts w:ascii="Arial" w:hAnsi="Arial" w:cs="Arial"/>
          <w:b/>
          <w:noProof/>
          <w:sz w:val="28"/>
          <w:szCs w:val="28"/>
        </w:rPr>
      </w:pP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lastRenderedPageBreak/>
        <w:t>5.18  Same Rules for All Departments:</w:t>
      </w:r>
    </w:p>
    <w:p w:rsidR="00EB2D63" w:rsidRDefault="00EB2D63" w:rsidP="00763D31">
      <w:pPr>
        <w:rPr>
          <w:rFonts w:ascii="Arial" w:hAnsi="Arial" w:cs="Arial"/>
          <w:sz w:val="24"/>
          <w:szCs w:val="24"/>
        </w:rPr>
      </w:pPr>
      <w:r w:rsidRPr="00EB2D63">
        <w:rPr>
          <w:rFonts w:ascii="Arial" w:hAnsi="Arial" w:cs="Arial"/>
          <w:sz w:val="24"/>
          <w:szCs w:val="24"/>
        </w:rPr>
        <w:t>Because government regulations apply to everyone, these rules do not differ from one group to the next. There is no requirement for a matching contribution or profit sharing. They aren't familiar with these words at all. The employer has no power to modify the benefits or policies that are provided to the employee. Employers in the United States have the option of selecting a policy format.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5.19  Transparency:</w:t>
      </w:r>
    </w:p>
    <w:p w:rsidR="00EB2D63" w:rsidRDefault="00EB2D63" w:rsidP="00763D31">
      <w:pPr>
        <w:rPr>
          <w:rFonts w:ascii="Arial" w:hAnsi="Arial" w:cs="Arial"/>
          <w:sz w:val="24"/>
          <w:szCs w:val="24"/>
        </w:rPr>
      </w:pPr>
      <w:r w:rsidRPr="00EB2D63">
        <w:rPr>
          <w:rFonts w:ascii="Arial" w:hAnsi="Arial" w:cs="Arial"/>
          <w:sz w:val="24"/>
          <w:szCs w:val="24"/>
        </w:rPr>
        <w:t>The retirement programs in the United States are more transparent than those in our nation. Every day, their employer and employees are both aware of their retirement situation. In Bangladesh, however, bureaucracy makes it impossible to determine the true situation.</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5.20  No recordkeeping company:</w:t>
      </w:r>
    </w:p>
    <w:p w:rsidR="006028D5" w:rsidRPr="007E7338" w:rsidRDefault="00EB2D63" w:rsidP="00763D31">
      <w:pPr>
        <w:rPr>
          <w:rFonts w:ascii="Arial" w:hAnsi="Arial" w:cs="Arial"/>
          <w:sz w:val="24"/>
          <w:szCs w:val="24"/>
        </w:rPr>
      </w:pPr>
      <w:r w:rsidRPr="00EB2D63">
        <w:rPr>
          <w:rFonts w:ascii="Arial" w:hAnsi="Arial" w:cs="Arial"/>
          <w:sz w:val="24"/>
          <w:szCs w:val="24"/>
        </w:rPr>
        <w:t>In US there are thousands of record-keepers are working for retirement plan. But in Bangladesh th</w:t>
      </w:r>
      <w:r>
        <w:rPr>
          <w:rFonts w:ascii="Arial" w:hAnsi="Arial" w:cs="Arial"/>
          <w:sz w:val="24"/>
          <w:szCs w:val="24"/>
        </w:rPr>
        <w:t>ere is no recordkeeping company</w:t>
      </w:r>
      <w:r w:rsidR="006028D5" w:rsidRPr="007E7338">
        <w:rPr>
          <w:rFonts w:ascii="Arial" w:hAnsi="Arial" w:cs="Arial"/>
          <w:sz w:val="24"/>
          <w:szCs w:val="24"/>
        </w:rPr>
        <w: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5.21  Discrimination:</w:t>
      </w:r>
    </w:p>
    <w:p w:rsidR="00964347" w:rsidRPr="00FC5042" w:rsidRDefault="00EB2D63" w:rsidP="00763D31">
      <w:pPr>
        <w:rPr>
          <w:rFonts w:ascii="Arial" w:hAnsi="Arial" w:cs="Arial"/>
          <w:sz w:val="24"/>
          <w:szCs w:val="24"/>
        </w:rPr>
      </w:pPr>
      <w:r w:rsidRPr="00EB2D63">
        <w:rPr>
          <w:rFonts w:ascii="Arial" w:hAnsi="Arial" w:cs="Arial"/>
          <w:sz w:val="24"/>
          <w:szCs w:val="24"/>
        </w:rPr>
        <w:t>Bangladesh government does not have any rules for minimizing the discriminations between highly compensated employees and non-highly compensated employees</w:t>
      </w:r>
      <w:r w:rsidR="006028D5" w:rsidRPr="007E7338">
        <w:rPr>
          <w:rFonts w:ascii="Arial" w:hAnsi="Arial" w:cs="Arial"/>
          <w:sz w:val="24"/>
          <w:szCs w:val="24"/>
        </w:rPr>
        <w: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5.22  Types of contributions:</w:t>
      </w:r>
    </w:p>
    <w:p w:rsidR="00EB2D63" w:rsidRDefault="00EB2D63" w:rsidP="00801BDD">
      <w:pPr>
        <w:spacing w:line="240" w:lineRule="auto"/>
        <w:rPr>
          <w:rFonts w:ascii="Arial" w:hAnsi="Arial" w:cs="Arial"/>
          <w:sz w:val="24"/>
          <w:szCs w:val="24"/>
        </w:rPr>
      </w:pPr>
      <w:r w:rsidRPr="00EB2D63">
        <w:rPr>
          <w:rFonts w:ascii="Arial" w:hAnsi="Arial" w:cs="Arial"/>
          <w:sz w:val="24"/>
          <w:szCs w:val="24"/>
        </w:rPr>
        <w:t>Different categories of employees and employers can contribute to a retirement plan in the United States. Matching, profit sharing, non-elective contributions, and so on. Employer contributions, on the other hand, are uncommon in Bangladesh.</w:t>
      </w:r>
    </w:p>
    <w:p w:rsidR="006028D5" w:rsidRPr="007E7338" w:rsidRDefault="006028D5" w:rsidP="00801BDD">
      <w:pPr>
        <w:spacing w:line="240" w:lineRule="auto"/>
        <w:rPr>
          <w:rFonts w:ascii="Arial" w:hAnsi="Arial" w:cs="Arial"/>
          <w:b/>
          <w:noProof/>
          <w:sz w:val="28"/>
          <w:szCs w:val="28"/>
        </w:rPr>
      </w:pPr>
      <w:r w:rsidRPr="007E7338">
        <w:rPr>
          <w:rFonts w:ascii="Arial" w:hAnsi="Arial" w:cs="Arial"/>
          <w:b/>
          <w:noProof/>
          <w:sz w:val="28"/>
          <w:szCs w:val="28"/>
        </w:rPr>
        <w:t>5.23 Tax Return:</w:t>
      </w:r>
    </w:p>
    <w:p w:rsidR="006028D5" w:rsidRPr="007E7338" w:rsidRDefault="00EB2D63" w:rsidP="00801BDD">
      <w:pPr>
        <w:spacing w:line="240" w:lineRule="auto"/>
        <w:rPr>
          <w:rFonts w:ascii="Arial" w:hAnsi="Arial" w:cs="Arial"/>
          <w:sz w:val="24"/>
          <w:szCs w:val="24"/>
        </w:rPr>
      </w:pPr>
      <w:r w:rsidRPr="00EB2D63">
        <w:rPr>
          <w:rFonts w:ascii="Arial" w:hAnsi="Arial" w:cs="Arial"/>
          <w:sz w:val="24"/>
          <w:szCs w:val="24"/>
        </w:rPr>
        <w:t>Every year, every US citizen is required to pay the tax. The money in a retirement plan is not subject to taxation. As a result, the US government has enacted a slew of regulations. Tax returns are required in Bangladesh as well, although the reali</w:t>
      </w:r>
      <w:r>
        <w:rPr>
          <w:rFonts w:ascii="Arial" w:hAnsi="Arial" w:cs="Arial"/>
          <w:sz w:val="24"/>
          <w:szCs w:val="24"/>
        </w:rPr>
        <w:t>ty differs from the regulations</w:t>
      </w:r>
      <w:r w:rsidR="006028D5" w:rsidRPr="007E7338">
        <w:rPr>
          <w:rFonts w:ascii="Arial" w:hAnsi="Arial" w:cs="Arial"/>
          <w:sz w:val="24"/>
          <w:szCs w:val="24"/>
        </w:rPr>
        <w:t>.</w:t>
      </w:r>
    </w:p>
    <w:p w:rsidR="0066629F" w:rsidRDefault="006028D5" w:rsidP="0066629F">
      <w:pPr>
        <w:spacing w:line="240" w:lineRule="auto"/>
        <w:rPr>
          <w:rFonts w:ascii="Arial" w:hAnsi="Arial" w:cs="Arial"/>
          <w:b/>
          <w:noProof/>
          <w:sz w:val="28"/>
          <w:szCs w:val="28"/>
        </w:rPr>
      </w:pPr>
      <w:r w:rsidRPr="007E7338">
        <w:rPr>
          <w:rFonts w:ascii="Arial" w:hAnsi="Arial" w:cs="Arial"/>
          <w:b/>
          <w:noProof/>
          <w:sz w:val="28"/>
          <w:szCs w:val="28"/>
        </w:rPr>
        <w:t>5.24 Government Involvement in Auditing:</w:t>
      </w:r>
    </w:p>
    <w:p w:rsidR="00EB2D63" w:rsidRPr="0066629F" w:rsidRDefault="00EB2D63" w:rsidP="0066629F">
      <w:pPr>
        <w:spacing w:line="240" w:lineRule="auto"/>
        <w:rPr>
          <w:rFonts w:ascii="Arial" w:hAnsi="Arial" w:cs="Arial"/>
          <w:b/>
          <w:noProof/>
          <w:sz w:val="28"/>
          <w:szCs w:val="28"/>
        </w:rPr>
      </w:pPr>
      <w:r w:rsidRPr="00EB2D63">
        <w:rPr>
          <w:rFonts w:ascii="Arial" w:hAnsi="Arial" w:cs="Arial"/>
          <w:sz w:val="24"/>
          <w:szCs w:val="24"/>
        </w:rPr>
        <w:t>In the United States, if the government discovers a disparity, the DOL audit committee will examine all of the company's documents, which is the worst case scenario for an employer's life. However, this was not the case in Bangladesh.</w:t>
      </w:r>
    </w:p>
    <w:p w:rsidR="006028D5" w:rsidRPr="00801BDD" w:rsidRDefault="006028D5" w:rsidP="00B90E32">
      <w:pPr>
        <w:pStyle w:val="Heading1"/>
        <w:rPr>
          <w:rFonts w:ascii="Arial" w:hAnsi="Arial" w:cs="Arial"/>
          <w:b/>
          <w:noProof/>
          <w:sz w:val="28"/>
          <w:szCs w:val="28"/>
          <w:u w:val="single"/>
        </w:rPr>
      </w:pPr>
      <w:bookmarkStart w:id="40" w:name="_Toc81949761"/>
      <w:r w:rsidRPr="00801BDD">
        <w:rPr>
          <w:rFonts w:ascii="Arial" w:hAnsi="Arial" w:cs="Arial"/>
          <w:b/>
          <w:noProof/>
          <w:sz w:val="28"/>
          <w:szCs w:val="28"/>
          <w:u w:val="single"/>
        </w:rPr>
        <w:lastRenderedPageBreak/>
        <w:t>6.0 Recommendation:</w:t>
      </w:r>
      <w:bookmarkEnd w:id="40"/>
    </w:p>
    <w:p w:rsidR="00CD01C5" w:rsidRPr="00960075" w:rsidRDefault="00EB2D63" w:rsidP="00960075">
      <w:pPr>
        <w:spacing w:line="240" w:lineRule="auto"/>
        <w:rPr>
          <w:rFonts w:ascii="Arial" w:hAnsi="Arial" w:cs="Arial"/>
          <w:sz w:val="24"/>
          <w:szCs w:val="24"/>
        </w:rPr>
      </w:pPr>
      <w:r w:rsidRPr="00EB2D63">
        <w:rPr>
          <w:rFonts w:ascii="Arial" w:hAnsi="Arial" w:cs="Arial"/>
          <w:sz w:val="24"/>
          <w:szCs w:val="24"/>
        </w:rPr>
        <w:t xml:space="preserve">During my time working at DataPath, I discovered various discrepancies and gaps in Bangladesh pension policy as a result of the implementation of pension policy. </w:t>
      </w:r>
      <w:r w:rsidR="00023D4A" w:rsidRPr="00023D4A">
        <w:rPr>
          <w:rFonts w:ascii="Arial" w:hAnsi="Arial" w:cs="Arial"/>
          <w:sz w:val="24"/>
          <w:szCs w:val="24"/>
        </w:rPr>
        <w:t>I've made some good decisions for both Data-path and the Bangladesh pension fund. I'd want to provide a fair and confident advice to help you get out</w:t>
      </w:r>
      <w:r w:rsidR="00023D4A">
        <w:rPr>
          <w:rFonts w:ascii="Arial" w:hAnsi="Arial" w:cs="Arial"/>
          <w:sz w:val="24"/>
          <w:szCs w:val="24"/>
        </w:rPr>
        <w:t xml:space="preserve"> of this position</w:t>
      </w:r>
      <w:r w:rsidRPr="00EB2D63">
        <w:rPr>
          <w:rFonts w:ascii="Arial" w:hAnsi="Arial" w:cs="Arial"/>
          <w:sz w:val="24"/>
          <w:szCs w:val="24"/>
        </w:rPr>
        <w:t>. I believe that the majority of policymakers</w:t>
      </w:r>
      <w:r>
        <w:rPr>
          <w:rFonts w:ascii="Arial" w:hAnsi="Arial" w:cs="Arial"/>
          <w:sz w:val="24"/>
          <w:szCs w:val="24"/>
        </w:rPr>
        <w:t xml:space="preserve"> will agree with my conclusion</w:t>
      </w:r>
      <w:r w:rsidR="006028D5" w:rsidRPr="007E7338">
        <w:rPr>
          <w:rFonts w:ascii="Arial" w:hAnsi="Arial" w:cs="Arial"/>
          <w:sz w:val="24"/>
          <w:szCs w:val="24"/>
        </w:rPr>
        <w:t>.</w:t>
      </w:r>
    </w:p>
    <w:p w:rsidR="006028D5" w:rsidRPr="00801BDD" w:rsidRDefault="006028D5" w:rsidP="00964347">
      <w:pPr>
        <w:pStyle w:val="Heading2"/>
        <w:rPr>
          <w:rFonts w:ascii="Arial" w:hAnsi="Arial" w:cs="Arial"/>
          <w:b/>
          <w:noProof/>
          <w:sz w:val="28"/>
          <w:szCs w:val="28"/>
          <w:u w:val="single"/>
        </w:rPr>
      </w:pPr>
      <w:bookmarkStart w:id="41" w:name="_Toc81949762"/>
      <w:r w:rsidRPr="00801BDD">
        <w:rPr>
          <w:rFonts w:ascii="Arial" w:hAnsi="Arial" w:cs="Arial"/>
          <w:b/>
          <w:noProof/>
          <w:sz w:val="28"/>
          <w:szCs w:val="28"/>
          <w:u w:val="single"/>
        </w:rPr>
        <w:t>6.1F</w:t>
      </w:r>
      <w:r w:rsidR="00964347">
        <w:rPr>
          <w:rFonts w:ascii="Arial" w:hAnsi="Arial" w:cs="Arial"/>
          <w:b/>
          <w:noProof/>
          <w:sz w:val="28"/>
          <w:szCs w:val="28"/>
          <w:u w:val="single"/>
        </w:rPr>
        <w:t>or</w:t>
      </w:r>
      <w:r w:rsidRPr="00801BDD">
        <w:rPr>
          <w:rFonts w:ascii="Arial" w:hAnsi="Arial" w:cs="Arial"/>
          <w:b/>
          <w:noProof/>
          <w:sz w:val="28"/>
          <w:szCs w:val="28"/>
          <w:u w:val="single"/>
        </w:rPr>
        <w:t xml:space="preserve"> DATA-PATH:</w:t>
      </w:r>
      <w:bookmarkEnd w:id="41"/>
    </w:p>
    <w:p w:rsidR="006028D5" w:rsidRPr="007E7338" w:rsidRDefault="006028D5" w:rsidP="00801BDD">
      <w:pPr>
        <w:spacing w:line="240" w:lineRule="auto"/>
        <w:rPr>
          <w:rFonts w:ascii="Arial" w:hAnsi="Arial" w:cs="Arial"/>
          <w:b/>
          <w:noProof/>
          <w:sz w:val="28"/>
          <w:szCs w:val="28"/>
        </w:rPr>
      </w:pPr>
      <w:r w:rsidRPr="007E7338">
        <w:rPr>
          <w:rFonts w:ascii="Arial" w:hAnsi="Arial" w:cs="Arial"/>
          <w:b/>
          <w:noProof/>
          <w:sz w:val="28"/>
          <w:szCs w:val="28"/>
        </w:rPr>
        <w:t>6.1.1 Right person in the Right Place:</w:t>
      </w:r>
    </w:p>
    <w:p w:rsidR="00964347" w:rsidRPr="0066629F" w:rsidRDefault="00023D4A" w:rsidP="0066629F">
      <w:pPr>
        <w:spacing w:line="240" w:lineRule="auto"/>
        <w:rPr>
          <w:rFonts w:ascii="Arial" w:hAnsi="Arial" w:cs="Arial"/>
          <w:sz w:val="24"/>
          <w:szCs w:val="24"/>
        </w:rPr>
      </w:pPr>
      <w:r w:rsidRPr="00023D4A">
        <w:rPr>
          <w:rFonts w:ascii="Arial" w:hAnsi="Arial" w:cs="Arial"/>
          <w:sz w:val="24"/>
          <w:szCs w:val="24"/>
        </w:rPr>
        <w:t>The recruitment policy should aim to place the right person in the right position at the right time. Data-path should recruit the most qualified and worthy people. It must be kept up to date in order to ensure efficiency and quality. To understand the United States' retirement pension benefit, employees must be literate. As a consequence, that training should go off without a hitch. Because they will be dealing with clients and US consultants, they must be great communicators. They'll need a lot of information and knowledge to generate allocation reports. During the busy season before the tax return deadline, they sho</w:t>
      </w:r>
      <w:r>
        <w:rPr>
          <w:rFonts w:ascii="Arial" w:hAnsi="Arial" w:cs="Arial"/>
          <w:sz w:val="24"/>
          <w:szCs w:val="24"/>
        </w:rPr>
        <w:t>uld be able to handle more work</w:t>
      </w:r>
      <w:r w:rsidR="00EB2D63" w:rsidRPr="00EB2D63">
        <w:rPr>
          <w:rFonts w:ascii="Arial" w:hAnsi="Arial" w:cs="Arial"/>
          <w:sz w:val="24"/>
          <w:szCs w:val="24"/>
        </w:rPr>
        <w:t xml:space="preserve">. Employees must be honest in order to </w:t>
      </w:r>
      <w:r w:rsidR="00EB2D63">
        <w:rPr>
          <w:rFonts w:ascii="Arial" w:hAnsi="Arial" w:cs="Arial"/>
          <w:sz w:val="24"/>
          <w:szCs w:val="24"/>
        </w:rPr>
        <w:t>deal with these situations</w:t>
      </w:r>
      <w:r w:rsidR="006028D5" w:rsidRPr="007E7338">
        <w:rPr>
          <w:rFonts w:ascii="Arial" w:hAnsi="Arial" w:cs="Arial"/>
          <w:sz w:val="24"/>
          <w:szCs w:val="24"/>
        </w:rPr>
        <w: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6.1.2 Should carry on the faith:</w:t>
      </w:r>
    </w:p>
    <w:p w:rsidR="00801BDD" w:rsidRDefault="006028D5" w:rsidP="00763D31">
      <w:pPr>
        <w:rPr>
          <w:rFonts w:ascii="Arial" w:hAnsi="Arial" w:cs="Arial"/>
          <w:sz w:val="24"/>
          <w:szCs w:val="24"/>
        </w:rPr>
      </w:pPr>
      <w:r w:rsidRPr="007E7338">
        <w:rPr>
          <w:rFonts w:ascii="Arial" w:hAnsi="Arial" w:cs="Arial"/>
          <w:sz w:val="24"/>
          <w:szCs w:val="24"/>
        </w:rPr>
        <w:t>At first Data-path do some supporting duties for July Services. After a long time they got the permission for making report for the client of JBS by building the trust. Here privacy and security is the main fact to make report. Some sensitive information we came to know at the time of making report. These enable us that we are trustworthy. It should be our proud that a country like USA trusts us and make their pension report by us. So we should continue this policy. It represents our national personality. If we carry on this then the number outsourcing will increase. It will also increase our national income.</w:t>
      </w:r>
    </w:p>
    <w:p w:rsidR="006028D5" w:rsidRPr="00801BDD" w:rsidRDefault="00801BDD" w:rsidP="00FC5042">
      <w:pPr>
        <w:pStyle w:val="Heading2"/>
        <w:rPr>
          <w:rFonts w:ascii="Arial" w:hAnsi="Arial" w:cs="Arial"/>
          <w:sz w:val="28"/>
          <w:szCs w:val="28"/>
        </w:rPr>
      </w:pPr>
      <w:r>
        <w:rPr>
          <w:rFonts w:ascii="Arial" w:hAnsi="Arial" w:cs="Arial"/>
          <w:sz w:val="24"/>
          <w:szCs w:val="24"/>
        </w:rPr>
        <w:br/>
      </w:r>
      <w:bookmarkStart w:id="42" w:name="_Toc81949763"/>
      <w:r w:rsidR="006028D5" w:rsidRPr="00801BDD">
        <w:rPr>
          <w:rFonts w:ascii="Arial" w:hAnsi="Arial" w:cs="Arial"/>
          <w:b/>
          <w:noProof/>
          <w:sz w:val="28"/>
          <w:szCs w:val="28"/>
          <w:u w:val="single"/>
        </w:rPr>
        <w:t>6.2FOR BANGLADESH:</w:t>
      </w:r>
      <w:bookmarkEnd w:id="42"/>
    </w:p>
    <w:p w:rsidR="006028D5" w:rsidRPr="007E7338" w:rsidRDefault="006028D5" w:rsidP="00763D31">
      <w:pPr>
        <w:rPr>
          <w:rFonts w:ascii="Arial" w:hAnsi="Arial" w:cs="Arial"/>
          <w:b/>
          <w:noProof/>
          <w:sz w:val="28"/>
          <w:szCs w:val="28"/>
        </w:rPr>
      </w:pPr>
      <w:r w:rsidRPr="00382BE2">
        <w:rPr>
          <w:rFonts w:ascii="Arial" w:hAnsi="Arial" w:cs="Arial"/>
          <w:b/>
          <w:noProof/>
          <w:sz w:val="28"/>
          <w:szCs w:val="28"/>
        </w:rPr>
        <w:t>6.2.1</w:t>
      </w:r>
      <w:r w:rsidRPr="007E7338">
        <w:rPr>
          <w:rFonts w:ascii="Arial" w:hAnsi="Arial" w:cs="Arial"/>
          <w:b/>
          <w:noProof/>
          <w:sz w:val="28"/>
          <w:szCs w:val="28"/>
        </w:rPr>
        <w:t xml:space="preserve"> Amount should be sufficient:</w:t>
      </w:r>
    </w:p>
    <w:p w:rsidR="006028D5" w:rsidRPr="007E7338" w:rsidRDefault="00382BE2" w:rsidP="00763D31">
      <w:pPr>
        <w:rPr>
          <w:rFonts w:ascii="Arial" w:hAnsi="Arial" w:cs="Arial"/>
          <w:sz w:val="24"/>
          <w:szCs w:val="24"/>
        </w:rPr>
      </w:pPr>
      <w:r w:rsidRPr="00382BE2">
        <w:rPr>
          <w:rFonts w:ascii="Arial" w:hAnsi="Arial" w:cs="Arial"/>
          <w:sz w:val="24"/>
          <w:szCs w:val="24"/>
        </w:rPr>
        <w:t xml:space="preserve">The compensation that employees get should be enough. If there are numerous ways to donate and the interest rate is high, the amount contributed and the amount repaid will be large. It will be beneficial to everyone. For example, the more money saved via contributions, the more money will be invested. It is another another source of revenue for the government. And if the pension is substantial, it will assist them in their old age and they </w:t>
      </w:r>
      <w:r>
        <w:rPr>
          <w:rFonts w:ascii="Arial" w:hAnsi="Arial" w:cs="Arial"/>
          <w:sz w:val="24"/>
          <w:szCs w:val="24"/>
        </w:rPr>
        <w:t>will not have to rely on others</w:t>
      </w:r>
      <w:r w:rsidR="006028D5" w:rsidRPr="007E7338">
        <w:rPr>
          <w:rFonts w:ascii="Arial" w:hAnsi="Arial" w:cs="Arial"/>
          <w:sz w:val="24"/>
          <w:szCs w:val="24"/>
        </w:rPr>
        <w:t>.</w:t>
      </w:r>
    </w:p>
    <w:p w:rsidR="0066629F" w:rsidRDefault="0066629F" w:rsidP="00763D31">
      <w:pPr>
        <w:rPr>
          <w:rFonts w:ascii="Arial" w:hAnsi="Arial" w:cs="Arial"/>
          <w:b/>
          <w:noProof/>
          <w:sz w:val="28"/>
          <w:szCs w:val="28"/>
        </w:rPr>
      </w:pPr>
    </w:p>
    <w:p w:rsidR="00960075" w:rsidRDefault="00960075" w:rsidP="00763D31">
      <w:pPr>
        <w:rPr>
          <w:rFonts w:ascii="Arial" w:hAnsi="Arial" w:cs="Arial"/>
          <w:b/>
          <w:noProof/>
          <w:sz w:val="28"/>
          <w:szCs w:val="28"/>
        </w:rPr>
      </w:pP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lastRenderedPageBreak/>
        <w:t>6.2.2 Fund Investment to economy:</w:t>
      </w:r>
    </w:p>
    <w:p w:rsidR="006028D5" w:rsidRPr="007E7338" w:rsidRDefault="00382BE2" w:rsidP="00763D31">
      <w:pPr>
        <w:rPr>
          <w:rFonts w:ascii="Arial" w:hAnsi="Arial" w:cs="Arial"/>
          <w:sz w:val="24"/>
          <w:szCs w:val="24"/>
        </w:rPr>
      </w:pPr>
      <w:r w:rsidRPr="00382BE2">
        <w:rPr>
          <w:rFonts w:ascii="Arial" w:hAnsi="Arial" w:cs="Arial"/>
          <w:sz w:val="24"/>
          <w:szCs w:val="24"/>
        </w:rPr>
        <w:t>Employers might put all of their retirement assets into the stock market or mutual funds. So that the money set aside for retirement by employees can increase at a healthy rate. We need to move away from the</w:t>
      </w:r>
      <w:r>
        <w:rPr>
          <w:rFonts w:ascii="Arial" w:hAnsi="Arial" w:cs="Arial"/>
          <w:sz w:val="24"/>
          <w:szCs w:val="24"/>
        </w:rPr>
        <w:t xml:space="preserve"> concept of bank interest alone</w:t>
      </w:r>
      <w:r w:rsidR="006028D5" w:rsidRPr="007E7338">
        <w:rPr>
          <w:rFonts w:ascii="Arial" w:hAnsi="Arial" w:cs="Arial"/>
          <w:sz w:val="24"/>
          <w:szCs w:val="24"/>
        </w:rPr>
        <w: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6.2.3 Should have a responsible organization</w:t>
      </w:r>
    </w:p>
    <w:p w:rsidR="00FC5042" w:rsidRPr="0066629F" w:rsidRDefault="00960075" w:rsidP="00763D31">
      <w:pPr>
        <w:rPr>
          <w:rFonts w:ascii="Arial" w:hAnsi="Arial" w:cs="Arial"/>
          <w:sz w:val="24"/>
          <w:szCs w:val="24"/>
        </w:rPr>
      </w:pPr>
      <w:r w:rsidRPr="00960075">
        <w:rPr>
          <w:rFonts w:ascii="Arial" w:hAnsi="Arial" w:cs="Arial"/>
          <w:sz w:val="24"/>
          <w:szCs w:val="24"/>
        </w:rPr>
        <w:t>Every government agency has a pension program in place. It would be preferable if Bangladesh had its own pension policy body or a third-party institution. To keep the pension scheme in place, Bangladesh should create a separate body that is only accountable for it</w:t>
      </w:r>
      <w:r w:rsidR="00382BE2" w:rsidRPr="00382BE2">
        <w:rPr>
          <w:rFonts w:ascii="Arial" w:hAnsi="Arial" w:cs="Arial"/>
          <w:sz w:val="24"/>
          <w:szCs w:val="24"/>
        </w:rPr>
        <w:t>. Bangladesh should have a TPA for allocation, just as the United States does. Bangladesh may establish a very responsible, trustworthy organization by establishing a pragmatic policy, contribution, and deferral. It will be beneficial to the people and will not be a financi</w:t>
      </w:r>
      <w:r w:rsidR="00382BE2">
        <w:rPr>
          <w:rFonts w:ascii="Arial" w:hAnsi="Arial" w:cs="Arial"/>
          <w:sz w:val="24"/>
          <w:szCs w:val="24"/>
        </w:rPr>
        <w:t>al burden to others</w:t>
      </w:r>
      <w:r w:rsidR="006028D5" w:rsidRPr="007E7338">
        <w:rPr>
          <w:rFonts w:ascii="Arial" w:hAnsi="Arial" w:cs="Arial"/>
          <w:sz w:val="24"/>
          <w:szCs w:val="24"/>
        </w:rPr>
        <w: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6.2.3 Should introduce in private sector:</w:t>
      </w:r>
    </w:p>
    <w:p w:rsidR="006028D5" w:rsidRPr="007E7338" w:rsidRDefault="00960075" w:rsidP="00763D31">
      <w:pPr>
        <w:rPr>
          <w:rFonts w:ascii="Arial" w:hAnsi="Arial" w:cs="Arial"/>
          <w:sz w:val="24"/>
          <w:szCs w:val="24"/>
        </w:rPr>
      </w:pPr>
      <w:r w:rsidRPr="00960075">
        <w:rPr>
          <w:rFonts w:ascii="Arial" w:hAnsi="Arial" w:cs="Arial"/>
          <w:sz w:val="24"/>
          <w:szCs w:val="24"/>
        </w:rPr>
        <w:t>The private industry does have its own policies on provident funds. It does, however, vary from official rules in several ways. If the government establishes or makes a pension system available to all Bangladeshi sectors. Everyone will benefit from it as well. Additional restrictions for the private sector's retirement benefit program may be imposed by the government. As a Bangladeshi employee, they must be eligible for government benefits such as a pension fund.</w:t>
      </w:r>
      <w:r w:rsidR="006028D5" w:rsidRPr="007E7338">
        <w:rPr>
          <w:rFonts w:ascii="Arial" w:hAnsi="Arial" w:cs="Arial"/>
          <w:sz w:val="24"/>
          <w:szCs w:val="24"/>
        </w:rPr>
        <w: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6.2.4 Have to aware about the contribution:</w:t>
      </w:r>
    </w:p>
    <w:p w:rsidR="00F62D07" w:rsidRPr="00801BDD" w:rsidRDefault="00BB58F0" w:rsidP="00763D31">
      <w:pPr>
        <w:rPr>
          <w:rFonts w:ascii="Arial" w:hAnsi="Arial" w:cs="Arial"/>
          <w:sz w:val="24"/>
          <w:szCs w:val="24"/>
        </w:rPr>
      </w:pPr>
      <w:r w:rsidRPr="00BB58F0">
        <w:rPr>
          <w:rFonts w:ascii="Arial" w:hAnsi="Arial" w:cs="Arial"/>
          <w:sz w:val="24"/>
          <w:szCs w:val="24"/>
        </w:rPr>
        <w:t>The employee should have a good understanding of their contribution amount and where it is invested or spent. It is feasible to invest the donated funds in some fixed sources if a responsible organization works for the pension fund. Participants in such an organization may have access to a stock market. These participants are also eligible for interest and profit shari</w:t>
      </w:r>
      <w:r>
        <w:rPr>
          <w:rFonts w:ascii="Arial" w:hAnsi="Arial" w:cs="Arial"/>
          <w:sz w:val="24"/>
          <w:szCs w:val="24"/>
        </w:rPr>
        <w:t>ng. Everyone's salary will rise</w:t>
      </w:r>
      <w:r w:rsidR="006028D5" w:rsidRPr="007E7338">
        <w:rPr>
          <w:rFonts w:ascii="Arial" w:hAnsi="Arial" w:cs="Arial"/>
          <w:sz w:val="24"/>
          <w:szCs w:val="24"/>
        </w:rPr>
        <w: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6.2.5 Should motivate for provident fund:</w:t>
      </w:r>
    </w:p>
    <w:p w:rsidR="006028D5" w:rsidRPr="007E7338" w:rsidRDefault="00BB58F0" w:rsidP="00763D31">
      <w:pPr>
        <w:rPr>
          <w:rFonts w:ascii="Arial" w:hAnsi="Arial" w:cs="Arial"/>
          <w:sz w:val="24"/>
          <w:szCs w:val="24"/>
        </w:rPr>
      </w:pPr>
      <w:r w:rsidRPr="00BB58F0">
        <w:rPr>
          <w:rFonts w:ascii="Arial" w:hAnsi="Arial" w:cs="Arial"/>
          <w:sz w:val="24"/>
          <w:szCs w:val="24"/>
        </w:rPr>
        <w:t xml:space="preserve">Not all employees have access to a provident fund. As a result, the government should create additional incentives or facilities to encourage employees to contribute to the provident fund. Most elderly persons in Bangladesh rely on their families for basic protection. </w:t>
      </w:r>
      <w:r w:rsidR="00960075" w:rsidRPr="00960075">
        <w:rPr>
          <w:rFonts w:ascii="Arial" w:hAnsi="Arial" w:cs="Arial"/>
          <w:sz w:val="24"/>
          <w:szCs w:val="24"/>
        </w:rPr>
        <w:t>Outside of the family system, there are little legislative measures and institutional institutions in place to provide social security to the elderly. There is a great desire to create a retirement and pension system that is fair and equitable to all members of society, meets the constitutional obligation of social security for the elderly, and respects basic human dignity.</w:t>
      </w:r>
      <w:r>
        <w:rPr>
          <w:rFonts w:ascii="Arial" w:hAnsi="Arial" w:cs="Arial"/>
          <w:sz w:val="24"/>
          <w:szCs w:val="24"/>
        </w:rPr>
        <w:t xml:space="preserve"> </w:t>
      </w:r>
      <w:r w:rsidR="006028D5" w:rsidRPr="007E7338">
        <w:rPr>
          <w:rFonts w:ascii="Arial" w:hAnsi="Arial" w:cs="Arial"/>
          <w:sz w:val="24"/>
          <w:szCs w:val="24"/>
        </w:rPr>
        <w:t xml:space="preserve">Informing about the advantages to hold a provident </w:t>
      </w:r>
      <w:r w:rsidR="006028D5" w:rsidRPr="007E7338">
        <w:rPr>
          <w:rFonts w:ascii="Arial" w:hAnsi="Arial" w:cs="Arial"/>
          <w:sz w:val="24"/>
          <w:szCs w:val="24"/>
        </w:rPr>
        <w:lastRenderedPageBreak/>
        <w:t>account and disadvantages of not maintaining provident fund may be motivate them It will be helpful for the future life of the employees and the government also.</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6.2.6 Should have rules for HCE/ NHCE:</w:t>
      </w:r>
    </w:p>
    <w:p w:rsidR="001575E1" w:rsidRDefault="00BB58F0" w:rsidP="00763D31">
      <w:pPr>
        <w:rPr>
          <w:rFonts w:ascii="Arial" w:hAnsi="Arial" w:cs="Arial"/>
          <w:b/>
          <w:noProof/>
          <w:sz w:val="28"/>
          <w:szCs w:val="28"/>
        </w:rPr>
      </w:pPr>
      <w:r w:rsidRPr="00BB58F0">
        <w:rPr>
          <w:rFonts w:ascii="Arial" w:hAnsi="Arial" w:cs="Arial"/>
          <w:sz w:val="24"/>
          <w:szCs w:val="24"/>
        </w:rPr>
        <w:t>To decrease the disparities between highly and non-highly rewarded employees, the Bangladesh government should impose specific restrictions for highly compensated employees. Actual deferral and contribution rates and limits may help to reduce such disparities. NHCEs will gain if HCEs adhere to the limits or percentages.</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6.2.7 Should increase self- dependency:</w:t>
      </w:r>
    </w:p>
    <w:p w:rsidR="006028D5" w:rsidRPr="007E7338" w:rsidRDefault="006028D5" w:rsidP="00763D31">
      <w:pPr>
        <w:rPr>
          <w:rFonts w:ascii="Arial" w:hAnsi="Arial" w:cs="Arial"/>
          <w:sz w:val="24"/>
          <w:szCs w:val="24"/>
        </w:rPr>
      </w:pPr>
      <w:r w:rsidRPr="007E7338">
        <w:rPr>
          <w:rFonts w:ascii="Arial" w:hAnsi="Arial" w:cs="Arial"/>
          <w:sz w:val="24"/>
          <w:szCs w:val="24"/>
        </w:rPr>
        <w:t xml:space="preserve">In the old age children are the shelter for the people. </w:t>
      </w:r>
      <w:r w:rsidR="00BB58F0" w:rsidRPr="00BB58F0">
        <w:rPr>
          <w:rFonts w:ascii="Arial" w:hAnsi="Arial" w:cs="Arial"/>
          <w:sz w:val="24"/>
          <w:szCs w:val="24"/>
        </w:rPr>
        <w:t>They become disabled as a result of this propensity. Self-reliance will rise in our nation if they become more involved in their work lives and correctly manage their provident funds. It will enhance self-dependency if policymakers strengthen their pension policy or adopt some of the effective guidelines of US pension policy. So they don't have to rely on their child or live in the old house when they get older.</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6.2.8 Develop Record-</w:t>
      </w:r>
      <w:r w:rsidR="00CD01C5">
        <w:rPr>
          <w:rFonts w:ascii="Arial" w:hAnsi="Arial" w:cs="Arial"/>
          <w:b/>
          <w:noProof/>
          <w:sz w:val="28"/>
          <w:szCs w:val="28"/>
        </w:rPr>
        <w:t xml:space="preserve"> </w:t>
      </w:r>
      <w:r w:rsidRPr="007E7338">
        <w:rPr>
          <w:rFonts w:ascii="Arial" w:hAnsi="Arial" w:cs="Arial"/>
          <w:b/>
          <w:noProof/>
          <w:sz w:val="28"/>
          <w:szCs w:val="28"/>
        </w:rPr>
        <w:t>keeping Services:</w:t>
      </w:r>
    </w:p>
    <w:p w:rsidR="00BB58F0" w:rsidRDefault="00BB58F0" w:rsidP="00763D31">
      <w:pPr>
        <w:rPr>
          <w:rFonts w:ascii="Arial" w:hAnsi="Arial" w:cs="Arial"/>
          <w:sz w:val="24"/>
          <w:szCs w:val="24"/>
        </w:rPr>
      </w:pPr>
      <w:r w:rsidRPr="00BB58F0">
        <w:rPr>
          <w:rFonts w:ascii="Arial" w:hAnsi="Arial" w:cs="Arial"/>
          <w:sz w:val="24"/>
          <w:szCs w:val="24"/>
        </w:rPr>
        <w:t>We don't have a specialist retirement plan record-keeping business. As a result, our government should take steps to establish a record-keeping firm.</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6.2.9 Changes in Rules and Regulation:</w:t>
      </w:r>
    </w:p>
    <w:p w:rsidR="006028D5" w:rsidRPr="007E7338" w:rsidRDefault="00BB58F0" w:rsidP="00763D31">
      <w:pPr>
        <w:rPr>
          <w:rFonts w:ascii="Arial" w:hAnsi="Arial" w:cs="Arial"/>
          <w:sz w:val="24"/>
          <w:szCs w:val="24"/>
        </w:rPr>
      </w:pPr>
      <w:r w:rsidRPr="00BB58F0">
        <w:rPr>
          <w:rFonts w:ascii="Arial" w:hAnsi="Arial" w:cs="Arial"/>
          <w:sz w:val="24"/>
          <w:szCs w:val="24"/>
        </w:rPr>
        <w:t>Our country's retirement plan rules are outdated and ineffective. To adapt to the changing world, we must alter our regulations in order to improve Banglades</w:t>
      </w:r>
      <w:r>
        <w:rPr>
          <w:rFonts w:ascii="Arial" w:hAnsi="Arial" w:cs="Arial"/>
          <w:sz w:val="24"/>
          <w:szCs w:val="24"/>
        </w:rPr>
        <w:t>h's overall economic situation</w:t>
      </w:r>
      <w:r w:rsidR="006028D5" w:rsidRPr="007E7338">
        <w:rPr>
          <w:rFonts w:ascii="Arial" w:hAnsi="Arial" w:cs="Arial"/>
          <w:sz w:val="24"/>
          <w:szCs w:val="24"/>
        </w:rPr>
        <w:t>.</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6.2.10 Should implement nondiscrimination testing:</w:t>
      </w:r>
    </w:p>
    <w:p w:rsidR="00BB58F0" w:rsidRDefault="00BB58F0" w:rsidP="00763D31">
      <w:pPr>
        <w:rPr>
          <w:rFonts w:ascii="Arial" w:hAnsi="Arial" w:cs="Arial"/>
          <w:sz w:val="24"/>
          <w:szCs w:val="24"/>
        </w:rPr>
      </w:pPr>
      <w:r w:rsidRPr="00BB58F0">
        <w:rPr>
          <w:rFonts w:ascii="Arial" w:hAnsi="Arial" w:cs="Arial"/>
          <w:sz w:val="24"/>
          <w:szCs w:val="24"/>
        </w:rPr>
        <w:t>In our country, low-wage workers experience significant prejudice from high-wage workers. As a result, the government should establish some testing methods in order to reduce prejudice.</w:t>
      </w:r>
    </w:p>
    <w:p w:rsidR="006028D5" w:rsidRPr="007E7338" w:rsidRDefault="006028D5" w:rsidP="00763D31">
      <w:pPr>
        <w:rPr>
          <w:rFonts w:ascii="Arial" w:hAnsi="Arial" w:cs="Arial"/>
          <w:b/>
          <w:noProof/>
          <w:sz w:val="28"/>
          <w:szCs w:val="28"/>
        </w:rPr>
      </w:pPr>
      <w:r w:rsidRPr="007E7338">
        <w:rPr>
          <w:rFonts w:ascii="Arial" w:hAnsi="Arial" w:cs="Arial"/>
          <w:b/>
          <w:noProof/>
          <w:sz w:val="28"/>
          <w:szCs w:val="28"/>
        </w:rPr>
        <w:t>6.2.11 Reduce Bureaucracy and improve Transparency:</w:t>
      </w:r>
    </w:p>
    <w:p w:rsidR="00801BDD" w:rsidRDefault="00BB58F0" w:rsidP="00763D31">
      <w:pPr>
        <w:rPr>
          <w:rFonts w:ascii="Arial" w:hAnsi="Arial" w:cs="Arial"/>
          <w:b/>
          <w:noProof/>
          <w:sz w:val="32"/>
          <w:szCs w:val="32"/>
          <w:u w:val="single"/>
        </w:rPr>
      </w:pPr>
      <w:r w:rsidRPr="00BB58F0">
        <w:rPr>
          <w:rFonts w:ascii="Arial" w:hAnsi="Arial" w:cs="Arial"/>
          <w:sz w:val="24"/>
          <w:szCs w:val="24"/>
        </w:rPr>
        <w:t>Employers should be more open with employees about their retirement fund contributions, and bureaucracy in all sectors should be reduced.</w:t>
      </w:r>
    </w:p>
    <w:p w:rsidR="00801BDD" w:rsidRDefault="00801BDD" w:rsidP="00763D31">
      <w:pPr>
        <w:rPr>
          <w:rFonts w:ascii="Arial" w:hAnsi="Arial" w:cs="Arial"/>
          <w:b/>
          <w:noProof/>
          <w:sz w:val="32"/>
          <w:szCs w:val="32"/>
          <w:u w:val="single"/>
        </w:rPr>
      </w:pPr>
    </w:p>
    <w:p w:rsidR="006028D5" w:rsidRPr="00801BDD" w:rsidRDefault="006028D5" w:rsidP="00B90E32">
      <w:pPr>
        <w:pStyle w:val="Heading1"/>
        <w:rPr>
          <w:rFonts w:ascii="Arial" w:hAnsi="Arial" w:cs="Arial"/>
          <w:sz w:val="28"/>
          <w:szCs w:val="28"/>
        </w:rPr>
      </w:pPr>
      <w:bookmarkStart w:id="43" w:name="_Toc81949764"/>
      <w:r w:rsidRPr="00801BDD">
        <w:rPr>
          <w:rFonts w:ascii="Arial" w:hAnsi="Arial" w:cs="Arial"/>
          <w:b/>
          <w:noProof/>
          <w:sz w:val="28"/>
          <w:szCs w:val="28"/>
          <w:u w:val="single"/>
        </w:rPr>
        <w:lastRenderedPageBreak/>
        <w:t>7.0 CONCLUSIONS:</w:t>
      </w:r>
      <w:bookmarkEnd w:id="43"/>
    </w:p>
    <w:p w:rsidR="004911B1" w:rsidRDefault="00295003" w:rsidP="00295003">
      <w:pPr>
        <w:rPr>
          <w:rFonts w:ascii="Arial" w:hAnsi="Arial" w:cs="Arial"/>
          <w:color w:val="000000"/>
          <w:sz w:val="24"/>
          <w:szCs w:val="23"/>
          <w:lang w:eastAsia="zh-TW"/>
        </w:rPr>
      </w:pPr>
      <w:r w:rsidRPr="00295003">
        <w:rPr>
          <w:rFonts w:ascii="Arial" w:hAnsi="Arial" w:cs="Arial"/>
          <w:sz w:val="24"/>
          <w:szCs w:val="24"/>
        </w:rPr>
        <w:t>Following an examination of the IRS laws and regulations, it is possible to conclude that the American retirement benefit scheme encourages citizens to save money for their retirement. However, in Bangladesh, we still have a lot of issues with employee retirement money. The efficient operation of an industry is dependent on the actions of the institution that o</w:t>
      </w:r>
      <w:r>
        <w:rPr>
          <w:rFonts w:ascii="Arial" w:hAnsi="Arial" w:cs="Arial"/>
          <w:sz w:val="24"/>
          <w:szCs w:val="24"/>
        </w:rPr>
        <w:t>versees the industry's function</w:t>
      </w:r>
      <w:r w:rsidR="006028D5" w:rsidRPr="007E7338">
        <w:rPr>
          <w:rFonts w:ascii="Arial" w:hAnsi="Arial" w:cs="Arial"/>
          <w:sz w:val="24"/>
          <w:szCs w:val="24"/>
        </w:rPr>
        <w:t xml:space="preserve">. </w:t>
      </w:r>
      <w:r w:rsidRPr="00295003">
        <w:rPr>
          <w:rFonts w:ascii="Arial" w:hAnsi="Arial" w:cs="Arial"/>
          <w:sz w:val="24"/>
          <w:szCs w:val="24"/>
        </w:rPr>
        <w:t>The IRS and DOL have different deadlines for all forms of retirement benefit plan reporting, which must be kept on file by the plan sponsor. However, we lack such an institution to safeguard labor rights, and our government has placed little focus on this area. However, if we are able to reform the present system, it would be a great accomplishment for the entire country. The American retirement benefit plan contributes to their stock market, piques people's interest in the stock market, and helps the economy as a whole. This paper may aid in the improvement of Bangladesh's retirement pension system.</w:t>
      </w:r>
    </w:p>
    <w:p w:rsidR="00B96EC6" w:rsidRDefault="00B96EC6" w:rsidP="004911B1">
      <w:pPr>
        <w:spacing w:after="160" w:line="259" w:lineRule="auto"/>
        <w:rPr>
          <w:rFonts w:ascii="Arial" w:hAnsi="Arial" w:cs="Arial"/>
          <w:color w:val="000000"/>
          <w:sz w:val="24"/>
          <w:szCs w:val="23"/>
          <w:lang w:eastAsia="zh-TW"/>
        </w:rPr>
      </w:pPr>
    </w:p>
    <w:p w:rsidR="004911B1" w:rsidRDefault="004911B1" w:rsidP="004911B1">
      <w:pPr>
        <w:spacing w:after="160" w:line="259" w:lineRule="auto"/>
        <w:rPr>
          <w:rFonts w:ascii="Arial" w:hAnsi="Arial" w:cs="Arial"/>
          <w:color w:val="000000"/>
          <w:sz w:val="24"/>
          <w:szCs w:val="23"/>
          <w:lang w:eastAsia="zh-TW"/>
        </w:rPr>
      </w:pPr>
    </w:p>
    <w:p w:rsidR="004911B1" w:rsidRDefault="004911B1" w:rsidP="004911B1">
      <w:pPr>
        <w:spacing w:after="160" w:line="259" w:lineRule="auto"/>
        <w:rPr>
          <w:rFonts w:ascii="Arial" w:hAnsi="Arial" w:cs="Arial"/>
          <w:color w:val="000000"/>
          <w:sz w:val="24"/>
          <w:szCs w:val="23"/>
          <w:lang w:eastAsia="zh-TW"/>
        </w:rPr>
      </w:pPr>
    </w:p>
    <w:p w:rsidR="004911B1" w:rsidRDefault="004911B1" w:rsidP="004911B1">
      <w:pPr>
        <w:spacing w:after="160" w:line="259" w:lineRule="auto"/>
        <w:rPr>
          <w:rFonts w:ascii="Arial" w:hAnsi="Arial" w:cs="Arial"/>
          <w:color w:val="000000"/>
          <w:sz w:val="24"/>
          <w:szCs w:val="23"/>
          <w:lang w:eastAsia="zh-TW"/>
        </w:rPr>
      </w:pPr>
    </w:p>
    <w:p w:rsidR="004911B1" w:rsidRDefault="004911B1" w:rsidP="004911B1">
      <w:pPr>
        <w:spacing w:after="160" w:line="259" w:lineRule="auto"/>
        <w:rPr>
          <w:rFonts w:ascii="Arial" w:hAnsi="Arial" w:cs="Arial"/>
          <w:color w:val="000000"/>
          <w:sz w:val="24"/>
          <w:szCs w:val="23"/>
          <w:lang w:eastAsia="zh-TW"/>
        </w:rPr>
      </w:pPr>
    </w:p>
    <w:p w:rsidR="004911B1" w:rsidRDefault="004911B1" w:rsidP="004911B1">
      <w:pPr>
        <w:spacing w:after="160" w:line="259" w:lineRule="auto"/>
        <w:rPr>
          <w:rFonts w:ascii="Arial" w:hAnsi="Arial" w:cs="Arial"/>
          <w:color w:val="000000"/>
          <w:sz w:val="24"/>
          <w:szCs w:val="23"/>
          <w:lang w:eastAsia="zh-TW"/>
        </w:rPr>
      </w:pPr>
    </w:p>
    <w:p w:rsidR="004911B1" w:rsidRDefault="004911B1" w:rsidP="004911B1">
      <w:pPr>
        <w:spacing w:after="160" w:line="259" w:lineRule="auto"/>
        <w:rPr>
          <w:rFonts w:ascii="Arial" w:hAnsi="Arial" w:cs="Arial"/>
          <w:color w:val="000000"/>
          <w:sz w:val="24"/>
          <w:szCs w:val="23"/>
          <w:lang w:eastAsia="zh-TW"/>
        </w:rPr>
      </w:pPr>
    </w:p>
    <w:p w:rsidR="004911B1" w:rsidRDefault="004911B1" w:rsidP="004911B1">
      <w:pPr>
        <w:spacing w:after="160" w:line="259" w:lineRule="auto"/>
        <w:rPr>
          <w:rFonts w:ascii="Arial" w:hAnsi="Arial" w:cs="Arial"/>
          <w:color w:val="000000"/>
          <w:sz w:val="24"/>
          <w:szCs w:val="23"/>
          <w:lang w:eastAsia="zh-TW"/>
        </w:rPr>
      </w:pPr>
    </w:p>
    <w:p w:rsidR="004911B1" w:rsidRDefault="004911B1" w:rsidP="004911B1">
      <w:pPr>
        <w:spacing w:after="160" w:line="259" w:lineRule="auto"/>
        <w:rPr>
          <w:rFonts w:ascii="Arial" w:hAnsi="Arial" w:cs="Arial"/>
          <w:color w:val="000000"/>
          <w:sz w:val="24"/>
          <w:szCs w:val="23"/>
          <w:lang w:eastAsia="zh-TW"/>
        </w:rPr>
      </w:pPr>
    </w:p>
    <w:p w:rsidR="004911B1" w:rsidRDefault="004911B1" w:rsidP="004911B1">
      <w:pPr>
        <w:spacing w:after="160" w:line="259" w:lineRule="auto"/>
        <w:rPr>
          <w:rFonts w:ascii="Arial" w:hAnsi="Arial" w:cs="Arial"/>
          <w:color w:val="000000"/>
          <w:sz w:val="24"/>
          <w:szCs w:val="23"/>
          <w:lang w:eastAsia="zh-TW"/>
        </w:rPr>
      </w:pPr>
    </w:p>
    <w:p w:rsidR="004911B1" w:rsidRDefault="004911B1" w:rsidP="004911B1">
      <w:pPr>
        <w:spacing w:after="160" w:line="259" w:lineRule="auto"/>
        <w:rPr>
          <w:rFonts w:ascii="Arial" w:hAnsi="Arial" w:cs="Arial"/>
          <w:color w:val="000000"/>
          <w:sz w:val="24"/>
          <w:szCs w:val="23"/>
          <w:lang w:eastAsia="zh-TW"/>
        </w:rPr>
      </w:pPr>
    </w:p>
    <w:p w:rsidR="004911B1" w:rsidRDefault="004911B1" w:rsidP="004911B1">
      <w:pPr>
        <w:spacing w:after="160" w:line="259" w:lineRule="auto"/>
        <w:rPr>
          <w:rFonts w:ascii="Arial" w:hAnsi="Arial" w:cs="Arial"/>
          <w:color w:val="000000"/>
          <w:sz w:val="24"/>
          <w:szCs w:val="23"/>
          <w:lang w:eastAsia="zh-TW"/>
        </w:rPr>
      </w:pPr>
    </w:p>
    <w:p w:rsidR="004911B1" w:rsidRDefault="004911B1" w:rsidP="004911B1">
      <w:pPr>
        <w:spacing w:after="160" w:line="259" w:lineRule="auto"/>
        <w:rPr>
          <w:rFonts w:ascii="Arial" w:hAnsi="Arial" w:cs="Arial"/>
          <w:color w:val="000000"/>
          <w:sz w:val="24"/>
          <w:szCs w:val="23"/>
          <w:lang w:eastAsia="zh-TW"/>
        </w:rPr>
      </w:pPr>
    </w:p>
    <w:p w:rsidR="004911B1" w:rsidRDefault="004911B1" w:rsidP="004911B1">
      <w:pPr>
        <w:spacing w:after="160" w:line="259" w:lineRule="auto"/>
        <w:rPr>
          <w:rFonts w:ascii="Arial" w:hAnsi="Arial" w:cs="Arial"/>
          <w:color w:val="000000"/>
          <w:sz w:val="24"/>
          <w:szCs w:val="23"/>
          <w:lang w:eastAsia="zh-TW"/>
        </w:rPr>
      </w:pPr>
    </w:p>
    <w:p w:rsidR="004911B1" w:rsidRDefault="004911B1" w:rsidP="004911B1">
      <w:pPr>
        <w:spacing w:after="160" w:line="259" w:lineRule="auto"/>
        <w:rPr>
          <w:rFonts w:ascii="Arial" w:hAnsi="Arial" w:cs="Arial"/>
          <w:color w:val="000000"/>
          <w:sz w:val="24"/>
          <w:szCs w:val="23"/>
          <w:lang w:eastAsia="zh-TW"/>
        </w:rPr>
      </w:pPr>
    </w:p>
    <w:p w:rsidR="004911B1" w:rsidRDefault="004911B1" w:rsidP="004911B1">
      <w:pPr>
        <w:spacing w:after="160" w:line="259" w:lineRule="auto"/>
        <w:rPr>
          <w:rFonts w:ascii="Arial" w:hAnsi="Arial" w:cs="Arial"/>
          <w:color w:val="000000"/>
          <w:sz w:val="24"/>
          <w:szCs w:val="23"/>
          <w:lang w:eastAsia="zh-TW"/>
        </w:rPr>
      </w:pPr>
    </w:p>
    <w:p w:rsidR="004911B1" w:rsidRDefault="004911B1" w:rsidP="004911B1">
      <w:pPr>
        <w:spacing w:after="160" w:line="259" w:lineRule="auto"/>
        <w:rPr>
          <w:rFonts w:ascii="Arial" w:hAnsi="Arial" w:cs="Arial"/>
          <w:color w:val="000000"/>
          <w:sz w:val="24"/>
          <w:szCs w:val="23"/>
          <w:lang w:eastAsia="zh-TW"/>
        </w:rPr>
      </w:pPr>
    </w:p>
    <w:p w:rsidR="004911B1" w:rsidRPr="004911B1" w:rsidRDefault="004911B1" w:rsidP="00C73F40">
      <w:pPr>
        <w:pStyle w:val="Heading1"/>
        <w:rPr>
          <w:rFonts w:ascii="Arial" w:hAnsi="Arial" w:cs="Arial"/>
          <w:b/>
          <w:noProof/>
          <w:sz w:val="28"/>
          <w:szCs w:val="28"/>
          <w:u w:val="single"/>
        </w:rPr>
      </w:pPr>
      <w:bookmarkStart w:id="44" w:name="_Toc81949765"/>
      <w:r w:rsidRPr="004911B1">
        <w:rPr>
          <w:rFonts w:ascii="Arial" w:hAnsi="Arial" w:cs="Arial"/>
          <w:b/>
          <w:noProof/>
          <w:sz w:val="28"/>
          <w:szCs w:val="28"/>
          <w:u w:val="single"/>
        </w:rPr>
        <w:lastRenderedPageBreak/>
        <w:t>Appendix-A:</w:t>
      </w:r>
      <w:bookmarkEnd w:id="44"/>
    </w:p>
    <w:p w:rsidR="004911B1" w:rsidRPr="004911B1" w:rsidRDefault="004911B1" w:rsidP="004911B1">
      <w:pPr>
        <w:spacing w:after="160" w:line="259" w:lineRule="auto"/>
        <w:jc w:val="center"/>
        <w:rPr>
          <w:rFonts w:ascii="Times New Roman" w:hAnsi="Times New Roman" w:cs="Times New Roman"/>
          <w:b/>
          <w:bCs/>
        </w:rPr>
      </w:pPr>
      <w:r w:rsidRPr="004911B1">
        <w:rPr>
          <w:rFonts w:ascii="Times New Roman" w:hAnsi="Times New Roman" w:cs="Times New Roman"/>
          <w:b/>
          <w:bCs/>
        </w:rPr>
        <w:t xml:space="preserve">INTERN MONTHLY PROGRESS REPORT </w:t>
      </w:r>
      <w:r w:rsidRPr="004911B1">
        <w:rPr>
          <w:rFonts w:ascii="Times New Roman" w:hAnsi="Times New Roman" w:cs="Times New Roman"/>
          <w:b/>
          <w:bCs/>
        </w:rPr>
        <w:br/>
        <w:t xml:space="preserve">INTERNSHIP PROGRAM  </w:t>
      </w:r>
      <w:r w:rsidRPr="004911B1">
        <w:rPr>
          <w:rFonts w:ascii="Times New Roman" w:hAnsi="Times New Roman" w:cs="Times New Roman"/>
          <w:b/>
          <w:bCs/>
        </w:rPr>
        <w:br/>
        <w:t xml:space="preserve">Fall/Spring/Summer (Spring 2021) </w:t>
      </w:r>
      <w:r w:rsidRPr="004911B1">
        <w:rPr>
          <w:rFonts w:ascii="Times New Roman" w:hAnsi="Times New Roman" w:cs="Times New Roman"/>
          <w:b/>
          <w:bCs/>
        </w:rPr>
        <w:br/>
        <w:t xml:space="preserve">School of Business and Economics  </w:t>
      </w:r>
      <w:r w:rsidRPr="004911B1">
        <w:rPr>
          <w:rFonts w:ascii="Times New Roman" w:hAnsi="Times New Roman" w:cs="Times New Roman"/>
          <w:b/>
          <w:bCs/>
        </w:rPr>
        <w:br/>
        <w:t>United international University</w:t>
      </w:r>
    </w:p>
    <w:tbl>
      <w:tblPr>
        <w:tblStyle w:val="TableGrid"/>
        <w:tblW w:w="9764" w:type="dxa"/>
        <w:tblLook w:val="04A0"/>
      </w:tblPr>
      <w:tblGrid>
        <w:gridCol w:w="1458"/>
        <w:gridCol w:w="3424"/>
        <w:gridCol w:w="1706"/>
        <w:gridCol w:w="3176"/>
      </w:tblGrid>
      <w:tr w:rsidR="004911B1" w:rsidRPr="004911B1" w:rsidTr="00BA0E52">
        <w:trPr>
          <w:trHeight w:val="366"/>
        </w:trPr>
        <w:tc>
          <w:tcPr>
            <w:tcW w:w="4882" w:type="dxa"/>
            <w:gridSpan w:val="2"/>
            <w:shd w:val="clear" w:color="auto" w:fill="D9D9D9" w:themeFill="background1" w:themeFillShade="D9"/>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Student Name:  Abdus Satter Shuvo</w:t>
            </w:r>
          </w:p>
        </w:tc>
        <w:tc>
          <w:tcPr>
            <w:tcW w:w="4882" w:type="dxa"/>
            <w:gridSpan w:val="2"/>
            <w:shd w:val="clear" w:color="auto" w:fill="D9D9D9" w:themeFill="background1" w:themeFillShade="D9"/>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Institutional Supervisor:  Shahadat Hossain Chowdhury</w:t>
            </w:r>
          </w:p>
        </w:tc>
      </w:tr>
      <w:tr w:rsidR="004911B1" w:rsidRPr="004911B1" w:rsidTr="00BA0E52">
        <w:trPr>
          <w:trHeight w:val="344"/>
        </w:trPr>
        <w:tc>
          <w:tcPr>
            <w:tcW w:w="1458" w:type="dxa"/>
            <w:shd w:val="clear" w:color="auto" w:fill="D9D9D9" w:themeFill="background1" w:themeFillShade="D9"/>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Student ID #:</w:t>
            </w:r>
          </w:p>
        </w:tc>
        <w:tc>
          <w:tcPr>
            <w:tcW w:w="3424"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111 151 386</w:t>
            </w:r>
          </w:p>
        </w:tc>
        <w:tc>
          <w:tcPr>
            <w:tcW w:w="1706" w:type="dxa"/>
            <w:shd w:val="clear" w:color="auto" w:fill="D9D9D9" w:themeFill="background1" w:themeFillShade="D9"/>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Institution Name</w:t>
            </w:r>
          </w:p>
        </w:tc>
        <w:tc>
          <w:tcPr>
            <w:tcW w:w="3176"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Data Path Ltd.</w:t>
            </w:r>
          </w:p>
        </w:tc>
      </w:tr>
      <w:tr w:rsidR="004911B1" w:rsidRPr="004911B1" w:rsidTr="00BA0E52">
        <w:trPr>
          <w:trHeight w:val="431"/>
        </w:trPr>
        <w:tc>
          <w:tcPr>
            <w:tcW w:w="1458" w:type="dxa"/>
            <w:shd w:val="clear" w:color="auto" w:fill="D9D9D9" w:themeFill="background1" w:themeFillShade="D9"/>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Major:</w:t>
            </w:r>
          </w:p>
        </w:tc>
        <w:tc>
          <w:tcPr>
            <w:tcW w:w="3424"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Management Information System</w:t>
            </w:r>
          </w:p>
        </w:tc>
        <w:tc>
          <w:tcPr>
            <w:tcW w:w="1706" w:type="dxa"/>
            <w:shd w:val="clear" w:color="auto" w:fill="D9D9D9" w:themeFill="background1" w:themeFillShade="D9"/>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Academic Supervisor:</w:t>
            </w:r>
          </w:p>
        </w:tc>
        <w:tc>
          <w:tcPr>
            <w:tcW w:w="3176" w:type="dxa"/>
          </w:tcPr>
          <w:p w:rsidR="004911B1" w:rsidRPr="004911B1" w:rsidRDefault="004911B1" w:rsidP="004911B1">
            <w:pPr>
              <w:spacing w:after="0" w:line="240" w:lineRule="auto"/>
              <w:rPr>
                <w:rFonts w:ascii="Times New Roman" w:hAnsi="Times New Roman" w:cs="Times New Roman"/>
                <w:b/>
                <w:bCs/>
                <w:sz w:val="18"/>
                <w:szCs w:val="18"/>
                <w:u w:val="single"/>
              </w:rPr>
            </w:pPr>
            <w:r w:rsidRPr="004911B1">
              <w:rPr>
                <w:rFonts w:ascii="Times New Roman" w:hAnsi="Times New Roman" w:cs="Times New Roman"/>
                <w:b/>
                <w:bCs/>
                <w:sz w:val="18"/>
                <w:szCs w:val="18"/>
              </w:rPr>
              <w:t>Ahmed Imran Kabir</w:t>
            </w:r>
          </w:p>
          <w:p w:rsidR="004911B1" w:rsidRPr="004911B1" w:rsidRDefault="004911B1" w:rsidP="004911B1">
            <w:pPr>
              <w:spacing w:after="0" w:line="240" w:lineRule="auto"/>
              <w:rPr>
                <w:rFonts w:ascii="Times New Roman" w:hAnsi="Times New Roman" w:cs="Times New Roman"/>
                <w:b/>
                <w:bCs/>
                <w:sz w:val="18"/>
                <w:szCs w:val="18"/>
              </w:rPr>
            </w:pPr>
          </w:p>
        </w:tc>
      </w:tr>
    </w:tbl>
    <w:p w:rsidR="004911B1" w:rsidRPr="004911B1" w:rsidRDefault="004911B1" w:rsidP="004911B1">
      <w:pPr>
        <w:spacing w:after="160" w:line="259" w:lineRule="auto"/>
        <w:rPr>
          <w:rFonts w:ascii="Times New Roman" w:hAnsi="Times New Roman" w:cs="Times New Roman"/>
          <w:b/>
          <w:bCs/>
          <w:sz w:val="20"/>
          <w:szCs w:val="20"/>
        </w:rPr>
      </w:pPr>
    </w:p>
    <w:p w:rsidR="004911B1" w:rsidRPr="004911B1" w:rsidRDefault="004911B1" w:rsidP="004911B1">
      <w:pPr>
        <w:spacing w:after="160" w:line="259" w:lineRule="auto"/>
        <w:rPr>
          <w:rFonts w:ascii="Times New Roman" w:hAnsi="Times New Roman" w:cs="Times New Roman"/>
          <w:b/>
          <w:bCs/>
          <w:sz w:val="18"/>
          <w:szCs w:val="18"/>
        </w:rPr>
      </w:pPr>
      <w:r w:rsidRPr="004911B1">
        <w:rPr>
          <w:rFonts w:ascii="Times New Roman" w:hAnsi="Times New Roman" w:cs="Times New Roman"/>
          <w:b/>
          <w:bCs/>
          <w:sz w:val="18"/>
          <w:szCs w:val="18"/>
        </w:rPr>
        <w:t>Activities undertaken during the month</w:t>
      </w:r>
    </w:p>
    <w:tbl>
      <w:tblPr>
        <w:tblStyle w:val="TableGrid"/>
        <w:tblW w:w="0" w:type="auto"/>
        <w:tblLayout w:type="fixed"/>
        <w:tblLook w:val="04A0"/>
      </w:tblPr>
      <w:tblGrid>
        <w:gridCol w:w="738"/>
        <w:gridCol w:w="2340"/>
        <w:gridCol w:w="6750"/>
      </w:tblGrid>
      <w:tr w:rsidR="004911B1" w:rsidRPr="004911B1" w:rsidTr="00BA0E52">
        <w:tc>
          <w:tcPr>
            <w:tcW w:w="738"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Date</w:t>
            </w:r>
          </w:p>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27/04/2021</w:t>
            </w:r>
          </w:p>
        </w:tc>
        <w:tc>
          <w:tcPr>
            <w:tcW w:w="2340"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Dept.: BPO</w:t>
            </w:r>
          </w:p>
        </w:tc>
        <w:tc>
          <w:tcPr>
            <w:tcW w:w="6750"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Activity: Gained details knowledge about Retirement Plan Fundamentals - 401(K) of USA. Learn legislative role of the Employee Retirement Income Security Act of 1974 (ERISA)</w:t>
            </w:r>
          </w:p>
        </w:tc>
      </w:tr>
      <w:tr w:rsidR="004911B1" w:rsidRPr="004911B1" w:rsidTr="00BA0E52">
        <w:tc>
          <w:tcPr>
            <w:tcW w:w="738"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Date</w:t>
            </w:r>
          </w:p>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25/05/2021</w:t>
            </w:r>
          </w:p>
        </w:tc>
        <w:tc>
          <w:tcPr>
            <w:tcW w:w="2340"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Dept.: BPO</w:t>
            </w:r>
          </w:p>
        </w:tc>
        <w:tc>
          <w:tcPr>
            <w:tcW w:w="6750"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Activity: Excel learning, Census checking, Sets Up the Plan and Keeps it Running Smoothly.</w:t>
            </w:r>
          </w:p>
        </w:tc>
      </w:tr>
      <w:tr w:rsidR="004911B1" w:rsidRPr="004911B1" w:rsidTr="00BA0E52">
        <w:tc>
          <w:tcPr>
            <w:tcW w:w="738"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Date</w:t>
            </w:r>
          </w:p>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29/06/2021</w:t>
            </w:r>
          </w:p>
        </w:tc>
        <w:tc>
          <w:tcPr>
            <w:tcW w:w="2340"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Dept.: BPO</w:t>
            </w:r>
          </w:p>
        </w:tc>
        <w:tc>
          <w:tcPr>
            <w:tcW w:w="6750"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Activity: learn details about Datair, Relius, ASC software.  FAR statement conversion. IDA statement conversion, Annual report writing.</w:t>
            </w:r>
          </w:p>
        </w:tc>
      </w:tr>
      <w:tr w:rsidR="004911B1" w:rsidRPr="004911B1" w:rsidTr="00BA0E52">
        <w:tc>
          <w:tcPr>
            <w:tcW w:w="738"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Date</w:t>
            </w:r>
          </w:p>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29/07/</w:t>
            </w:r>
          </w:p>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2021</w:t>
            </w:r>
          </w:p>
        </w:tc>
        <w:tc>
          <w:tcPr>
            <w:tcW w:w="2340"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Dept.: BPO</w:t>
            </w:r>
          </w:p>
        </w:tc>
        <w:tc>
          <w:tcPr>
            <w:tcW w:w="6750"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Activity: Updating Plans and Error Corrections.</w:t>
            </w:r>
          </w:p>
        </w:tc>
      </w:tr>
      <w:tr w:rsidR="004911B1" w:rsidRPr="004911B1" w:rsidTr="00BA0E52">
        <w:tc>
          <w:tcPr>
            <w:tcW w:w="738"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Date</w:t>
            </w:r>
          </w:p>
          <w:p w:rsidR="004911B1" w:rsidRPr="004911B1" w:rsidRDefault="004911B1" w:rsidP="004911B1">
            <w:pPr>
              <w:spacing w:after="0" w:line="240" w:lineRule="auto"/>
              <w:rPr>
                <w:rFonts w:ascii="Times New Roman" w:hAnsi="Times New Roman" w:cs="Times New Roman"/>
                <w:b/>
                <w:bCs/>
                <w:sz w:val="18"/>
                <w:szCs w:val="18"/>
              </w:rPr>
            </w:pPr>
          </w:p>
          <w:p w:rsidR="004911B1" w:rsidRPr="004911B1" w:rsidRDefault="004911B1" w:rsidP="004911B1">
            <w:pPr>
              <w:spacing w:after="0" w:line="240" w:lineRule="auto"/>
              <w:rPr>
                <w:rFonts w:ascii="Times New Roman" w:hAnsi="Times New Roman" w:cs="Times New Roman"/>
                <w:b/>
                <w:bCs/>
                <w:sz w:val="18"/>
                <w:szCs w:val="18"/>
              </w:rPr>
            </w:pPr>
          </w:p>
        </w:tc>
        <w:tc>
          <w:tcPr>
            <w:tcW w:w="2340"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Dept.:</w:t>
            </w:r>
          </w:p>
        </w:tc>
        <w:tc>
          <w:tcPr>
            <w:tcW w:w="6750"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Activity:</w:t>
            </w:r>
          </w:p>
        </w:tc>
      </w:tr>
    </w:tbl>
    <w:p w:rsidR="004911B1" w:rsidRPr="004911B1" w:rsidRDefault="004911B1" w:rsidP="004911B1">
      <w:pPr>
        <w:spacing w:after="160" w:line="259" w:lineRule="auto"/>
        <w:rPr>
          <w:rFonts w:ascii="Times New Roman" w:hAnsi="Times New Roman" w:cs="Times New Roman"/>
          <w:b/>
          <w:bCs/>
          <w:sz w:val="18"/>
          <w:szCs w:val="18"/>
        </w:rPr>
      </w:pPr>
    </w:p>
    <w:p w:rsidR="004911B1" w:rsidRPr="004911B1" w:rsidRDefault="004911B1" w:rsidP="004911B1">
      <w:pPr>
        <w:spacing w:after="160" w:line="259" w:lineRule="auto"/>
        <w:rPr>
          <w:rFonts w:ascii="Times New Roman" w:hAnsi="Times New Roman" w:cs="Times New Roman"/>
          <w:b/>
          <w:bCs/>
          <w:sz w:val="18"/>
          <w:szCs w:val="18"/>
        </w:rPr>
      </w:pPr>
      <w:r w:rsidRPr="004911B1">
        <w:rPr>
          <w:rFonts w:ascii="Times New Roman" w:hAnsi="Times New Roman" w:cs="Times New Roman"/>
          <w:b/>
          <w:bCs/>
          <w:sz w:val="18"/>
          <w:szCs w:val="18"/>
        </w:rPr>
        <w:t>Institutional Supervisor’s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8"/>
        <w:gridCol w:w="4788"/>
      </w:tblGrid>
      <w:tr w:rsidR="004911B1" w:rsidRPr="004911B1" w:rsidTr="00BA0E52">
        <w:tc>
          <w:tcPr>
            <w:tcW w:w="4788" w:type="dxa"/>
          </w:tcPr>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Date:   29/07/2021</w:t>
            </w:r>
          </w:p>
        </w:tc>
        <w:tc>
          <w:tcPr>
            <w:tcW w:w="4788" w:type="dxa"/>
          </w:tcPr>
          <w:p w:rsidR="004911B1" w:rsidRPr="004911B1" w:rsidRDefault="003E75F1" w:rsidP="004911B1">
            <w:pPr>
              <w:spacing w:after="0" w:line="240" w:lineRule="auto"/>
              <w:rPr>
                <w:rFonts w:ascii="Times New Roman" w:hAnsi="Times New Roman" w:cs="Times New Roman"/>
                <w:b/>
                <w:bCs/>
                <w:sz w:val="18"/>
                <w:szCs w:val="18"/>
              </w:rPr>
            </w:pPr>
            <w:r>
              <w:rPr>
                <w:rFonts w:ascii="Times New Roman" w:hAnsi="Times New Roman" w:cs="Times New Roman"/>
                <w:b/>
                <w:bCs/>
                <w:noProof/>
                <w:sz w:val="18"/>
                <w:szCs w:val="18"/>
              </w:rPr>
              <w:pict>
                <v:shapetype id="_x0000_t32" coordsize="21600,21600" o:spt="32" o:oned="t" path="m,l21600,21600e" filled="f">
                  <v:path arrowok="t" fillok="f" o:connecttype="none"/>
                  <o:lock v:ext="edit" shapetype="t"/>
                </v:shapetype>
                <v:shape id="AutoShape 5" o:spid="_x0000_s1026" type="#_x0000_t32" style="position:absolute;margin-left:27.85pt;margin-top:10.35pt;width:138.55pt;height:0;z-index:2516608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"/>
              </w:pict>
            </w:r>
            <w:r w:rsidR="004911B1" w:rsidRPr="004911B1">
              <w:rPr>
                <w:rFonts w:ascii="Times New Roman" w:hAnsi="Times New Roman" w:cs="Times New Roman"/>
                <w:b/>
                <w:bCs/>
                <w:sz w:val="18"/>
                <w:szCs w:val="18"/>
              </w:rPr>
              <w:t xml:space="preserve">Time:    11.30 AM </w:t>
            </w:r>
          </w:p>
        </w:tc>
      </w:tr>
    </w:tbl>
    <w:p w:rsidR="004911B1" w:rsidRPr="004911B1" w:rsidRDefault="003E75F1" w:rsidP="004911B1">
      <w:pPr>
        <w:spacing w:after="160" w:line="259" w:lineRule="auto"/>
        <w:rPr>
          <w:rFonts w:ascii="Times New Roman" w:hAnsi="Times New Roman" w:cs="Times New Roman"/>
          <w:b/>
          <w:bCs/>
          <w:sz w:val="18"/>
          <w:szCs w:val="18"/>
        </w:rPr>
      </w:pPr>
      <w:r>
        <w:rPr>
          <w:rFonts w:ascii="Times New Roman" w:hAnsi="Times New Roman" w:cs="Times New Roman"/>
          <w:b/>
          <w:bCs/>
          <w:noProof/>
          <w:sz w:val="18"/>
          <w:szCs w:val="18"/>
        </w:rPr>
        <w:pict>
          <v:shape id="AutoShape 6" o:spid="_x0000_s1030" type="#_x0000_t32" style="position:absolute;margin-left:25.9pt;margin-top:.8pt;width:138.55pt;height:0;z-index:2516618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"/>
        </w:pict>
      </w:r>
    </w:p>
    <w:p w:rsidR="004911B1" w:rsidRPr="004911B1" w:rsidRDefault="004911B1" w:rsidP="004911B1">
      <w:pPr>
        <w:spacing w:after="160" w:line="259" w:lineRule="auto"/>
        <w:rPr>
          <w:rFonts w:ascii="Times New Roman" w:hAnsi="Times New Roman" w:cs="Times New Roman"/>
          <w:b/>
          <w:bCs/>
          <w:sz w:val="18"/>
          <w:szCs w:val="18"/>
        </w:rPr>
      </w:pPr>
      <w:r w:rsidRPr="004911B1">
        <w:rPr>
          <w:rFonts w:ascii="Times New Roman" w:hAnsi="Times New Roman" w:cs="Times New Roman"/>
          <w:b/>
          <w:bCs/>
          <w:sz w:val="18"/>
          <w:szCs w:val="18"/>
        </w:rPr>
        <w:t>Additional Comments</w:t>
      </w:r>
    </w:p>
    <w:tbl>
      <w:tblPr>
        <w:tblStyle w:val="TableGrid"/>
        <w:tblW w:w="0" w:type="auto"/>
        <w:tblInd w:w="288" w:type="dxa"/>
        <w:tblLayout w:type="fixed"/>
        <w:tblLook w:val="04A0"/>
      </w:tblPr>
      <w:tblGrid>
        <w:gridCol w:w="8280"/>
      </w:tblGrid>
      <w:tr w:rsidR="004911B1" w:rsidRPr="004911B1" w:rsidTr="00BA0E52">
        <w:tc>
          <w:tcPr>
            <w:tcW w:w="8280" w:type="dxa"/>
          </w:tcPr>
          <w:p w:rsidR="004911B1" w:rsidRPr="004911B1" w:rsidRDefault="00960075" w:rsidP="004911B1">
            <w:pPr>
              <w:spacing w:after="0" w:line="240" w:lineRule="auto"/>
              <w:rPr>
                <w:rFonts w:ascii="Times New Roman" w:hAnsi="Times New Roman" w:cs="Times New Roman"/>
                <w:b/>
                <w:bCs/>
                <w:sz w:val="18"/>
                <w:szCs w:val="18"/>
              </w:rPr>
            </w:pPr>
            <w:r w:rsidRPr="00960075">
              <w:rPr>
                <w:rFonts w:ascii="Times New Roman" w:hAnsi="Times New Roman" w:cs="Times New Roman"/>
                <w:b/>
                <w:bCs/>
                <w:sz w:val="18"/>
                <w:szCs w:val="18"/>
              </w:rPr>
              <w:t>I'd want to say that he was an outstanding intern for both myself and our department. He was a fantastic team member since he was responsible, composed, professional, and pleasant! I feel he has a bright future in his professional life.</w:t>
            </w:r>
          </w:p>
          <w:p w:rsidR="004911B1" w:rsidRPr="004911B1" w:rsidRDefault="004911B1" w:rsidP="004911B1">
            <w:pPr>
              <w:spacing w:after="0" w:line="240" w:lineRule="auto"/>
              <w:rPr>
                <w:rFonts w:ascii="Times New Roman" w:hAnsi="Times New Roman" w:cs="Times New Roman"/>
                <w:b/>
                <w:bCs/>
                <w:sz w:val="18"/>
                <w:szCs w:val="18"/>
              </w:rPr>
            </w:pPr>
          </w:p>
          <w:p w:rsidR="004911B1" w:rsidRPr="004911B1" w:rsidRDefault="004911B1" w:rsidP="004911B1">
            <w:pPr>
              <w:spacing w:after="0" w:line="240" w:lineRule="auto"/>
              <w:rPr>
                <w:rFonts w:ascii="Times New Roman" w:hAnsi="Times New Roman" w:cs="Times New Roman"/>
                <w:b/>
                <w:bCs/>
                <w:sz w:val="18"/>
                <w:szCs w:val="18"/>
              </w:rPr>
            </w:pPr>
          </w:p>
        </w:tc>
      </w:tr>
    </w:tbl>
    <w:p w:rsidR="004911B1" w:rsidRPr="004911B1" w:rsidRDefault="004911B1" w:rsidP="004911B1">
      <w:pPr>
        <w:spacing w:after="160" w:line="259" w:lineRule="auto"/>
        <w:rPr>
          <w:rFonts w:ascii="Times New Roman" w:hAnsi="Times New Roman" w:cs="Times New Roman"/>
          <w:b/>
          <w:bCs/>
          <w:sz w:val="18"/>
          <w:szCs w:val="18"/>
        </w:rPr>
      </w:pPr>
      <w:r w:rsidRPr="004911B1">
        <w:rPr>
          <w:rFonts w:ascii="Times New Roman" w:hAnsi="Times New Roman" w:cs="Times New Roman"/>
          <w:b/>
          <w:bCs/>
          <w:sz w:val="18"/>
          <w:szCs w:val="18"/>
        </w:rPr>
        <w:br/>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598"/>
        <w:gridCol w:w="3978"/>
      </w:tblGrid>
      <w:tr w:rsidR="004911B1" w:rsidRPr="004911B1" w:rsidTr="00BA0E52">
        <w:trPr>
          <w:trHeight w:val="944"/>
        </w:trPr>
        <w:tc>
          <w:tcPr>
            <w:tcW w:w="5598" w:type="dxa"/>
          </w:tcPr>
          <w:p w:rsidR="004911B1" w:rsidRPr="004911B1" w:rsidRDefault="004911B1" w:rsidP="004911B1">
            <w:pPr>
              <w:spacing w:after="0" w:line="240" w:lineRule="auto"/>
              <w:rPr>
                <w:rFonts w:ascii="Times New Roman" w:hAnsi="Times New Roman" w:cs="Times New Roman"/>
                <w:b/>
                <w:bCs/>
                <w:sz w:val="18"/>
                <w:szCs w:val="18"/>
              </w:rPr>
            </w:pPr>
          </w:p>
          <w:p w:rsidR="004911B1" w:rsidRPr="004911B1" w:rsidRDefault="004911B1" w:rsidP="004911B1">
            <w:pPr>
              <w:spacing w:after="0" w:line="240" w:lineRule="auto"/>
              <w:jc w:val="center"/>
              <w:rPr>
                <w:rFonts w:ascii="Times New Roman" w:hAnsi="Times New Roman" w:cs="Times New Roman"/>
                <w:b/>
                <w:bCs/>
                <w:sz w:val="18"/>
                <w:szCs w:val="18"/>
              </w:rPr>
            </w:pPr>
            <w:r w:rsidRPr="004911B1">
              <w:object w:dxaOrig="1200" w:dyaOrig="4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pt;height:20.25pt" o:ole="">
                  <v:imagedata r:id="rId15" o:title=""/>
                </v:shape>
                <o:OLEObject Type="Embed" ProgID="PBrush" ShapeID="_x0000_i1025" DrawAspect="Content" ObjectID="_1692562709" r:id="rId16"/>
              </w:object>
            </w:r>
          </w:p>
          <w:p w:rsidR="004911B1" w:rsidRPr="004911B1" w:rsidRDefault="003E75F1" w:rsidP="004911B1">
            <w:pPr>
              <w:spacing w:after="0" w:line="240" w:lineRule="auto"/>
              <w:rPr>
                <w:rFonts w:ascii="Times New Roman" w:hAnsi="Times New Roman" w:cs="Times New Roman"/>
                <w:b/>
                <w:bCs/>
                <w:sz w:val="18"/>
                <w:szCs w:val="18"/>
              </w:rPr>
            </w:pPr>
            <w:r>
              <w:rPr>
                <w:rFonts w:ascii="Times New Roman" w:hAnsi="Times New Roman" w:cs="Times New Roman"/>
                <w:b/>
                <w:bCs/>
                <w:noProof/>
                <w:sz w:val="18"/>
                <w:szCs w:val="18"/>
              </w:rPr>
              <w:pict>
                <v:shape id="AutoShape 8" o:spid="_x0000_s1028" type="#_x0000_t32" style="position:absolute;margin-left:88.25pt;margin-top:12.45pt;width:105.35pt;height:0;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"/>
              </w:pict>
            </w:r>
            <w:r w:rsidR="004911B1" w:rsidRPr="004911B1">
              <w:rPr>
                <w:rFonts w:ascii="Times New Roman" w:hAnsi="Times New Roman" w:cs="Times New Roman"/>
                <w:b/>
                <w:bCs/>
                <w:sz w:val="18"/>
                <w:szCs w:val="18"/>
              </w:rPr>
              <w:t xml:space="preserve">Supervisor Signature: </w:t>
            </w:r>
          </w:p>
        </w:tc>
        <w:tc>
          <w:tcPr>
            <w:tcW w:w="3978" w:type="dxa"/>
          </w:tcPr>
          <w:p w:rsidR="004911B1" w:rsidRPr="004911B1" w:rsidRDefault="004911B1" w:rsidP="004911B1">
            <w:pPr>
              <w:spacing w:after="0" w:line="240" w:lineRule="auto"/>
              <w:rPr>
                <w:rFonts w:ascii="Times New Roman" w:hAnsi="Times New Roman" w:cs="Times New Roman"/>
                <w:b/>
                <w:bCs/>
                <w:sz w:val="18"/>
                <w:szCs w:val="18"/>
              </w:rPr>
            </w:pPr>
          </w:p>
          <w:p w:rsidR="004911B1" w:rsidRPr="004911B1" w:rsidRDefault="004911B1" w:rsidP="004911B1">
            <w:pPr>
              <w:spacing w:after="0" w:line="240" w:lineRule="auto"/>
              <w:rPr>
                <w:rFonts w:ascii="Times New Roman" w:hAnsi="Times New Roman" w:cs="Times New Roman"/>
                <w:b/>
                <w:bCs/>
                <w:sz w:val="18"/>
                <w:szCs w:val="18"/>
              </w:rPr>
            </w:pPr>
          </w:p>
          <w:p w:rsidR="004911B1" w:rsidRPr="004911B1" w:rsidRDefault="004911B1" w:rsidP="004911B1">
            <w:pPr>
              <w:spacing w:after="0" w:line="240" w:lineRule="auto"/>
              <w:rPr>
                <w:rFonts w:ascii="Times New Roman" w:hAnsi="Times New Roman" w:cs="Times New Roman"/>
                <w:b/>
                <w:bCs/>
                <w:sz w:val="18"/>
                <w:szCs w:val="18"/>
              </w:rPr>
            </w:pPr>
          </w:p>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Date: 29/07/2021</w:t>
            </w:r>
          </w:p>
        </w:tc>
      </w:tr>
      <w:tr w:rsidR="004911B1" w:rsidRPr="004911B1" w:rsidTr="00BA0E52">
        <w:trPr>
          <w:trHeight w:val="998"/>
        </w:trPr>
        <w:tc>
          <w:tcPr>
            <w:tcW w:w="5598" w:type="dxa"/>
          </w:tcPr>
          <w:p w:rsidR="004911B1" w:rsidRPr="004911B1" w:rsidRDefault="004911B1" w:rsidP="004911B1">
            <w:pPr>
              <w:spacing w:after="0" w:line="240" w:lineRule="auto"/>
              <w:rPr>
                <w:rFonts w:ascii="Times New Roman" w:hAnsi="Times New Roman" w:cs="Times New Roman"/>
                <w:b/>
                <w:bCs/>
                <w:sz w:val="18"/>
                <w:szCs w:val="18"/>
              </w:rPr>
            </w:pPr>
          </w:p>
          <w:p w:rsidR="004911B1" w:rsidRPr="004911B1" w:rsidRDefault="004911B1" w:rsidP="004911B1">
            <w:pPr>
              <w:spacing w:after="0" w:line="240" w:lineRule="auto"/>
              <w:rPr>
                <w:rFonts w:ascii="Times New Roman" w:hAnsi="Times New Roman" w:cs="Times New Roman"/>
                <w:b/>
                <w:bCs/>
                <w:sz w:val="18"/>
                <w:szCs w:val="18"/>
              </w:rPr>
            </w:pPr>
          </w:p>
          <w:p w:rsidR="004911B1" w:rsidRPr="004911B1" w:rsidRDefault="003E75F1" w:rsidP="004911B1">
            <w:pPr>
              <w:spacing w:after="0" w:line="240" w:lineRule="auto"/>
              <w:rPr>
                <w:rFonts w:ascii="Times New Roman" w:hAnsi="Times New Roman" w:cs="Times New Roman"/>
                <w:b/>
                <w:bCs/>
                <w:sz w:val="18"/>
                <w:szCs w:val="18"/>
              </w:rPr>
            </w:pPr>
            <w:r>
              <w:rPr>
                <w:rFonts w:ascii="Times New Roman" w:hAnsi="Times New Roman" w:cs="Times New Roman"/>
                <w:b/>
                <w:bCs/>
                <w:noProof/>
                <w:sz w:val="18"/>
                <w:szCs w:val="18"/>
              </w:rPr>
              <w:pict>
                <v:shape id="AutoShape 9" o:spid="_x0000_s1027" type="#_x0000_t32" style="position:absolute;margin-left:76.4pt;margin-top:26.5pt;width:75.4pt;height:0;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"/>
              </w:pict>
            </w:r>
            <w:r w:rsidR="004911B1" w:rsidRPr="004911B1">
              <w:rPr>
                <w:rFonts w:ascii="Times New Roman" w:hAnsi="Times New Roman" w:cs="Times New Roman"/>
                <w:b/>
                <w:bCs/>
                <w:sz w:val="18"/>
                <w:szCs w:val="18"/>
              </w:rPr>
              <w:t xml:space="preserve">Student Signature: </w:t>
            </w:r>
            <w:r w:rsidR="004911B1" w:rsidRPr="004911B1">
              <w:rPr>
                <w:rFonts w:ascii="Times New Roman" w:hAnsi="Times New Roman" w:cs="Times New Roman"/>
                <w:b/>
                <w:bCs/>
                <w:noProof/>
                <w:sz w:val="18"/>
                <w:szCs w:val="18"/>
              </w:rPr>
              <w:drawing>
                <wp:inline distT="0" distB="0" distL="0" distR="0">
                  <wp:extent cx="905773" cy="28448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924733" cy="290435"/>
                          </a:xfrm>
                          <a:prstGeom prst="rect">
                            <a:avLst/>
                          </a:prstGeom>
                          <a:noFill/>
                          <a:ln>
                            <a:noFill/>
                          </a:ln>
                        </pic:spPr>
                      </pic:pic>
                    </a:graphicData>
                  </a:graphic>
                </wp:inline>
              </w:drawing>
            </w:r>
          </w:p>
        </w:tc>
        <w:tc>
          <w:tcPr>
            <w:tcW w:w="3978" w:type="dxa"/>
          </w:tcPr>
          <w:p w:rsidR="004911B1" w:rsidRPr="004911B1" w:rsidRDefault="004911B1" w:rsidP="004911B1">
            <w:pPr>
              <w:spacing w:after="0" w:line="240" w:lineRule="auto"/>
              <w:rPr>
                <w:rFonts w:ascii="Times New Roman" w:hAnsi="Times New Roman" w:cs="Times New Roman"/>
                <w:b/>
                <w:bCs/>
                <w:sz w:val="18"/>
                <w:szCs w:val="18"/>
              </w:rPr>
            </w:pPr>
          </w:p>
          <w:p w:rsidR="004911B1" w:rsidRPr="004911B1" w:rsidRDefault="004911B1" w:rsidP="004911B1">
            <w:pPr>
              <w:spacing w:after="0" w:line="240" w:lineRule="auto"/>
              <w:rPr>
                <w:rFonts w:ascii="Times New Roman" w:hAnsi="Times New Roman" w:cs="Times New Roman"/>
                <w:b/>
                <w:bCs/>
                <w:sz w:val="18"/>
                <w:szCs w:val="18"/>
              </w:rPr>
            </w:pPr>
          </w:p>
          <w:p w:rsidR="004911B1" w:rsidRPr="004911B1" w:rsidRDefault="004911B1" w:rsidP="004911B1">
            <w:pPr>
              <w:spacing w:after="0" w:line="240" w:lineRule="auto"/>
              <w:rPr>
                <w:rFonts w:ascii="Times New Roman" w:hAnsi="Times New Roman" w:cs="Times New Roman"/>
                <w:b/>
                <w:bCs/>
                <w:sz w:val="18"/>
                <w:szCs w:val="18"/>
              </w:rPr>
            </w:pPr>
          </w:p>
          <w:p w:rsidR="004911B1" w:rsidRPr="004911B1" w:rsidRDefault="004911B1" w:rsidP="004911B1">
            <w:pPr>
              <w:spacing w:after="0" w:line="240" w:lineRule="auto"/>
              <w:rPr>
                <w:rFonts w:ascii="Times New Roman" w:hAnsi="Times New Roman" w:cs="Times New Roman"/>
                <w:b/>
                <w:bCs/>
                <w:sz w:val="18"/>
                <w:szCs w:val="18"/>
              </w:rPr>
            </w:pPr>
            <w:r w:rsidRPr="004911B1">
              <w:rPr>
                <w:rFonts w:ascii="Times New Roman" w:hAnsi="Times New Roman" w:cs="Times New Roman"/>
                <w:b/>
                <w:bCs/>
                <w:sz w:val="18"/>
                <w:szCs w:val="18"/>
              </w:rPr>
              <w:t>Date: 29/07/2021</w:t>
            </w:r>
          </w:p>
        </w:tc>
      </w:tr>
    </w:tbl>
    <w:p w:rsidR="004911B1" w:rsidRPr="004911B1" w:rsidRDefault="004911B1" w:rsidP="004911B1">
      <w:pPr>
        <w:spacing w:after="160" w:line="259" w:lineRule="auto"/>
        <w:rPr>
          <w:rFonts w:ascii="Arial" w:hAnsi="Arial" w:cs="Arial"/>
          <w:color w:val="000000"/>
          <w:sz w:val="24"/>
          <w:szCs w:val="23"/>
          <w:lang w:eastAsia="zh-TW"/>
        </w:rPr>
      </w:pPr>
    </w:p>
    <w:sectPr w:rsidR="004911B1" w:rsidRPr="004911B1" w:rsidSect="00372273">
      <w:pgSz w:w="12240" w:h="15840" w:code="1"/>
      <w:pgMar w:top="1440" w:right="1440" w:bottom="1440" w:left="1440" w:header="720" w:footer="720" w:gutter="0"/>
      <w:pgBorders w:offsetFrom="page">
        <w:top w:val="thinThickThinMediumGap" w:sz="24" w:space="24" w:color="1F3864" w:themeColor="accent1" w:themeShade="80"/>
        <w:left w:val="thinThickThinMediumGap" w:sz="24" w:space="24" w:color="1F3864" w:themeColor="accent1" w:themeShade="80"/>
        <w:bottom w:val="thinThickThinMediumGap" w:sz="24" w:space="24" w:color="1F3864" w:themeColor="accent1" w:themeShade="80"/>
        <w:right w:val="thinThickThinMediumGap" w:sz="24" w:space="24" w:color="1F3864" w:themeColor="accent1" w:themeShade="80"/>
      </w:pgBorders>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3FF4" w:rsidRDefault="00723FF4" w:rsidP="00B2433F">
      <w:pPr>
        <w:spacing w:after="0" w:line="240" w:lineRule="auto"/>
      </w:pPr>
      <w:r>
        <w:separator/>
      </w:r>
    </w:p>
  </w:endnote>
  <w:endnote w:type="continuationSeparator" w:id="1">
    <w:p w:rsidR="00723FF4" w:rsidRDefault="00723FF4" w:rsidP="00B2433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PMingLiU">
    <w:altName w:val="Arial Unicode MS"/>
    <w:panose1 w:val="02010601000101010101"/>
    <w:charset w:val="88"/>
    <w:family w:val="auto"/>
    <w:notTrueType/>
    <w:pitch w:val="variable"/>
    <w:sig w:usb0="00000000" w:usb1="08080000" w:usb2="00000010" w:usb3="00000000" w:csb0="0010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90867655"/>
      <w:docPartObj>
        <w:docPartGallery w:val="Page Numbers (Bottom of Page)"/>
        <w:docPartUnique/>
      </w:docPartObj>
    </w:sdtPr>
    <w:sdtEndPr>
      <w:rPr>
        <w:color w:val="7F7F7F" w:themeColor="background1" w:themeShade="7F"/>
        <w:spacing w:val="60"/>
      </w:rPr>
    </w:sdtEndPr>
    <w:sdtContent>
      <w:p w:rsidR="00021226" w:rsidRDefault="00021226">
        <w:pPr>
          <w:pStyle w:val="Footer"/>
          <w:pBdr>
            <w:top w:val="single" w:sz="4" w:space="1" w:color="D9D9D9" w:themeColor="background1" w:themeShade="D9"/>
          </w:pBdr>
          <w:jc w:val="right"/>
        </w:pPr>
        <w:fldSimple w:instr=" PAGE   \* MERGEFORMAT ">
          <w:r w:rsidR="004D777D">
            <w:rPr>
              <w:noProof/>
            </w:rPr>
            <w:t>i</w:t>
          </w:r>
        </w:fldSimple>
        <w:r>
          <w:t xml:space="preserve"> | </w:t>
        </w:r>
        <w:r>
          <w:rPr>
            <w:color w:val="7F7F7F" w:themeColor="background1" w:themeShade="7F"/>
            <w:spacing w:val="60"/>
          </w:rPr>
          <w:t>Page</w:t>
        </w:r>
      </w:p>
    </w:sdtContent>
  </w:sdt>
  <w:p w:rsidR="00021226" w:rsidRDefault="0002122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3FF4" w:rsidRDefault="00723FF4" w:rsidP="00B2433F">
      <w:pPr>
        <w:spacing w:after="0" w:line="240" w:lineRule="auto"/>
      </w:pPr>
      <w:r>
        <w:separator/>
      </w:r>
    </w:p>
  </w:footnote>
  <w:footnote w:type="continuationSeparator" w:id="1">
    <w:p w:rsidR="00723FF4" w:rsidRDefault="00723FF4" w:rsidP="00B2433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B7A7C"/>
    <w:multiLevelType w:val="hybridMultilevel"/>
    <w:tmpl w:val="8256BAD4"/>
    <w:lvl w:ilvl="0" w:tplc="2B4ECC7C">
      <w:numFmt w:val="bullet"/>
      <w:lvlText w:val="-"/>
      <w:lvlJc w:val="left"/>
      <w:pPr>
        <w:tabs>
          <w:tab w:val="num" w:pos="763"/>
        </w:tabs>
        <w:ind w:left="803" w:hanging="323"/>
      </w:pPr>
      <w:rPr>
        <w:rFonts w:hint="default"/>
      </w:rPr>
    </w:lvl>
    <w:lvl w:ilvl="1" w:tplc="1700B486">
      <w:start w:val="1"/>
      <w:numFmt w:val="lowerLetter"/>
      <w:lvlText w:val="%2."/>
      <w:lvlJc w:val="left"/>
      <w:pPr>
        <w:tabs>
          <w:tab w:val="num" w:pos="1560"/>
        </w:tabs>
        <w:ind w:left="1560" w:hanging="360"/>
      </w:pPr>
      <w:rPr>
        <w:rFonts w:hint="default"/>
      </w:rPr>
    </w:lvl>
    <w:lvl w:ilvl="2" w:tplc="845AEEE4">
      <w:start w:val="8"/>
      <w:numFmt w:val="bullet"/>
      <w:lvlText w:val="-"/>
      <w:lvlJc w:val="left"/>
      <w:pPr>
        <w:tabs>
          <w:tab w:val="num" w:pos="2460"/>
        </w:tabs>
        <w:ind w:left="2460" w:hanging="360"/>
      </w:pPr>
      <w:rPr>
        <w:rFonts w:ascii="Times New Roman" w:eastAsia="Times New Roman" w:hAnsi="Times New Roman" w:cs="Times New Roman" w:hint="default"/>
      </w:rPr>
    </w:lvl>
    <w:lvl w:ilvl="3" w:tplc="0409000F">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
    <w:nsid w:val="068C5426"/>
    <w:multiLevelType w:val="hybridMultilevel"/>
    <w:tmpl w:val="F6B2B93A"/>
    <w:lvl w:ilvl="0" w:tplc="50A2A978">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923A7D"/>
    <w:multiLevelType w:val="hybridMultilevel"/>
    <w:tmpl w:val="C70A71E4"/>
    <w:lvl w:ilvl="0" w:tplc="775A532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8E202F"/>
    <w:multiLevelType w:val="hybridMultilevel"/>
    <w:tmpl w:val="D3B4369E"/>
    <w:lvl w:ilvl="0" w:tplc="0409000F">
      <w:start w:val="1"/>
      <w:numFmt w:val="decimal"/>
      <w:lvlText w:val="%1."/>
      <w:lvlJc w:val="left"/>
      <w:pPr>
        <w:ind w:left="720" w:hanging="360"/>
      </w:pPr>
      <w:rPr>
        <w:rFonts w:hint="default"/>
      </w:rPr>
    </w:lvl>
    <w:lvl w:ilvl="1" w:tplc="CBEA5614">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5F519C"/>
    <w:multiLevelType w:val="hybridMultilevel"/>
    <w:tmpl w:val="02B8B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A60E2B"/>
    <w:multiLevelType w:val="hybridMultilevel"/>
    <w:tmpl w:val="88604186"/>
    <w:lvl w:ilvl="0" w:tplc="61AC6998">
      <w:start w:val="1"/>
      <w:numFmt w:val="lowerLetter"/>
      <w:lvlText w:val="%1."/>
      <w:lvlJc w:val="left"/>
      <w:pPr>
        <w:tabs>
          <w:tab w:val="num" w:pos="851"/>
        </w:tabs>
        <w:ind w:left="1134" w:hanging="283"/>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
    <w:nsid w:val="16D8067C"/>
    <w:multiLevelType w:val="hybridMultilevel"/>
    <w:tmpl w:val="070E14EE"/>
    <w:lvl w:ilvl="0" w:tplc="50A2A978">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3C91A4D"/>
    <w:multiLevelType w:val="hybridMultilevel"/>
    <w:tmpl w:val="FA48658E"/>
    <w:lvl w:ilvl="0" w:tplc="0409000F">
      <w:start w:val="1"/>
      <w:numFmt w:val="decimal"/>
      <w:lvlText w:val="%1."/>
      <w:lvlJc w:val="left"/>
      <w:pPr>
        <w:tabs>
          <w:tab w:val="num" w:pos="360"/>
        </w:tabs>
        <w:ind w:left="360" w:hanging="360"/>
      </w:pPr>
      <w:rPr>
        <w:rFonts w:hint="default"/>
      </w:rPr>
    </w:lvl>
    <w:lvl w:ilvl="1" w:tplc="D116C17E">
      <w:start w:val="1"/>
      <w:numFmt w:val="lowerRoman"/>
      <w:lvlText w:val="%2."/>
      <w:lvlJc w:val="left"/>
      <w:pPr>
        <w:tabs>
          <w:tab w:val="num" w:pos="1440"/>
        </w:tabs>
        <w:ind w:left="1440" w:hanging="720"/>
      </w:pPr>
      <w:rPr>
        <w:rFonts w:hint="default"/>
      </w:rPr>
    </w:lvl>
    <w:lvl w:ilvl="2" w:tplc="61AC6998">
      <w:start w:val="1"/>
      <w:numFmt w:val="lowerLetter"/>
      <w:lvlText w:val="%3."/>
      <w:lvlJc w:val="left"/>
      <w:pPr>
        <w:tabs>
          <w:tab w:val="num" w:pos="851"/>
        </w:tabs>
        <w:ind w:left="1134" w:hanging="283"/>
      </w:pPr>
      <w:rPr>
        <w:rFonts w:hint="default"/>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26D3229E"/>
    <w:multiLevelType w:val="hybridMultilevel"/>
    <w:tmpl w:val="CA107FD4"/>
    <w:lvl w:ilvl="0" w:tplc="B136FFE4">
      <w:start w:val="6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9D63479"/>
    <w:multiLevelType w:val="hybridMultilevel"/>
    <w:tmpl w:val="8DD8F9D0"/>
    <w:lvl w:ilvl="0" w:tplc="775A5322">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3E4E7E72"/>
    <w:multiLevelType w:val="hybridMultilevel"/>
    <w:tmpl w:val="7CB0CA28"/>
    <w:lvl w:ilvl="0" w:tplc="04090017">
      <w:start w:val="1"/>
      <w:numFmt w:val="lowerLetter"/>
      <w:lvlText w:val="%1)"/>
      <w:lvlJc w:val="left"/>
      <w:pPr>
        <w:ind w:left="1200" w:hanging="360"/>
      </w:pPr>
    </w:lvl>
    <w:lvl w:ilvl="1" w:tplc="04090019">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1">
    <w:nsid w:val="49493809"/>
    <w:multiLevelType w:val="hybridMultilevel"/>
    <w:tmpl w:val="292847B6"/>
    <w:lvl w:ilvl="0" w:tplc="FCC267F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39700AC"/>
    <w:multiLevelType w:val="hybridMultilevel"/>
    <w:tmpl w:val="ECAC292C"/>
    <w:lvl w:ilvl="0" w:tplc="50A2A978">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5415E79"/>
    <w:multiLevelType w:val="hybridMultilevel"/>
    <w:tmpl w:val="15BACB10"/>
    <w:lvl w:ilvl="0" w:tplc="B136FFE4">
      <w:start w:val="6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DCB460A"/>
    <w:multiLevelType w:val="hybridMultilevel"/>
    <w:tmpl w:val="79DC7ED8"/>
    <w:lvl w:ilvl="0" w:tplc="884C2EBA">
      <w:start w:val="1"/>
      <w:numFmt w:val="decimal"/>
      <w:lvlText w:val="%1."/>
      <w:lvlJc w:val="left"/>
      <w:pPr>
        <w:ind w:left="1185" w:hanging="82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EAC7C64"/>
    <w:multiLevelType w:val="hybridMultilevel"/>
    <w:tmpl w:val="C548DE0E"/>
    <w:lvl w:ilvl="0" w:tplc="61AC6998">
      <w:start w:val="1"/>
      <w:numFmt w:val="lowerLetter"/>
      <w:lvlText w:val="%1."/>
      <w:lvlJc w:val="left"/>
      <w:pPr>
        <w:tabs>
          <w:tab w:val="num" w:pos="851"/>
        </w:tabs>
        <w:ind w:left="1134" w:hanging="283"/>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6">
    <w:nsid w:val="700C5E70"/>
    <w:multiLevelType w:val="hybridMultilevel"/>
    <w:tmpl w:val="88AA46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18F50AA"/>
    <w:multiLevelType w:val="hybridMultilevel"/>
    <w:tmpl w:val="88A46734"/>
    <w:lvl w:ilvl="0" w:tplc="2E18C2FA">
      <w:start w:val="1"/>
      <w:numFmt w:val="lowerRoman"/>
      <w:lvlText w:val="%1."/>
      <w:lvlJc w:val="left"/>
      <w:pPr>
        <w:tabs>
          <w:tab w:val="num" w:pos="284"/>
        </w:tabs>
        <w:ind w:left="340" w:hanging="34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num w:numId="1">
    <w:abstractNumId w:val="8"/>
  </w:num>
  <w:num w:numId="2">
    <w:abstractNumId w:val="16"/>
  </w:num>
  <w:num w:numId="3">
    <w:abstractNumId w:val="11"/>
  </w:num>
  <w:num w:numId="4">
    <w:abstractNumId w:val="14"/>
  </w:num>
  <w:num w:numId="5">
    <w:abstractNumId w:val="2"/>
  </w:num>
  <w:num w:numId="6">
    <w:abstractNumId w:val="7"/>
  </w:num>
  <w:num w:numId="7">
    <w:abstractNumId w:val="17"/>
  </w:num>
  <w:num w:numId="8">
    <w:abstractNumId w:val="15"/>
  </w:num>
  <w:num w:numId="9">
    <w:abstractNumId w:val="9"/>
  </w:num>
  <w:num w:numId="10">
    <w:abstractNumId w:val="5"/>
  </w:num>
  <w:num w:numId="11">
    <w:abstractNumId w:val="0"/>
  </w:num>
  <w:num w:numId="12">
    <w:abstractNumId w:val="3"/>
  </w:num>
  <w:num w:numId="13">
    <w:abstractNumId w:val="4"/>
  </w:num>
  <w:num w:numId="14">
    <w:abstractNumId w:val="1"/>
  </w:num>
  <w:num w:numId="15">
    <w:abstractNumId w:val="6"/>
  </w:num>
  <w:num w:numId="16">
    <w:abstractNumId w:val="12"/>
  </w:num>
  <w:num w:numId="17">
    <w:abstractNumId w:val="13"/>
  </w:num>
  <w:num w:numId="18">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20482"/>
  </w:hdrShapeDefaults>
  <w:footnotePr>
    <w:footnote w:id="0"/>
    <w:footnote w:id="1"/>
  </w:footnotePr>
  <w:endnotePr>
    <w:endnote w:id="0"/>
    <w:endnote w:id="1"/>
  </w:endnotePr>
  <w:compat/>
  <w:rsids>
    <w:rsidRoot w:val="006631BD"/>
    <w:rsid w:val="0002079B"/>
    <w:rsid w:val="00021226"/>
    <w:rsid w:val="00023D4A"/>
    <w:rsid w:val="00023FBD"/>
    <w:rsid w:val="0003439D"/>
    <w:rsid w:val="00046271"/>
    <w:rsid w:val="00063E75"/>
    <w:rsid w:val="0006436A"/>
    <w:rsid w:val="0006549E"/>
    <w:rsid w:val="00083E31"/>
    <w:rsid w:val="00117C09"/>
    <w:rsid w:val="001575E1"/>
    <w:rsid w:val="00160F08"/>
    <w:rsid w:val="00171B5E"/>
    <w:rsid w:val="001A072C"/>
    <w:rsid w:val="001A755F"/>
    <w:rsid w:val="001B1E8E"/>
    <w:rsid w:val="001D1241"/>
    <w:rsid w:val="001D45A7"/>
    <w:rsid w:val="001D4BD4"/>
    <w:rsid w:val="00270FCA"/>
    <w:rsid w:val="00275F98"/>
    <w:rsid w:val="00295003"/>
    <w:rsid w:val="002A66F2"/>
    <w:rsid w:val="002B07E9"/>
    <w:rsid w:val="002F093A"/>
    <w:rsid w:val="00343C89"/>
    <w:rsid w:val="00372273"/>
    <w:rsid w:val="00382BE2"/>
    <w:rsid w:val="003845F0"/>
    <w:rsid w:val="00396836"/>
    <w:rsid w:val="003C4FD8"/>
    <w:rsid w:val="003D1AEB"/>
    <w:rsid w:val="003D4CE4"/>
    <w:rsid w:val="003E5600"/>
    <w:rsid w:val="003E75F1"/>
    <w:rsid w:val="003F423F"/>
    <w:rsid w:val="003F512E"/>
    <w:rsid w:val="004036DC"/>
    <w:rsid w:val="0041720A"/>
    <w:rsid w:val="004226BD"/>
    <w:rsid w:val="004429E3"/>
    <w:rsid w:val="00444BC8"/>
    <w:rsid w:val="00466A77"/>
    <w:rsid w:val="004911B1"/>
    <w:rsid w:val="004B0086"/>
    <w:rsid w:val="004D777D"/>
    <w:rsid w:val="00501330"/>
    <w:rsid w:val="00536FF9"/>
    <w:rsid w:val="005677D4"/>
    <w:rsid w:val="005A047D"/>
    <w:rsid w:val="005A33DC"/>
    <w:rsid w:val="005D0FDA"/>
    <w:rsid w:val="006028D5"/>
    <w:rsid w:val="00614C2E"/>
    <w:rsid w:val="00625AB0"/>
    <w:rsid w:val="006553EF"/>
    <w:rsid w:val="006571CF"/>
    <w:rsid w:val="006631BD"/>
    <w:rsid w:val="0066629F"/>
    <w:rsid w:val="006C76F3"/>
    <w:rsid w:val="006E3936"/>
    <w:rsid w:val="006E75FA"/>
    <w:rsid w:val="00721CEC"/>
    <w:rsid w:val="00723FF4"/>
    <w:rsid w:val="00725FB4"/>
    <w:rsid w:val="0073082A"/>
    <w:rsid w:val="00755F7F"/>
    <w:rsid w:val="00763D31"/>
    <w:rsid w:val="007669FA"/>
    <w:rsid w:val="007A6FCD"/>
    <w:rsid w:val="007C1F29"/>
    <w:rsid w:val="007E624B"/>
    <w:rsid w:val="007E6C58"/>
    <w:rsid w:val="007E7338"/>
    <w:rsid w:val="00801BDD"/>
    <w:rsid w:val="0081306A"/>
    <w:rsid w:val="00815035"/>
    <w:rsid w:val="008152DA"/>
    <w:rsid w:val="008215E7"/>
    <w:rsid w:val="008259F1"/>
    <w:rsid w:val="00831888"/>
    <w:rsid w:val="008367D2"/>
    <w:rsid w:val="0088640B"/>
    <w:rsid w:val="008C47B9"/>
    <w:rsid w:val="008D52D9"/>
    <w:rsid w:val="0090017D"/>
    <w:rsid w:val="009407BA"/>
    <w:rsid w:val="00960075"/>
    <w:rsid w:val="00964347"/>
    <w:rsid w:val="009656CA"/>
    <w:rsid w:val="00990666"/>
    <w:rsid w:val="009C0424"/>
    <w:rsid w:val="00A110B8"/>
    <w:rsid w:val="00A561B8"/>
    <w:rsid w:val="00A74523"/>
    <w:rsid w:val="00A81A9C"/>
    <w:rsid w:val="00A9704F"/>
    <w:rsid w:val="00AA165A"/>
    <w:rsid w:val="00AE403D"/>
    <w:rsid w:val="00B131E6"/>
    <w:rsid w:val="00B2433F"/>
    <w:rsid w:val="00B31823"/>
    <w:rsid w:val="00B90E32"/>
    <w:rsid w:val="00B96EC6"/>
    <w:rsid w:val="00BA082B"/>
    <w:rsid w:val="00BA0E52"/>
    <w:rsid w:val="00BB58F0"/>
    <w:rsid w:val="00BC15F3"/>
    <w:rsid w:val="00C359D5"/>
    <w:rsid w:val="00C44C5A"/>
    <w:rsid w:val="00C61CCD"/>
    <w:rsid w:val="00C712AB"/>
    <w:rsid w:val="00C73F40"/>
    <w:rsid w:val="00C74384"/>
    <w:rsid w:val="00C8607A"/>
    <w:rsid w:val="00CD01C5"/>
    <w:rsid w:val="00CE2D4D"/>
    <w:rsid w:val="00D00BB5"/>
    <w:rsid w:val="00D016D8"/>
    <w:rsid w:val="00D366CE"/>
    <w:rsid w:val="00D46BD0"/>
    <w:rsid w:val="00D70958"/>
    <w:rsid w:val="00D719EC"/>
    <w:rsid w:val="00DD6B4B"/>
    <w:rsid w:val="00E23571"/>
    <w:rsid w:val="00E24FDA"/>
    <w:rsid w:val="00E27EAB"/>
    <w:rsid w:val="00E47503"/>
    <w:rsid w:val="00E51E87"/>
    <w:rsid w:val="00E81233"/>
    <w:rsid w:val="00E839FA"/>
    <w:rsid w:val="00E90221"/>
    <w:rsid w:val="00E94F6F"/>
    <w:rsid w:val="00EB2D63"/>
    <w:rsid w:val="00EC583A"/>
    <w:rsid w:val="00EE037A"/>
    <w:rsid w:val="00EE6419"/>
    <w:rsid w:val="00EF7D6E"/>
    <w:rsid w:val="00F00D77"/>
    <w:rsid w:val="00F04D1C"/>
    <w:rsid w:val="00F04E7F"/>
    <w:rsid w:val="00F43C5E"/>
    <w:rsid w:val="00F51551"/>
    <w:rsid w:val="00F62D07"/>
    <w:rsid w:val="00F8165C"/>
    <w:rsid w:val="00F81E26"/>
    <w:rsid w:val="00F85E62"/>
    <w:rsid w:val="00F942FD"/>
    <w:rsid w:val="00FB419F"/>
    <w:rsid w:val="00FB7C97"/>
    <w:rsid w:val="00FC5042"/>
    <w:rsid w:val="00FF31C0"/>
    <w:rsid w:val="00FF3A10"/>
    <w:rsid w:val="00FF48AA"/>
    <w:rsid w:val="00FF51F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rules v:ext="edit">
        <o:r id="V:Rule5" type="connector" idref="#AutoShape 5"/>
        <o:r id="V:Rule6" type="connector" idref="#AutoShape 8"/>
        <o:r id="V:Rule7" type="connector" idref="#AutoShape 6"/>
        <o:r id="V:Rule8" type="connector" idref="#AutoShape 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433F"/>
    <w:pPr>
      <w:spacing w:after="200" w:line="276" w:lineRule="auto"/>
    </w:pPr>
  </w:style>
  <w:style w:type="paragraph" w:styleId="Heading1">
    <w:name w:val="heading 1"/>
    <w:basedOn w:val="Normal"/>
    <w:next w:val="Normal"/>
    <w:link w:val="Heading1Char"/>
    <w:uiPriority w:val="9"/>
    <w:qFormat/>
    <w:rsid w:val="0037227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90E3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qFormat/>
    <w:rsid w:val="00B2433F"/>
    <w:pPr>
      <w:keepNext/>
      <w:autoSpaceDE w:val="0"/>
      <w:autoSpaceDN w:val="0"/>
      <w:adjustRightInd w:val="0"/>
      <w:spacing w:before="19" w:after="0" w:line="360" w:lineRule="auto"/>
      <w:jc w:val="center"/>
      <w:outlineLvl w:val="3"/>
    </w:pPr>
    <w:rPr>
      <w:rFonts w:ascii="Times New Roman" w:eastAsia="PMingLiU" w:hAnsi="Times New Roman" w:cs="Times New Roman"/>
      <w:b/>
      <w:bCs/>
      <w:sz w:val="24"/>
      <w:szCs w:val="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433F"/>
    <w:pPr>
      <w:ind w:left="720"/>
      <w:contextualSpacing/>
    </w:pPr>
  </w:style>
  <w:style w:type="paragraph" w:styleId="Header">
    <w:name w:val="header"/>
    <w:basedOn w:val="Normal"/>
    <w:link w:val="HeaderChar"/>
    <w:uiPriority w:val="99"/>
    <w:unhideWhenUsed/>
    <w:rsid w:val="00B243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B2433F"/>
  </w:style>
  <w:style w:type="paragraph" w:styleId="Footer">
    <w:name w:val="footer"/>
    <w:basedOn w:val="Normal"/>
    <w:link w:val="FooterChar"/>
    <w:uiPriority w:val="99"/>
    <w:unhideWhenUsed/>
    <w:rsid w:val="00B243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B2433F"/>
  </w:style>
  <w:style w:type="paragraph" w:styleId="BodyText">
    <w:name w:val="Body Text"/>
    <w:basedOn w:val="Normal"/>
    <w:link w:val="BodyTextChar"/>
    <w:rsid w:val="00B2433F"/>
    <w:pPr>
      <w:shd w:val="clear" w:color="auto" w:fill="FFFFFF"/>
      <w:autoSpaceDE w:val="0"/>
      <w:autoSpaceDN w:val="0"/>
      <w:adjustRightInd w:val="0"/>
      <w:spacing w:before="19" w:after="0" w:line="360" w:lineRule="auto"/>
      <w:jc w:val="both"/>
    </w:pPr>
    <w:rPr>
      <w:rFonts w:ascii="Arial" w:eastAsia="PMingLiU" w:hAnsi="Arial" w:cs="Arial"/>
      <w:color w:val="000000"/>
      <w:sz w:val="23"/>
      <w:szCs w:val="23"/>
    </w:rPr>
  </w:style>
  <w:style w:type="character" w:customStyle="1" w:styleId="BodyTextChar">
    <w:name w:val="Body Text Char"/>
    <w:basedOn w:val="DefaultParagraphFont"/>
    <w:link w:val="BodyText"/>
    <w:rsid w:val="00B2433F"/>
    <w:rPr>
      <w:rFonts w:ascii="Arial" w:eastAsia="PMingLiU" w:hAnsi="Arial" w:cs="Arial"/>
      <w:color w:val="000000"/>
      <w:sz w:val="23"/>
      <w:szCs w:val="23"/>
      <w:shd w:val="clear" w:color="auto" w:fill="FFFFFF"/>
    </w:rPr>
  </w:style>
  <w:style w:type="character" w:customStyle="1" w:styleId="Heading4Char">
    <w:name w:val="Heading 4 Char"/>
    <w:basedOn w:val="DefaultParagraphFont"/>
    <w:link w:val="Heading4"/>
    <w:rsid w:val="00B2433F"/>
    <w:rPr>
      <w:rFonts w:ascii="Times New Roman" w:eastAsia="PMingLiU" w:hAnsi="Times New Roman" w:cs="Times New Roman"/>
      <w:b/>
      <w:bCs/>
      <w:sz w:val="24"/>
      <w:szCs w:val="23"/>
    </w:rPr>
  </w:style>
  <w:style w:type="paragraph" w:customStyle="1" w:styleId="Style">
    <w:name w:val="Style"/>
    <w:uiPriority w:val="99"/>
    <w:rsid w:val="0003439D"/>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NoSpacing">
    <w:name w:val="No Spacing"/>
    <w:link w:val="NoSpacingChar"/>
    <w:uiPriority w:val="1"/>
    <w:qFormat/>
    <w:rsid w:val="00C8607A"/>
    <w:pPr>
      <w:spacing w:after="0" w:line="240" w:lineRule="auto"/>
    </w:pPr>
    <w:rPr>
      <w:rFonts w:eastAsiaTheme="minorEastAsia"/>
    </w:rPr>
  </w:style>
  <w:style w:type="character" w:customStyle="1" w:styleId="NoSpacingChar">
    <w:name w:val="No Spacing Char"/>
    <w:basedOn w:val="DefaultParagraphFont"/>
    <w:link w:val="NoSpacing"/>
    <w:uiPriority w:val="1"/>
    <w:rsid w:val="00C8607A"/>
    <w:rPr>
      <w:rFonts w:eastAsiaTheme="minorEastAsia"/>
    </w:rPr>
  </w:style>
  <w:style w:type="character" w:customStyle="1" w:styleId="Heading1Char">
    <w:name w:val="Heading 1 Char"/>
    <w:basedOn w:val="DefaultParagraphFont"/>
    <w:link w:val="Heading1"/>
    <w:uiPriority w:val="9"/>
    <w:rsid w:val="00372273"/>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B90E32"/>
    <w:pPr>
      <w:spacing w:line="259" w:lineRule="auto"/>
      <w:outlineLvl w:val="9"/>
    </w:pPr>
  </w:style>
  <w:style w:type="paragraph" w:styleId="TOC1">
    <w:name w:val="toc 1"/>
    <w:basedOn w:val="Normal"/>
    <w:next w:val="Normal"/>
    <w:autoRedefine/>
    <w:uiPriority w:val="39"/>
    <w:unhideWhenUsed/>
    <w:rsid w:val="00B90E32"/>
    <w:pPr>
      <w:spacing w:after="100"/>
    </w:pPr>
  </w:style>
  <w:style w:type="character" w:styleId="Hyperlink">
    <w:name w:val="Hyperlink"/>
    <w:basedOn w:val="DefaultParagraphFont"/>
    <w:uiPriority w:val="99"/>
    <w:unhideWhenUsed/>
    <w:rsid w:val="00B90E32"/>
    <w:rPr>
      <w:color w:val="0563C1" w:themeColor="hyperlink"/>
      <w:u w:val="single"/>
    </w:rPr>
  </w:style>
  <w:style w:type="character" w:customStyle="1" w:styleId="Heading2Char">
    <w:name w:val="Heading 2 Char"/>
    <w:basedOn w:val="DefaultParagraphFont"/>
    <w:link w:val="Heading2"/>
    <w:uiPriority w:val="9"/>
    <w:rsid w:val="00B90E32"/>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7C1F29"/>
    <w:pPr>
      <w:spacing w:after="100"/>
      <w:ind w:left="220"/>
    </w:pPr>
  </w:style>
  <w:style w:type="table" w:styleId="TableGrid">
    <w:name w:val="Table Grid"/>
    <w:basedOn w:val="TableNormal"/>
    <w:uiPriority w:val="39"/>
    <w:rsid w:val="004911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A0E5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A0E5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QuickStyle" Target="diagrams/quickStyle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7193E37-C888-41A5-ACD3-12F1E5F6C1B3}" type="doc">
      <dgm:prSet loTypeId="urn:microsoft.com/office/officeart/2005/8/layout/hierarchy1" loCatId="hierarchy" qsTypeId="urn:microsoft.com/office/officeart/2005/8/quickstyle/simple5" qsCatId="simple" csTypeId="urn:microsoft.com/office/officeart/2005/8/colors/accent1_2" csCatId="accent1" phldr="1"/>
      <dgm:spPr/>
      <dgm:t>
        <a:bodyPr/>
        <a:lstStyle/>
        <a:p>
          <a:endParaRPr lang="en-US"/>
        </a:p>
      </dgm:t>
    </dgm:pt>
    <dgm:pt modelId="{FC2EB7DC-31FA-4E1D-805E-6A8FFDFFCC3B}">
      <dgm:prSet phldrT="[Text]" custT="1"/>
      <dgm:spPr/>
      <dgm:t>
        <a:bodyPr/>
        <a:lstStyle/>
        <a:p>
          <a:pPr algn="ctr"/>
          <a:r>
            <a:rPr lang="en-US" sz="1200" b="1">
              <a:latin typeface="Times New Roman" pitchFamily="18" charset="0"/>
              <a:cs typeface="Times New Roman" pitchFamily="18" charset="0"/>
            </a:rPr>
            <a:t>General Manager</a:t>
          </a:r>
        </a:p>
      </dgm:t>
    </dgm:pt>
    <dgm:pt modelId="{A63490E2-75E6-44DC-833A-82D08D88E49F}" type="parTrans" cxnId="{DECCD120-8BAB-465C-B63F-E6C0783F80AF}">
      <dgm:prSet/>
      <dgm:spPr/>
      <dgm:t>
        <a:bodyPr/>
        <a:lstStyle/>
        <a:p>
          <a:pPr algn="ctr"/>
          <a:endParaRPr lang="en-US"/>
        </a:p>
      </dgm:t>
    </dgm:pt>
    <dgm:pt modelId="{500F4D52-DDD8-4E11-8C1E-359665C6CC15}" type="sibTrans" cxnId="{DECCD120-8BAB-465C-B63F-E6C0783F80AF}">
      <dgm:prSet/>
      <dgm:spPr/>
      <dgm:t>
        <a:bodyPr/>
        <a:lstStyle/>
        <a:p>
          <a:pPr algn="ctr"/>
          <a:endParaRPr lang="en-US"/>
        </a:p>
      </dgm:t>
    </dgm:pt>
    <dgm:pt modelId="{065EB3C2-5F6F-4AA0-9C5F-3CED0D7D6EC1}">
      <dgm:prSet phldrT="[Text]" custT="1"/>
      <dgm:spPr/>
      <dgm:t>
        <a:bodyPr/>
        <a:lstStyle/>
        <a:p>
          <a:pPr algn="ctr"/>
          <a:r>
            <a:rPr lang="en-US" sz="1200">
              <a:latin typeface="Times New Roman" pitchFamily="18" charset="0"/>
              <a:cs typeface="Times New Roman" pitchFamily="18" charset="0"/>
            </a:rPr>
            <a:t>Plan Documents</a:t>
          </a:r>
        </a:p>
      </dgm:t>
    </dgm:pt>
    <dgm:pt modelId="{6C1FAEC5-223A-441A-B0F2-08AE67BF0E30}" type="parTrans" cxnId="{5229B29F-5343-4A3F-B327-A8EC4B4D1FFE}">
      <dgm:prSet/>
      <dgm:spPr/>
      <dgm:t>
        <a:bodyPr/>
        <a:lstStyle/>
        <a:p>
          <a:pPr algn="ctr"/>
          <a:endParaRPr lang="en-US"/>
        </a:p>
      </dgm:t>
    </dgm:pt>
    <dgm:pt modelId="{1F2C8C4E-4284-48AB-BEC2-9E5C176D6E33}" type="sibTrans" cxnId="{5229B29F-5343-4A3F-B327-A8EC4B4D1FFE}">
      <dgm:prSet/>
      <dgm:spPr/>
      <dgm:t>
        <a:bodyPr/>
        <a:lstStyle/>
        <a:p>
          <a:pPr algn="ctr"/>
          <a:endParaRPr lang="en-US"/>
        </a:p>
      </dgm:t>
    </dgm:pt>
    <dgm:pt modelId="{BB70B261-B772-4238-BCFE-680ACF4D675C}">
      <dgm:prSet phldrT="[Text]" custT="1"/>
      <dgm:spPr/>
      <dgm:t>
        <a:bodyPr/>
        <a:lstStyle/>
        <a:p>
          <a:pPr algn="ctr"/>
          <a:r>
            <a:rPr lang="en-US" sz="1200">
              <a:latin typeface="Times New Roman" pitchFamily="18" charset="0"/>
              <a:cs typeface="Times New Roman" pitchFamily="18" charset="0"/>
            </a:rPr>
            <a:t>Team Leader</a:t>
          </a:r>
        </a:p>
      </dgm:t>
    </dgm:pt>
    <dgm:pt modelId="{971EB908-CA00-408B-85F8-00E5621318E5}" type="parTrans" cxnId="{2EF18AD2-A18A-4127-A5DC-FFC16630FCC8}">
      <dgm:prSet/>
      <dgm:spPr/>
      <dgm:t>
        <a:bodyPr/>
        <a:lstStyle/>
        <a:p>
          <a:pPr algn="ctr"/>
          <a:endParaRPr lang="en-US"/>
        </a:p>
      </dgm:t>
    </dgm:pt>
    <dgm:pt modelId="{7C9EA97C-6884-42A1-AB8A-705D0AF1EF42}" type="sibTrans" cxnId="{2EF18AD2-A18A-4127-A5DC-FFC16630FCC8}">
      <dgm:prSet/>
      <dgm:spPr/>
      <dgm:t>
        <a:bodyPr/>
        <a:lstStyle/>
        <a:p>
          <a:pPr algn="ctr"/>
          <a:endParaRPr lang="en-US"/>
        </a:p>
      </dgm:t>
    </dgm:pt>
    <dgm:pt modelId="{8EC301BB-97D7-41AC-8D40-5CFBE6263E93}">
      <dgm:prSet phldrT="[Text]" custT="1"/>
      <dgm:spPr/>
      <dgm:t>
        <a:bodyPr/>
        <a:lstStyle/>
        <a:p>
          <a:pPr algn="ctr"/>
          <a:r>
            <a:rPr lang="en-US" sz="1200">
              <a:latin typeface="Times New Roman" pitchFamily="18" charset="0"/>
              <a:cs typeface="Times New Roman" pitchFamily="18" charset="0"/>
            </a:rPr>
            <a:t>IT</a:t>
          </a:r>
        </a:p>
      </dgm:t>
    </dgm:pt>
    <dgm:pt modelId="{5714D5C1-4861-4B6F-9FB3-9F6BDA9AA185}" type="parTrans" cxnId="{6A417899-2106-4CA2-AD76-770DBD7312B4}">
      <dgm:prSet/>
      <dgm:spPr/>
      <dgm:t>
        <a:bodyPr/>
        <a:lstStyle/>
        <a:p>
          <a:pPr algn="ctr"/>
          <a:endParaRPr lang="en-US"/>
        </a:p>
      </dgm:t>
    </dgm:pt>
    <dgm:pt modelId="{847B2F39-4F5D-4698-9D56-948CD9E0128A}" type="sibTrans" cxnId="{6A417899-2106-4CA2-AD76-770DBD7312B4}">
      <dgm:prSet/>
      <dgm:spPr/>
      <dgm:t>
        <a:bodyPr/>
        <a:lstStyle/>
        <a:p>
          <a:pPr algn="ctr"/>
          <a:endParaRPr lang="en-US"/>
        </a:p>
      </dgm:t>
    </dgm:pt>
    <dgm:pt modelId="{C7485CC8-3975-48F6-BA0D-17DE7AC46954}">
      <dgm:prSet phldrT="[Text]" custT="1"/>
      <dgm:spPr/>
      <dgm:t>
        <a:bodyPr/>
        <a:lstStyle/>
        <a:p>
          <a:pPr algn="ctr"/>
          <a:r>
            <a:rPr lang="en-US" sz="1200">
              <a:latin typeface="Times New Roman" pitchFamily="18" charset="0"/>
              <a:cs typeface="Times New Roman" pitchFamily="18" charset="0"/>
            </a:rPr>
            <a:t>Team Leader</a:t>
          </a:r>
        </a:p>
      </dgm:t>
    </dgm:pt>
    <dgm:pt modelId="{E5B00798-84F2-4016-914C-E28AC101F0C5}" type="parTrans" cxnId="{852CC815-8BCE-42D0-A637-F03D8B4A4D4C}">
      <dgm:prSet/>
      <dgm:spPr/>
      <dgm:t>
        <a:bodyPr/>
        <a:lstStyle/>
        <a:p>
          <a:pPr algn="ctr"/>
          <a:endParaRPr lang="en-US"/>
        </a:p>
      </dgm:t>
    </dgm:pt>
    <dgm:pt modelId="{5F173378-D8A5-4861-BF08-F05DEAEEC600}" type="sibTrans" cxnId="{852CC815-8BCE-42D0-A637-F03D8B4A4D4C}">
      <dgm:prSet/>
      <dgm:spPr/>
      <dgm:t>
        <a:bodyPr/>
        <a:lstStyle/>
        <a:p>
          <a:pPr algn="ctr"/>
          <a:endParaRPr lang="en-US"/>
        </a:p>
      </dgm:t>
    </dgm:pt>
    <dgm:pt modelId="{E7E4DE3B-B117-49BF-8C8A-4D153FF9E4F8}">
      <dgm:prSet custT="1"/>
      <dgm:spPr/>
      <dgm:t>
        <a:bodyPr/>
        <a:lstStyle/>
        <a:p>
          <a:pPr algn="ctr"/>
          <a:r>
            <a:rPr lang="en-US" sz="1200">
              <a:latin typeface="Times New Roman" pitchFamily="18" charset="0"/>
              <a:cs typeface="Times New Roman" pitchFamily="18" charset="0"/>
            </a:rPr>
            <a:t>Allocation</a:t>
          </a:r>
        </a:p>
      </dgm:t>
    </dgm:pt>
    <dgm:pt modelId="{CDA1B5FF-56A9-429C-A698-98E86B443EAA}" type="parTrans" cxnId="{BBB9BF22-5FD7-43E0-8CDC-BAC92600C3BB}">
      <dgm:prSet/>
      <dgm:spPr/>
      <dgm:t>
        <a:bodyPr/>
        <a:lstStyle/>
        <a:p>
          <a:pPr algn="ctr"/>
          <a:endParaRPr lang="en-US"/>
        </a:p>
      </dgm:t>
    </dgm:pt>
    <dgm:pt modelId="{EB523615-02F1-41A5-8F76-7899658AC7C4}" type="sibTrans" cxnId="{BBB9BF22-5FD7-43E0-8CDC-BAC92600C3BB}">
      <dgm:prSet/>
      <dgm:spPr/>
      <dgm:t>
        <a:bodyPr/>
        <a:lstStyle/>
        <a:p>
          <a:pPr algn="ctr"/>
          <a:endParaRPr lang="en-US"/>
        </a:p>
      </dgm:t>
    </dgm:pt>
    <dgm:pt modelId="{E0BC2795-4277-4F17-99DE-5B482B27C9D9}">
      <dgm:prSet custT="1"/>
      <dgm:spPr/>
      <dgm:t>
        <a:bodyPr/>
        <a:lstStyle/>
        <a:p>
          <a:pPr algn="ctr"/>
          <a:r>
            <a:rPr lang="en-US" sz="1200">
              <a:latin typeface="Times New Roman" pitchFamily="18" charset="0"/>
              <a:cs typeface="Times New Roman" pitchFamily="18" charset="0"/>
            </a:rPr>
            <a:t>Tax Return: 5500</a:t>
          </a:r>
        </a:p>
      </dgm:t>
    </dgm:pt>
    <dgm:pt modelId="{D03C672D-A564-4B56-8A7E-FEF85ED50582}" type="parTrans" cxnId="{D48E7811-B1B4-4B3E-96BD-F8E430E47EED}">
      <dgm:prSet/>
      <dgm:spPr/>
      <dgm:t>
        <a:bodyPr/>
        <a:lstStyle/>
        <a:p>
          <a:pPr algn="ctr"/>
          <a:endParaRPr lang="en-US"/>
        </a:p>
      </dgm:t>
    </dgm:pt>
    <dgm:pt modelId="{4608C80A-84CA-473D-9D5E-E5A8F4CE534B}" type="sibTrans" cxnId="{D48E7811-B1B4-4B3E-96BD-F8E430E47EED}">
      <dgm:prSet/>
      <dgm:spPr/>
      <dgm:t>
        <a:bodyPr/>
        <a:lstStyle/>
        <a:p>
          <a:pPr algn="ctr"/>
          <a:endParaRPr lang="en-US"/>
        </a:p>
      </dgm:t>
    </dgm:pt>
    <dgm:pt modelId="{5E5DB8F2-1DBB-4BF0-BAE6-76E629DCD3E6}">
      <dgm:prSet custT="1"/>
      <dgm:spPr/>
      <dgm:t>
        <a:bodyPr/>
        <a:lstStyle/>
        <a:p>
          <a:pPr algn="ctr"/>
          <a:r>
            <a:rPr lang="en-US" sz="1200">
              <a:latin typeface="Times New Roman" pitchFamily="18" charset="0"/>
              <a:cs typeface="Times New Roman" pitchFamily="18" charset="0"/>
            </a:rPr>
            <a:t>Distribution</a:t>
          </a:r>
        </a:p>
      </dgm:t>
    </dgm:pt>
    <dgm:pt modelId="{D526EAD0-B78A-4BF2-9241-51D37223E3D5}" type="parTrans" cxnId="{4D45670A-CBDA-4864-973D-41FBD0D02B5B}">
      <dgm:prSet/>
      <dgm:spPr/>
      <dgm:t>
        <a:bodyPr/>
        <a:lstStyle/>
        <a:p>
          <a:pPr algn="ctr"/>
          <a:endParaRPr lang="en-US"/>
        </a:p>
      </dgm:t>
    </dgm:pt>
    <dgm:pt modelId="{44151074-C9FD-4BEA-8CF2-AB44C51F6158}" type="sibTrans" cxnId="{4D45670A-CBDA-4864-973D-41FBD0D02B5B}">
      <dgm:prSet/>
      <dgm:spPr/>
      <dgm:t>
        <a:bodyPr/>
        <a:lstStyle/>
        <a:p>
          <a:pPr algn="ctr"/>
          <a:endParaRPr lang="en-US"/>
        </a:p>
      </dgm:t>
    </dgm:pt>
    <dgm:pt modelId="{7E2AB96B-256B-4081-9748-B33043335167}">
      <dgm:prSet phldrT="[Text]" custT="1"/>
      <dgm:spPr/>
      <dgm:t>
        <a:bodyPr/>
        <a:lstStyle/>
        <a:p>
          <a:pPr algn="ctr"/>
          <a:r>
            <a:rPr lang="en-US" sz="1200">
              <a:latin typeface="Times New Roman" pitchFamily="18" charset="0"/>
              <a:cs typeface="Times New Roman" pitchFamily="18" charset="0"/>
            </a:rPr>
            <a:t>Record Keeper</a:t>
          </a:r>
        </a:p>
      </dgm:t>
    </dgm:pt>
    <dgm:pt modelId="{64FAF13A-9C36-45FF-BAB1-57170C2E53EC}" type="parTrans" cxnId="{BF25A87C-0B4E-432C-AE30-09311FD7817E}">
      <dgm:prSet/>
      <dgm:spPr/>
      <dgm:t>
        <a:bodyPr/>
        <a:lstStyle/>
        <a:p>
          <a:pPr algn="ctr"/>
          <a:endParaRPr lang="en-US"/>
        </a:p>
      </dgm:t>
    </dgm:pt>
    <dgm:pt modelId="{352D05E3-3203-4812-959E-A7211875E325}" type="sibTrans" cxnId="{BF25A87C-0B4E-432C-AE30-09311FD7817E}">
      <dgm:prSet/>
      <dgm:spPr/>
      <dgm:t>
        <a:bodyPr/>
        <a:lstStyle/>
        <a:p>
          <a:pPr algn="ctr"/>
          <a:endParaRPr lang="en-US"/>
        </a:p>
      </dgm:t>
    </dgm:pt>
    <dgm:pt modelId="{E2BBA3DE-3BEE-42D3-8F12-0C09234D7721}">
      <dgm:prSet custT="1"/>
      <dgm:spPr/>
      <dgm:t>
        <a:bodyPr/>
        <a:lstStyle/>
        <a:p>
          <a:pPr algn="ctr"/>
          <a:r>
            <a:rPr lang="en-US" sz="1200">
              <a:latin typeface="Times New Roman" pitchFamily="18" charset="0"/>
              <a:cs typeface="Times New Roman" pitchFamily="18" charset="0"/>
            </a:rPr>
            <a:t>Team Leader</a:t>
          </a:r>
        </a:p>
      </dgm:t>
    </dgm:pt>
    <dgm:pt modelId="{32BA84A2-E31B-4831-B8E5-E697AACF152C}" type="parTrans" cxnId="{E9E6FC39-45F3-4F61-8112-206CB5886C8C}">
      <dgm:prSet/>
      <dgm:spPr/>
      <dgm:t>
        <a:bodyPr/>
        <a:lstStyle/>
        <a:p>
          <a:pPr algn="ctr"/>
          <a:endParaRPr lang="en-US"/>
        </a:p>
      </dgm:t>
    </dgm:pt>
    <dgm:pt modelId="{EE78FC90-AEE4-4393-8940-930A7D776C43}" type="sibTrans" cxnId="{E9E6FC39-45F3-4F61-8112-206CB5886C8C}">
      <dgm:prSet/>
      <dgm:spPr/>
      <dgm:t>
        <a:bodyPr/>
        <a:lstStyle/>
        <a:p>
          <a:pPr algn="ctr"/>
          <a:endParaRPr lang="en-US"/>
        </a:p>
      </dgm:t>
    </dgm:pt>
    <dgm:pt modelId="{9C50F3CF-22B4-42DD-B000-F2D92AF918CA}">
      <dgm:prSet custT="1"/>
      <dgm:spPr/>
      <dgm:t>
        <a:bodyPr/>
        <a:lstStyle/>
        <a:p>
          <a:pPr algn="ctr"/>
          <a:r>
            <a:rPr lang="en-US" sz="1200">
              <a:latin typeface="Times New Roman" pitchFamily="18" charset="0"/>
              <a:cs typeface="Times New Roman" pitchFamily="18" charset="0"/>
            </a:rPr>
            <a:t>Team Leader</a:t>
          </a:r>
          <a:endParaRPr lang="en-US" sz="1200" b="1">
            <a:latin typeface="Times New Roman" pitchFamily="18" charset="0"/>
            <a:cs typeface="Times New Roman" pitchFamily="18" charset="0"/>
          </a:endParaRPr>
        </a:p>
      </dgm:t>
    </dgm:pt>
    <dgm:pt modelId="{AAD8EDDB-F730-4CEB-BA21-5114E957E7C6}" type="parTrans" cxnId="{98337ABB-01A7-4F08-BE3B-9867D2C07FA2}">
      <dgm:prSet/>
      <dgm:spPr/>
      <dgm:t>
        <a:bodyPr/>
        <a:lstStyle/>
        <a:p>
          <a:pPr algn="ctr"/>
          <a:endParaRPr lang="en-US"/>
        </a:p>
      </dgm:t>
    </dgm:pt>
    <dgm:pt modelId="{5DC77C4F-4652-4E30-BF08-FB007E58E6F3}" type="sibTrans" cxnId="{98337ABB-01A7-4F08-BE3B-9867D2C07FA2}">
      <dgm:prSet/>
      <dgm:spPr/>
      <dgm:t>
        <a:bodyPr/>
        <a:lstStyle/>
        <a:p>
          <a:pPr algn="ctr"/>
          <a:endParaRPr lang="en-US"/>
        </a:p>
      </dgm:t>
    </dgm:pt>
    <dgm:pt modelId="{11A7224A-CE78-4816-A90B-EA021DA512FA}">
      <dgm:prSet custT="1"/>
      <dgm:spPr/>
      <dgm:t>
        <a:bodyPr/>
        <a:lstStyle/>
        <a:p>
          <a:pPr algn="ctr"/>
          <a:r>
            <a:rPr lang="en-US" sz="1200">
              <a:latin typeface="Times New Roman" pitchFamily="18" charset="0"/>
              <a:cs typeface="Times New Roman" pitchFamily="18" charset="0"/>
            </a:rPr>
            <a:t>Team Leader</a:t>
          </a:r>
        </a:p>
      </dgm:t>
    </dgm:pt>
    <dgm:pt modelId="{3D805227-11DE-492F-A8B0-AB7ADEAB62F4}" type="parTrans" cxnId="{80A5FD9E-DB4F-4113-8F8E-24079258402D}">
      <dgm:prSet/>
      <dgm:spPr/>
      <dgm:t>
        <a:bodyPr/>
        <a:lstStyle/>
        <a:p>
          <a:pPr algn="ctr"/>
          <a:endParaRPr lang="en-US"/>
        </a:p>
      </dgm:t>
    </dgm:pt>
    <dgm:pt modelId="{1C7F79B7-3C6D-4C9F-B945-03FC879ADED1}" type="sibTrans" cxnId="{80A5FD9E-DB4F-4113-8F8E-24079258402D}">
      <dgm:prSet/>
      <dgm:spPr/>
      <dgm:t>
        <a:bodyPr/>
        <a:lstStyle/>
        <a:p>
          <a:pPr algn="ctr"/>
          <a:endParaRPr lang="en-US"/>
        </a:p>
      </dgm:t>
    </dgm:pt>
    <dgm:pt modelId="{411ED67F-9C80-4123-8A2F-31F690903D33}">
      <dgm:prSet custT="1"/>
      <dgm:spPr/>
      <dgm:t>
        <a:bodyPr/>
        <a:lstStyle/>
        <a:p>
          <a:pPr algn="ctr"/>
          <a:r>
            <a:rPr lang="en-US" sz="1200">
              <a:latin typeface="Times New Roman" pitchFamily="18" charset="0"/>
              <a:cs typeface="Times New Roman" pitchFamily="18" charset="0"/>
            </a:rPr>
            <a:t>Team Leader</a:t>
          </a:r>
        </a:p>
      </dgm:t>
    </dgm:pt>
    <dgm:pt modelId="{2FAF5C2E-A8E4-47DE-9993-61126C2B84B4}" type="parTrans" cxnId="{818A4197-A7A2-44CB-BF3C-06A6DA739AE5}">
      <dgm:prSet/>
      <dgm:spPr/>
      <dgm:t>
        <a:bodyPr/>
        <a:lstStyle/>
        <a:p>
          <a:pPr algn="ctr"/>
          <a:endParaRPr lang="en-US"/>
        </a:p>
      </dgm:t>
    </dgm:pt>
    <dgm:pt modelId="{D26EFA01-0942-48D9-828F-0D06A1B94BED}" type="sibTrans" cxnId="{818A4197-A7A2-44CB-BF3C-06A6DA739AE5}">
      <dgm:prSet/>
      <dgm:spPr/>
      <dgm:t>
        <a:bodyPr/>
        <a:lstStyle/>
        <a:p>
          <a:pPr algn="ctr"/>
          <a:endParaRPr lang="en-US"/>
        </a:p>
      </dgm:t>
    </dgm:pt>
    <dgm:pt modelId="{10E09A71-5D94-4E17-8932-DC0247A5331B}">
      <dgm:prSet custT="1"/>
      <dgm:spPr/>
      <dgm:t>
        <a:bodyPr/>
        <a:lstStyle/>
        <a:p>
          <a:pPr algn="ctr"/>
          <a:r>
            <a:rPr lang="en-US" sz="1200">
              <a:latin typeface="Times New Roman" pitchFamily="18" charset="0"/>
              <a:cs typeface="Times New Roman" pitchFamily="18" charset="0"/>
            </a:rPr>
            <a:t>Sr. Executive</a:t>
          </a:r>
        </a:p>
      </dgm:t>
    </dgm:pt>
    <dgm:pt modelId="{D7D54DD6-E545-45DB-B51B-3CAF3C269A1F}" type="parTrans" cxnId="{6A62B61B-A217-4F5D-9F28-0F35EE98E492}">
      <dgm:prSet/>
      <dgm:spPr/>
      <dgm:t>
        <a:bodyPr/>
        <a:lstStyle/>
        <a:p>
          <a:pPr algn="ctr"/>
          <a:endParaRPr lang="en-US"/>
        </a:p>
      </dgm:t>
    </dgm:pt>
    <dgm:pt modelId="{094FF638-7675-48F6-9E22-E7E79BC6D2E8}" type="sibTrans" cxnId="{6A62B61B-A217-4F5D-9F28-0F35EE98E492}">
      <dgm:prSet/>
      <dgm:spPr/>
      <dgm:t>
        <a:bodyPr/>
        <a:lstStyle/>
        <a:p>
          <a:pPr algn="ctr"/>
          <a:endParaRPr lang="en-US"/>
        </a:p>
      </dgm:t>
    </dgm:pt>
    <dgm:pt modelId="{B98F6C80-8C93-405C-9681-683935F48DBA}">
      <dgm:prSet custT="1"/>
      <dgm:spPr/>
      <dgm:t>
        <a:bodyPr/>
        <a:lstStyle/>
        <a:p>
          <a:pPr algn="ctr"/>
          <a:r>
            <a:rPr lang="en-US" sz="1200">
              <a:latin typeface="Times New Roman" pitchFamily="18" charset="0"/>
              <a:cs typeface="Times New Roman" pitchFamily="18" charset="0"/>
            </a:rPr>
            <a:t>Executive</a:t>
          </a:r>
        </a:p>
      </dgm:t>
    </dgm:pt>
    <dgm:pt modelId="{7D37DE28-1590-4E30-9E22-18BEF19BC0AF}" type="parTrans" cxnId="{FB4FF16C-48F8-4426-BD1C-5F027706A819}">
      <dgm:prSet/>
      <dgm:spPr/>
      <dgm:t>
        <a:bodyPr/>
        <a:lstStyle/>
        <a:p>
          <a:pPr algn="ctr"/>
          <a:endParaRPr lang="en-US"/>
        </a:p>
      </dgm:t>
    </dgm:pt>
    <dgm:pt modelId="{C454E0DC-DA57-42A7-BBC1-A3BAE0CA6814}" type="sibTrans" cxnId="{FB4FF16C-48F8-4426-BD1C-5F027706A819}">
      <dgm:prSet/>
      <dgm:spPr/>
      <dgm:t>
        <a:bodyPr/>
        <a:lstStyle/>
        <a:p>
          <a:pPr algn="ctr"/>
          <a:endParaRPr lang="en-US"/>
        </a:p>
      </dgm:t>
    </dgm:pt>
    <dgm:pt modelId="{29C9E638-AA3D-4576-BE94-6B8609D21989}">
      <dgm:prSet custT="1"/>
      <dgm:spPr/>
      <dgm:t>
        <a:bodyPr/>
        <a:lstStyle/>
        <a:p>
          <a:pPr algn="ctr"/>
          <a:r>
            <a:rPr lang="en-US" sz="1200">
              <a:latin typeface="Times New Roman" pitchFamily="18" charset="0"/>
              <a:cs typeface="Times New Roman" pitchFamily="18" charset="0"/>
            </a:rPr>
            <a:t>Sr. Executive</a:t>
          </a:r>
        </a:p>
      </dgm:t>
    </dgm:pt>
    <dgm:pt modelId="{B617229F-2C69-472B-BB25-955A0158F17E}" type="parTrans" cxnId="{D44B411B-8FD6-4674-AE0D-6B396633B223}">
      <dgm:prSet/>
      <dgm:spPr/>
      <dgm:t>
        <a:bodyPr/>
        <a:lstStyle/>
        <a:p>
          <a:pPr algn="ctr"/>
          <a:endParaRPr lang="en-US"/>
        </a:p>
      </dgm:t>
    </dgm:pt>
    <dgm:pt modelId="{49A528D5-5CA6-4CDF-BAC5-12C4BFC28834}" type="sibTrans" cxnId="{D44B411B-8FD6-4674-AE0D-6B396633B223}">
      <dgm:prSet/>
      <dgm:spPr/>
      <dgm:t>
        <a:bodyPr/>
        <a:lstStyle/>
        <a:p>
          <a:pPr algn="ctr"/>
          <a:endParaRPr lang="en-US"/>
        </a:p>
      </dgm:t>
    </dgm:pt>
    <dgm:pt modelId="{03398B1A-8D5D-4DCF-8742-5072272C4A1B}">
      <dgm:prSet custT="1"/>
      <dgm:spPr/>
      <dgm:t>
        <a:bodyPr/>
        <a:lstStyle/>
        <a:p>
          <a:pPr algn="ctr"/>
          <a:r>
            <a:rPr lang="en-US" sz="1200">
              <a:latin typeface="Times New Roman" pitchFamily="18" charset="0"/>
              <a:cs typeface="Times New Roman" pitchFamily="18" charset="0"/>
            </a:rPr>
            <a:t>Executive</a:t>
          </a:r>
        </a:p>
      </dgm:t>
    </dgm:pt>
    <dgm:pt modelId="{E6223669-E494-4EDF-8EDF-28C714B42457}" type="parTrans" cxnId="{B6AEE73D-2160-4ACE-9F87-90D8B1D5D806}">
      <dgm:prSet/>
      <dgm:spPr/>
      <dgm:t>
        <a:bodyPr/>
        <a:lstStyle/>
        <a:p>
          <a:pPr algn="ctr"/>
          <a:endParaRPr lang="en-US"/>
        </a:p>
      </dgm:t>
    </dgm:pt>
    <dgm:pt modelId="{6957DF20-2761-472A-9070-1F5E72231947}" type="sibTrans" cxnId="{B6AEE73D-2160-4ACE-9F87-90D8B1D5D806}">
      <dgm:prSet/>
      <dgm:spPr/>
      <dgm:t>
        <a:bodyPr/>
        <a:lstStyle/>
        <a:p>
          <a:pPr algn="ctr"/>
          <a:endParaRPr lang="en-US"/>
        </a:p>
      </dgm:t>
    </dgm:pt>
    <dgm:pt modelId="{889C9700-BEE3-4011-8E6A-09D4C5AD61DD}">
      <dgm:prSet custT="1"/>
      <dgm:spPr/>
      <dgm:t>
        <a:bodyPr/>
        <a:lstStyle/>
        <a:p>
          <a:pPr algn="ctr"/>
          <a:r>
            <a:rPr lang="en-US" sz="1200">
              <a:latin typeface="Times New Roman" pitchFamily="18" charset="0"/>
              <a:cs typeface="Times New Roman" pitchFamily="18" charset="0"/>
            </a:rPr>
            <a:t>Sr. Executive</a:t>
          </a:r>
        </a:p>
      </dgm:t>
    </dgm:pt>
    <dgm:pt modelId="{008CBF88-6CF7-4626-8D55-8943D33DA4F6}" type="parTrans" cxnId="{B68A0B29-29F0-41B7-B748-4B0B5C2BD8CC}">
      <dgm:prSet/>
      <dgm:spPr/>
      <dgm:t>
        <a:bodyPr/>
        <a:lstStyle/>
        <a:p>
          <a:pPr algn="ctr"/>
          <a:endParaRPr lang="en-US"/>
        </a:p>
      </dgm:t>
    </dgm:pt>
    <dgm:pt modelId="{B19D19A1-D0E0-4075-887F-B7BFDD940FBE}" type="sibTrans" cxnId="{B68A0B29-29F0-41B7-B748-4B0B5C2BD8CC}">
      <dgm:prSet/>
      <dgm:spPr/>
      <dgm:t>
        <a:bodyPr/>
        <a:lstStyle/>
        <a:p>
          <a:pPr algn="ctr"/>
          <a:endParaRPr lang="en-US"/>
        </a:p>
      </dgm:t>
    </dgm:pt>
    <dgm:pt modelId="{CBFE39AA-183A-4428-AB42-2EBA4FD0D53F}">
      <dgm:prSet custT="1"/>
      <dgm:spPr/>
      <dgm:t>
        <a:bodyPr/>
        <a:lstStyle/>
        <a:p>
          <a:pPr algn="ctr"/>
          <a:r>
            <a:rPr lang="en-US" sz="1200">
              <a:latin typeface="Times New Roman" pitchFamily="18" charset="0"/>
              <a:cs typeface="Times New Roman" pitchFamily="18" charset="0"/>
            </a:rPr>
            <a:t>Executive</a:t>
          </a:r>
        </a:p>
      </dgm:t>
    </dgm:pt>
    <dgm:pt modelId="{FE81AEED-7A4C-48A7-9B7A-BCDC78BE94BD}" type="parTrans" cxnId="{2D7F9AD4-4FD2-43C3-992E-314FB56DFFEF}">
      <dgm:prSet/>
      <dgm:spPr/>
      <dgm:t>
        <a:bodyPr/>
        <a:lstStyle/>
        <a:p>
          <a:pPr algn="ctr"/>
          <a:endParaRPr lang="en-US"/>
        </a:p>
      </dgm:t>
    </dgm:pt>
    <dgm:pt modelId="{AFCC2B2F-B4EA-44A5-A964-63E5EB604193}" type="sibTrans" cxnId="{2D7F9AD4-4FD2-43C3-992E-314FB56DFFEF}">
      <dgm:prSet/>
      <dgm:spPr/>
      <dgm:t>
        <a:bodyPr/>
        <a:lstStyle/>
        <a:p>
          <a:pPr algn="ctr"/>
          <a:endParaRPr lang="en-US"/>
        </a:p>
      </dgm:t>
    </dgm:pt>
    <dgm:pt modelId="{7A395530-3591-412F-AA90-AE2081F509BF}">
      <dgm:prSet custT="1"/>
      <dgm:spPr/>
      <dgm:t>
        <a:bodyPr/>
        <a:lstStyle/>
        <a:p>
          <a:pPr algn="ctr"/>
          <a:r>
            <a:rPr lang="en-US" sz="1200">
              <a:latin typeface="Times New Roman" pitchFamily="18" charset="0"/>
              <a:cs typeface="Times New Roman" pitchFamily="18" charset="0"/>
            </a:rPr>
            <a:t>Sr. Executive</a:t>
          </a:r>
        </a:p>
      </dgm:t>
    </dgm:pt>
    <dgm:pt modelId="{C32F8CF8-2AAB-41AE-8A82-873CF24DF78F}" type="parTrans" cxnId="{EEBA2BDA-61F6-488A-9F9F-E1E0E0441F87}">
      <dgm:prSet/>
      <dgm:spPr/>
      <dgm:t>
        <a:bodyPr/>
        <a:lstStyle/>
        <a:p>
          <a:pPr algn="ctr"/>
          <a:endParaRPr lang="en-US"/>
        </a:p>
      </dgm:t>
    </dgm:pt>
    <dgm:pt modelId="{19B62DBC-D1D4-477A-AA57-70F533E5EE98}" type="sibTrans" cxnId="{EEBA2BDA-61F6-488A-9F9F-E1E0E0441F87}">
      <dgm:prSet/>
      <dgm:spPr/>
      <dgm:t>
        <a:bodyPr/>
        <a:lstStyle/>
        <a:p>
          <a:pPr algn="ctr"/>
          <a:endParaRPr lang="en-US"/>
        </a:p>
      </dgm:t>
    </dgm:pt>
    <dgm:pt modelId="{1A14C94F-6B20-49E2-9DF7-EAC7B8573A2F}">
      <dgm:prSet custT="1"/>
      <dgm:spPr/>
      <dgm:t>
        <a:bodyPr/>
        <a:lstStyle/>
        <a:p>
          <a:pPr algn="ctr"/>
          <a:r>
            <a:rPr lang="en-US" sz="1200">
              <a:latin typeface="Times New Roman" pitchFamily="18" charset="0"/>
              <a:cs typeface="Times New Roman" pitchFamily="18" charset="0"/>
            </a:rPr>
            <a:t>Executive</a:t>
          </a:r>
        </a:p>
      </dgm:t>
    </dgm:pt>
    <dgm:pt modelId="{2115D62A-AAF7-4E06-BF35-053FD1798A3E}" type="parTrans" cxnId="{65DF8490-4E3A-4DC1-9EA7-D5CD896EB7D4}">
      <dgm:prSet/>
      <dgm:spPr/>
      <dgm:t>
        <a:bodyPr/>
        <a:lstStyle/>
        <a:p>
          <a:pPr algn="ctr"/>
          <a:endParaRPr lang="en-US"/>
        </a:p>
      </dgm:t>
    </dgm:pt>
    <dgm:pt modelId="{FB61AD37-8392-4BCF-9FC6-FE9EFFB01520}" type="sibTrans" cxnId="{65DF8490-4E3A-4DC1-9EA7-D5CD896EB7D4}">
      <dgm:prSet/>
      <dgm:spPr/>
      <dgm:t>
        <a:bodyPr/>
        <a:lstStyle/>
        <a:p>
          <a:pPr algn="ctr"/>
          <a:endParaRPr lang="en-US"/>
        </a:p>
      </dgm:t>
    </dgm:pt>
    <dgm:pt modelId="{78B64524-540A-429A-93A9-D4420B9DACA5}">
      <dgm:prSet custT="1"/>
      <dgm:spPr/>
      <dgm:t>
        <a:bodyPr/>
        <a:lstStyle/>
        <a:p>
          <a:pPr algn="ctr"/>
          <a:r>
            <a:rPr lang="en-US" sz="1200">
              <a:latin typeface="Times New Roman" pitchFamily="18" charset="0"/>
              <a:cs typeface="Times New Roman" pitchFamily="18" charset="0"/>
            </a:rPr>
            <a:t>Sr. Executive</a:t>
          </a:r>
        </a:p>
      </dgm:t>
    </dgm:pt>
    <dgm:pt modelId="{9C973F18-E80F-4DA5-8E3D-093280D58EFC}" type="parTrans" cxnId="{5FD92E9A-7C28-4C11-AE64-77365CEA5A53}">
      <dgm:prSet/>
      <dgm:spPr/>
      <dgm:t>
        <a:bodyPr/>
        <a:lstStyle/>
        <a:p>
          <a:pPr algn="ctr"/>
          <a:endParaRPr lang="en-US"/>
        </a:p>
      </dgm:t>
    </dgm:pt>
    <dgm:pt modelId="{AC698651-CE49-4E21-B464-AF79CB9D36FC}" type="sibTrans" cxnId="{5FD92E9A-7C28-4C11-AE64-77365CEA5A53}">
      <dgm:prSet/>
      <dgm:spPr/>
      <dgm:t>
        <a:bodyPr/>
        <a:lstStyle/>
        <a:p>
          <a:pPr algn="ctr"/>
          <a:endParaRPr lang="en-US"/>
        </a:p>
      </dgm:t>
    </dgm:pt>
    <dgm:pt modelId="{6EA29E9B-198C-40DB-8378-A792439D7C77}">
      <dgm:prSet custT="1"/>
      <dgm:spPr/>
      <dgm:t>
        <a:bodyPr/>
        <a:lstStyle/>
        <a:p>
          <a:pPr algn="ctr"/>
          <a:r>
            <a:rPr lang="en-US" sz="1200">
              <a:latin typeface="Times New Roman" pitchFamily="18" charset="0"/>
              <a:cs typeface="Times New Roman" pitchFamily="18" charset="0"/>
            </a:rPr>
            <a:t>Executive</a:t>
          </a:r>
        </a:p>
      </dgm:t>
    </dgm:pt>
    <dgm:pt modelId="{CE6D78A4-2712-4E52-A606-88905AE19C24}" type="parTrans" cxnId="{2F1E55E8-AE7F-43B6-B732-9C1DA3BADBED}">
      <dgm:prSet/>
      <dgm:spPr/>
      <dgm:t>
        <a:bodyPr/>
        <a:lstStyle/>
        <a:p>
          <a:pPr algn="ctr"/>
          <a:endParaRPr lang="en-US"/>
        </a:p>
      </dgm:t>
    </dgm:pt>
    <dgm:pt modelId="{657E998B-15F2-4C84-BFB5-9A8CDCE053FB}" type="sibTrans" cxnId="{2F1E55E8-AE7F-43B6-B732-9C1DA3BADBED}">
      <dgm:prSet/>
      <dgm:spPr/>
      <dgm:t>
        <a:bodyPr/>
        <a:lstStyle/>
        <a:p>
          <a:pPr algn="ctr"/>
          <a:endParaRPr lang="en-US"/>
        </a:p>
      </dgm:t>
    </dgm:pt>
    <dgm:pt modelId="{E1BFEF82-59CA-47B4-BC69-48C22AB6FA73}">
      <dgm:prSet custT="1"/>
      <dgm:spPr/>
      <dgm:t>
        <a:bodyPr/>
        <a:lstStyle/>
        <a:p>
          <a:pPr algn="ctr"/>
          <a:r>
            <a:rPr lang="en-US" sz="1200">
              <a:latin typeface="Times New Roman" pitchFamily="18" charset="0"/>
              <a:cs typeface="Times New Roman" pitchFamily="18" charset="0"/>
            </a:rPr>
            <a:t>Sr. Executive</a:t>
          </a:r>
        </a:p>
      </dgm:t>
    </dgm:pt>
    <dgm:pt modelId="{AD61FE81-B87F-4462-A76A-9BE40BBB9E01}" type="parTrans" cxnId="{AD804754-6730-4EB1-A13E-84B031B05555}">
      <dgm:prSet/>
      <dgm:spPr/>
      <dgm:t>
        <a:bodyPr/>
        <a:lstStyle/>
        <a:p>
          <a:pPr algn="ctr"/>
          <a:endParaRPr lang="en-US"/>
        </a:p>
      </dgm:t>
    </dgm:pt>
    <dgm:pt modelId="{27478FC2-AECA-45D4-86BC-1494816BA1E2}" type="sibTrans" cxnId="{AD804754-6730-4EB1-A13E-84B031B05555}">
      <dgm:prSet/>
      <dgm:spPr/>
      <dgm:t>
        <a:bodyPr/>
        <a:lstStyle/>
        <a:p>
          <a:pPr algn="ctr"/>
          <a:endParaRPr lang="en-US"/>
        </a:p>
      </dgm:t>
    </dgm:pt>
    <dgm:pt modelId="{9F749B9B-F48F-4FC0-A1EE-D2A87B6F06D3}">
      <dgm:prSet custT="1"/>
      <dgm:spPr/>
      <dgm:t>
        <a:bodyPr/>
        <a:lstStyle/>
        <a:p>
          <a:pPr algn="ctr"/>
          <a:r>
            <a:rPr lang="en-US" sz="1200">
              <a:latin typeface="Times New Roman" pitchFamily="18" charset="0"/>
              <a:cs typeface="Times New Roman" pitchFamily="18" charset="0"/>
            </a:rPr>
            <a:t>Executive</a:t>
          </a:r>
        </a:p>
      </dgm:t>
    </dgm:pt>
    <dgm:pt modelId="{CF5DBF25-7970-48BC-853C-A8A4C2AAC401}" type="parTrans" cxnId="{2F5F0EBA-5E10-47CA-9B05-4E45DAD385DB}">
      <dgm:prSet/>
      <dgm:spPr/>
      <dgm:t>
        <a:bodyPr/>
        <a:lstStyle/>
        <a:p>
          <a:pPr algn="ctr"/>
          <a:endParaRPr lang="en-US"/>
        </a:p>
      </dgm:t>
    </dgm:pt>
    <dgm:pt modelId="{B7F237BC-05EB-43AF-975C-A1E924EA1F6F}" type="sibTrans" cxnId="{2F5F0EBA-5E10-47CA-9B05-4E45DAD385DB}">
      <dgm:prSet/>
      <dgm:spPr/>
      <dgm:t>
        <a:bodyPr/>
        <a:lstStyle/>
        <a:p>
          <a:pPr algn="ctr"/>
          <a:endParaRPr lang="en-US"/>
        </a:p>
      </dgm:t>
    </dgm:pt>
    <dgm:pt modelId="{BAFDDE08-206B-4DDD-A5BF-3945922AFA13}" type="pres">
      <dgm:prSet presAssocID="{67193E37-C888-41A5-ACD3-12F1E5F6C1B3}" presName="hierChild1" presStyleCnt="0">
        <dgm:presLayoutVars>
          <dgm:chPref val="1"/>
          <dgm:dir/>
          <dgm:animOne val="branch"/>
          <dgm:animLvl val="lvl"/>
          <dgm:resizeHandles/>
        </dgm:presLayoutVars>
      </dgm:prSet>
      <dgm:spPr/>
      <dgm:t>
        <a:bodyPr/>
        <a:lstStyle/>
        <a:p>
          <a:endParaRPr lang="en-US"/>
        </a:p>
      </dgm:t>
    </dgm:pt>
    <dgm:pt modelId="{91390BF9-7FFC-4ADD-B636-911F0250E31F}" type="pres">
      <dgm:prSet presAssocID="{FC2EB7DC-31FA-4E1D-805E-6A8FFDFFCC3B}" presName="hierRoot1" presStyleCnt="0"/>
      <dgm:spPr/>
    </dgm:pt>
    <dgm:pt modelId="{3D872280-12C2-4F5E-9F37-3C81CCD81C60}" type="pres">
      <dgm:prSet presAssocID="{FC2EB7DC-31FA-4E1D-805E-6A8FFDFFCC3B}" presName="composite" presStyleCnt="0"/>
      <dgm:spPr/>
    </dgm:pt>
    <dgm:pt modelId="{5EF6345B-1B07-494C-B9DA-A4BBDFB4CA62}" type="pres">
      <dgm:prSet presAssocID="{FC2EB7DC-31FA-4E1D-805E-6A8FFDFFCC3B}" presName="background" presStyleLbl="node0" presStyleIdx="0" presStyleCnt="1"/>
      <dgm:spPr/>
    </dgm:pt>
    <dgm:pt modelId="{5F8416B2-0BDA-4C4A-B413-4F8CDBC38152}" type="pres">
      <dgm:prSet presAssocID="{FC2EB7DC-31FA-4E1D-805E-6A8FFDFFCC3B}" presName="text" presStyleLbl="fgAcc0" presStyleIdx="0" presStyleCnt="1">
        <dgm:presLayoutVars>
          <dgm:chPref val="3"/>
        </dgm:presLayoutVars>
      </dgm:prSet>
      <dgm:spPr/>
      <dgm:t>
        <a:bodyPr/>
        <a:lstStyle/>
        <a:p>
          <a:endParaRPr lang="en-US"/>
        </a:p>
      </dgm:t>
    </dgm:pt>
    <dgm:pt modelId="{29E5365F-8902-4797-A7AF-2C466731EB0B}" type="pres">
      <dgm:prSet presAssocID="{FC2EB7DC-31FA-4E1D-805E-6A8FFDFFCC3B}" presName="hierChild2" presStyleCnt="0"/>
      <dgm:spPr/>
    </dgm:pt>
    <dgm:pt modelId="{28E17395-1BFB-4383-9844-65567CE10E98}" type="pres">
      <dgm:prSet presAssocID="{6C1FAEC5-223A-441A-B0F2-08AE67BF0E30}" presName="Name10" presStyleLbl="parChTrans1D2" presStyleIdx="0" presStyleCnt="6"/>
      <dgm:spPr/>
      <dgm:t>
        <a:bodyPr/>
        <a:lstStyle/>
        <a:p>
          <a:endParaRPr lang="en-US"/>
        </a:p>
      </dgm:t>
    </dgm:pt>
    <dgm:pt modelId="{6BC7E36C-4807-4358-8A34-DFF91E5077DC}" type="pres">
      <dgm:prSet presAssocID="{065EB3C2-5F6F-4AA0-9C5F-3CED0D7D6EC1}" presName="hierRoot2" presStyleCnt="0"/>
      <dgm:spPr/>
    </dgm:pt>
    <dgm:pt modelId="{04FA3C0D-CAC3-4A9B-B457-784C9C9DC0F4}" type="pres">
      <dgm:prSet presAssocID="{065EB3C2-5F6F-4AA0-9C5F-3CED0D7D6EC1}" presName="composite2" presStyleCnt="0"/>
      <dgm:spPr/>
    </dgm:pt>
    <dgm:pt modelId="{B524CCF8-09F9-4A05-AD00-530CE81140ED}" type="pres">
      <dgm:prSet presAssocID="{065EB3C2-5F6F-4AA0-9C5F-3CED0D7D6EC1}" presName="background2" presStyleLbl="node2" presStyleIdx="0" presStyleCnt="6"/>
      <dgm:spPr/>
    </dgm:pt>
    <dgm:pt modelId="{1E466F07-E2A9-43E3-A416-B659BBB9EAC5}" type="pres">
      <dgm:prSet presAssocID="{065EB3C2-5F6F-4AA0-9C5F-3CED0D7D6EC1}" presName="text2" presStyleLbl="fgAcc2" presStyleIdx="0" presStyleCnt="6">
        <dgm:presLayoutVars>
          <dgm:chPref val="3"/>
        </dgm:presLayoutVars>
      </dgm:prSet>
      <dgm:spPr/>
      <dgm:t>
        <a:bodyPr/>
        <a:lstStyle/>
        <a:p>
          <a:endParaRPr lang="en-US"/>
        </a:p>
      </dgm:t>
    </dgm:pt>
    <dgm:pt modelId="{7FC2D369-C154-43CB-91E3-2BF0B792FF05}" type="pres">
      <dgm:prSet presAssocID="{065EB3C2-5F6F-4AA0-9C5F-3CED0D7D6EC1}" presName="hierChild3" presStyleCnt="0"/>
      <dgm:spPr/>
    </dgm:pt>
    <dgm:pt modelId="{92B96C15-DA54-4A88-B557-AA26FD39BD67}" type="pres">
      <dgm:prSet presAssocID="{971EB908-CA00-408B-85F8-00E5621318E5}" presName="Name17" presStyleLbl="parChTrans1D3" presStyleIdx="0" presStyleCnt="6"/>
      <dgm:spPr/>
      <dgm:t>
        <a:bodyPr/>
        <a:lstStyle/>
        <a:p>
          <a:endParaRPr lang="en-US"/>
        </a:p>
      </dgm:t>
    </dgm:pt>
    <dgm:pt modelId="{99647DA2-B30C-4F2B-B14B-B74ACD6D967F}" type="pres">
      <dgm:prSet presAssocID="{BB70B261-B772-4238-BCFE-680ACF4D675C}" presName="hierRoot3" presStyleCnt="0"/>
      <dgm:spPr/>
    </dgm:pt>
    <dgm:pt modelId="{84BAF0D4-2F78-438B-954C-155300E223E7}" type="pres">
      <dgm:prSet presAssocID="{BB70B261-B772-4238-BCFE-680ACF4D675C}" presName="composite3" presStyleCnt="0"/>
      <dgm:spPr/>
    </dgm:pt>
    <dgm:pt modelId="{BCCA0BCD-F22D-4544-BDDB-F8F998371DDB}" type="pres">
      <dgm:prSet presAssocID="{BB70B261-B772-4238-BCFE-680ACF4D675C}" presName="background3" presStyleLbl="node3" presStyleIdx="0" presStyleCnt="6"/>
      <dgm:spPr/>
    </dgm:pt>
    <dgm:pt modelId="{D61010EE-4157-4095-8245-53FA340883B1}" type="pres">
      <dgm:prSet presAssocID="{BB70B261-B772-4238-BCFE-680ACF4D675C}" presName="text3" presStyleLbl="fgAcc3" presStyleIdx="0" presStyleCnt="6">
        <dgm:presLayoutVars>
          <dgm:chPref val="3"/>
        </dgm:presLayoutVars>
      </dgm:prSet>
      <dgm:spPr/>
      <dgm:t>
        <a:bodyPr/>
        <a:lstStyle/>
        <a:p>
          <a:endParaRPr lang="en-US"/>
        </a:p>
      </dgm:t>
    </dgm:pt>
    <dgm:pt modelId="{08C0E65E-F8A2-41E2-A767-3538A12900A1}" type="pres">
      <dgm:prSet presAssocID="{BB70B261-B772-4238-BCFE-680ACF4D675C}" presName="hierChild4" presStyleCnt="0"/>
      <dgm:spPr/>
    </dgm:pt>
    <dgm:pt modelId="{DE83BAB2-BED9-4A20-9CE9-8BB8D1E476A0}" type="pres">
      <dgm:prSet presAssocID="{D7D54DD6-E545-45DB-B51B-3CAF3C269A1F}" presName="Name23" presStyleLbl="parChTrans1D4" presStyleIdx="0" presStyleCnt="12"/>
      <dgm:spPr/>
      <dgm:t>
        <a:bodyPr/>
        <a:lstStyle/>
        <a:p>
          <a:endParaRPr lang="en-US"/>
        </a:p>
      </dgm:t>
    </dgm:pt>
    <dgm:pt modelId="{C5023103-A935-4E93-9469-D5F5C77E8D3C}" type="pres">
      <dgm:prSet presAssocID="{10E09A71-5D94-4E17-8932-DC0247A5331B}" presName="hierRoot4" presStyleCnt="0"/>
      <dgm:spPr/>
    </dgm:pt>
    <dgm:pt modelId="{55728008-281E-4A2A-A676-2791F38C6CB1}" type="pres">
      <dgm:prSet presAssocID="{10E09A71-5D94-4E17-8932-DC0247A5331B}" presName="composite4" presStyleCnt="0"/>
      <dgm:spPr/>
    </dgm:pt>
    <dgm:pt modelId="{2E7ED24F-00D9-4BE8-A3F3-62408BCE0F63}" type="pres">
      <dgm:prSet presAssocID="{10E09A71-5D94-4E17-8932-DC0247A5331B}" presName="background4" presStyleLbl="node4" presStyleIdx="0" presStyleCnt="12"/>
      <dgm:spPr/>
    </dgm:pt>
    <dgm:pt modelId="{42356986-1215-48C3-A041-AF93CDEE180F}" type="pres">
      <dgm:prSet presAssocID="{10E09A71-5D94-4E17-8932-DC0247A5331B}" presName="text4" presStyleLbl="fgAcc4" presStyleIdx="0" presStyleCnt="12">
        <dgm:presLayoutVars>
          <dgm:chPref val="3"/>
        </dgm:presLayoutVars>
      </dgm:prSet>
      <dgm:spPr/>
      <dgm:t>
        <a:bodyPr/>
        <a:lstStyle/>
        <a:p>
          <a:endParaRPr lang="en-US"/>
        </a:p>
      </dgm:t>
    </dgm:pt>
    <dgm:pt modelId="{43F462A0-ADE7-42A6-BEDD-9676E3C30B83}" type="pres">
      <dgm:prSet presAssocID="{10E09A71-5D94-4E17-8932-DC0247A5331B}" presName="hierChild5" presStyleCnt="0"/>
      <dgm:spPr/>
    </dgm:pt>
    <dgm:pt modelId="{B996C997-B2E0-4401-9FB4-2098DE07DFEB}" type="pres">
      <dgm:prSet presAssocID="{7D37DE28-1590-4E30-9E22-18BEF19BC0AF}" presName="Name23" presStyleLbl="parChTrans1D4" presStyleIdx="1" presStyleCnt="12"/>
      <dgm:spPr/>
      <dgm:t>
        <a:bodyPr/>
        <a:lstStyle/>
        <a:p>
          <a:endParaRPr lang="en-US"/>
        </a:p>
      </dgm:t>
    </dgm:pt>
    <dgm:pt modelId="{1B49A8B2-3D40-4247-A688-E7FAFDDDD311}" type="pres">
      <dgm:prSet presAssocID="{B98F6C80-8C93-405C-9681-683935F48DBA}" presName="hierRoot4" presStyleCnt="0"/>
      <dgm:spPr/>
    </dgm:pt>
    <dgm:pt modelId="{27DC5D68-D62B-4383-B273-2FA9FC0591EC}" type="pres">
      <dgm:prSet presAssocID="{B98F6C80-8C93-405C-9681-683935F48DBA}" presName="composite4" presStyleCnt="0"/>
      <dgm:spPr/>
    </dgm:pt>
    <dgm:pt modelId="{60AFD1C7-D0AF-4955-BF88-1F57DE04145F}" type="pres">
      <dgm:prSet presAssocID="{B98F6C80-8C93-405C-9681-683935F48DBA}" presName="background4" presStyleLbl="node4" presStyleIdx="1" presStyleCnt="12"/>
      <dgm:spPr/>
    </dgm:pt>
    <dgm:pt modelId="{D39B4857-6F72-4336-AB6A-09187ACED27A}" type="pres">
      <dgm:prSet presAssocID="{B98F6C80-8C93-405C-9681-683935F48DBA}" presName="text4" presStyleLbl="fgAcc4" presStyleIdx="1" presStyleCnt="12">
        <dgm:presLayoutVars>
          <dgm:chPref val="3"/>
        </dgm:presLayoutVars>
      </dgm:prSet>
      <dgm:spPr/>
      <dgm:t>
        <a:bodyPr/>
        <a:lstStyle/>
        <a:p>
          <a:endParaRPr lang="en-US"/>
        </a:p>
      </dgm:t>
    </dgm:pt>
    <dgm:pt modelId="{E18671D5-F33D-4F9F-8C1F-AB78076187AC}" type="pres">
      <dgm:prSet presAssocID="{B98F6C80-8C93-405C-9681-683935F48DBA}" presName="hierChild5" presStyleCnt="0"/>
      <dgm:spPr/>
    </dgm:pt>
    <dgm:pt modelId="{1C739B07-765A-487E-8BB8-C3028FE04668}" type="pres">
      <dgm:prSet presAssocID="{CDA1B5FF-56A9-429C-A698-98E86B443EAA}" presName="Name10" presStyleLbl="parChTrans1D2" presStyleIdx="1" presStyleCnt="6"/>
      <dgm:spPr/>
      <dgm:t>
        <a:bodyPr/>
        <a:lstStyle/>
        <a:p>
          <a:endParaRPr lang="en-US"/>
        </a:p>
      </dgm:t>
    </dgm:pt>
    <dgm:pt modelId="{930280E2-BDBC-472A-828B-642B2B1562D9}" type="pres">
      <dgm:prSet presAssocID="{E7E4DE3B-B117-49BF-8C8A-4D153FF9E4F8}" presName="hierRoot2" presStyleCnt="0"/>
      <dgm:spPr/>
    </dgm:pt>
    <dgm:pt modelId="{903E51CF-D232-4AF5-803B-C5636F4E0D61}" type="pres">
      <dgm:prSet presAssocID="{E7E4DE3B-B117-49BF-8C8A-4D153FF9E4F8}" presName="composite2" presStyleCnt="0"/>
      <dgm:spPr/>
    </dgm:pt>
    <dgm:pt modelId="{96B2ADB4-DB88-4BBB-AB6B-61AFB1E60BBE}" type="pres">
      <dgm:prSet presAssocID="{E7E4DE3B-B117-49BF-8C8A-4D153FF9E4F8}" presName="background2" presStyleLbl="node2" presStyleIdx="1" presStyleCnt="6"/>
      <dgm:spPr/>
    </dgm:pt>
    <dgm:pt modelId="{5BB55ECE-A6B9-4FF4-99C8-82E8A3B66D89}" type="pres">
      <dgm:prSet presAssocID="{E7E4DE3B-B117-49BF-8C8A-4D153FF9E4F8}" presName="text2" presStyleLbl="fgAcc2" presStyleIdx="1" presStyleCnt="6">
        <dgm:presLayoutVars>
          <dgm:chPref val="3"/>
        </dgm:presLayoutVars>
      </dgm:prSet>
      <dgm:spPr/>
      <dgm:t>
        <a:bodyPr/>
        <a:lstStyle/>
        <a:p>
          <a:endParaRPr lang="en-US"/>
        </a:p>
      </dgm:t>
    </dgm:pt>
    <dgm:pt modelId="{F1C9E930-A7B2-4143-90A2-3E17CFF02B36}" type="pres">
      <dgm:prSet presAssocID="{E7E4DE3B-B117-49BF-8C8A-4D153FF9E4F8}" presName="hierChild3" presStyleCnt="0"/>
      <dgm:spPr/>
    </dgm:pt>
    <dgm:pt modelId="{ED91D53B-9AA1-46E2-BBAB-4F9516F752FB}" type="pres">
      <dgm:prSet presAssocID="{32BA84A2-E31B-4831-B8E5-E697AACF152C}" presName="Name17" presStyleLbl="parChTrans1D3" presStyleIdx="1" presStyleCnt="6"/>
      <dgm:spPr/>
      <dgm:t>
        <a:bodyPr/>
        <a:lstStyle/>
        <a:p>
          <a:endParaRPr lang="en-US"/>
        </a:p>
      </dgm:t>
    </dgm:pt>
    <dgm:pt modelId="{B1CE5640-EE96-46DF-9348-6682D5CB8623}" type="pres">
      <dgm:prSet presAssocID="{E2BBA3DE-3BEE-42D3-8F12-0C09234D7721}" presName="hierRoot3" presStyleCnt="0"/>
      <dgm:spPr/>
    </dgm:pt>
    <dgm:pt modelId="{F45DF5A8-C525-4BCF-9828-F8110B552128}" type="pres">
      <dgm:prSet presAssocID="{E2BBA3DE-3BEE-42D3-8F12-0C09234D7721}" presName="composite3" presStyleCnt="0"/>
      <dgm:spPr/>
    </dgm:pt>
    <dgm:pt modelId="{BFC2310A-7A89-4A7C-B963-CF8182622648}" type="pres">
      <dgm:prSet presAssocID="{E2BBA3DE-3BEE-42D3-8F12-0C09234D7721}" presName="background3" presStyleLbl="node3" presStyleIdx="1" presStyleCnt="6"/>
      <dgm:spPr/>
    </dgm:pt>
    <dgm:pt modelId="{9849DD6C-E3EC-43B3-B823-018F0E3B3070}" type="pres">
      <dgm:prSet presAssocID="{E2BBA3DE-3BEE-42D3-8F12-0C09234D7721}" presName="text3" presStyleLbl="fgAcc3" presStyleIdx="1" presStyleCnt="6">
        <dgm:presLayoutVars>
          <dgm:chPref val="3"/>
        </dgm:presLayoutVars>
      </dgm:prSet>
      <dgm:spPr/>
      <dgm:t>
        <a:bodyPr/>
        <a:lstStyle/>
        <a:p>
          <a:endParaRPr lang="en-US"/>
        </a:p>
      </dgm:t>
    </dgm:pt>
    <dgm:pt modelId="{DC932999-5BE7-4B2F-AC44-28C3C5A947E4}" type="pres">
      <dgm:prSet presAssocID="{E2BBA3DE-3BEE-42D3-8F12-0C09234D7721}" presName="hierChild4" presStyleCnt="0"/>
      <dgm:spPr/>
    </dgm:pt>
    <dgm:pt modelId="{4B201FA3-AEAB-4162-86BC-C72DB5ECF311}" type="pres">
      <dgm:prSet presAssocID="{B617229F-2C69-472B-BB25-955A0158F17E}" presName="Name23" presStyleLbl="parChTrans1D4" presStyleIdx="2" presStyleCnt="12"/>
      <dgm:spPr/>
      <dgm:t>
        <a:bodyPr/>
        <a:lstStyle/>
        <a:p>
          <a:endParaRPr lang="en-US"/>
        </a:p>
      </dgm:t>
    </dgm:pt>
    <dgm:pt modelId="{B35E1CD6-A810-4178-9252-C26A655C4428}" type="pres">
      <dgm:prSet presAssocID="{29C9E638-AA3D-4576-BE94-6B8609D21989}" presName="hierRoot4" presStyleCnt="0"/>
      <dgm:spPr/>
    </dgm:pt>
    <dgm:pt modelId="{93040F09-2466-49CE-9622-B0F752537154}" type="pres">
      <dgm:prSet presAssocID="{29C9E638-AA3D-4576-BE94-6B8609D21989}" presName="composite4" presStyleCnt="0"/>
      <dgm:spPr/>
    </dgm:pt>
    <dgm:pt modelId="{3025AF99-893F-446B-8F5A-822D019838CF}" type="pres">
      <dgm:prSet presAssocID="{29C9E638-AA3D-4576-BE94-6B8609D21989}" presName="background4" presStyleLbl="node4" presStyleIdx="2" presStyleCnt="12"/>
      <dgm:spPr/>
    </dgm:pt>
    <dgm:pt modelId="{A2E590C8-D06F-42E7-8AA9-CF4C6C2F3A3B}" type="pres">
      <dgm:prSet presAssocID="{29C9E638-AA3D-4576-BE94-6B8609D21989}" presName="text4" presStyleLbl="fgAcc4" presStyleIdx="2" presStyleCnt="12">
        <dgm:presLayoutVars>
          <dgm:chPref val="3"/>
        </dgm:presLayoutVars>
      </dgm:prSet>
      <dgm:spPr/>
      <dgm:t>
        <a:bodyPr/>
        <a:lstStyle/>
        <a:p>
          <a:endParaRPr lang="en-US"/>
        </a:p>
      </dgm:t>
    </dgm:pt>
    <dgm:pt modelId="{10E00CF9-1ECA-4A20-A5F4-7377C06E700C}" type="pres">
      <dgm:prSet presAssocID="{29C9E638-AA3D-4576-BE94-6B8609D21989}" presName="hierChild5" presStyleCnt="0"/>
      <dgm:spPr/>
    </dgm:pt>
    <dgm:pt modelId="{CF9B545A-E1F6-4043-83E0-EB5D7EBB51C6}" type="pres">
      <dgm:prSet presAssocID="{E6223669-E494-4EDF-8EDF-28C714B42457}" presName="Name23" presStyleLbl="parChTrans1D4" presStyleIdx="3" presStyleCnt="12"/>
      <dgm:spPr/>
      <dgm:t>
        <a:bodyPr/>
        <a:lstStyle/>
        <a:p>
          <a:endParaRPr lang="en-US"/>
        </a:p>
      </dgm:t>
    </dgm:pt>
    <dgm:pt modelId="{CF55424F-461F-4F2A-B2E0-460A99A03A39}" type="pres">
      <dgm:prSet presAssocID="{03398B1A-8D5D-4DCF-8742-5072272C4A1B}" presName="hierRoot4" presStyleCnt="0"/>
      <dgm:spPr/>
    </dgm:pt>
    <dgm:pt modelId="{21D4B173-694A-4DD8-BFC5-5011B68845FE}" type="pres">
      <dgm:prSet presAssocID="{03398B1A-8D5D-4DCF-8742-5072272C4A1B}" presName="composite4" presStyleCnt="0"/>
      <dgm:spPr/>
    </dgm:pt>
    <dgm:pt modelId="{1B685DDA-0D0F-44C4-8F05-1C5547C3F7D7}" type="pres">
      <dgm:prSet presAssocID="{03398B1A-8D5D-4DCF-8742-5072272C4A1B}" presName="background4" presStyleLbl="node4" presStyleIdx="3" presStyleCnt="12"/>
      <dgm:spPr/>
    </dgm:pt>
    <dgm:pt modelId="{E3466FAA-ECF3-4D77-8D41-5D4CFBF63695}" type="pres">
      <dgm:prSet presAssocID="{03398B1A-8D5D-4DCF-8742-5072272C4A1B}" presName="text4" presStyleLbl="fgAcc4" presStyleIdx="3" presStyleCnt="12">
        <dgm:presLayoutVars>
          <dgm:chPref val="3"/>
        </dgm:presLayoutVars>
      </dgm:prSet>
      <dgm:spPr/>
      <dgm:t>
        <a:bodyPr/>
        <a:lstStyle/>
        <a:p>
          <a:endParaRPr lang="en-US"/>
        </a:p>
      </dgm:t>
    </dgm:pt>
    <dgm:pt modelId="{C84730B8-E4ED-425F-B2FC-6A5A589A2923}" type="pres">
      <dgm:prSet presAssocID="{03398B1A-8D5D-4DCF-8742-5072272C4A1B}" presName="hierChild5" presStyleCnt="0"/>
      <dgm:spPr/>
    </dgm:pt>
    <dgm:pt modelId="{C082E372-F481-4528-945B-D424CD0D296C}" type="pres">
      <dgm:prSet presAssocID="{D03C672D-A564-4B56-8A7E-FEF85ED50582}" presName="Name10" presStyleLbl="parChTrans1D2" presStyleIdx="2" presStyleCnt="6"/>
      <dgm:spPr/>
      <dgm:t>
        <a:bodyPr/>
        <a:lstStyle/>
        <a:p>
          <a:endParaRPr lang="en-US"/>
        </a:p>
      </dgm:t>
    </dgm:pt>
    <dgm:pt modelId="{2651F7CE-3D34-43F5-8AB8-6E3AA7B386F8}" type="pres">
      <dgm:prSet presAssocID="{E0BC2795-4277-4F17-99DE-5B482B27C9D9}" presName="hierRoot2" presStyleCnt="0"/>
      <dgm:spPr/>
    </dgm:pt>
    <dgm:pt modelId="{15C741E2-B70E-415F-B276-0B1DF796518F}" type="pres">
      <dgm:prSet presAssocID="{E0BC2795-4277-4F17-99DE-5B482B27C9D9}" presName="composite2" presStyleCnt="0"/>
      <dgm:spPr/>
    </dgm:pt>
    <dgm:pt modelId="{0B915114-FA0C-4FF2-B334-48B089F31F19}" type="pres">
      <dgm:prSet presAssocID="{E0BC2795-4277-4F17-99DE-5B482B27C9D9}" presName="background2" presStyleLbl="node2" presStyleIdx="2" presStyleCnt="6"/>
      <dgm:spPr/>
    </dgm:pt>
    <dgm:pt modelId="{C4A20BE7-DD91-4049-ACE5-D03B9AA3B588}" type="pres">
      <dgm:prSet presAssocID="{E0BC2795-4277-4F17-99DE-5B482B27C9D9}" presName="text2" presStyleLbl="fgAcc2" presStyleIdx="2" presStyleCnt="6">
        <dgm:presLayoutVars>
          <dgm:chPref val="3"/>
        </dgm:presLayoutVars>
      </dgm:prSet>
      <dgm:spPr/>
      <dgm:t>
        <a:bodyPr/>
        <a:lstStyle/>
        <a:p>
          <a:endParaRPr lang="en-US"/>
        </a:p>
      </dgm:t>
    </dgm:pt>
    <dgm:pt modelId="{29CF9041-4189-4BB6-8B09-6B1741C697B7}" type="pres">
      <dgm:prSet presAssocID="{E0BC2795-4277-4F17-99DE-5B482B27C9D9}" presName="hierChild3" presStyleCnt="0"/>
      <dgm:spPr/>
    </dgm:pt>
    <dgm:pt modelId="{8473673E-A858-4010-804E-D6E4ABE278BD}" type="pres">
      <dgm:prSet presAssocID="{AAD8EDDB-F730-4CEB-BA21-5114E957E7C6}" presName="Name17" presStyleLbl="parChTrans1D3" presStyleIdx="2" presStyleCnt="6"/>
      <dgm:spPr/>
      <dgm:t>
        <a:bodyPr/>
        <a:lstStyle/>
        <a:p>
          <a:endParaRPr lang="en-US"/>
        </a:p>
      </dgm:t>
    </dgm:pt>
    <dgm:pt modelId="{4FCBF013-6FE4-4D29-B2AB-1E063B926813}" type="pres">
      <dgm:prSet presAssocID="{9C50F3CF-22B4-42DD-B000-F2D92AF918CA}" presName="hierRoot3" presStyleCnt="0"/>
      <dgm:spPr/>
    </dgm:pt>
    <dgm:pt modelId="{345E5CC9-773A-4E13-926E-9FBECA422EED}" type="pres">
      <dgm:prSet presAssocID="{9C50F3CF-22B4-42DD-B000-F2D92AF918CA}" presName="composite3" presStyleCnt="0"/>
      <dgm:spPr/>
    </dgm:pt>
    <dgm:pt modelId="{D2D363B7-B732-424E-83D8-F313483CBFE9}" type="pres">
      <dgm:prSet presAssocID="{9C50F3CF-22B4-42DD-B000-F2D92AF918CA}" presName="background3" presStyleLbl="node3" presStyleIdx="2" presStyleCnt="6"/>
      <dgm:spPr/>
    </dgm:pt>
    <dgm:pt modelId="{A56EC019-9AC8-48AB-80B5-96A1414CEA2C}" type="pres">
      <dgm:prSet presAssocID="{9C50F3CF-22B4-42DD-B000-F2D92AF918CA}" presName="text3" presStyleLbl="fgAcc3" presStyleIdx="2" presStyleCnt="6">
        <dgm:presLayoutVars>
          <dgm:chPref val="3"/>
        </dgm:presLayoutVars>
      </dgm:prSet>
      <dgm:spPr/>
      <dgm:t>
        <a:bodyPr/>
        <a:lstStyle/>
        <a:p>
          <a:endParaRPr lang="en-US"/>
        </a:p>
      </dgm:t>
    </dgm:pt>
    <dgm:pt modelId="{378CB8FF-A94C-4730-837C-D7D27D3367C9}" type="pres">
      <dgm:prSet presAssocID="{9C50F3CF-22B4-42DD-B000-F2D92AF918CA}" presName="hierChild4" presStyleCnt="0"/>
      <dgm:spPr/>
    </dgm:pt>
    <dgm:pt modelId="{946C61BC-1545-4054-A8DE-E43EE16C2E64}" type="pres">
      <dgm:prSet presAssocID="{008CBF88-6CF7-4626-8D55-8943D33DA4F6}" presName="Name23" presStyleLbl="parChTrans1D4" presStyleIdx="4" presStyleCnt="12"/>
      <dgm:spPr/>
      <dgm:t>
        <a:bodyPr/>
        <a:lstStyle/>
        <a:p>
          <a:endParaRPr lang="en-US"/>
        </a:p>
      </dgm:t>
    </dgm:pt>
    <dgm:pt modelId="{2F6F91A4-B318-484E-B956-C9C58B371A28}" type="pres">
      <dgm:prSet presAssocID="{889C9700-BEE3-4011-8E6A-09D4C5AD61DD}" presName="hierRoot4" presStyleCnt="0"/>
      <dgm:spPr/>
    </dgm:pt>
    <dgm:pt modelId="{5C294D89-DB30-4E4F-AAEE-1361CA2FE2A5}" type="pres">
      <dgm:prSet presAssocID="{889C9700-BEE3-4011-8E6A-09D4C5AD61DD}" presName="composite4" presStyleCnt="0"/>
      <dgm:spPr/>
    </dgm:pt>
    <dgm:pt modelId="{6C2185DB-648F-49CF-83B9-1B7B4C447323}" type="pres">
      <dgm:prSet presAssocID="{889C9700-BEE3-4011-8E6A-09D4C5AD61DD}" presName="background4" presStyleLbl="node4" presStyleIdx="4" presStyleCnt="12"/>
      <dgm:spPr/>
    </dgm:pt>
    <dgm:pt modelId="{900BB259-0EC3-456C-BFA3-06DFF1F427FE}" type="pres">
      <dgm:prSet presAssocID="{889C9700-BEE3-4011-8E6A-09D4C5AD61DD}" presName="text4" presStyleLbl="fgAcc4" presStyleIdx="4" presStyleCnt="12">
        <dgm:presLayoutVars>
          <dgm:chPref val="3"/>
        </dgm:presLayoutVars>
      </dgm:prSet>
      <dgm:spPr/>
      <dgm:t>
        <a:bodyPr/>
        <a:lstStyle/>
        <a:p>
          <a:endParaRPr lang="en-US"/>
        </a:p>
      </dgm:t>
    </dgm:pt>
    <dgm:pt modelId="{77D0DBD3-694D-4FFB-8F1E-2CB641B9BADF}" type="pres">
      <dgm:prSet presAssocID="{889C9700-BEE3-4011-8E6A-09D4C5AD61DD}" presName="hierChild5" presStyleCnt="0"/>
      <dgm:spPr/>
    </dgm:pt>
    <dgm:pt modelId="{D139DCEC-C562-4AF2-BFA2-3C56ACD411D5}" type="pres">
      <dgm:prSet presAssocID="{FE81AEED-7A4C-48A7-9B7A-BCDC78BE94BD}" presName="Name23" presStyleLbl="parChTrans1D4" presStyleIdx="5" presStyleCnt="12"/>
      <dgm:spPr/>
      <dgm:t>
        <a:bodyPr/>
        <a:lstStyle/>
        <a:p>
          <a:endParaRPr lang="en-US"/>
        </a:p>
      </dgm:t>
    </dgm:pt>
    <dgm:pt modelId="{E8AB16CA-6370-43C7-8BDF-6C27F4AA22DC}" type="pres">
      <dgm:prSet presAssocID="{CBFE39AA-183A-4428-AB42-2EBA4FD0D53F}" presName="hierRoot4" presStyleCnt="0"/>
      <dgm:spPr/>
    </dgm:pt>
    <dgm:pt modelId="{40A1128E-87F3-420E-9F4C-5B2B3668DED1}" type="pres">
      <dgm:prSet presAssocID="{CBFE39AA-183A-4428-AB42-2EBA4FD0D53F}" presName="composite4" presStyleCnt="0"/>
      <dgm:spPr/>
    </dgm:pt>
    <dgm:pt modelId="{62292A01-2EF4-46B9-85F6-F91DF16688F8}" type="pres">
      <dgm:prSet presAssocID="{CBFE39AA-183A-4428-AB42-2EBA4FD0D53F}" presName="background4" presStyleLbl="node4" presStyleIdx="5" presStyleCnt="12"/>
      <dgm:spPr/>
    </dgm:pt>
    <dgm:pt modelId="{C76D1DB1-52E4-4CC3-913C-00CE9AA31A17}" type="pres">
      <dgm:prSet presAssocID="{CBFE39AA-183A-4428-AB42-2EBA4FD0D53F}" presName="text4" presStyleLbl="fgAcc4" presStyleIdx="5" presStyleCnt="12">
        <dgm:presLayoutVars>
          <dgm:chPref val="3"/>
        </dgm:presLayoutVars>
      </dgm:prSet>
      <dgm:spPr/>
      <dgm:t>
        <a:bodyPr/>
        <a:lstStyle/>
        <a:p>
          <a:endParaRPr lang="en-US"/>
        </a:p>
      </dgm:t>
    </dgm:pt>
    <dgm:pt modelId="{24A76F69-2F72-4780-9CEE-3FC310CAA5D4}" type="pres">
      <dgm:prSet presAssocID="{CBFE39AA-183A-4428-AB42-2EBA4FD0D53F}" presName="hierChild5" presStyleCnt="0"/>
      <dgm:spPr/>
    </dgm:pt>
    <dgm:pt modelId="{8F24F48D-741B-4780-A894-1FB93001F6E1}" type="pres">
      <dgm:prSet presAssocID="{D526EAD0-B78A-4BF2-9241-51D37223E3D5}" presName="Name10" presStyleLbl="parChTrans1D2" presStyleIdx="3" presStyleCnt="6"/>
      <dgm:spPr/>
      <dgm:t>
        <a:bodyPr/>
        <a:lstStyle/>
        <a:p>
          <a:endParaRPr lang="en-US"/>
        </a:p>
      </dgm:t>
    </dgm:pt>
    <dgm:pt modelId="{22631B47-12AD-4B51-A04F-891239C04082}" type="pres">
      <dgm:prSet presAssocID="{5E5DB8F2-1DBB-4BF0-BAE6-76E629DCD3E6}" presName="hierRoot2" presStyleCnt="0"/>
      <dgm:spPr/>
    </dgm:pt>
    <dgm:pt modelId="{2A792C03-EE39-43E4-B3D8-3EEAA6FB60FC}" type="pres">
      <dgm:prSet presAssocID="{5E5DB8F2-1DBB-4BF0-BAE6-76E629DCD3E6}" presName="composite2" presStyleCnt="0"/>
      <dgm:spPr/>
    </dgm:pt>
    <dgm:pt modelId="{F02CC84B-EFEF-4C7E-B794-A8AA8CA05597}" type="pres">
      <dgm:prSet presAssocID="{5E5DB8F2-1DBB-4BF0-BAE6-76E629DCD3E6}" presName="background2" presStyleLbl="node2" presStyleIdx="3" presStyleCnt="6"/>
      <dgm:spPr/>
    </dgm:pt>
    <dgm:pt modelId="{7E41D6B3-4679-4CC0-9BC6-673242B67061}" type="pres">
      <dgm:prSet presAssocID="{5E5DB8F2-1DBB-4BF0-BAE6-76E629DCD3E6}" presName="text2" presStyleLbl="fgAcc2" presStyleIdx="3" presStyleCnt="6">
        <dgm:presLayoutVars>
          <dgm:chPref val="3"/>
        </dgm:presLayoutVars>
      </dgm:prSet>
      <dgm:spPr/>
      <dgm:t>
        <a:bodyPr/>
        <a:lstStyle/>
        <a:p>
          <a:endParaRPr lang="en-US"/>
        </a:p>
      </dgm:t>
    </dgm:pt>
    <dgm:pt modelId="{C485BA23-53F3-48A0-88AA-FD3004F9F5DD}" type="pres">
      <dgm:prSet presAssocID="{5E5DB8F2-1DBB-4BF0-BAE6-76E629DCD3E6}" presName="hierChild3" presStyleCnt="0"/>
      <dgm:spPr/>
    </dgm:pt>
    <dgm:pt modelId="{00D12DE6-E5A2-496F-98F8-C8FE9A569EB3}" type="pres">
      <dgm:prSet presAssocID="{3D805227-11DE-492F-A8B0-AB7ADEAB62F4}" presName="Name17" presStyleLbl="parChTrans1D3" presStyleIdx="3" presStyleCnt="6"/>
      <dgm:spPr/>
      <dgm:t>
        <a:bodyPr/>
        <a:lstStyle/>
        <a:p>
          <a:endParaRPr lang="en-US"/>
        </a:p>
      </dgm:t>
    </dgm:pt>
    <dgm:pt modelId="{011A0E83-784A-42E8-AFBF-40B8826443A6}" type="pres">
      <dgm:prSet presAssocID="{11A7224A-CE78-4816-A90B-EA021DA512FA}" presName="hierRoot3" presStyleCnt="0"/>
      <dgm:spPr/>
    </dgm:pt>
    <dgm:pt modelId="{DC9A13D6-6120-404F-9FEB-6C23FDCFB17D}" type="pres">
      <dgm:prSet presAssocID="{11A7224A-CE78-4816-A90B-EA021DA512FA}" presName="composite3" presStyleCnt="0"/>
      <dgm:spPr/>
    </dgm:pt>
    <dgm:pt modelId="{F039DB34-722A-414B-86B9-5C047A218A22}" type="pres">
      <dgm:prSet presAssocID="{11A7224A-CE78-4816-A90B-EA021DA512FA}" presName="background3" presStyleLbl="node3" presStyleIdx="3" presStyleCnt="6"/>
      <dgm:spPr/>
    </dgm:pt>
    <dgm:pt modelId="{6BCFDEC5-3855-427A-A538-5DC09E5AEB67}" type="pres">
      <dgm:prSet presAssocID="{11A7224A-CE78-4816-A90B-EA021DA512FA}" presName="text3" presStyleLbl="fgAcc3" presStyleIdx="3" presStyleCnt="6">
        <dgm:presLayoutVars>
          <dgm:chPref val="3"/>
        </dgm:presLayoutVars>
      </dgm:prSet>
      <dgm:spPr/>
      <dgm:t>
        <a:bodyPr/>
        <a:lstStyle/>
        <a:p>
          <a:endParaRPr lang="en-US"/>
        </a:p>
      </dgm:t>
    </dgm:pt>
    <dgm:pt modelId="{27111802-BA69-4B57-B66D-B788CE5BD396}" type="pres">
      <dgm:prSet presAssocID="{11A7224A-CE78-4816-A90B-EA021DA512FA}" presName="hierChild4" presStyleCnt="0"/>
      <dgm:spPr/>
    </dgm:pt>
    <dgm:pt modelId="{F31A8F49-B1A9-40A5-B663-BEF5C806C237}" type="pres">
      <dgm:prSet presAssocID="{C32F8CF8-2AAB-41AE-8A82-873CF24DF78F}" presName="Name23" presStyleLbl="parChTrans1D4" presStyleIdx="6" presStyleCnt="12"/>
      <dgm:spPr/>
      <dgm:t>
        <a:bodyPr/>
        <a:lstStyle/>
        <a:p>
          <a:endParaRPr lang="en-US"/>
        </a:p>
      </dgm:t>
    </dgm:pt>
    <dgm:pt modelId="{6AD6F1FD-7B7D-48DD-8406-B2E631B01647}" type="pres">
      <dgm:prSet presAssocID="{7A395530-3591-412F-AA90-AE2081F509BF}" presName="hierRoot4" presStyleCnt="0"/>
      <dgm:spPr/>
    </dgm:pt>
    <dgm:pt modelId="{C42AE41C-1CFE-44D2-8777-DA6C8DC35965}" type="pres">
      <dgm:prSet presAssocID="{7A395530-3591-412F-AA90-AE2081F509BF}" presName="composite4" presStyleCnt="0"/>
      <dgm:spPr/>
    </dgm:pt>
    <dgm:pt modelId="{8DF28EFA-D93A-49F2-9274-5C44D3313A05}" type="pres">
      <dgm:prSet presAssocID="{7A395530-3591-412F-AA90-AE2081F509BF}" presName="background4" presStyleLbl="node4" presStyleIdx="6" presStyleCnt="12"/>
      <dgm:spPr/>
    </dgm:pt>
    <dgm:pt modelId="{3C52E2D8-7FE8-4DA3-87D4-2867DA68E60B}" type="pres">
      <dgm:prSet presAssocID="{7A395530-3591-412F-AA90-AE2081F509BF}" presName="text4" presStyleLbl="fgAcc4" presStyleIdx="6" presStyleCnt="12">
        <dgm:presLayoutVars>
          <dgm:chPref val="3"/>
        </dgm:presLayoutVars>
      </dgm:prSet>
      <dgm:spPr/>
      <dgm:t>
        <a:bodyPr/>
        <a:lstStyle/>
        <a:p>
          <a:endParaRPr lang="en-US"/>
        </a:p>
      </dgm:t>
    </dgm:pt>
    <dgm:pt modelId="{E460CB42-39CA-47F1-992F-D726E733235B}" type="pres">
      <dgm:prSet presAssocID="{7A395530-3591-412F-AA90-AE2081F509BF}" presName="hierChild5" presStyleCnt="0"/>
      <dgm:spPr/>
    </dgm:pt>
    <dgm:pt modelId="{6CE17132-DF58-4337-86E2-8CE67C79AED3}" type="pres">
      <dgm:prSet presAssocID="{2115D62A-AAF7-4E06-BF35-053FD1798A3E}" presName="Name23" presStyleLbl="parChTrans1D4" presStyleIdx="7" presStyleCnt="12"/>
      <dgm:spPr/>
      <dgm:t>
        <a:bodyPr/>
        <a:lstStyle/>
        <a:p>
          <a:endParaRPr lang="en-US"/>
        </a:p>
      </dgm:t>
    </dgm:pt>
    <dgm:pt modelId="{D97A2643-2644-4CD4-AB26-4CAC796467AB}" type="pres">
      <dgm:prSet presAssocID="{1A14C94F-6B20-49E2-9DF7-EAC7B8573A2F}" presName="hierRoot4" presStyleCnt="0"/>
      <dgm:spPr/>
    </dgm:pt>
    <dgm:pt modelId="{BDC089E3-6C5E-479E-9E5B-B84C2BEC65EE}" type="pres">
      <dgm:prSet presAssocID="{1A14C94F-6B20-49E2-9DF7-EAC7B8573A2F}" presName="composite4" presStyleCnt="0"/>
      <dgm:spPr/>
    </dgm:pt>
    <dgm:pt modelId="{62DE77DB-CE17-4642-B059-0F00E59766C8}" type="pres">
      <dgm:prSet presAssocID="{1A14C94F-6B20-49E2-9DF7-EAC7B8573A2F}" presName="background4" presStyleLbl="node4" presStyleIdx="7" presStyleCnt="12"/>
      <dgm:spPr/>
    </dgm:pt>
    <dgm:pt modelId="{8BE1EFCE-5A6F-4C58-AE53-9AE6BFC3C76F}" type="pres">
      <dgm:prSet presAssocID="{1A14C94F-6B20-49E2-9DF7-EAC7B8573A2F}" presName="text4" presStyleLbl="fgAcc4" presStyleIdx="7" presStyleCnt="12">
        <dgm:presLayoutVars>
          <dgm:chPref val="3"/>
        </dgm:presLayoutVars>
      </dgm:prSet>
      <dgm:spPr/>
      <dgm:t>
        <a:bodyPr/>
        <a:lstStyle/>
        <a:p>
          <a:endParaRPr lang="en-US"/>
        </a:p>
      </dgm:t>
    </dgm:pt>
    <dgm:pt modelId="{AB73A6B5-DF32-4B48-A911-F16B5A8C352E}" type="pres">
      <dgm:prSet presAssocID="{1A14C94F-6B20-49E2-9DF7-EAC7B8573A2F}" presName="hierChild5" presStyleCnt="0"/>
      <dgm:spPr/>
    </dgm:pt>
    <dgm:pt modelId="{81F277BC-51FD-485D-B5C0-03507A041766}" type="pres">
      <dgm:prSet presAssocID="{5714D5C1-4861-4B6F-9FB3-9F6BDA9AA185}" presName="Name10" presStyleLbl="parChTrans1D2" presStyleIdx="4" presStyleCnt="6"/>
      <dgm:spPr/>
      <dgm:t>
        <a:bodyPr/>
        <a:lstStyle/>
        <a:p>
          <a:endParaRPr lang="en-US"/>
        </a:p>
      </dgm:t>
    </dgm:pt>
    <dgm:pt modelId="{0BF09D97-7480-408C-BD97-6E65BE1BB119}" type="pres">
      <dgm:prSet presAssocID="{8EC301BB-97D7-41AC-8D40-5CFBE6263E93}" presName="hierRoot2" presStyleCnt="0"/>
      <dgm:spPr/>
    </dgm:pt>
    <dgm:pt modelId="{4D6162EB-4856-448E-8207-BBB804DDE860}" type="pres">
      <dgm:prSet presAssocID="{8EC301BB-97D7-41AC-8D40-5CFBE6263E93}" presName="composite2" presStyleCnt="0"/>
      <dgm:spPr/>
    </dgm:pt>
    <dgm:pt modelId="{5ED3C41D-15C0-4602-94D2-E43C1B39366F}" type="pres">
      <dgm:prSet presAssocID="{8EC301BB-97D7-41AC-8D40-5CFBE6263E93}" presName="background2" presStyleLbl="node2" presStyleIdx="4" presStyleCnt="6"/>
      <dgm:spPr/>
    </dgm:pt>
    <dgm:pt modelId="{215E8715-5780-42C1-B253-A0EDBDBF0903}" type="pres">
      <dgm:prSet presAssocID="{8EC301BB-97D7-41AC-8D40-5CFBE6263E93}" presName="text2" presStyleLbl="fgAcc2" presStyleIdx="4" presStyleCnt="6">
        <dgm:presLayoutVars>
          <dgm:chPref val="3"/>
        </dgm:presLayoutVars>
      </dgm:prSet>
      <dgm:spPr/>
      <dgm:t>
        <a:bodyPr/>
        <a:lstStyle/>
        <a:p>
          <a:endParaRPr lang="en-US"/>
        </a:p>
      </dgm:t>
    </dgm:pt>
    <dgm:pt modelId="{B16B202C-1F29-43B8-9B4B-C652B5626EA2}" type="pres">
      <dgm:prSet presAssocID="{8EC301BB-97D7-41AC-8D40-5CFBE6263E93}" presName="hierChild3" presStyleCnt="0"/>
      <dgm:spPr/>
    </dgm:pt>
    <dgm:pt modelId="{9F04B138-ACE8-4BB8-AE0C-5A02B254E95B}" type="pres">
      <dgm:prSet presAssocID="{2FAF5C2E-A8E4-47DE-9993-61126C2B84B4}" presName="Name17" presStyleLbl="parChTrans1D3" presStyleIdx="4" presStyleCnt="6"/>
      <dgm:spPr/>
      <dgm:t>
        <a:bodyPr/>
        <a:lstStyle/>
        <a:p>
          <a:endParaRPr lang="en-US"/>
        </a:p>
      </dgm:t>
    </dgm:pt>
    <dgm:pt modelId="{15792680-434E-47F6-A059-A88EABEE120A}" type="pres">
      <dgm:prSet presAssocID="{411ED67F-9C80-4123-8A2F-31F690903D33}" presName="hierRoot3" presStyleCnt="0"/>
      <dgm:spPr/>
    </dgm:pt>
    <dgm:pt modelId="{2736C737-2644-4831-A590-1F19D62C233C}" type="pres">
      <dgm:prSet presAssocID="{411ED67F-9C80-4123-8A2F-31F690903D33}" presName="composite3" presStyleCnt="0"/>
      <dgm:spPr/>
    </dgm:pt>
    <dgm:pt modelId="{D2797BD0-2DA3-41A8-B9A2-A736839FF332}" type="pres">
      <dgm:prSet presAssocID="{411ED67F-9C80-4123-8A2F-31F690903D33}" presName="background3" presStyleLbl="node3" presStyleIdx="4" presStyleCnt="6"/>
      <dgm:spPr/>
    </dgm:pt>
    <dgm:pt modelId="{17D0864A-2841-4849-B4A9-4681A87CB0C4}" type="pres">
      <dgm:prSet presAssocID="{411ED67F-9C80-4123-8A2F-31F690903D33}" presName="text3" presStyleLbl="fgAcc3" presStyleIdx="4" presStyleCnt="6">
        <dgm:presLayoutVars>
          <dgm:chPref val="3"/>
        </dgm:presLayoutVars>
      </dgm:prSet>
      <dgm:spPr/>
      <dgm:t>
        <a:bodyPr/>
        <a:lstStyle/>
        <a:p>
          <a:endParaRPr lang="en-US"/>
        </a:p>
      </dgm:t>
    </dgm:pt>
    <dgm:pt modelId="{5215054C-3E87-4169-90D9-D7C41F91FC66}" type="pres">
      <dgm:prSet presAssocID="{411ED67F-9C80-4123-8A2F-31F690903D33}" presName="hierChild4" presStyleCnt="0"/>
      <dgm:spPr/>
    </dgm:pt>
    <dgm:pt modelId="{7FC50C54-707D-430C-9387-E1FB2A66B468}" type="pres">
      <dgm:prSet presAssocID="{9C973F18-E80F-4DA5-8E3D-093280D58EFC}" presName="Name23" presStyleLbl="parChTrans1D4" presStyleIdx="8" presStyleCnt="12"/>
      <dgm:spPr/>
      <dgm:t>
        <a:bodyPr/>
        <a:lstStyle/>
        <a:p>
          <a:endParaRPr lang="en-US"/>
        </a:p>
      </dgm:t>
    </dgm:pt>
    <dgm:pt modelId="{1F6215F5-81C9-459B-8C56-0A1B096C8836}" type="pres">
      <dgm:prSet presAssocID="{78B64524-540A-429A-93A9-D4420B9DACA5}" presName="hierRoot4" presStyleCnt="0"/>
      <dgm:spPr/>
    </dgm:pt>
    <dgm:pt modelId="{1E58C6A5-FE3E-4E27-8935-A72FFD37F83D}" type="pres">
      <dgm:prSet presAssocID="{78B64524-540A-429A-93A9-D4420B9DACA5}" presName="composite4" presStyleCnt="0"/>
      <dgm:spPr/>
    </dgm:pt>
    <dgm:pt modelId="{4E914DB1-820A-4BB1-929B-DB0887714799}" type="pres">
      <dgm:prSet presAssocID="{78B64524-540A-429A-93A9-D4420B9DACA5}" presName="background4" presStyleLbl="node4" presStyleIdx="8" presStyleCnt="12"/>
      <dgm:spPr/>
    </dgm:pt>
    <dgm:pt modelId="{A0C16343-1094-4D6D-830A-AA5039C566E3}" type="pres">
      <dgm:prSet presAssocID="{78B64524-540A-429A-93A9-D4420B9DACA5}" presName="text4" presStyleLbl="fgAcc4" presStyleIdx="8" presStyleCnt="12">
        <dgm:presLayoutVars>
          <dgm:chPref val="3"/>
        </dgm:presLayoutVars>
      </dgm:prSet>
      <dgm:spPr/>
      <dgm:t>
        <a:bodyPr/>
        <a:lstStyle/>
        <a:p>
          <a:endParaRPr lang="en-US"/>
        </a:p>
      </dgm:t>
    </dgm:pt>
    <dgm:pt modelId="{F871CB53-EAD7-4EDA-B78A-797D26EEEDDB}" type="pres">
      <dgm:prSet presAssocID="{78B64524-540A-429A-93A9-D4420B9DACA5}" presName="hierChild5" presStyleCnt="0"/>
      <dgm:spPr/>
    </dgm:pt>
    <dgm:pt modelId="{6F7BA4A9-8763-49FD-A743-71467C08AFE4}" type="pres">
      <dgm:prSet presAssocID="{CE6D78A4-2712-4E52-A606-88905AE19C24}" presName="Name23" presStyleLbl="parChTrans1D4" presStyleIdx="9" presStyleCnt="12"/>
      <dgm:spPr/>
      <dgm:t>
        <a:bodyPr/>
        <a:lstStyle/>
        <a:p>
          <a:endParaRPr lang="en-US"/>
        </a:p>
      </dgm:t>
    </dgm:pt>
    <dgm:pt modelId="{EA8CF1BA-E632-4E29-81C2-B5215C4B1272}" type="pres">
      <dgm:prSet presAssocID="{6EA29E9B-198C-40DB-8378-A792439D7C77}" presName="hierRoot4" presStyleCnt="0"/>
      <dgm:spPr/>
    </dgm:pt>
    <dgm:pt modelId="{B98E95B0-D619-444B-9379-E7688571DC3F}" type="pres">
      <dgm:prSet presAssocID="{6EA29E9B-198C-40DB-8378-A792439D7C77}" presName="composite4" presStyleCnt="0"/>
      <dgm:spPr/>
    </dgm:pt>
    <dgm:pt modelId="{53E48978-F7D8-4B95-9961-47B3D50CE0CE}" type="pres">
      <dgm:prSet presAssocID="{6EA29E9B-198C-40DB-8378-A792439D7C77}" presName="background4" presStyleLbl="node4" presStyleIdx="9" presStyleCnt="12"/>
      <dgm:spPr/>
    </dgm:pt>
    <dgm:pt modelId="{BA14B4E3-AC57-4BE5-847B-F7953E80A87C}" type="pres">
      <dgm:prSet presAssocID="{6EA29E9B-198C-40DB-8378-A792439D7C77}" presName="text4" presStyleLbl="fgAcc4" presStyleIdx="9" presStyleCnt="12">
        <dgm:presLayoutVars>
          <dgm:chPref val="3"/>
        </dgm:presLayoutVars>
      </dgm:prSet>
      <dgm:spPr/>
      <dgm:t>
        <a:bodyPr/>
        <a:lstStyle/>
        <a:p>
          <a:endParaRPr lang="en-US"/>
        </a:p>
      </dgm:t>
    </dgm:pt>
    <dgm:pt modelId="{5FB144F2-BC97-48D2-AF20-9F8B0ABC5A61}" type="pres">
      <dgm:prSet presAssocID="{6EA29E9B-198C-40DB-8378-A792439D7C77}" presName="hierChild5" presStyleCnt="0"/>
      <dgm:spPr/>
    </dgm:pt>
    <dgm:pt modelId="{77202C8F-97C2-4B29-9850-43E9FFFCB6D9}" type="pres">
      <dgm:prSet presAssocID="{64FAF13A-9C36-45FF-BAB1-57170C2E53EC}" presName="Name10" presStyleLbl="parChTrans1D2" presStyleIdx="5" presStyleCnt="6"/>
      <dgm:spPr/>
      <dgm:t>
        <a:bodyPr/>
        <a:lstStyle/>
        <a:p>
          <a:endParaRPr lang="en-US"/>
        </a:p>
      </dgm:t>
    </dgm:pt>
    <dgm:pt modelId="{95C16F76-309F-4A6D-A3AB-C0305BE4BDBA}" type="pres">
      <dgm:prSet presAssocID="{7E2AB96B-256B-4081-9748-B33043335167}" presName="hierRoot2" presStyleCnt="0"/>
      <dgm:spPr/>
    </dgm:pt>
    <dgm:pt modelId="{CA5D3445-0706-4893-BCBC-FE768C78DC08}" type="pres">
      <dgm:prSet presAssocID="{7E2AB96B-256B-4081-9748-B33043335167}" presName="composite2" presStyleCnt="0"/>
      <dgm:spPr/>
    </dgm:pt>
    <dgm:pt modelId="{D4FDF1EA-9D73-4CD4-A892-A21A7ACF651A}" type="pres">
      <dgm:prSet presAssocID="{7E2AB96B-256B-4081-9748-B33043335167}" presName="background2" presStyleLbl="node2" presStyleIdx="5" presStyleCnt="6"/>
      <dgm:spPr/>
    </dgm:pt>
    <dgm:pt modelId="{4C2203C1-AC0C-4D90-8344-9FE8CF193CC3}" type="pres">
      <dgm:prSet presAssocID="{7E2AB96B-256B-4081-9748-B33043335167}" presName="text2" presStyleLbl="fgAcc2" presStyleIdx="5" presStyleCnt="6">
        <dgm:presLayoutVars>
          <dgm:chPref val="3"/>
        </dgm:presLayoutVars>
      </dgm:prSet>
      <dgm:spPr/>
      <dgm:t>
        <a:bodyPr/>
        <a:lstStyle/>
        <a:p>
          <a:endParaRPr lang="en-US"/>
        </a:p>
      </dgm:t>
    </dgm:pt>
    <dgm:pt modelId="{933D1119-C086-4111-953C-F767CB1024D2}" type="pres">
      <dgm:prSet presAssocID="{7E2AB96B-256B-4081-9748-B33043335167}" presName="hierChild3" presStyleCnt="0"/>
      <dgm:spPr/>
    </dgm:pt>
    <dgm:pt modelId="{308F0D0B-F3CB-41BD-A880-92E5FD4DB245}" type="pres">
      <dgm:prSet presAssocID="{E5B00798-84F2-4016-914C-E28AC101F0C5}" presName="Name17" presStyleLbl="parChTrans1D3" presStyleIdx="5" presStyleCnt="6"/>
      <dgm:spPr/>
      <dgm:t>
        <a:bodyPr/>
        <a:lstStyle/>
        <a:p>
          <a:endParaRPr lang="en-US"/>
        </a:p>
      </dgm:t>
    </dgm:pt>
    <dgm:pt modelId="{504CC126-AE88-4131-B29A-33ABB7BF5349}" type="pres">
      <dgm:prSet presAssocID="{C7485CC8-3975-48F6-BA0D-17DE7AC46954}" presName="hierRoot3" presStyleCnt="0"/>
      <dgm:spPr/>
    </dgm:pt>
    <dgm:pt modelId="{AB373088-F90E-4B90-82B5-65E5ACD796E4}" type="pres">
      <dgm:prSet presAssocID="{C7485CC8-3975-48F6-BA0D-17DE7AC46954}" presName="composite3" presStyleCnt="0"/>
      <dgm:spPr/>
    </dgm:pt>
    <dgm:pt modelId="{7D960E7C-7C3A-4418-989A-4136480F9DAC}" type="pres">
      <dgm:prSet presAssocID="{C7485CC8-3975-48F6-BA0D-17DE7AC46954}" presName="background3" presStyleLbl="node3" presStyleIdx="5" presStyleCnt="6"/>
      <dgm:spPr/>
    </dgm:pt>
    <dgm:pt modelId="{1CC17D14-B70C-49EC-86B9-CFF40507A4B5}" type="pres">
      <dgm:prSet presAssocID="{C7485CC8-3975-48F6-BA0D-17DE7AC46954}" presName="text3" presStyleLbl="fgAcc3" presStyleIdx="5" presStyleCnt="6">
        <dgm:presLayoutVars>
          <dgm:chPref val="3"/>
        </dgm:presLayoutVars>
      </dgm:prSet>
      <dgm:spPr/>
      <dgm:t>
        <a:bodyPr/>
        <a:lstStyle/>
        <a:p>
          <a:endParaRPr lang="en-US"/>
        </a:p>
      </dgm:t>
    </dgm:pt>
    <dgm:pt modelId="{525891A5-B2FE-4E1A-BC33-953BB2AF96F3}" type="pres">
      <dgm:prSet presAssocID="{C7485CC8-3975-48F6-BA0D-17DE7AC46954}" presName="hierChild4" presStyleCnt="0"/>
      <dgm:spPr/>
    </dgm:pt>
    <dgm:pt modelId="{1C8D5228-06C5-4FDD-982E-61C85F5F69D7}" type="pres">
      <dgm:prSet presAssocID="{AD61FE81-B87F-4462-A76A-9BE40BBB9E01}" presName="Name23" presStyleLbl="parChTrans1D4" presStyleIdx="10" presStyleCnt="12"/>
      <dgm:spPr/>
      <dgm:t>
        <a:bodyPr/>
        <a:lstStyle/>
        <a:p>
          <a:endParaRPr lang="en-US"/>
        </a:p>
      </dgm:t>
    </dgm:pt>
    <dgm:pt modelId="{4ECA03DF-92CA-4B51-898A-724D36406C1C}" type="pres">
      <dgm:prSet presAssocID="{E1BFEF82-59CA-47B4-BC69-48C22AB6FA73}" presName="hierRoot4" presStyleCnt="0"/>
      <dgm:spPr/>
    </dgm:pt>
    <dgm:pt modelId="{88EA5B6B-70F4-400C-A7FD-289949680550}" type="pres">
      <dgm:prSet presAssocID="{E1BFEF82-59CA-47B4-BC69-48C22AB6FA73}" presName="composite4" presStyleCnt="0"/>
      <dgm:spPr/>
    </dgm:pt>
    <dgm:pt modelId="{7312C8DF-85A6-4FCC-806A-69ABEC54EC27}" type="pres">
      <dgm:prSet presAssocID="{E1BFEF82-59CA-47B4-BC69-48C22AB6FA73}" presName="background4" presStyleLbl="node4" presStyleIdx="10" presStyleCnt="12"/>
      <dgm:spPr/>
    </dgm:pt>
    <dgm:pt modelId="{5973A3FB-B668-4348-AD75-D4B5784C3EB0}" type="pres">
      <dgm:prSet presAssocID="{E1BFEF82-59CA-47B4-BC69-48C22AB6FA73}" presName="text4" presStyleLbl="fgAcc4" presStyleIdx="10" presStyleCnt="12">
        <dgm:presLayoutVars>
          <dgm:chPref val="3"/>
        </dgm:presLayoutVars>
      </dgm:prSet>
      <dgm:spPr/>
      <dgm:t>
        <a:bodyPr/>
        <a:lstStyle/>
        <a:p>
          <a:endParaRPr lang="en-US"/>
        </a:p>
      </dgm:t>
    </dgm:pt>
    <dgm:pt modelId="{660BD0B6-D164-4109-BEDD-CF2851FCC20F}" type="pres">
      <dgm:prSet presAssocID="{E1BFEF82-59CA-47B4-BC69-48C22AB6FA73}" presName="hierChild5" presStyleCnt="0"/>
      <dgm:spPr/>
    </dgm:pt>
    <dgm:pt modelId="{124C9494-57A3-49EB-9A27-0907FA2273C5}" type="pres">
      <dgm:prSet presAssocID="{CF5DBF25-7970-48BC-853C-A8A4C2AAC401}" presName="Name23" presStyleLbl="parChTrans1D4" presStyleIdx="11" presStyleCnt="12"/>
      <dgm:spPr/>
      <dgm:t>
        <a:bodyPr/>
        <a:lstStyle/>
        <a:p>
          <a:endParaRPr lang="en-US"/>
        </a:p>
      </dgm:t>
    </dgm:pt>
    <dgm:pt modelId="{056EC430-B3D7-4316-B736-A41FEEEF9B10}" type="pres">
      <dgm:prSet presAssocID="{9F749B9B-F48F-4FC0-A1EE-D2A87B6F06D3}" presName="hierRoot4" presStyleCnt="0"/>
      <dgm:spPr/>
    </dgm:pt>
    <dgm:pt modelId="{056731D7-EBC9-4D5C-B4B5-B63A2352A38F}" type="pres">
      <dgm:prSet presAssocID="{9F749B9B-F48F-4FC0-A1EE-D2A87B6F06D3}" presName="composite4" presStyleCnt="0"/>
      <dgm:spPr/>
    </dgm:pt>
    <dgm:pt modelId="{10C91555-0D33-4E08-8AE5-1EFC86AB4CDF}" type="pres">
      <dgm:prSet presAssocID="{9F749B9B-F48F-4FC0-A1EE-D2A87B6F06D3}" presName="background4" presStyleLbl="node4" presStyleIdx="11" presStyleCnt="12"/>
      <dgm:spPr/>
    </dgm:pt>
    <dgm:pt modelId="{00413A71-E324-4C32-A56A-0198769EC68C}" type="pres">
      <dgm:prSet presAssocID="{9F749B9B-F48F-4FC0-A1EE-D2A87B6F06D3}" presName="text4" presStyleLbl="fgAcc4" presStyleIdx="11" presStyleCnt="12">
        <dgm:presLayoutVars>
          <dgm:chPref val="3"/>
        </dgm:presLayoutVars>
      </dgm:prSet>
      <dgm:spPr/>
      <dgm:t>
        <a:bodyPr/>
        <a:lstStyle/>
        <a:p>
          <a:endParaRPr lang="en-US"/>
        </a:p>
      </dgm:t>
    </dgm:pt>
    <dgm:pt modelId="{FADC44E5-6009-4AC3-8F10-864DD5D23955}" type="pres">
      <dgm:prSet presAssocID="{9F749B9B-F48F-4FC0-A1EE-D2A87B6F06D3}" presName="hierChild5" presStyleCnt="0"/>
      <dgm:spPr/>
    </dgm:pt>
  </dgm:ptLst>
  <dgm:cxnLst>
    <dgm:cxn modelId="{F6B34F9C-419F-4A13-A402-18237639CDD0}" type="presOf" srcId="{971EB908-CA00-408B-85F8-00E5621318E5}" destId="{92B96C15-DA54-4A88-B557-AA26FD39BD67}" srcOrd="0" destOrd="0" presId="urn:microsoft.com/office/officeart/2005/8/layout/hierarchy1"/>
    <dgm:cxn modelId="{852CC815-8BCE-42D0-A637-F03D8B4A4D4C}" srcId="{7E2AB96B-256B-4081-9748-B33043335167}" destId="{C7485CC8-3975-48F6-BA0D-17DE7AC46954}" srcOrd="0" destOrd="0" parTransId="{E5B00798-84F2-4016-914C-E28AC101F0C5}" sibTransId="{5F173378-D8A5-4861-BF08-F05DEAEEC600}"/>
    <dgm:cxn modelId="{BC427F7C-6A79-4A72-9C07-A407F0B70F0E}" type="presOf" srcId="{29C9E638-AA3D-4576-BE94-6B8609D21989}" destId="{A2E590C8-D06F-42E7-8AA9-CF4C6C2F3A3B}" srcOrd="0" destOrd="0" presId="urn:microsoft.com/office/officeart/2005/8/layout/hierarchy1"/>
    <dgm:cxn modelId="{7DB31CFC-8EBB-4A4B-9A51-198B40B0114D}" type="presOf" srcId="{03398B1A-8D5D-4DCF-8742-5072272C4A1B}" destId="{E3466FAA-ECF3-4D77-8D41-5D4CFBF63695}" srcOrd="0" destOrd="0" presId="urn:microsoft.com/office/officeart/2005/8/layout/hierarchy1"/>
    <dgm:cxn modelId="{BF25A87C-0B4E-432C-AE30-09311FD7817E}" srcId="{FC2EB7DC-31FA-4E1D-805E-6A8FFDFFCC3B}" destId="{7E2AB96B-256B-4081-9748-B33043335167}" srcOrd="5" destOrd="0" parTransId="{64FAF13A-9C36-45FF-BAB1-57170C2E53EC}" sibTransId="{352D05E3-3203-4812-959E-A7211875E325}"/>
    <dgm:cxn modelId="{65DF8490-4E3A-4DC1-9EA7-D5CD896EB7D4}" srcId="{7A395530-3591-412F-AA90-AE2081F509BF}" destId="{1A14C94F-6B20-49E2-9DF7-EAC7B8573A2F}" srcOrd="0" destOrd="0" parTransId="{2115D62A-AAF7-4E06-BF35-053FD1798A3E}" sibTransId="{FB61AD37-8392-4BCF-9FC6-FE9EFFB01520}"/>
    <dgm:cxn modelId="{CD74FEB8-DAB4-4300-97A6-AEBE113B4027}" type="presOf" srcId="{E6223669-E494-4EDF-8EDF-28C714B42457}" destId="{CF9B545A-E1F6-4043-83E0-EB5D7EBB51C6}" srcOrd="0" destOrd="0" presId="urn:microsoft.com/office/officeart/2005/8/layout/hierarchy1"/>
    <dgm:cxn modelId="{F37E8DC0-47E8-40B0-BC6E-538151B7D3A3}" type="presOf" srcId="{5E5DB8F2-1DBB-4BF0-BAE6-76E629DCD3E6}" destId="{7E41D6B3-4679-4CC0-9BC6-673242B67061}" srcOrd="0" destOrd="0" presId="urn:microsoft.com/office/officeart/2005/8/layout/hierarchy1"/>
    <dgm:cxn modelId="{2F1E55E8-AE7F-43B6-B732-9C1DA3BADBED}" srcId="{78B64524-540A-429A-93A9-D4420B9DACA5}" destId="{6EA29E9B-198C-40DB-8378-A792439D7C77}" srcOrd="0" destOrd="0" parTransId="{CE6D78A4-2712-4E52-A606-88905AE19C24}" sibTransId="{657E998B-15F2-4C84-BFB5-9A8CDCE053FB}"/>
    <dgm:cxn modelId="{DECCD120-8BAB-465C-B63F-E6C0783F80AF}" srcId="{67193E37-C888-41A5-ACD3-12F1E5F6C1B3}" destId="{FC2EB7DC-31FA-4E1D-805E-6A8FFDFFCC3B}" srcOrd="0" destOrd="0" parTransId="{A63490E2-75E6-44DC-833A-82D08D88E49F}" sibTransId="{500F4D52-DDD8-4E11-8C1E-359665C6CC15}"/>
    <dgm:cxn modelId="{E5E38C0A-06E0-4D73-8D90-A835EE528384}" type="presOf" srcId="{9C50F3CF-22B4-42DD-B000-F2D92AF918CA}" destId="{A56EC019-9AC8-48AB-80B5-96A1414CEA2C}" srcOrd="0" destOrd="0" presId="urn:microsoft.com/office/officeart/2005/8/layout/hierarchy1"/>
    <dgm:cxn modelId="{B6AEE73D-2160-4ACE-9F87-90D8B1D5D806}" srcId="{29C9E638-AA3D-4576-BE94-6B8609D21989}" destId="{03398B1A-8D5D-4DCF-8742-5072272C4A1B}" srcOrd="0" destOrd="0" parTransId="{E6223669-E494-4EDF-8EDF-28C714B42457}" sibTransId="{6957DF20-2761-472A-9070-1F5E72231947}"/>
    <dgm:cxn modelId="{17C15DDC-53DE-4C41-8F34-ABFEB00FC3E4}" type="presOf" srcId="{64FAF13A-9C36-45FF-BAB1-57170C2E53EC}" destId="{77202C8F-97C2-4B29-9850-43E9FFFCB6D9}" srcOrd="0" destOrd="0" presId="urn:microsoft.com/office/officeart/2005/8/layout/hierarchy1"/>
    <dgm:cxn modelId="{C3934804-F900-440F-883C-60508F869EEA}" type="presOf" srcId="{E2BBA3DE-3BEE-42D3-8F12-0C09234D7721}" destId="{9849DD6C-E3EC-43B3-B823-018F0E3B3070}" srcOrd="0" destOrd="0" presId="urn:microsoft.com/office/officeart/2005/8/layout/hierarchy1"/>
    <dgm:cxn modelId="{E17220E9-9245-4325-B5E1-68D9B6108E22}" type="presOf" srcId="{11A7224A-CE78-4816-A90B-EA021DA512FA}" destId="{6BCFDEC5-3855-427A-A538-5DC09E5AEB67}" srcOrd="0" destOrd="0" presId="urn:microsoft.com/office/officeart/2005/8/layout/hierarchy1"/>
    <dgm:cxn modelId="{89CC026A-87C6-48BD-9A13-C1E3B8413FFA}" type="presOf" srcId="{D03C672D-A564-4B56-8A7E-FEF85ED50582}" destId="{C082E372-F481-4528-945B-D424CD0D296C}" srcOrd="0" destOrd="0" presId="urn:microsoft.com/office/officeart/2005/8/layout/hierarchy1"/>
    <dgm:cxn modelId="{DD973C7A-4D27-44BF-B1D5-2321314A920C}" type="presOf" srcId="{065EB3C2-5F6F-4AA0-9C5F-3CED0D7D6EC1}" destId="{1E466F07-E2A9-43E3-A416-B659BBB9EAC5}" srcOrd="0" destOrd="0" presId="urn:microsoft.com/office/officeart/2005/8/layout/hierarchy1"/>
    <dgm:cxn modelId="{11A7991E-7657-404D-8256-ED8ADB898289}" type="presOf" srcId="{9C973F18-E80F-4DA5-8E3D-093280D58EFC}" destId="{7FC50C54-707D-430C-9387-E1FB2A66B468}" srcOrd="0" destOrd="0" presId="urn:microsoft.com/office/officeart/2005/8/layout/hierarchy1"/>
    <dgm:cxn modelId="{2D120BD1-59C7-444E-A722-EC8642E21681}" type="presOf" srcId="{CDA1B5FF-56A9-429C-A698-98E86B443EAA}" destId="{1C739B07-765A-487E-8BB8-C3028FE04668}" srcOrd="0" destOrd="0" presId="urn:microsoft.com/office/officeart/2005/8/layout/hierarchy1"/>
    <dgm:cxn modelId="{14DE796C-4B73-4F87-8C9B-7B3EA98B168E}" type="presOf" srcId="{7D37DE28-1590-4E30-9E22-18BEF19BC0AF}" destId="{B996C997-B2E0-4401-9FB4-2098DE07DFEB}" srcOrd="0" destOrd="0" presId="urn:microsoft.com/office/officeart/2005/8/layout/hierarchy1"/>
    <dgm:cxn modelId="{872B6E64-B022-401B-988C-335244962B67}" type="presOf" srcId="{889C9700-BEE3-4011-8E6A-09D4C5AD61DD}" destId="{900BB259-0EC3-456C-BFA3-06DFF1F427FE}" srcOrd="0" destOrd="0" presId="urn:microsoft.com/office/officeart/2005/8/layout/hierarchy1"/>
    <dgm:cxn modelId="{D48E7811-B1B4-4B3E-96BD-F8E430E47EED}" srcId="{FC2EB7DC-31FA-4E1D-805E-6A8FFDFFCC3B}" destId="{E0BC2795-4277-4F17-99DE-5B482B27C9D9}" srcOrd="2" destOrd="0" parTransId="{D03C672D-A564-4B56-8A7E-FEF85ED50582}" sibTransId="{4608C80A-84CA-473D-9D5E-E5A8F4CE534B}"/>
    <dgm:cxn modelId="{1B6272CC-CABF-421B-A347-433E3AE1ADAA}" type="presOf" srcId="{8EC301BB-97D7-41AC-8D40-5CFBE6263E93}" destId="{215E8715-5780-42C1-B253-A0EDBDBF0903}" srcOrd="0" destOrd="0" presId="urn:microsoft.com/office/officeart/2005/8/layout/hierarchy1"/>
    <dgm:cxn modelId="{4D45670A-CBDA-4864-973D-41FBD0D02B5B}" srcId="{FC2EB7DC-31FA-4E1D-805E-6A8FFDFFCC3B}" destId="{5E5DB8F2-1DBB-4BF0-BAE6-76E629DCD3E6}" srcOrd="3" destOrd="0" parTransId="{D526EAD0-B78A-4BF2-9241-51D37223E3D5}" sibTransId="{44151074-C9FD-4BEA-8CF2-AB44C51F6158}"/>
    <dgm:cxn modelId="{E61BAE78-98A9-4A83-B59A-0A519DF6EA9B}" type="presOf" srcId="{5714D5C1-4861-4B6F-9FB3-9F6BDA9AA185}" destId="{81F277BC-51FD-485D-B5C0-03507A041766}" srcOrd="0" destOrd="0" presId="urn:microsoft.com/office/officeart/2005/8/layout/hierarchy1"/>
    <dgm:cxn modelId="{DD87614A-B6DC-4903-A151-01947FD30C12}" type="presOf" srcId="{BB70B261-B772-4238-BCFE-680ACF4D675C}" destId="{D61010EE-4157-4095-8245-53FA340883B1}" srcOrd="0" destOrd="0" presId="urn:microsoft.com/office/officeart/2005/8/layout/hierarchy1"/>
    <dgm:cxn modelId="{58C71965-2506-4367-B18D-8C5232CFC7BB}" type="presOf" srcId="{C7485CC8-3975-48F6-BA0D-17DE7AC46954}" destId="{1CC17D14-B70C-49EC-86B9-CFF40507A4B5}" srcOrd="0" destOrd="0" presId="urn:microsoft.com/office/officeart/2005/8/layout/hierarchy1"/>
    <dgm:cxn modelId="{31ABD0FB-6B59-407B-8998-56D1F0E1B5D8}" type="presOf" srcId="{CE6D78A4-2712-4E52-A606-88905AE19C24}" destId="{6F7BA4A9-8763-49FD-A743-71467C08AFE4}" srcOrd="0" destOrd="0" presId="urn:microsoft.com/office/officeart/2005/8/layout/hierarchy1"/>
    <dgm:cxn modelId="{8BA671D1-02E1-40EF-8808-C36B0A68C9BF}" type="presOf" srcId="{E1BFEF82-59CA-47B4-BC69-48C22AB6FA73}" destId="{5973A3FB-B668-4348-AD75-D4B5784C3EB0}" srcOrd="0" destOrd="0" presId="urn:microsoft.com/office/officeart/2005/8/layout/hierarchy1"/>
    <dgm:cxn modelId="{BBB9BF22-5FD7-43E0-8CDC-BAC92600C3BB}" srcId="{FC2EB7DC-31FA-4E1D-805E-6A8FFDFFCC3B}" destId="{E7E4DE3B-B117-49BF-8C8A-4D153FF9E4F8}" srcOrd="1" destOrd="0" parTransId="{CDA1B5FF-56A9-429C-A698-98E86B443EAA}" sibTransId="{EB523615-02F1-41A5-8F76-7899658AC7C4}"/>
    <dgm:cxn modelId="{BB757DB5-E8EC-4E8C-9386-8C7952D3E25F}" type="presOf" srcId="{CBFE39AA-183A-4428-AB42-2EBA4FD0D53F}" destId="{C76D1DB1-52E4-4CC3-913C-00CE9AA31A17}" srcOrd="0" destOrd="0" presId="urn:microsoft.com/office/officeart/2005/8/layout/hierarchy1"/>
    <dgm:cxn modelId="{2EF18AD2-A18A-4127-A5DC-FFC16630FCC8}" srcId="{065EB3C2-5F6F-4AA0-9C5F-3CED0D7D6EC1}" destId="{BB70B261-B772-4238-BCFE-680ACF4D675C}" srcOrd="0" destOrd="0" parTransId="{971EB908-CA00-408B-85F8-00E5621318E5}" sibTransId="{7C9EA97C-6884-42A1-AB8A-705D0AF1EF42}"/>
    <dgm:cxn modelId="{818A4197-A7A2-44CB-BF3C-06A6DA739AE5}" srcId="{8EC301BB-97D7-41AC-8D40-5CFBE6263E93}" destId="{411ED67F-9C80-4123-8A2F-31F690903D33}" srcOrd="0" destOrd="0" parTransId="{2FAF5C2E-A8E4-47DE-9993-61126C2B84B4}" sibTransId="{D26EFA01-0942-48D9-828F-0D06A1B94BED}"/>
    <dgm:cxn modelId="{F8797FBD-3729-49DA-AD78-E499E130736B}" type="presOf" srcId="{67193E37-C888-41A5-ACD3-12F1E5F6C1B3}" destId="{BAFDDE08-206B-4DDD-A5BF-3945922AFA13}" srcOrd="0" destOrd="0" presId="urn:microsoft.com/office/officeart/2005/8/layout/hierarchy1"/>
    <dgm:cxn modelId="{777B1B72-724A-4F4C-8100-B55E0FB8BE00}" type="presOf" srcId="{B617229F-2C69-472B-BB25-955A0158F17E}" destId="{4B201FA3-AEAB-4162-86BC-C72DB5ECF311}" srcOrd="0" destOrd="0" presId="urn:microsoft.com/office/officeart/2005/8/layout/hierarchy1"/>
    <dgm:cxn modelId="{AA035F31-1A9B-477C-A57A-3BF9C4ED9DE8}" type="presOf" srcId="{1A14C94F-6B20-49E2-9DF7-EAC7B8573A2F}" destId="{8BE1EFCE-5A6F-4C58-AE53-9AE6BFC3C76F}" srcOrd="0" destOrd="0" presId="urn:microsoft.com/office/officeart/2005/8/layout/hierarchy1"/>
    <dgm:cxn modelId="{E9E6FC39-45F3-4F61-8112-206CB5886C8C}" srcId="{E7E4DE3B-B117-49BF-8C8A-4D153FF9E4F8}" destId="{E2BBA3DE-3BEE-42D3-8F12-0C09234D7721}" srcOrd="0" destOrd="0" parTransId="{32BA84A2-E31B-4831-B8E5-E697AACF152C}" sibTransId="{EE78FC90-AEE4-4393-8940-930A7D776C43}"/>
    <dgm:cxn modelId="{4D0320A7-2DC1-42EE-B988-16E2815E2BFE}" type="presOf" srcId="{9F749B9B-F48F-4FC0-A1EE-D2A87B6F06D3}" destId="{00413A71-E324-4C32-A56A-0198769EC68C}" srcOrd="0" destOrd="0" presId="urn:microsoft.com/office/officeart/2005/8/layout/hierarchy1"/>
    <dgm:cxn modelId="{6A417899-2106-4CA2-AD76-770DBD7312B4}" srcId="{FC2EB7DC-31FA-4E1D-805E-6A8FFDFFCC3B}" destId="{8EC301BB-97D7-41AC-8D40-5CFBE6263E93}" srcOrd="4" destOrd="0" parTransId="{5714D5C1-4861-4B6F-9FB3-9F6BDA9AA185}" sibTransId="{847B2F39-4F5D-4698-9D56-948CD9E0128A}"/>
    <dgm:cxn modelId="{29A8A1F5-6ECF-490C-A7AF-9693B91AF42E}" type="presOf" srcId="{AAD8EDDB-F730-4CEB-BA21-5114E957E7C6}" destId="{8473673E-A858-4010-804E-D6E4ABE278BD}" srcOrd="0" destOrd="0" presId="urn:microsoft.com/office/officeart/2005/8/layout/hierarchy1"/>
    <dgm:cxn modelId="{2F5F0EBA-5E10-47CA-9B05-4E45DAD385DB}" srcId="{E1BFEF82-59CA-47B4-BC69-48C22AB6FA73}" destId="{9F749B9B-F48F-4FC0-A1EE-D2A87B6F06D3}" srcOrd="0" destOrd="0" parTransId="{CF5DBF25-7970-48BC-853C-A8A4C2AAC401}" sibTransId="{B7F237BC-05EB-43AF-975C-A1E924EA1F6F}"/>
    <dgm:cxn modelId="{CFBAF189-1467-426A-949A-CAACEFEC043F}" type="presOf" srcId="{FC2EB7DC-31FA-4E1D-805E-6A8FFDFFCC3B}" destId="{5F8416B2-0BDA-4C4A-B413-4F8CDBC38152}" srcOrd="0" destOrd="0" presId="urn:microsoft.com/office/officeart/2005/8/layout/hierarchy1"/>
    <dgm:cxn modelId="{D1F466C5-7144-4985-8428-9E0FC949C967}" type="presOf" srcId="{7A395530-3591-412F-AA90-AE2081F509BF}" destId="{3C52E2D8-7FE8-4DA3-87D4-2867DA68E60B}" srcOrd="0" destOrd="0" presId="urn:microsoft.com/office/officeart/2005/8/layout/hierarchy1"/>
    <dgm:cxn modelId="{D44B411B-8FD6-4674-AE0D-6B396633B223}" srcId="{E2BBA3DE-3BEE-42D3-8F12-0C09234D7721}" destId="{29C9E638-AA3D-4576-BE94-6B8609D21989}" srcOrd="0" destOrd="0" parTransId="{B617229F-2C69-472B-BB25-955A0158F17E}" sibTransId="{49A528D5-5CA6-4CDF-BAC5-12C4BFC28834}"/>
    <dgm:cxn modelId="{B68A0B29-29F0-41B7-B748-4B0B5C2BD8CC}" srcId="{9C50F3CF-22B4-42DD-B000-F2D92AF918CA}" destId="{889C9700-BEE3-4011-8E6A-09D4C5AD61DD}" srcOrd="0" destOrd="0" parTransId="{008CBF88-6CF7-4626-8D55-8943D33DA4F6}" sibTransId="{B19D19A1-D0E0-4075-887F-B7BFDD940FBE}"/>
    <dgm:cxn modelId="{5E7CEA9B-FFAF-46BE-AAA3-B9C8EE52C75A}" type="presOf" srcId="{2115D62A-AAF7-4E06-BF35-053FD1798A3E}" destId="{6CE17132-DF58-4337-86E2-8CE67C79AED3}" srcOrd="0" destOrd="0" presId="urn:microsoft.com/office/officeart/2005/8/layout/hierarchy1"/>
    <dgm:cxn modelId="{37BC28C4-14B8-4518-861F-71D012850E54}" type="presOf" srcId="{78B64524-540A-429A-93A9-D4420B9DACA5}" destId="{A0C16343-1094-4D6D-830A-AA5039C566E3}" srcOrd="0" destOrd="0" presId="urn:microsoft.com/office/officeart/2005/8/layout/hierarchy1"/>
    <dgm:cxn modelId="{5229B29F-5343-4A3F-B327-A8EC4B4D1FFE}" srcId="{FC2EB7DC-31FA-4E1D-805E-6A8FFDFFCC3B}" destId="{065EB3C2-5F6F-4AA0-9C5F-3CED0D7D6EC1}" srcOrd="0" destOrd="0" parTransId="{6C1FAEC5-223A-441A-B0F2-08AE67BF0E30}" sibTransId="{1F2C8C4E-4284-48AB-BEC2-9E5C176D6E33}"/>
    <dgm:cxn modelId="{DB03A678-FE3A-4E76-9DF9-97E9F9D7D9E7}" type="presOf" srcId="{D526EAD0-B78A-4BF2-9241-51D37223E3D5}" destId="{8F24F48D-741B-4780-A894-1FB93001F6E1}" srcOrd="0" destOrd="0" presId="urn:microsoft.com/office/officeart/2005/8/layout/hierarchy1"/>
    <dgm:cxn modelId="{665DB9A9-4C3A-485A-8C91-65976BFC788B}" type="presOf" srcId="{FE81AEED-7A4C-48A7-9B7A-BCDC78BE94BD}" destId="{D139DCEC-C562-4AF2-BFA2-3C56ACD411D5}" srcOrd="0" destOrd="0" presId="urn:microsoft.com/office/officeart/2005/8/layout/hierarchy1"/>
    <dgm:cxn modelId="{2850C932-6342-44B4-A23C-0BF2A539AB81}" type="presOf" srcId="{411ED67F-9C80-4123-8A2F-31F690903D33}" destId="{17D0864A-2841-4849-B4A9-4681A87CB0C4}" srcOrd="0" destOrd="0" presId="urn:microsoft.com/office/officeart/2005/8/layout/hierarchy1"/>
    <dgm:cxn modelId="{BBEB5AF8-4260-410A-B9E9-27014F19F862}" type="presOf" srcId="{7E2AB96B-256B-4081-9748-B33043335167}" destId="{4C2203C1-AC0C-4D90-8344-9FE8CF193CC3}" srcOrd="0" destOrd="0" presId="urn:microsoft.com/office/officeart/2005/8/layout/hierarchy1"/>
    <dgm:cxn modelId="{2FAD5478-2189-4E23-B6AC-3148C0CB1279}" type="presOf" srcId="{008CBF88-6CF7-4626-8D55-8943D33DA4F6}" destId="{946C61BC-1545-4054-A8DE-E43EE16C2E64}" srcOrd="0" destOrd="0" presId="urn:microsoft.com/office/officeart/2005/8/layout/hierarchy1"/>
    <dgm:cxn modelId="{DBFAF7B3-16B8-460B-BD01-F91346EB1946}" type="presOf" srcId="{B98F6C80-8C93-405C-9681-683935F48DBA}" destId="{D39B4857-6F72-4336-AB6A-09187ACED27A}" srcOrd="0" destOrd="0" presId="urn:microsoft.com/office/officeart/2005/8/layout/hierarchy1"/>
    <dgm:cxn modelId="{EEBA2BDA-61F6-488A-9F9F-E1E0E0441F87}" srcId="{11A7224A-CE78-4816-A90B-EA021DA512FA}" destId="{7A395530-3591-412F-AA90-AE2081F509BF}" srcOrd="0" destOrd="0" parTransId="{C32F8CF8-2AAB-41AE-8A82-873CF24DF78F}" sibTransId="{19B62DBC-D1D4-477A-AA57-70F533E5EE98}"/>
    <dgm:cxn modelId="{238D0435-A973-4A15-B8E8-F13BE7939A3F}" type="presOf" srcId="{2FAF5C2E-A8E4-47DE-9993-61126C2B84B4}" destId="{9F04B138-ACE8-4BB8-AE0C-5A02B254E95B}" srcOrd="0" destOrd="0" presId="urn:microsoft.com/office/officeart/2005/8/layout/hierarchy1"/>
    <dgm:cxn modelId="{3DCE339D-F9FA-4F24-B846-5305997E0005}" type="presOf" srcId="{E5B00798-84F2-4016-914C-E28AC101F0C5}" destId="{308F0D0B-F3CB-41BD-A880-92E5FD4DB245}" srcOrd="0" destOrd="0" presId="urn:microsoft.com/office/officeart/2005/8/layout/hierarchy1"/>
    <dgm:cxn modelId="{AD804754-6730-4EB1-A13E-84B031B05555}" srcId="{C7485CC8-3975-48F6-BA0D-17DE7AC46954}" destId="{E1BFEF82-59CA-47B4-BC69-48C22AB6FA73}" srcOrd="0" destOrd="0" parTransId="{AD61FE81-B87F-4462-A76A-9BE40BBB9E01}" sibTransId="{27478FC2-AECA-45D4-86BC-1494816BA1E2}"/>
    <dgm:cxn modelId="{84BED75B-20B5-4FDD-9654-9B532F6C9C8C}" type="presOf" srcId="{CF5DBF25-7970-48BC-853C-A8A4C2AAC401}" destId="{124C9494-57A3-49EB-9A27-0907FA2273C5}" srcOrd="0" destOrd="0" presId="urn:microsoft.com/office/officeart/2005/8/layout/hierarchy1"/>
    <dgm:cxn modelId="{80A5FD9E-DB4F-4113-8F8E-24079258402D}" srcId="{5E5DB8F2-1DBB-4BF0-BAE6-76E629DCD3E6}" destId="{11A7224A-CE78-4816-A90B-EA021DA512FA}" srcOrd="0" destOrd="0" parTransId="{3D805227-11DE-492F-A8B0-AB7ADEAB62F4}" sibTransId="{1C7F79B7-3C6D-4C9F-B945-03FC879ADED1}"/>
    <dgm:cxn modelId="{AE17B5A8-20A1-4AC8-9A18-5D53FD93CFEF}" type="presOf" srcId="{6C1FAEC5-223A-441A-B0F2-08AE67BF0E30}" destId="{28E17395-1BFB-4383-9844-65567CE10E98}" srcOrd="0" destOrd="0" presId="urn:microsoft.com/office/officeart/2005/8/layout/hierarchy1"/>
    <dgm:cxn modelId="{9E900927-F604-440B-B7A6-5813756FC41B}" type="presOf" srcId="{3D805227-11DE-492F-A8B0-AB7ADEAB62F4}" destId="{00D12DE6-E5A2-496F-98F8-C8FE9A569EB3}" srcOrd="0" destOrd="0" presId="urn:microsoft.com/office/officeart/2005/8/layout/hierarchy1"/>
    <dgm:cxn modelId="{6A62B61B-A217-4F5D-9F28-0F35EE98E492}" srcId="{BB70B261-B772-4238-BCFE-680ACF4D675C}" destId="{10E09A71-5D94-4E17-8932-DC0247A5331B}" srcOrd="0" destOrd="0" parTransId="{D7D54DD6-E545-45DB-B51B-3CAF3C269A1F}" sibTransId="{094FF638-7675-48F6-9E22-E7E79BC6D2E8}"/>
    <dgm:cxn modelId="{AD475A5E-8C18-4C8B-AFF8-F48754BB96C9}" type="presOf" srcId="{E7E4DE3B-B117-49BF-8C8A-4D153FF9E4F8}" destId="{5BB55ECE-A6B9-4FF4-99C8-82E8A3B66D89}" srcOrd="0" destOrd="0" presId="urn:microsoft.com/office/officeart/2005/8/layout/hierarchy1"/>
    <dgm:cxn modelId="{98337ABB-01A7-4F08-BE3B-9867D2C07FA2}" srcId="{E0BC2795-4277-4F17-99DE-5B482B27C9D9}" destId="{9C50F3CF-22B4-42DD-B000-F2D92AF918CA}" srcOrd="0" destOrd="0" parTransId="{AAD8EDDB-F730-4CEB-BA21-5114E957E7C6}" sibTransId="{5DC77C4F-4652-4E30-BF08-FB007E58E6F3}"/>
    <dgm:cxn modelId="{EE110941-FF76-4A21-9600-2E74CDFD2257}" type="presOf" srcId="{32BA84A2-E31B-4831-B8E5-E697AACF152C}" destId="{ED91D53B-9AA1-46E2-BBAB-4F9516F752FB}" srcOrd="0" destOrd="0" presId="urn:microsoft.com/office/officeart/2005/8/layout/hierarchy1"/>
    <dgm:cxn modelId="{2D7F9AD4-4FD2-43C3-992E-314FB56DFFEF}" srcId="{889C9700-BEE3-4011-8E6A-09D4C5AD61DD}" destId="{CBFE39AA-183A-4428-AB42-2EBA4FD0D53F}" srcOrd="0" destOrd="0" parTransId="{FE81AEED-7A4C-48A7-9B7A-BCDC78BE94BD}" sibTransId="{AFCC2B2F-B4EA-44A5-A964-63E5EB604193}"/>
    <dgm:cxn modelId="{11C4AAAC-7571-4706-81E9-634DC1AF1A5E}" type="presOf" srcId="{10E09A71-5D94-4E17-8932-DC0247A5331B}" destId="{42356986-1215-48C3-A041-AF93CDEE180F}" srcOrd="0" destOrd="0" presId="urn:microsoft.com/office/officeart/2005/8/layout/hierarchy1"/>
    <dgm:cxn modelId="{B9506E52-53B9-49A7-BDC1-5353245D02E3}" type="presOf" srcId="{C32F8CF8-2AAB-41AE-8A82-873CF24DF78F}" destId="{F31A8F49-B1A9-40A5-B663-BEF5C806C237}" srcOrd="0" destOrd="0" presId="urn:microsoft.com/office/officeart/2005/8/layout/hierarchy1"/>
    <dgm:cxn modelId="{AC3DCC06-120D-4F98-83DC-24F912F76DF3}" type="presOf" srcId="{AD61FE81-B87F-4462-A76A-9BE40BBB9E01}" destId="{1C8D5228-06C5-4FDD-982E-61C85F5F69D7}" srcOrd="0" destOrd="0" presId="urn:microsoft.com/office/officeart/2005/8/layout/hierarchy1"/>
    <dgm:cxn modelId="{4DAB6F07-5407-418D-99CF-6792B205F8BD}" type="presOf" srcId="{D7D54DD6-E545-45DB-B51B-3CAF3C269A1F}" destId="{DE83BAB2-BED9-4A20-9CE9-8BB8D1E476A0}" srcOrd="0" destOrd="0" presId="urn:microsoft.com/office/officeart/2005/8/layout/hierarchy1"/>
    <dgm:cxn modelId="{FB4FF16C-48F8-4426-BD1C-5F027706A819}" srcId="{10E09A71-5D94-4E17-8932-DC0247A5331B}" destId="{B98F6C80-8C93-405C-9681-683935F48DBA}" srcOrd="0" destOrd="0" parTransId="{7D37DE28-1590-4E30-9E22-18BEF19BC0AF}" sibTransId="{C454E0DC-DA57-42A7-BBC1-A3BAE0CA6814}"/>
    <dgm:cxn modelId="{5FD92E9A-7C28-4C11-AE64-77365CEA5A53}" srcId="{411ED67F-9C80-4123-8A2F-31F690903D33}" destId="{78B64524-540A-429A-93A9-D4420B9DACA5}" srcOrd="0" destOrd="0" parTransId="{9C973F18-E80F-4DA5-8E3D-093280D58EFC}" sibTransId="{AC698651-CE49-4E21-B464-AF79CB9D36FC}"/>
    <dgm:cxn modelId="{8A59D297-844E-4192-BDC0-A805F3FFE465}" type="presOf" srcId="{E0BC2795-4277-4F17-99DE-5B482B27C9D9}" destId="{C4A20BE7-DD91-4049-ACE5-D03B9AA3B588}" srcOrd="0" destOrd="0" presId="urn:microsoft.com/office/officeart/2005/8/layout/hierarchy1"/>
    <dgm:cxn modelId="{52708BCA-AD19-4364-B5D1-AC1AF8703381}" type="presOf" srcId="{6EA29E9B-198C-40DB-8378-A792439D7C77}" destId="{BA14B4E3-AC57-4BE5-847B-F7953E80A87C}" srcOrd="0" destOrd="0" presId="urn:microsoft.com/office/officeart/2005/8/layout/hierarchy1"/>
    <dgm:cxn modelId="{81BFDF4E-7B43-428D-9EC3-5B55170D1EEB}" type="presParOf" srcId="{BAFDDE08-206B-4DDD-A5BF-3945922AFA13}" destId="{91390BF9-7FFC-4ADD-B636-911F0250E31F}" srcOrd="0" destOrd="0" presId="urn:microsoft.com/office/officeart/2005/8/layout/hierarchy1"/>
    <dgm:cxn modelId="{B28D758E-A921-40EC-A39C-597A1EBF3F35}" type="presParOf" srcId="{91390BF9-7FFC-4ADD-B636-911F0250E31F}" destId="{3D872280-12C2-4F5E-9F37-3C81CCD81C60}" srcOrd="0" destOrd="0" presId="urn:microsoft.com/office/officeart/2005/8/layout/hierarchy1"/>
    <dgm:cxn modelId="{5285DAC5-799D-434C-9513-F1A6044F6B40}" type="presParOf" srcId="{3D872280-12C2-4F5E-9F37-3C81CCD81C60}" destId="{5EF6345B-1B07-494C-B9DA-A4BBDFB4CA62}" srcOrd="0" destOrd="0" presId="urn:microsoft.com/office/officeart/2005/8/layout/hierarchy1"/>
    <dgm:cxn modelId="{A68A3277-37FD-4946-BC0C-876FBBE695D5}" type="presParOf" srcId="{3D872280-12C2-4F5E-9F37-3C81CCD81C60}" destId="{5F8416B2-0BDA-4C4A-B413-4F8CDBC38152}" srcOrd="1" destOrd="0" presId="urn:microsoft.com/office/officeart/2005/8/layout/hierarchy1"/>
    <dgm:cxn modelId="{3A16D524-467C-440D-97DB-F80EA178788F}" type="presParOf" srcId="{91390BF9-7FFC-4ADD-B636-911F0250E31F}" destId="{29E5365F-8902-4797-A7AF-2C466731EB0B}" srcOrd="1" destOrd="0" presId="urn:microsoft.com/office/officeart/2005/8/layout/hierarchy1"/>
    <dgm:cxn modelId="{47AF7094-9E59-41B6-ABAD-4096BCA03D87}" type="presParOf" srcId="{29E5365F-8902-4797-A7AF-2C466731EB0B}" destId="{28E17395-1BFB-4383-9844-65567CE10E98}" srcOrd="0" destOrd="0" presId="urn:microsoft.com/office/officeart/2005/8/layout/hierarchy1"/>
    <dgm:cxn modelId="{04D50EFC-DBB9-4D3D-A6AD-FF4173003883}" type="presParOf" srcId="{29E5365F-8902-4797-A7AF-2C466731EB0B}" destId="{6BC7E36C-4807-4358-8A34-DFF91E5077DC}" srcOrd="1" destOrd="0" presId="urn:microsoft.com/office/officeart/2005/8/layout/hierarchy1"/>
    <dgm:cxn modelId="{237DF27C-C972-43D4-B67E-6A13893F2300}" type="presParOf" srcId="{6BC7E36C-4807-4358-8A34-DFF91E5077DC}" destId="{04FA3C0D-CAC3-4A9B-B457-784C9C9DC0F4}" srcOrd="0" destOrd="0" presId="urn:microsoft.com/office/officeart/2005/8/layout/hierarchy1"/>
    <dgm:cxn modelId="{6A8A3F93-6746-4EA1-92EF-2F387A814ADA}" type="presParOf" srcId="{04FA3C0D-CAC3-4A9B-B457-784C9C9DC0F4}" destId="{B524CCF8-09F9-4A05-AD00-530CE81140ED}" srcOrd="0" destOrd="0" presId="urn:microsoft.com/office/officeart/2005/8/layout/hierarchy1"/>
    <dgm:cxn modelId="{06D909A1-171D-41AF-8422-CC4C15E15396}" type="presParOf" srcId="{04FA3C0D-CAC3-4A9B-B457-784C9C9DC0F4}" destId="{1E466F07-E2A9-43E3-A416-B659BBB9EAC5}" srcOrd="1" destOrd="0" presId="urn:microsoft.com/office/officeart/2005/8/layout/hierarchy1"/>
    <dgm:cxn modelId="{0559364A-C3F7-4278-AE8B-CCC9CDA73341}" type="presParOf" srcId="{6BC7E36C-4807-4358-8A34-DFF91E5077DC}" destId="{7FC2D369-C154-43CB-91E3-2BF0B792FF05}" srcOrd="1" destOrd="0" presId="urn:microsoft.com/office/officeart/2005/8/layout/hierarchy1"/>
    <dgm:cxn modelId="{C358B27B-4205-4D66-BE3C-B9B47010EE33}" type="presParOf" srcId="{7FC2D369-C154-43CB-91E3-2BF0B792FF05}" destId="{92B96C15-DA54-4A88-B557-AA26FD39BD67}" srcOrd="0" destOrd="0" presId="urn:microsoft.com/office/officeart/2005/8/layout/hierarchy1"/>
    <dgm:cxn modelId="{6F5FC9CF-FABA-4921-BEA3-3BF969528F3B}" type="presParOf" srcId="{7FC2D369-C154-43CB-91E3-2BF0B792FF05}" destId="{99647DA2-B30C-4F2B-B14B-B74ACD6D967F}" srcOrd="1" destOrd="0" presId="urn:microsoft.com/office/officeart/2005/8/layout/hierarchy1"/>
    <dgm:cxn modelId="{4BC9707F-B505-4F71-A758-08BFB4FD1270}" type="presParOf" srcId="{99647DA2-B30C-4F2B-B14B-B74ACD6D967F}" destId="{84BAF0D4-2F78-438B-954C-155300E223E7}" srcOrd="0" destOrd="0" presId="urn:microsoft.com/office/officeart/2005/8/layout/hierarchy1"/>
    <dgm:cxn modelId="{6F43ACB9-AB89-4589-93C4-D70E25432283}" type="presParOf" srcId="{84BAF0D4-2F78-438B-954C-155300E223E7}" destId="{BCCA0BCD-F22D-4544-BDDB-F8F998371DDB}" srcOrd="0" destOrd="0" presId="urn:microsoft.com/office/officeart/2005/8/layout/hierarchy1"/>
    <dgm:cxn modelId="{8DE421A5-BA10-464B-9B6F-5B5EF164E4DA}" type="presParOf" srcId="{84BAF0D4-2F78-438B-954C-155300E223E7}" destId="{D61010EE-4157-4095-8245-53FA340883B1}" srcOrd="1" destOrd="0" presId="urn:microsoft.com/office/officeart/2005/8/layout/hierarchy1"/>
    <dgm:cxn modelId="{30BE6DA8-BD5A-4A88-BF01-6D9D4F1F3F06}" type="presParOf" srcId="{99647DA2-B30C-4F2B-B14B-B74ACD6D967F}" destId="{08C0E65E-F8A2-41E2-A767-3538A12900A1}" srcOrd="1" destOrd="0" presId="urn:microsoft.com/office/officeart/2005/8/layout/hierarchy1"/>
    <dgm:cxn modelId="{E35B9D1A-5B5B-4D89-B6B3-95B657B22FC7}" type="presParOf" srcId="{08C0E65E-F8A2-41E2-A767-3538A12900A1}" destId="{DE83BAB2-BED9-4A20-9CE9-8BB8D1E476A0}" srcOrd="0" destOrd="0" presId="urn:microsoft.com/office/officeart/2005/8/layout/hierarchy1"/>
    <dgm:cxn modelId="{81BA504A-0A48-41B3-B0DE-2D5D6613B132}" type="presParOf" srcId="{08C0E65E-F8A2-41E2-A767-3538A12900A1}" destId="{C5023103-A935-4E93-9469-D5F5C77E8D3C}" srcOrd="1" destOrd="0" presId="urn:microsoft.com/office/officeart/2005/8/layout/hierarchy1"/>
    <dgm:cxn modelId="{4DE5E01D-D109-4B36-BBAF-DC9BF25C2281}" type="presParOf" srcId="{C5023103-A935-4E93-9469-D5F5C77E8D3C}" destId="{55728008-281E-4A2A-A676-2791F38C6CB1}" srcOrd="0" destOrd="0" presId="urn:microsoft.com/office/officeart/2005/8/layout/hierarchy1"/>
    <dgm:cxn modelId="{07D06CA1-B60B-4520-A96F-E87C422B4129}" type="presParOf" srcId="{55728008-281E-4A2A-A676-2791F38C6CB1}" destId="{2E7ED24F-00D9-4BE8-A3F3-62408BCE0F63}" srcOrd="0" destOrd="0" presId="urn:microsoft.com/office/officeart/2005/8/layout/hierarchy1"/>
    <dgm:cxn modelId="{45285FE7-9EBB-44BC-A708-9FCBFF78051F}" type="presParOf" srcId="{55728008-281E-4A2A-A676-2791F38C6CB1}" destId="{42356986-1215-48C3-A041-AF93CDEE180F}" srcOrd="1" destOrd="0" presId="urn:microsoft.com/office/officeart/2005/8/layout/hierarchy1"/>
    <dgm:cxn modelId="{60D37B4D-AE1F-4C35-9564-53711F6DACF8}" type="presParOf" srcId="{C5023103-A935-4E93-9469-D5F5C77E8D3C}" destId="{43F462A0-ADE7-42A6-BEDD-9676E3C30B83}" srcOrd="1" destOrd="0" presId="urn:microsoft.com/office/officeart/2005/8/layout/hierarchy1"/>
    <dgm:cxn modelId="{692608EE-26D1-4992-A64A-1A3E931CCF5C}" type="presParOf" srcId="{43F462A0-ADE7-42A6-BEDD-9676E3C30B83}" destId="{B996C997-B2E0-4401-9FB4-2098DE07DFEB}" srcOrd="0" destOrd="0" presId="urn:microsoft.com/office/officeart/2005/8/layout/hierarchy1"/>
    <dgm:cxn modelId="{B3BBA92A-AE06-41D9-91A8-23FFCED2B00E}" type="presParOf" srcId="{43F462A0-ADE7-42A6-BEDD-9676E3C30B83}" destId="{1B49A8B2-3D40-4247-A688-E7FAFDDDD311}" srcOrd="1" destOrd="0" presId="urn:microsoft.com/office/officeart/2005/8/layout/hierarchy1"/>
    <dgm:cxn modelId="{9B83BF91-1377-4F2E-8400-C7B905D1ABF9}" type="presParOf" srcId="{1B49A8B2-3D40-4247-A688-E7FAFDDDD311}" destId="{27DC5D68-D62B-4383-B273-2FA9FC0591EC}" srcOrd="0" destOrd="0" presId="urn:microsoft.com/office/officeart/2005/8/layout/hierarchy1"/>
    <dgm:cxn modelId="{51CB80C4-4A5C-4E20-8130-1669C4873DA8}" type="presParOf" srcId="{27DC5D68-D62B-4383-B273-2FA9FC0591EC}" destId="{60AFD1C7-D0AF-4955-BF88-1F57DE04145F}" srcOrd="0" destOrd="0" presId="urn:microsoft.com/office/officeart/2005/8/layout/hierarchy1"/>
    <dgm:cxn modelId="{C2699C23-CDBA-453D-823B-ADD350FFACEB}" type="presParOf" srcId="{27DC5D68-D62B-4383-B273-2FA9FC0591EC}" destId="{D39B4857-6F72-4336-AB6A-09187ACED27A}" srcOrd="1" destOrd="0" presId="urn:microsoft.com/office/officeart/2005/8/layout/hierarchy1"/>
    <dgm:cxn modelId="{1A8897E5-04E9-418D-9D43-9108B4F8771C}" type="presParOf" srcId="{1B49A8B2-3D40-4247-A688-E7FAFDDDD311}" destId="{E18671D5-F33D-4F9F-8C1F-AB78076187AC}" srcOrd="1" destOrd="0" presId="urn:microsoft.com/office/officeart/2005/8/layout/hierarchy1"/>
    <dgm:cxn modelId="{496E1CFB-D45E-42E6-BD54-143523003359}" type="presParOf" srcId="{29E5365F-8902-4797-A7AF-2C466731EB0B}" destId="{1C739B07-765A-487E-8BB8-C3028FE04668}" srcOrd="2" destOrd="0" presId="urn:microsoft.com/office/officeart/2005/8/layout/hierarchy1"/>
    <dgm:cxn modelId="{C5C626B3-07F1-44C7-ADBB-A4957447BD85}" type="presParOf" srcId="{29E5365F-8902-4797-A7AF-2C466731EB0B}" destId="{930280E2-BDBC-472A-828B-642B2B1562D9}" srcOrd="3" destOrd="0" presId="urn:microsoft.com/office/officeart/2005/8/layout/hierarchy1"/>
    <dgm:cxn modelId="{8AC24FCF-459B-4DC0-9461-EC8661C7AB10}" type="presParOf" srcId="{930280E2-BDBC-472A-828B-642B2B1562D9}" destId="{903E51CF-D232-4AF5-803B-C5636F4E0D61}" srcOrd="0" destOrd="0" presId="urn:microsoft.com/office/officeart/2005/8/layout/hierarchy1"/>
    <dgm:cxn modelId="{668F077C-BD3F-4002-A6C0-258FEDEF4DB3}" type="presParOf" srcId="{903E51CF-D232-4AF5-803B-C5636F4E0D61}" destId="{96B2ADB4-DB88-4BBB-AB6B-61AFB1E60BBE}" srcOrd="0" destOrd="0" presId="urn:microsoft.com/office/officeart/2005/8/layout/hierarchy1"/>
    <dgm:cxn modelId="{A4AC60CA-D04C-4805-B092-91B5C5C94FBC}" type="presParOf" srcId="{903E51CF-D232-4AF5-803B-C5636F4E0D61}" destId="{5BB55ECE-A6B9-4FF4-99C8-82E8A3B66D89}" srcOrd="1" destOrd="0" presId="urn:microsoft.com/office/officeart/2005/8/layout/hierarchy1"/>
    <dgm:cxn modelId="{F417EC06-8454-4F7F-96BE-02596FCFCE67}" type="presParOf" srcId="{930280E2-BDBC-472A-828B-642B2B1562D9}" destId="{F1C9E930-A7B2-4143-90A2-3E17CFF02B36}" srcOrd="1" destOrd="0" presId="urn:microsoft.com/office/officeart/2005/8/layout/hierarchy1"/>
    <dgm:cxn modelId="{48F8B8C6-6787-48D3-BC28-A1CF4D1827A7}" type="presParOf" srcId="{F1C9E930-A7B2-4143-90A2-3E17CFF02B36}" destId="{ED91D53B-9AA1-46E2-BBAB-4F9516F752FB}" srcOrd="0" destOrd="0" presId="urn:microsoft.com/office/officeart/2005/8/layout/hierarchy1"/>
    <dgm:cxn modelId="{71BD8BC2-16C5-4257-936F-0C299ACB4043}" type="presParOf" srcId="{F1C9E930-A7B2-4143-90A2-3E17CFF02B36}" destId="{B1CE5640-EE96-46DF-9348-6682D5CB8623}" srcOrd="1" destOrd="0" presId="urn:microsoft.com/office/officeart/2005/8/layout/hierarchy1"/>
    <dgm:cxn modelId="{C9B9E040-B485-4ADF-BEE1-BED55AF9B9C8}" type="presParOf" srcId="{B1CE5640-EE96-46DF-9348-6682D5CB8623}" destId="{F45DF5A8-C525-4BCF-9828-F8110B552128}" srcOrd="0" destOrd="0" presId="urn:microsoft.com/office/officeart/2005/8/layout/hierarchy1"/>
    <dgm:cxn modelId="{0F3372E2-536D-4F91-8459-C7CBFF89106B}" type="presParOf" srcId="{F45DF5A8-C525-4BCF-9828-F8110B552128}" destId="{BFC2310A-7A89-4A7C-B963-CF8182622648}" srcOrd="0" destOrd="0" presId="urn:microsoft.com/office/officeart/2005/8/layout/hierarchy1"/>
    <dgm:cxn modelId="{1C7A111E-06F5-423A-9C00-AE77AD6E8882}" type="presParOf" srcId="{F45DF5A8-C525-4BCF-9828-F8110B552128}" destId="{9849DD6C-E3EC-43B3-B823-018F0E3B3070}" srcOrd="1" destOrd="0" presId="urn:microsoft.com/office/officeart/2005/8/layout/hierarchy1"/>
    <dgm:cxn modelId="{C91DC571-7382-4091-8B97-58F675442605}" type="presParOf" srcId="{B1CE5640-EE96-46DF-9348-6682D5CB8623}" destId="{DC932999-5BE7-4B2F-AC44-28C3C5A947E4}" srcOrd="1" destOrd="0" presId="urn:microsoft.com/office/officeart/2005/8/layout/hierarchy1"/>
    <dgm:cxn modelId="{9DE8D69B-8A7C-440D-A8C4-E60F958B8AD7}" type="presParOf" srcId="{DC932999-5BE7-4B2F-AC44-28C3C5A947E4}" destId="{4B201FA3-AEAB-4162-86BC-C72DB5ECF311}" srcOrd="0" destOrd="0" presId="urn:microsoft.com/office/officeart/2005/8/layout/hierarchy1"/>
    <dgm:cxn modelId="{3B1BDD89-2DA3-494B-8F68-3B377F949A47}" type="presParOf" srcId="{DC932999-5BE7-4B2F-AC44-28C3C5A947E4}" destId="{B35E1CD6-A810-4178-9252-C26A655C4428}" srcOrd="1" destOrd="0" presId="urn:microsoft.com/office/officeart/2005/8/layout/hierarchy1"/>
    <dgm:cxn modelId="{D1B5D036-B0B3-4ADD-A717-59B1CD50F841}" type="presParOf" srcId="{B35E1CD6-A810-4178-9252-C26A655C4428}" destId="{93040F09-2466-49CE-9622-B0F752537154}" srcOrd="0" destOrd="0" presId="urn:microsoft.com/office/officeart/2005/8/layout/hierarchy1"/>
    <dgm:cxn modelId="{25FEBEB8-EA99-481B-80BC-ECF202D9ED98}" type="presParOf" srcId="{93040F09-2466-49CE-9622-B0F752537154}" destId="{3025AF99-893F-446B-8F5A-822D019838CF}" srcOrd="0" destOrd="0" presId="urn:microsoft.com/office/officeart/2005/8/layout/hierarchy1"/>
    <dgm:cxn modelId="{236933F7-2C8B-4720-BA78-A9173523DE68}" type="presParOf" srcId="{93040F09-2466-49CE-9622-B0F752537154}" destId="{A2E590C8-D06F-42E7-8AA9-CF4C6C2F3A3B}" srcOrd="1" destOrd="0" presId="urn:microsoft.com/office/officeart/2005/8/layout/hierarchy1"/>
    <dgm:cxn modelId="{25B2B772-5768-4E86-88FC-88510AB426DF}" type="presParOf" srcId="{B35E1CD6-A810-4178-9252-C26A655C4428}" destId="{10E00CF9-1ECA-4A20-A5F4-7377C06E700C}" srcOrd="1" destOrd="0" presId="urn:microsoft.com/office/officeart/2005/8/layout/hierarchy1"/>
    <dgm:cxn modelId="{D4D9B89E-8B56-4E1A-9EA4-51CD7576AF0A}" type="presParOf" srcId="{10E00CF9-1ECA-4A20-A5F4-7377C06E700C}" destId="{CF9B545A-E1F6-4043-83E0-EB5D7EBB51C6}" srcOrd="0" destOrd="0" presId="urn:microsoft.com/office/officeart/2005/8/layout/hierarchy1"/>
    <dgm:cxn modelId="{FD3515A2-E122-4E75-B71E-BF9C225EAC46}" type="presParOf" srcId="{10E00CF9-1ECA-4A20-A5F4-7377C06E700C}" destId="{CF55424F-461F-4F2A-B2E0-460A99A03A39}" srcOrd="1" destOrd="0" presId="urn:microsoft.com/office/officeart/2005/8/layout/hierarchy1"/>
    <dgm:cxn modelId="{1AC14F92-682E-4936-BB21-99FD6A8EA742}" type="presParOf" srcId="{CF55424F-461F-4F2A-B2E0-460A99A03A39}" destId="{21D4B173-694A-4DD8-BFC5-5011B68845FE}" srcOrd="0" destOrd="0" presId="urn:microsoft.com/office/officeart/2005/8/layout/hierarchy1"/>
    <dgm:cxn modelId="{5B1C05D4-65CC-4C94-BB00-0466DC07F0D4}" type="presParOf" srcId="{21D4B173-694A-4DD8-BFC5-5011B68845FE}" destId="{1B685DDA-0D0F-44C4-8F05-1C5547C3F7D7}" srcOrd="0" destOrd="0" presId="urn:microsoft.com/office/officeart/2005/8/layout/hierarchy1"/>
    <dgm:cxn modelId="{03D98FE6-5857-47BB-96E8-06142CA703C5}" type="presParOf" srcId="{21D4B173-694A-4DD8-BFC5-5011B68845FE}" destId="{E3466FAA-ECF3-4D77-8D41-5D4CFBF63695}" srcOrd="1" destOrd="0" presId="urn:microsoft.com/office/officeart/2005/8/layout/hierarchy1"/>
    <dgm:cxn modelId="{FB9ED4AD-B194-4ED0-BF8D-839886D7C0D6}" type="presParOf" srcId="{CF55424F-461F-4F2A-B2E0-460A99A03A39}" destId="{C84730B8-E4ED-425F-B2FC-6A5A589A2923}" srcOrd="1" destOrd="0" presId="urn:microsoft.com/office/officeart/2005/8/layout/hierarchy1"/>
    <dgm:cxn modelId="{87F1CE62-343A-48AF-B349-A3CEE4192F87}" type="presParOf" srcId="{29E5365F-8902-4797-A7AF-2C466731EB0B}" destId="{C082E372-F481-4528-945B-D424CD0D296C}" srcOrd="4" destOrd="0" presId="urn:microsoft.com/office/officeart/2005/8/layout/hierarchy1"/>
    <dgm:cxn modelId="{FE471DF2-464D-42C9-8133-F6B20DD725AD}" type="presParOf" srcId="{29E5365F-8902-4797-A7AF-2C466731EB0B}" destId="{2651F7CE-3D34-43F5-8AB8-6E3AA7B386F8}" srcOrd="5" destOrd="0" presId="urn:microsoft.com/office/officeart/2005/8/layout/hierarchy1"/>
    <dgm:cxn modelId="{335B866A-DCC9-40B6-899D-8A4711D48876}" type="presParOf" srcId="{2651F7CE-3D34-43F5-8AB8-6E3AA7B386F8}" destId="{15C741E2-B70E-415F-B276-0B1DF796518F}" srcOrd="0" destOrd="0" presId="urn:microsoft.com/office/officeart/2005/8/layout/hierarchy1"/>
    <dgm:cxn modelId="{FE929060-7D52-403E-A4AE-C9F66B4F1EC9}" type="presParOf" srcId="{15C741E2-B70E-415F-B276-0B1DF796518F}" destId="{0B915114-FA0C-4FF2-B334-48B089F31F19}" srcOrd="0" destOrd="0" presId="urn:microsoft.com/office/officeart/2005/8/layout/hierarchy1"/>
    <dgm:cxn modelId="{36F1B948-562B-4C7B-AD99-97A732DE6265}" type="presParOf" srcId="{15C741E2-B70E-415F-B276-0B1DF796518F}" destId="{C4A20BE7-DD91-4049-ACE5-D03B9AA3B588}" srcOrd="1" destOrd="0" presId="urn:microsoft.com/office/officeart/2005/8/layout/hierarchy1"/>
    <dgm:cxn modelId="{61DB132C-D81C-4D32-A4C1-B305DB3D23FC}" type="presParOf" srcId="{2651F7CE-3D34-43F5-8AB8-6E3AA7B386F8}" destId="{29CF9041-4189-4BB6-8B09-6B1741C697B7}" srcOrd="1" destOrd="0" presId="urn:microsoft.com/office/officeart/2005/8/layout/hierarchy1"/>
    <dgm:cxn modelId="{63E18ABF-30D0-4E6F-BDB0-4CE05DC1D247}" type="presParOf" srcId="{29CF9041-4189-4BB6-8B09-6B1741C697B7}" destId="{8473673E-A858-4010-804E-D6E4ABE278BD}" srcOrd="0" destOrd="0" presId="urn:microsoft.com/office/officeart/2005/8/layout/hierarchy1"/>
    <dgm:cxn modelId="{346A3AE3-E3A1-4444-938D-2E12A5BC75EB}" type="presParOf" srcId="{29CF9041-4189-4BB6-8B09-6B1741C697B7}" destId="{4FCBF013-6FE4-4D29-B2AB-1E063B926813}" srcOrd="1" destOrd="0" presId="urn:microsoft.com/office/officeart/2005/8/layout/hierarchy1"/>
    <dgm:cxn modelId="{68853F8D-44E0-47C7-BE6F-65AD9DF710CF}" type="presParOf" srcId="{4FCBF013-6FE4-4D29-B2AB-1E063B926813}" destId="{345E5CC9-773A-4E13-926E-9FBECA422EED}" srcOrd="0" destOrd="0" presId="urn:microsoft.com/office/officeart/2005/8/layout/hierarchy1"/>
    <dgm:cxn modelId="{031FD182-0D3C-44D6-B03A-CFD0097717FD}" type="presParOf" srcId="{345E5CC9-773A-4E13-926E-9FBECA422EED}" destId="{D2D363B7-B732-424E-83D8-F313483CBFE9}" srcOrd="0" destOrd="0" presId="urn:microsoft.com/office/officeart/2005/8/layout/hierarchy1"/>
    <dgm:cxn modelId="{1959774B-F74C-43DD-8F32-D14EBAD851C3}" type="presParOf" srcId="{345E5CC9-773A-4E13-926E-9FBECA422EED}" destId="{A56EC019-9AC8-48AB-80B5-96A1414CEA2C}" srcOrd="1" destOrd="0" presId="urn:microsoft.com/office/officeart/2005/8/layout/hierarchy1"/>
    <dgm:cxn modelId="{87FDECEC-2CD7-4818-BBEE-8972DC1B3520}" type="presParOf" srcId="{4FCBF013-6FE4-4D29-B2AB-1E063B926813}" destId="{378CB8FF-A94C-4730-837C-D7D27D3367C9}" srcOrd="1" destOrd="0" presId="urn:microsoft.com/office/officeart/2005/8/layout/hierarchy1"/>
    <dgm:cxn modelId="{D5B978D1-C12C-4346-9B89-8D3B4F0FD656}" type="presParOf" srcId="{378CB8FF-A94C-4730-837C-D7D27D3367C9}" destId="{946C61BC-1545-4054-A8DE-E43EE16C2E64}" srcOrd="0" destOrd="0" presId="urn:microsoft.com/office/officeart/2005/8/layout/hierarchy1"/>
    <dgm:cxn modelId="{D25B4C99-1FBC-40D6-B9DB-C623B310A7AF}" type="presParOf" srcId="{378CB8FF-A94C-4730-837C-D7D27D3367C9}" destId="{2F6F91A4-B318-484E-B956-C9C58B371A28}" srcOrd="1" destOrd="0" presId="urn:microsoft.com/office/officeart/2005/8/layout/hierarchy1"/>
    <dgm:cxn modelId="{EAE93424-274C-436F-9EB3-4C2245524C48}" type="presParOf" srcId="{2F6F91A4-B318-484E-B956-C9C58B371A28}" destId="{5C294D89-DB30-4E4F-AAEE-1361CA2FE2A5}" srcOrd="0" destOrd="0" presId="urn:microsoft.com/office/officeart/2005/8/layout/hierarchy1"/>
    <dgm:cxn modelId="{5F3E2665-3603-4F62-9B1D-CEC5B83F4F05}" type="presParOf" srcId="{5C294D89-DB30-4E4F-AAEE-1361CA2FE2A5}" destId="{6C2185DB-648F-49CF-83B9-1B7B4C447323}" srcOrd="0" destOrd="0" presId="urn:microsoft.com/office/officeart/2005/8/layout/hierarchy1"/>
    <dgm:cxn modelId="{DBAAB5F3-3AE2-449D-8FEF-081BAFC27249}" type="presParOf" srcId="{5C294D89-DB30-4E4F-AAEE-1361CA2FE2A5}" destId="{900BB259-0EC3-456C-BFA3-06DFF1F427FE}" srcOrd="1" destOrd="0" presId="urn:microsoft.com/office/officeart/2005/8/layout/hierarchy1"/>
    <dgm:cxn modelId="{26DD3134-6E6B-4C2A-9EAE-6183038E60D2}" type="presParOf" srcId="{2F6F91A4-B318-484E-B956-C9C58B371A28}" destId="{77D0DBD3-694D-4FFB-8F1E-2CB641B9BADF}" srcOrd="1" destOrd="0" presId="urn:microsoft.com/office/officeart/2005/8/layout/hierarchy1"/>
    <dgm:cxn modelId="{7A166A9B-BF6B-461C-A844-BEFA1B5CD69E}" type="presParOf" srcId="{77D0DBD3-694D-4FFB-8F1E-2CB641B9BADF}" destId="{D139DCEC-C562-4AF2-BFA2-3C56ACD411D5}" srcOrd="0" destOrd="0" presId="urn:microsoft.com/office/officeart/2005/8/layout/hierarchy1"/>
    <dgm:cxn modelId="{B8A65590-9D04-49FE-A4CA-FA77483407F4}" type="presParOf" srcId="{77D0DBD3-694D-4FFB-8F1E-2CB641B9BADF}" destId="{E8AB16CA-6370-43C7-8BDF-6C27F4AA22DC}" srcOrd="1" destOrd="0" presId="urn:microsoft.com/office/officeart/2005/8/layout/hierarchy1"/>
    <dgm:cxn modelId="{06EBD76D-2043-41C8-BF84-9A6491B461A0}" type="presParOf" srcId="{E8AB16CA-6370-43C7-8BDF-6C27F4AA22DC}" destId="{40A1128E-87F3-420E-9F4C-5B2B3668DED1}" srcOrd="0" destOrd="0" presId="urn:microsoft.com/office/officeart/2005/8/layout/hierarchy1"/>
    <dgm:cxn modelId="{8592A245-49C3-42BD-8945-571456710296}" type="presParOf" srcId="{40A1128E-87F3-420E-9F4C-5B2B3668DED1}" destId="{62292A01-2EF4-46B9-85F6-F91DF16688F8}" srcOrd="0" destOrd="0" presId="urn:microsoft.com/office/officeart/2005/8/layout/hierarchy1"/>
    <dgm:cxn modelId="{0074A06A-4FED-4491-84C5-7D84CC247567}" type="presParOf" srcId="{40A1128E-87F3-420E-9F4C-5B2B3668DED1}" destId="{C76D1DB1-52E4-4CC3-913C-00CE9AA31A17}" srcOrd="1" destOrd="0" presId="urn:microsoft.com/office/officeart/2005/8/layout/hierarchy1"/>
    <dgm:cxn modelId="{5053FD1A-3C47-4FE9-A715-62EC906FA462}" type="presParOf" srcId="{E8AB16CA-6370-43C7-8BDF-6C27F4AA22DC}" destId="{24A76F69-2F72-4780-9CEE-3FC310CAA5D4}" srcOrd="1" destOrd="0" presId="urn:microsoft.com/office/officeart/2005/8/layout/hierarchy1"/>
    <dgm:cxn modelId="{67C07D56-0482-4813-89A6-6981C38408E5}" type="presParOf" srcId="{29E5365F-8902-4797-A7AF-2C466731EB0B}" destId="{8F24F48D-741B-4780-A894-1FB93001F6E1}" srcOrd="6" destOrd="0" presId="urn:microsoft.com/office/officeart/2005/8/layout/hierarchy1"/>
    <dgm:cxn modelId="{F0ABAA50-A8F4-4887-88D9-30A9C5E5B020}" type="presParOf" srcId="{29E5365F-8902-4797-A7AF-2C466731EB0B}" destId="{22631B47-12AD-4B51-A04F-891239C04082}" srcOrd="7" destOrd="0" presId="urn:microsoft.com/office/officeart/2005/8/layout/hierarchy1"/>
    <dgm:cxn modelId="{6E67EDB0-A12C-4FA0-AFF0-887F54A0D6F6}" type="presParOf" srcId="{22631B47-12AD-4B51-A04F-891239C04082}" destId="{2A792C03-EE39-43E4-B3D8-3EEAA6FB60FC}" srcOrd="0" destOrd="0" presId="urn:microsoft.com/office/officeart/2005/8/layout/hierarchy1"/>
    <dgm:cxn modelId="{9F279D6B-B859-4C0C-81B6-4C238C0E0FDC}" type="presParOf" srcId="{2A792C03-EE39-43E4-B3D8-3EEAA6FB60FC}" destId="{F02CC84B-EFEF-4C7E-B794-A8AA8CA05597}" srcOrd="0" destOrd="0" presId="urn:microsoft.com/office/officeart/2005/8/layout/hierarchy1"/>
    <dgm:cxn modelId="{46774110-D323-4A16-8D00-D144563AB55B}" type="presParOf" srcId="{2A792C03-EE39-43E4-B3D8-3EEAA6FB60FC}" destId="{7E41D6B3-4679-4CC0-9BC6-673242B67061}" srcOrd="1" destOrd="0" presId="urn:microsoft.com/office/officeart/2005/8/layout/hierarchy1"/>
    <dgm:cxn modelId="{F2528A9F-1C5F-4566-BC60-FD0465A52BA5}" type="presParOf" srcId="{22631B47-12AD-4B51-A04F-891239C04082}" destId="{C485BA23-53F3-48A0-88AA-FD3004F9F5DD}" srcOrd="1" destOrd="0" presId="urn:microsoft.com/office/officeart/2005/8/layout/hierarchy1"/>
    <dgm:cxn modelId="{B9784459-7475-445B-A0E9-0F17ECD5F98C}" type="presParOf" srcId="{C485BA23-53F3-48A0-88AA-FD3004F9F5DD}" destId="{00D12DE6-E5A2-496F-98F8-C8FE9A569EB3}" srcOrd="0" destOrd="0" presId="urn:microsoft.com/office/officeart/2005/8/layout/hierarchy1"/>
    <dgm:cxn modelId="{8905EB97-361B-4616-BE62-6506BEF71749}" type="presParOf" srcId="{C485BA23-53F3-48A0-88AA-FD3004F9F5DD}" destId="{011A0E83-784A-42E8-AFBF-40B8826443A6}" srcOrd="1" destOrd="0" presId="urn:microsoft.com/office/officeart/2005/8/layout/hierarchy1"/>
    <dgm:cxn modelId="{F4CE025D-FE43-4F57-8797-C8B9C72EE063}" type="presParOf" srcId="{011A0E83-784A-42E8-AFBF-40B8826443A6}" destId="{DC9A13D6-6120-404F-9FEB-6C23FDCFB17D}" srcOrd="0" destOrd="0" presId="urn:microsoft.com/office/officeart/2005/8/layout/hierarchy1"/>
    <dgm:cxn modelId="{9816F8D3-3353-44E0-9DCC-98CAC1632DF1}" type="presParOf" srcId="{DC9A13D6-6120-404F-9FEB-6C23FDCFB17D}" destId="{F039DB34-722A-414B-86B9-5C047A218A22}" srcOrd="0" destOrd="0" presId="urn:microsoft.com/office/officeart/2005/8/layout/hierarchy1"/>
    <dgm:cxn modelId="{932DF3AC-6F4A-406C-9906-660F13FDDB87}" type="presParOf" srcId="{DC9A13D6-6120-404F-9FEB-6C23FDCFB17D}" destId="{6BCFDEC5-3855-427A-A538-5DC09E5AEB67}" srcOrd="1" destOrd="0" presId="urn:microsoft.com/office/officeart/2005/8/layout/hierarchy1"/>
    <dgm:cxn modelId="{5CB5B3CB-869D-4A09-9DBB-724D179D7ECB}" type="presParOf" srcId="{011A0E83-784A-42E8-AFBF-40B8826443A6}" destId="{27111802-BA69-4B57-B66D-B788CE5BD396}" srcOrd="1" destOrd="0" presId="urn:microsoft.com/office/officeart/2005/8/layout/hierarchy1"/>
    <dgm:cxn modelId="{CF11D067-053D-46AF-8C0F-6AC88951109C}" type="presParOf" srcId="{27111802-BA69-4B57-B66D-B788CE5BD396}" destId="{F31A8F49-B1A9-40A5-B663-BEF5C806C237}" srcOrd="0" destOrd="0" presId="urn:microsoft.com/office/officeart/2005/8/layout/hierarchy1"/>
    <dgm:cxn modelId="{1A27EBDB-31B9-4641-995A-36F6555C9B13}" type="presParOf" srcId="{27111802-BA69-4B57-B66D-B788CE5BD396}" destId="{6AD6F1FD-7B7D-48DD-8406-B2E631B01647}" srcOrd="1" destOrd="0" presId="urn:microsoft.com/office/officeart/2005/8/layout/hierarchy1"/>
    <dgm:cxn modelId="{91EF2C03-454D-4472-BA72-49620E39D5AF}" type="presParOf" srcId="{6AD6F1FD-7B7D-48DD-8406-B2E631B01647}" destId="{C42AE41C-1CFE-44D2-8777-DA6C8DC35965}" srcOrd="0" destOrd="0" presId="urn:microsoft.com/office/officeart/2005/8/layout/hierarchy1"/>
    <dgm:cxn modelId="{297D94B5-2AAB-428B-B6D3-504868BA7B87}" type="presParOf" srcId="{C42AE41C-1CFE-44D2-8777-DA6C8DC35965}" destId="{8DF28EFA-D93A-49F2-9274-5C44D3313A05}" srcOrd="0" destOrd="0" presId="urn:microsoft.com/office/officeart/2005/8/layout/hierarchy1"/>
    <dgm:cxn modelId="{4394204E-0FA4-45C4-98B4-AE3F13E8F159}" type="presParOf" srcId="{C42AE41C-1CFE-44D2-8777-DA6C8DC35965}" destId="{3C52E2D8-7FE8-4DA3-87D4-2867DA68E60B}" srcOrd="1" destOrd="0" presId="urn:microsoft.com/office/officeart/2005/8/layout/hierarchy1"/>
    <dgm:cxn modelId="{BB06DADB-BDA7-487E-84A5-DA2A8F03FF7B}" type="presParOf" srcId="{6AD6F1FD-7B7D-48DD-8406-B2E631B01647}" destId="{E460CB42-39CA-47F1-992F-D726E733235B}" srcOrd="1" destOrd="0" presId="urn:microsoft.com/office/officeart/2005/8/layout/hierarchy1"/>
    <dgm:cxn modelId="{9737F9CB-5967-4908-B95D-F419B1DF4107}" type="presParOf" srcId="{E460CB42-39CA-47F1-992F-D726E733235B}" destId="{6CE17132-DF58-4337-86E2-8CE67C79AED3}" srcOrd="0" destOrd="0" presId="urn:microsoft.com/office/officeart/2005/8/layout/hierarchy1"/>
    <dgm:cxn modelId="{1187C1D2-F48F-4529-A5DE-6394418646AF}" type="presParOf" srcId="{E460CB42-39CA-47F1-992F-D726E733235B}" destId="{D97A2643-2644-4CD4-AB26-4CAC796467AB}" srcOrd="1" destOrd="0" presId="urn:microsoft.com/office/officeart/2005/8/layout/hierarchy1"/>
    <dgm:cxn modelId="{11A49A7F-6906-46F2-B2D1-F8A9C69C4EB8}" type="presParOf" srcId="{D97A2643-2644-4CD4-AB26-4CAC796467AB}" destId="{BDC089E3-6C5E-479E-9E5B-B84C2BEC65EE}" srcOrd="0" destOrd="0" presId="urn:microsoft.com/office/officeart/2005/8/layout/hierarchy1"/>
    <dgm:cxn modelId="{739E0861-8336-4B8A-B42B-F76F30F4A9AF}" type="presParOf" srcId="{BDC089E3-6C5E-479E-9E5B-B84C2BEC65EE}" destId="{62DE77DB-CE17-4642-B059-0F00E59766C8}" srcOrd="0" destOrd="0" presId="urn:microsoft.com/office/officeart/2005/8/layout/hierarchy1"/>
    <dgm:cxn modelId="{49A0EB6E-C64C-4D86-ADEC-C8B54F9B5D69}" type="presParOf" srcId="{BDC089E3-6C5E-479E-9E5B-B84C2BEC65EE}" destId="{8BE1EFCE-5A6F-4C58-AE53-9AE6BFC3C76F}" srcOrd="1" destOrd="0" presId="urn:microsoft.com/office/officeart/2005/8/layout/hierarchy1"/>
    <dgm:cxn modelId="{CA74EC37-352B-4071-9A65-A53F75C70C9B}" type="presParOf" srcId="{D97A2643-2644-4CD4-AB26-4CAC796467AB}" destId="{AB73A6B5-DF32-4B48-A911-F16B5A8C352E}" srcOrd="1" destOrd="0" presId="urn:microsoft.com/office/officeart/2005/8/layout/hierarchy1"/>
    <dgm:cxn modelId="{05D3DB9E-0151-4D2C-923E-8E8C5CEC4975}" type="presParOf" srcId="{29E5365F-8902-4797-A7AF-2C466731EB0B}" destId="{81F277BC-51FD-485D-B5C0-03507A041766}" srcOrd="8" destOrd="0" presId="urn:microsoft.com/office/officeart/2005/8/layout/hierarchy1"/>
    <dgm:cxn modelId="{676C5498-C34D-480D-B7E0-54511B510DEC}" type="presParOf" srcId="{29E5365F-8902-4797-A7AF-2C466731EB0B}" destId="{0BF09D97-7480-408C-BD97-6E65BE1BB119}" srcOrd="9" destOrd="0" presId="urn:microsoft.com/office/officeart/2005/8/layout/hierarchy1"/>
    <dgm:cxn modelId="{BB3983AD-0995-4B27-B934-0F6DFE8B9B55}" type="presParOf" srcId="{0BF09D97-7480-408C-BD97-6E65BE1BB119}" destId="{4D6162EB-4856-448E-8207-BBB804DDE860}" srcOrd="0" destOrd="0" presId="urn:microsoft.com/office/officeart/2005/8/layout/hierarchy1"/>
    <dgm:cxn modelId="{8625072C-0CD8-45C0-B5CD-E44AABEBB720}" type="presParOf" srcId="{4D6162EB-4856-448E-8207-BBB804DDE860}" destId="{5ED3C41D-15C0-4602-94D2-E43C1B39366F}" srcOrd="0" destOrd="0" presId="urn:microsoft.com/office/officeart/2005/8/layout/hierarchy1"/>
    <dgm:cxn modelId="{B83DAEAA-0E91-494C-9F6C-88298563549E}" type="presParOf" srcId="{4D6162EB-4856-448E-8207-BBB804DDE860}" destId="{215E8715-5780-42C1-B253-A0EDBDBF0903}" srcOrd="1" destOrd="0" presId="urn:microsoft.com/office/officeart/2005/8/layout/hierarchy1"/>
    <dgm:cxn modelId="{A7573E95-F431-4041-AF92-E0B8D5FFB41B}" type="presParOf" srcId="{0BF09D97-7480-408C-BD97-6E65BE1BB119}" destId="{B16B202C-1F29-43B8-9B4B-C652B5626EA2}" srcOrd="1" destOrd="0" presId="urn:microsoft.com/office/officeart/2005/8/layout/hierarchy1"/>
    <dgm:cxn modelId="{858E0DB4-C468-4D54-BE11-607BA78D7530}" type="presParOf" srcId="{B16B202C-1F29-43B8-9B4B-C652B5626EA2}" destId="{9F04B138-ACE8-4BB8-AE0C-5A02B254E95B}" srcOrd="0" destOrd="0" presId="urn:microsoft.com/office/officeart/2005/8/layout/hierarchy1"/>
    <dgm:cxn modelId="{B787B658-9449-4371-A481-F625B9C0FE3A}" type="presParOf" srcId="{B16B202C-1F29-43B8-9B4B-C652B5626EA2}" destId="{15792680-434E-47F6-A059-A88EABEE120A}" srcOrd="1" destOrd="0" presId="urn:microsoft.com/office/officeart/2005/8/layout/hierarchy1"/>
    <dgm:cxn modelId="{223469A6-A88C-4A4B-9B03-F20F84A32B59}" type="presParOf" srcId="{15792680-434E-47F6-A059-A88EABEE120A}" destId="{2736C737-2644-4831-A590-1F19D62C233C}" srcOrd="0" destOrd="0" presId="urn:microsoft.com/office/officeart/2005/8/layout/hierarchy1"/>
    <dgm:cxn modelId="{8448E14E-A675-49B1-8571-92400975847E}" type="presParOf" srcId="{2736C737-2644-4831-A590-1F19D62C233C}" destId="{D2797BD0-2DA3-41A8-B9A2-A736839FF332}" srcOrd="0" destOrd="0" presId="urn:microsoft.com/office/officeart/2005/8/layout/hierarchy1"/>
    <dgm:cxn modelId="{A5547AE6-6B32-4692-A006-98B04755CD31}" type="presParOf" srcId="{2736C737-2644-4831-A590-1F19D62C233C}" destId="{17D0864A-2841-4849-B4A9-4681A87CB0C4}" srcOrd="1" destOrd="0" presId="urn:microsoft.com/office/officeart/2005/8/layout/hierarchy1"/>
    <dgm:cxn modelId="{DBA57DF5-8AE7-4A98-9CBD-482E5381A056}" type="presParOf" srcId="{15792680-434E-47F6-A059-A88EABEE120A}" destId="{5215054C-3E87-4169-90D9-D7C41F91FC66}" srcOrd="1" destOrd="0" presId="urn:microsoft.com/office/officeart/2005/8/layout/hierarchy1"/>
    <dgm:cxn modelId="{82F7F367-C110-4A98-A9A7-1588950A120A}" type="presParOf" srcId="{5215054C-3E87-4169-90D9-D7C41F91FC66}" destId="{7FC50C54-707D-430C-9387-E1FB2A66B468}" srcOrd="0" destOrd="0" presId="urn:microsoft.com/office/officeart/2005/8/layout/hierarchy1"/>
    <dgm:cxn modelId="{7B13FCC3-0841-4252-8000-D1D6DF55964A}" type="presParOf" srcId="{5215054C-3E87-4169-90D9-D7C41F91FC66}" destId="{1F6215F5-81C9-459B-8C56-0A1B096C8836}" srcOrd="1" destOrd="0" presId="urn:microsoft.com/office/officeart/2005/8/layout/hierarchy1"/>
    <dgm:cxn modelId="{F3019053-45EB-40E6-9AE2-31BDF78D2E65}" type="presParOf" srcId="{1F6215F5-81C9-459B-8C56-0A1B096C8836}" destId="{1E58C6A5-FE3E-4E27-8935-A72FFD37F83D}" srcOrd="0" destOrd="0" presId="urn:microsoft.com/office/officeart/2005/8/layout/hierarchy1"/>
    <dgm:cxn modelId="{DE63AA51-EC0A-4BC1-BA60-91B0435849C6}" type="presParOf" srcId="{1E58C6A5-FE3E-4E27-8935-A72FFD37F83D}" destId="{4E914DB1-820A-4BB1-929B-DB0887714799}" srcOrd="0" destOrd="0" presId="urn:microsoft.com/office/officeart/2005/8/layout/hierarchy1"/>
    <dgm:cxn modelId="{63C4CD25-7EED-449A-8261-5D0B91436254}" type="presParOf" srcId="{1E58C6A5-FE3E-4E27-8935-A72FFD37F83D}" destId="{A0C16343-1094-4D6D-830A-AA5039C566E3}" srcOrd="1" destOrd="0" presId="urn:microsoft.com/office/officeart/2005/8/layout/hierarchy1"/>
    <dgm:cxn modelId="{DAEED629-E256-4273-AD7A-54AC415CDAF1}" type="presParOf" srcId="{1F6215F5-81C9-459B-8C56-0A1B096C8836}" destId="{F871CB53-EAD7-4EDA-B78A-797D26EEEDDB}" srcOrd="1" destOrd="0" presId="urn:microsoft.com/office/officeart/2005/8/layout/hierarchy1"/>
    <dgm:cxn modelId="{8C4BEE38-A7EC-4AF9-98F2-646541BF3DC7}" type="presParOf" srcId="{F871CB53-EAD7-4EDA-B78A-797D26EEEDDB}" destId="{6F7BA4A9-8763-49FD-A743-71467C08AFE4}" srcOrd="0" destOrd="0" presId="urn:microsoft.com/office/officeart/2005/8/layout/hierarchy1"/>
    <dgm:cxn modelId="{F06164A0-358A-48E5-AEBD-504B97A923AC}" type="presParOf" srcId="{F871CB53-EAD7-4EDA-B78A-797D26EEEDDB}" destId="{EA8CF1BA-E632-4E29-81C2-B5215C4B1272}" srcOrd="1" destOrd="0" presId="urn:microsoft.com/office/officeart/2005/8/layout/hierarchy1"/>
    <dgm:cxn modelId="{B2DFB266-07D8-49F5-AA75-EA3D845C859B}" type="presParOf" srcId="{EA8CF1BA-E632-4E29-81C2-B5215C4B1272}" destId="{B98E95B0-D619-444B-9379-E7688571DC3F}" srcOrd="0" destOrd="0" presId="urn:microsoft.com/office/officeart/2005/8/layout/hierarchy1"/>
    <dgm:cxn modelId="{C9B94A3F-CFF8-4567-B658-1771C0550C6D}" type="presParOf" srcId="{B98E95B0-D619-444B-9379-E7688571DC3F}" destId="{53E48978-F7D8-4B95-9961-47B3D50CE0CE}" srcOrd="0" destOrd="0" presId="urn:microsoft.com/office/officeart/2005/8/layout/hierarchy1"/>
    <dgm:cxn modelId="{E201AA4D-AF86-4514-B100-C300303C9C47}" type="presParOf" srcId="{B98E95B0-D619-444B-9379-E7688571DC3F}" destId="{BA14B4E3-AC57-4BE5-847B-F7953E80A87C}" srcOrd="1" destOrd="0" presId="urn:microsoft.com/office/officeart/2005/8/layout/hierarchy1"/>
    <dgm:cxn modelId="{51DAA23D-9FC5-4520-AFE1-0534FE4DE5EF}" type="presParOf" srcId="{EA8CF1BA-E632-4E29-81C2-B5215C4B1272}" destId="{5FB144F2-BC97-48D2-AF20-9F8B0ABC5A61}" srcOrd="1" destOrd="0" presId="urn:microsoft.com/office/officeart/2005/8/layout/hierarchy1"/>
    <dgm:cxn modelId="{AD4F0005-AAC9-4123-B025-8735D3EE7EBE}" type="presParOf" srcId="{29E5365F-8902-4797-A7AF-2C466731EB0B}" destId="{77202C8F-97C2-4B29-9850-43E9FFFCB6D9}" srcOrd="10" destOrd="0" presId="urn:microsoft.com/office/officeart/2005/8/layout/hierarchy1"/>
    <dgm:cxn modelId="{F930D2EF-8646-49D5-905D-6F8954327650}" type="presParOf" srcId="{29E5365F-8902-4797-A7AF-2C466731EB0B}" destId="{95C16F76-309F-4A6D-A3AB-C0305BE4BDBA}" srcOrd="11" destOrd="0" presId="urn:microsoft.com/office/officeart/2005/8/layout/hierarchy1"/>
    <dgm:cxn modelId="{276DA9E1-E8A5-460A-91FB-157BA9FDB971}" type="presParOf" srcId="{95C16F76-309F-4A6D-A3AB-C0305BE4BDBA}" destId="{CA5D3445-0706-4893-BCBC-FE768C78DC08}" srcOrd="0" destOrd="0" presId="urn:microsoft.com/office/officeart/2005/8/layout/hierarchy1"/>
    <dgm:cxn modelId="{118C707F-E0D7-4F6A-853B-2B7ABF58B03D}" type="presParOf" srcId="{CA5D3445-0706-4893-BCBC-FE768C78DC08}" destId="{D4FDF1EA-9D73-4CD4-A892-A21A7ACF651A}" srcOrd="0" destOrd="0" presId="urn:microsoft.com/office/officeart/2005/8/layout/hierarchy1"/>
    <dgm:cxn modelId="{7267D623-F968-45A9-A6B9-5D9704B0C1FC}" type="presParOf" srcId="{CA5D3445-0706-4893-BCBC-FE768C78DC08}" destId="{4C2203C1-AC0C-4D90-8344-9FE8CF193CC3}" srcOrd="1" destOrd="0" presId="urn:microsoft.com/office/officeart/2005/8/layout/hierarchy1"/>
    <dgm:cxn modelId="{E597B243-2D60-4472-9410-6E4B5592CF9F}" type="presParOf" srcId="{95C16F76-309F-4A6D-A3AB-C0305BE4BDBA}" destId="{933D1119-C086-4111-953C-F767CB1024D2}" srcOrd="1" destOrd="0" presId="urn:microsoft.com/office/officeart/2005/8/layout/hierarchy1"/>
    <dgm:cxn modelId="{3EFEFB75-E5C0-4A7D-864D-28F83F3096AD}" type="presParOf" srcId="{933D1119-C086-4111-953C-F767CB1024D2}" destId="{308F0D0B-F3CB-41BD-A880-92E5FD4DB245}" srcOrd="0" destOrd="0" presId="urn:microsoft.com/office/officeart/2005/8/layout/hierarchy1"/>
    <dgm:cxn modelId="{DD789560-2F65-4251-AD30-BD4A16E46AF4}" type="presParOf" srcId="{933D1119-C086-4111-953C-F767CB1024D2}" destId="{504CC126-AE88-4131-B29A-33ABB7BF5349}" srcOrd="1" destOrd="0" presId="urn:microsoft.com/office/officeart/2005/8/layout/hierarchy1"/>
    <dgm:cxn modelId="{8C896739-D8AB-405C-BFB6-93878CC4561D}" type="presParOf" srcId="{504CC126-AE88-4131-B29A-33ABB7BF5349}" destId="{AB373088-F90E-4B90-82B5-65E5ACD796E4}" srcOrd="0" destOrd="0" presId="urn:microsoft.com/office/officeart/2005/8/layout/hierarchy1"/>
    <dgm:cxn modelId="{8BF401F0-2E8E-44CB-AB40-717BF29BE05E}" type="presParOf" srcId="{AB373088-F90E-4B90-82B5-65E5ACD796E4}" destId="{7D960E7C-7C3A-4418-989A-4136480F9DAC}" srcOrd="0" destOrd="0" presId="urn:microsoft.com/office/officeart/2005/8/layout/hierarchy1"/>
    <dgm:cxn modelId="{A8C8217B-5961-4CA5-BF07-E321EE4E1F77}" type="presParOf" srcId="{AB373088-F90E-4B90-82B5-65E5ACD796E4}" destId="{1CC17D14-B70C-49EC-86B9-CFF40507A4B5}" srcOrd="1" destOrd="0" presId="urn:microsoft.com/office/officeart/2005/8/layout/hierarchy1"/>
    <dgm:cxn modelId="{578365D2-3A75-4818-BA06-3A479EEE515C}" type="presParOf" srcId="{504CC126-AE88-4131-B29A-33ABB7BF5349}" destId="{525891A5-B2FE-4E1A-BC33-953BB2AF96F3}" srcOrd="1" destOrd="0" presId="urn:microsoft.com/office/officeart/2005/8/layout/hierarchy1"/>
    <dgm:cxn modelId="{FE665581-4152-4234-8336-17B92CE0431D}" type="presParOf" srcId="{525891A5-B2FE-4E1A-BC33-953BB2AF96F3}" destId="{1C8D5228-06C5-4FDD-982E-61C85F5F69D7}" srcOrd="0" destOrd="0" presId="urn:microsoft.com/office/officeart/2005/8/layout/hierarchy1"/>
    <dgm:cxn modelId="{911137EE-17DA-4D07-86A0-773E38C30997}" type="presParOf" srcId="{525891A5-B2FE-4E1A-BC33-953BB2AF96F3}" destId="{4ECA03DF-92CA-4B51-898A-724D36406C1C}" srcOrd="1" destOrd="0" presId="urn:microsoft.com/office/officeart/2005/8/layout/hierarchy1"/>
    <dgm:cxn modelId="{4C16FAA9-5C9A-4B65-AFC6-A901EFF5DFC8}" type="presParOf" srcId="{4ECA03DF-92CA-4B51-898A-724D36406C1C}" destId="{88EA5B6B-70F4-400C-A7FD-289949680550}" srcOrd="0" destOrd="0" presId="urn:microsoft.com/office/officeart/2005/8/layout/hierarchy1"/>
    <dgm:cxn modelId="{70FF9EE1-3DAA-4C3B-A2F7-25922BBA2EA6}" type="presParOf" srcId="{88EA5B6B-70F4-400C-A7FD-289949680550}" destId="{7312C8DF-85A6-4FCC-806A-69ABEC54EC27}" srcOrd="0" destOrd="0" presId="urn:microsoft.com/office/officeart/2005/8/layout/hierarchy1"/>
    <dgm:cxn modelId="{95EF23F2-6499-4084-9E61-56DF587073FB}" type="presParOf" srcId="{88EA5B6B-70F4-400C-A7FD-289949680550}" destId="{5973A3FB-B668-4348-AD75-D4B5784C3EB0}" srcOrd="1" destOrd="0" presId="urn:microsoft.com/office/officeart/2005/8/layout/hierarchy1"/>
    <dgm:cxn modelId="{F4B46005-6D26-47A0-AD81-D015C77884BF}" type="presParOf" srcId="{4ECA03DF-92CA-4B51-898A-724D36406C1C}" destId="{660BD0B6-D164-4109-BEDD-CF2851FCC20F}" srcOrd="1" destOrd="0" presId="urn:microsoft.com/office/officeart/2005/8/layout/hierarchy1"/>
    <dgm:cxn modelId="{108862EF-9C6F-4758-84BB-E92989AB1E55}" type="presParOf" srcId="{660BD0B6-D164-4109-BEDD-CF2851FCC20F}" destId="{124C9494-57A3-49EB-9A27-0907FA2273C5}" srcOrd="0" destOrd="0" presId="urn:microsoft.com/office/officeart/2005/8/layout/hierarchy1"/>
    <dgm:cxn modelId="{E33D439F-BE64-4759-BF9B-B385FE1888CD}" type="presParOf" srcId="{660BD0B6-D164-4109-BEDD-CF2851FCC20F}" destId="{056EC430-B3D7-4316-B736-A41FEEEF9B10}" srcOrd="1" destOrd="0" presId="urn:microsoft.com/office/officeart/2005/8/layout/hierarchy1"/>
    <dgm:cxn modelId="{B18E617B-43C2-4F6D-9295-39B5BB47F8B8}" type="presParOf" srcId="{056EC430-B3D7-4316-B736-A41FEEEF9B10}" destId="{056731D7-EBC9-4D5C-B4B5-B63A2352A38F}" srcOrd="0" destOrd="0" presId="urn:microsoft.com/office/officeart/2005/8/layout/hierarchy1"/>
    <dgm:cxn modelId="{318200EB-F212-4261-BB0D-09D619CBD56E}" type="presParOf" srcId="{056731D7-EBC9-4D5C-B4B5-B63A2352A38F}" destId="{10C91555-0D33-4E08-8AE5-1EFC86AB4CDF}" srcOrd="0" destOrd="0" presId="urn:microsoft.com/office/officeart/2005/8/layout/hierarchy1"/>
    <dgm:cxn modelId="{1258DA4C-BE63-43EB-A420-DF2F31B41B21}" type="presParOf" srcId="{056731D7-EBC9-4D5C-B4B5-B63A2352A38F}" destId="{00413A71-E324-4C32-A56A-0198769EC68C}" srcOrd="1" destOrd="0" presId="urn:microsoft.com/office/officeart/2005/8/layout/hierarchy1"/>
    <dgm:cxn modelId="{FD0CEEAA-4776-45D6-BBB1-B7BE5D1A502A}" type="presParOf" srcId="{056EC430-B3D7-4316-B736-A41FEEEF9B10}" destId="{FADC44E5-6009-4AC3-8F10-864DD5D23955}" srcOrd="1" destOrd="0" presId="urn:microsoft.com/office/officeart/2005/8/layout/hierarchy1"/>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81FCDD-9916-4BA0-AD02-1C0B0BC48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461</TotalTime>
  <Pages>43</Pages>
  <Words>11703</Words>
  <Characters>66710</Characters>
  <Application>Microsoft Office Word</Application>
  <DocSecurity>0</DocSecurity>
  <Lines>555</Lines>
  <Paragraphs>156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78257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Abdus Satter Shuvo</dc:creator>
  <cp:lastModifiedBy>SHUVO</cp:lastModifiedBy>
  <cp:revision>11</cp:revision>
  <cp:lastPrinted>2021-09-07T17:30:00Z</cp:lastPrinted>
  <dcterms:created xsi:type="dcterms:W3CDTF">2021-07-24T06:14:00Z</dcterms:created>
  <dcterms:modified xsi:type="dcterms:W3CDTF">2021-09-07T17:32:00Z</dcterms:modified>
</cp:coreProperties>
</file>