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9FEBD2" w14:textId="25B877B9" w:rsidR="008C6339" w:rsidRDefault="008C6339" w:rsidP="008C6339">
      <w:pPr>
        <w:spacing w:before="0" w:after="160"/>
        <w:jc w:val="center"/>
        <w:rPr>
          <w:rFonts w:eastAsia="Calibri" w:cs="Arial"/>
          <w:b/>
          <w:kern w:val="2"/>
          <w:sz w:val="32"/>
          <w:szCs w:val="32"/>
          <w:lang w:val="en-GB"/>
          <w14:ligatures w14:val="standardContextual"/>
        </w:rPr>
      </w:pPr>
      <w:r>
        <w:rPr>
          <w:noProof/>
        </w:rPr>
        <w:drawing>
          <wp:inline distT="0" distB="0" distL="0" distR="0" wp14:anchorId="6FEFE417" wp14:editId="71C0D2C4">
            <wp:extent cx="6076950" cy="7620000"/>
            <wp:effectExtent l="0" t="0" r="0" b="0"/>
            <wp:docPr id="3193871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076950" cy="7620000"/>
                    </a:xfrm>
                    <a:prstGeom prst="rect">
                      <a:avLst/>
                    </a:prstGeom>
                    <a:noFill/>
                    <a:ln>
                      <a:noFill/>
                    </a:ln>
                  </pic:spPr>
                </pic:pic>
              </a:graphicData>
            </a:graphic>
          </wp:inline>
        </w:drawing>
      </w:r>
    </w:p>
    <w:p w14:paraId="4FFBE8D5" w14:textId="77777777" w:rsidR="008C6339" w:rsidRDefault="008C6339" w:rsidP="008C6339">
      <w:pPr>
        <w:spacing w:before="0" w:after="160"/>
        <w:rPr>
          <w:rFonts w:eastAsia="Calibri" w:cs="Arial"/>
          <w:b/>
          <w:kern w:val="2"/>
          <w:sz w:val="32"/>
          <w:szCs w:val="32"/>
          <w:lang w:val="en-GB"/>
          <w14:ligatures w14:val="standardContextual"/>
        </w:rPr>
      </w:pPr>
    </w:p>
    <w:p w14:paraId="28514D17" w14:textId="7BBF738C" w:rsidR="008C6339" w:rsidRPr="001521FB" w:rsidRDefault="008C6339" w:rsidP="001521FB">
      <w:pPr>
        <w:spacing w:before="0" w:after="160"/>
        <w:rPr>
          <w:rFonts w:eastAsia="Calibri" w:cs="Arial"/>
          <w:b/>
          <w:kern w:val="2"/>
          <w:sz w:val="32"/>
          <w:szCs w:val="32"/>
          <w:lang w:val="en-GB"/>
          <w14:ligatures w14:val="standardContextual"/>
        </w:rPr>
      </w:pPr>
      <w:r w:rsidRPr="001521FB">
        <w:rPr>
          <w:rFonts w:eastAsia="Calibri" w:cs="Arial"/>
          <w:b/>
          <w:kern w:val="2"/>
          <w:sz w:val="32"/>
          <w:szCs w:val="32"/>
          <w:lang w:val="en-GB"/>
          <w14:ligatures w14:val="standardContextual"/>
        </w:rPr>
        <w:lastRenderedPageBreak/>
        <w:t xml:space="preserve">                                      Project Report On</w:t>
      </w:r>
    </w:p>
    <w:p w14:paraId="520721AD" w14:textId="5CA64DA8" w:rsidR="008C6339" w:rsidRPr="001521FB" w:rsidRDefault="00036F7D" w:rsidP="001521FB">
      <w:pPr>
        <w:spacing w:before="0" w:after="160"/>
        <w:jc w:val="center"/>
        <w:rPr>
          <w:rFonts w:eastAsia="Calibri" w:cs="Arial"/>
          <w:b/>
          <w:color w:val="2F5496"/>
          <w:kern w:val="2"/>
          <w:sz w:val="32"/>
          <w:szCs w:val="32"/>
          <w:lang w:val="en-GB"/>
          <w14:ligatures w14:val="standardContextual"/>
        </w:rPr>
      </w:pPr>
      <w:r w:rsidRPr="001521FB">
        <w:rPr>
          <w:rFonts w:eastAsia="Calibri" w:cs="Arial"/>
          <w:b/>
          <w:color w:val="2F5496"/>
          <w:kern w:val="2"/>
          <w:sz w:val="32"/>
          <w:szCs w:val="32"/>
          <w14:ligatures w14:val="standardContextual"/>
        </w:rPr>
        <w:t xml:space="preserve">The </w:t>
      </w:r>
      <w:r w:rsidR="008C6339" w:rsidRPr="001521FB">
        <w:rPr>
          <w:rFonts w:eastAsia="Calibri" w:cs="Arial"/>
          <w:b/>
          <w:color w:val="2F5496"/>
          <w:kern w:val="2"/>
          <w:sz w:val="32"/>
          <w:szCs w:val="32"/>
          <w14:ligatures w14:val="standardContextual"/>
        </w:rPr>
        <w:t>Impact of Artificial Intelligence on Accounting and Auditing Practices</w:t>
      </w:r>
    </w:p>
    <w:p w14:paraId="76A3DE22" w14:textId="77777777" w:rsidR="008C6339" w:rsidRPr="001521FB" w:rsidRDefault="008C6339" w:rsidP="001521FB">
      <w:pPr>
        <w:spacing w:before="240" w:after="160"/>
        <w:jc w:val="center"/>
        <w:rPr>
          <w:rFonts w:eastAsia="Calibri" w:cs="Arial"/>
          <w:b/>
          <w:bCs/>
          <w:kern w:val="2"/>
          <w:sz w:val="28"/>
          <w:szCs w:val="22"/>
          <w14:ligatures w14:val="standardContextual"/>
        </w:rPr>
      </w:pPr>
      <w:r w:rsidRPr="001521FB">
        <w:rPr>
          <w:rFonts w:eastAsia="Calibri" w:cs="Arial"/>
          <w:b/>
          <w:bCs/>
          <w:kern w:val="2"/>
          <w:sz w:val="28"/>
          <w:szCs w:val="22"/>
          <w14:ligatures w14:val="standardContextual"/>
        </w:rPr>
        <w:t>Prepared by</w:t>
      </w:r>
    </w:p>
    <w:p w14:paraId="078DBAF6" w14:textId="77777777" w:rsidR="008C6339" w:rsidRPr="001521FB" w:rsidRDefault="008C6339" w:rsidP="001521FB">
      <w:pPr>
        <w:spacing w:before="240" w:after="160"/>
        <w:jc w:val="center"/>
        <w:rPr>
          <w:rFonts w:eastAsia="Calibri" w:cs="Arial"/>
          <w:b/>
          <w:bCs/>
          <w:kern w:val="2"/>
          <w:sz w:val="28"/>
          <w:szCs w:val="22"/>
          <w14:ligatures w14:val="standardContextual"/>
        </w:rPr>
      </w:pPr>
      <w:r w:rsidRPr="001521FB">
        <w:rPr>
          <w:rFonts w:eastAsia="Calibri" w:cs="Arial"/>
          <w:kern w:val="2"/>
          <w:sz w:val="28"/>
          <w:szCs w:val="22"/>
          <w14:ligatures w14:val="standardContextual"/>
        </w:rPr>
        <w:t>Md Naim</w:t>
      </w:r>
    </w:p>
    <w:p w14:paraId="634A258A" w14:textId="77777777" w:rsidR="008C6339" w:rsidRPr="001521FB" w:rsidRDefault="008C6339" w:rsidP="001521FB">
      <w:pPr>
        <w:spacing w:before="240" w:after="160"/>
        <w:jc w:val="center"/>
        <w:rPr>
          <w:rFonts w:eastAsia="Calibri" w:cs="Arial"/>
          <w:b/>
          <w:bCs/>
          <w:kern w:val="2"/>
          <w:sz w:val="28"/>
          <w:szCs w:val="22"/>
          <w14:ligatures w14:val="standardContextual"/>
        </w:rPr>
      </w:pPr>
      <w:r w:rsidRPr="001521FB">
        <w:rPr>
          <w:rFonts w:eastAsia="Calibri" w:cs="Arial"/>
          <w:kern w:val="2"/>
          <w:sz w:val="28"/>
          <w:szCs w:val="22"/>
          <w14:ligatures w14:val="standardContextual"/>
        </w:rPr>
        <w:t>ID: 111 211 025</w:t>
      </w:r>
    </w:p>
    <w:p w14:paraId="2E8F057C" w14:textId="77777777" w:rsidR="008C6339" w:rsidRPr="001521FB" w:rsidRDefault="008C6339" w:rsidP="001521FB">
      <w:pPr>
        <w:spacing w:before="240" w:after="160"/>
        <w:jc w:val="center"/>
        <w:rPr>
          <w:rFonts w:eastAsia="Calibri" w:cs="Arial"/>
          <w:b/>
          <w:bCs/>
          <w:kern w:val="2"/>
          <w:sz w:val="28"/>
          <w:szCs w:val="22"/>
          <w14:ligatures w14:val="standardContextual"/>
        </w:rPr>
      </w:pPr>
      <w:r w:rsidRPr="001521FB">
        <w:rPr>
          <w:rFonts w:eastAsia="Calibri" w:cs="Arial"/>
          <w:kern w:val="2"/>
          <w:sz w:val="28"/>
          <w:szCs w:val="22"/>
          <w14:ligatures w14:val="standardContextual"/>
        </w:rPr>
        <w:t>Major: Accounting</w:t>
      </w:r>
    </w:p>
    <w:p w14:paraId="3FD24488" w14:textId="77777777" w:rsidR="008C6339" w:rsidRPr="001521FB" w:rsidRDefault="008C6339" w:rsidP="001521FB">
      <w:pPr>
        <w:spacing w:before="0" w:after="0"/>
        <w:jc w:val="center"/>
        <w:rPr>
          <w:rFonts w:eastAsia="Calibri" w:cs="Arial"/>
          <w:kern w:val="2"/>
          <w:sz w:val="28"/>
          <w:szCs w:val="22"/>
          <w14:ligatures w14:val="standardContextual"/>
        </w:rPr>
      </w:pPr>
      <w:r w:rsidRPr="001521FB">
        <w:rPr>
          <w:rFonts w:eastAsia="Calibri" w:cs="Arial"/>
          <w:kern w:val="2"/>
          <w:sz w:val="28"/>
          <w:szCs w:val="22"/>
          <w14:ligatures w14:val="standardContextual"/>
        </w:rPr>
        <w:t>School of Business and Economics</w:t>
      </w:r>
    </w:p>
    <w:p w14:paraId="009BF11F" w14:textId="77777777" w:rsidR="008C6339" w:rsidRPr="001521FB" w:rsidRDefault="008C6339" w:rsidP="001521FB">
      <w:pPr>
        <w:spacing w:before="0" w:after="0"/>
        <w:jc w:val="center"/>
        <w:rPr>
          <w:rFonts w:eastAsia="Calibri" w:cs="Arial"/>
          <w:kern w:val="2"/>
          <w:sz w:val="28"/>
          <w:szCs w:val="22"/>
          <w14:ligatures w14:val="standardContextual"/>
        </w:rPr>
      </w:pPr>
    </w:p>
    <w:p w14:paraId="797DF252" w14:textId="77777777" w:rsidR="008C6339" w:rsidRPr="001521FB" w:rsidRDefault="008C6339" w:rsidP="001521FB">
      <w:pPr>
        <w:spacing w:before="0" w:after="0"/>
        <w:jc w:val="center"/>
        <w:rPr>
          <w:rFonts w:eastAsia="Calibri" w:cs="Arial"/>
          <w:b/>
          <w:bCs/>
          <w:kern w:val="2"/>
          <w:sz w:val="28"/>
          <w:szCs w:val="22"/>
          <w14:ligatures w14:val="standardContextual"/>
        </w:rPr>
      </w:pPr>
      <w:r w:rsidRPr="001521FB">
        <w:rPr>
          <w:rFonts w:eastAsia="Calibri" w:cs="Arial"/>
          <w:b/>
          <w:bCs/>
          <w:kern w:val="2"/>
          <w:sz w:val="28"/>
          <w:szCs w:val="22"/>
          <w14:ligatures w14:val="standardContextual"/>
        </w:rPr>
        <w:t>Prepared to:</w:t>
      </w:r>
    </w:p>
    <w:p w14:paraId="6FC63F9B" w14:textId="77777777" w:rsidR="008C6339" w:rsidRPr="001521FB" w:rsidRDefault="008C6339" w:rsidP="001521FB">
      <w:pPr>
        <w:spacing w:before="0" w:after="0"/>
        <w:jc w:val="center"/>
        <w:rPr>
          <w:rFonts w:eastAsia="Calibri" w:cs="Arial"/>
          <w:kern w:val="2"/>
          <w:sz w:val="28"/>
          <w:szCs w:val="22"/>
          <w14:ligatures w14:val="standardContextual"/>
        </w:rPr>
      </w:pPr>
      <w:r w:rsidRPr="001521FB">
        <w:rPr>
          <w:rFonts w:eastAsia="Calibri" w:cs="Arial"/>
          <w:kern w:val="2"/>
          <w:sz w:val="28"/>
          <w:szCs w:val="22"/>
          <w14:ligatures w14:val="standardContextual"/>
        </w:rPr>
        <w:t>Ms. Ishrat Jahan</w:t>
      </w:r>
    </w:p>
    <w:p w14:paraId="23830071" w14:textId="77777777" w:rsidR="008C6339" w:rsidRPr="001521FB" w:rsidRDefault="008C6339" w:rsidP="001521FB">
      <w:pPr>
        <w:spacing w:before="0" w:after="0"/>
        <w:jc w:val="center"/>
        <w:rPr>
          <w:rFonts w:eastAsia="Calibri" w:cs="Arial"/>
          <w:kern w:val="2"/>
          <w:sz w:val="28"/>
          <w:szCs w:val="22"/>
          <w14:ligatures w14:val="standardContextual"/>
        </w:rPr>
      </w:pPr>
      <w:r w:rsidRPr="001521FB">
        <w:rPr>
          <w:rFonts w:eastAsia="Calibri" w:cs="Arial"/>
          <w:kern w:val="2"/>
          <w:sz w:val="28"/>
          <w:szCs w:val="22"/>
          <w14:ligatures w14:val="standardContextual"/>
        </w:rPr>
        <w:t>Assistant Professor, School of Business &amp; Economics (</w:t>
      </w:r>
      <w:proofErr w:type="spellStart"/>
      <w:r w:rsidRPr="001521FB">
        <w:rPr>
          <w:rFonts w:eastAsia="Calibri" w:cs="Arial"/>
          <w:kern w:val="2"/>
          <w:sz w:val="28"/>
          <w:szCs w:val="22"/>
          <w14:ligatures w14:val="standardContextual"/>
        </w:rPr>
        <w:t>SoBE</w:t>
      </w:r>
      <w:proofErr w:type="spellEnd"/>
      <w:r w:rsidRPr="001521FB">
        <w:rPr>
          <w:rFonts w:eastAsia="Calibri" w:cs="Arial"/>
          <w:kern w:val="2"/>
          <w:sz w:val="28"/>
          <w:szCs w:val="22"/>
          <w14:ligatures w14:val="standardContextual"/>
        </w:rPr>
        <w:t>)</w:t>
      </w:r>
    </w:p>
    <w:p w14:paraId="73B4AE83" w14:textId="77777777" w:rsidR="008C6339" w:rsidRPr="001521FB" w:rsidRDefault="008C6339" w:rsidP="001521FB">
      <w:pPr>
        <w:spacing w:before="0" w:after="0"/>
        <w:jc w:val="left"/>
        <w:rPr>
          <w:rFonts w:eastAsia="Calibri" w:cs="Arial"/>
          <w:kern w:val="2"/>
          <w:sz w:val="28"/>
          <w:szCs w:val="22"/>
          <w14:ligatures w14:val="standardContextual"/>
        </w:rPr>
      </w:pPr>
    </w:p>
    <w:p w14:paraId="7597D205" w14:textId="77777777" w:rsidR="008C6339" w:rsidRPr="001521FB" w:rsidRDefault="008C6339" w:rsidP="001521FB">
      <w:pPr>
        <w:spacing w:before="0" w:after="160"/>
        <w:rPr>
          <w:rFonts w:eastAsia="Calibri" w:cs="Arial"/>
          <w:kern w:val="2"/>
          <w:sz w:val="28"/>
          <w:szCs w:val="22"/>
          <w14:ligatures w14:val="standardContextual"/>
        </w:rPr>
      </w:pPr>
    </w:p>
    <w:p w14:paraId="5C610286" w14:textId="77777777" w:rsidR="008C6339" w:rsidRPr="001521FB" w:rsidRDefault="008C6339" w:rsidP="001521FB">
      <w:pPr>
        <w:spacing w:before="0" w:after="160"/>
        <w:jc w:val="center"/>
        <w:rPr>
          <w:rFonts w:eastAsia="Calibri" w:cs="Arial"/>
          <w:kern w:val="2"/>
          <w:sz w:val="28"/>
          <w:szCs w:val="22"/>
          <w14:ligatures w14:val="standardContextual"/>
        </w:rPr>
      </w:pPr>
      <w:r w:rsidRPr="001521FB">
        <w:rPr>
          <w:rFonts w:eastAsia="Calibri" w:cs="Arial"/>
          <w:noProof/>
          <w:kern w:val="2"/>
          <w:sz w:val="22"/>
          <w:szCs w:val="22"/>
        </w:rPr>
        <w:drawing>
          <wp:inline distT="0" distB="0" distL="0" distR="0" wp14:anchorId="18BFF7F7" wp14:editId="5C99370B">
            <wp:extent cx="5034987" cy="9620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UIU Logo.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052523" cy="965376"/>
                    </a:xfrm>
                    <a:prstGeom prst="rect">
                      <a:avLst/>
                    </a:prstGeom>
                  </pic:spPr>
                </pic:pic>
              </a:graphicData>
            </a:graphic>
          </wp:inline>
        </w:drawing>
      </w:r>
    </w:p>
    <w:p w14:paraId="10AAC080" w14:textId="42382613" w:rsidR="008C6339" w:rsidRPr="001521FB" w:rsidRDefault="008C6339" w:rsidP="001521FB">
      <w:pPr>
        <w:pBdr>
          <w:top w:val="single" w:sz="4" w:space="1" w:color="auto"/>
          <w:bottom w:val="single" w:sz="4" w:space="1" w:color="auto"/>
        </w:pBdr>
        <w:spacing w:before="0" w:after="160"/>
        <w:jc w:val="center"/>
        <w:rPr>
          <w:rFonts w:eastAsia="Calibri" w:cs="Arial"/>
          <w:kern w:val="2"/>
          <w:sz w:val="28"/>
          <w:szCs w:val="22"/>
          <w14:ligatures w14:val="standardContextual"/>
        </w:rPr>
      </w:pPr>
      <w:r w:rsidRPr="001521FB">
        <w:rPr>
          <w:rFonts w:eastAsia="Calibri" w:cs="Arial"/>
          <w:b/>
          <w:kern w:val="2"/>
          <w:sz w:val="28"/>
          <w:szCs w:val="22"/>
          <w14:ligatures w14:val="standardContextual"/>
        </w:rPr>
        <w:t>Submission date</w:t>
      </w:r>
      <w:r w:rsidRPr="001521FB">
        <w:rPr>
          <w:rFonts w:eastAsia="Calibri" w:cs="Arial"/>
          <w:kern w:val="2"/>
          <w:sz w:val="28"/>
          <w:szCs w:val="22"/>
          <w14:ligatures w14:val="standardContextual"/>
        </w:rPr>
        <w:t xml:space="preserve">: </w:t>
      </w:r>
      <w:r w:rsidR="00DE7CC1" w:rsidRPr="001521FB">
        <w:rPr>
          <w:rFonts w:eastAsia="Calibri" w:cs="Arial"/>
          <w:kern w:val="2"/>
          <w:sz w:val="28"/>
          <w:szCs w:val="22"/>
          <w14:ligatures w14:val="standardContextual"/>
        </w:rPr>
        <w:t>11</w:t>
      </w:r>
      <w:r w:rsidRPr="001521FB">
        <w:rPr>
          <w:rFonts w:eastAsia="Calibri" w:cs="Arial"/>
          <w:kern w:val="2"/>
          <w:sz w:val="28"/>
          <w:szCs w:val="22"/>
          <w:vertAlign w:val="superscript"/>
          <w14:ligatures w14:val="standardContextual"/>
        </w:rPr>
        <w:t>th</w:t>
      </w:r>
      <w:r w:rsidRPr="001521FB">
        <w:rPr>
          <w:rFonts w:eastAsia="Calibri" w:cs="Arial"/>
          <w:kern w:val="2"/>
          <w:sz w:val="28"/>
          <w:szCs w:val="22"/>
          <w14:ligatures w14:val="standardContextual"/>
        </w:rPr>
        <w:t xml:space="preserve"> </w:t>
      </w:r>
      <w:r w:rsidR="00DE7CC1" w:rsidRPr="001521FB">
        <w:rPr>
          <w:rFonts w:eastAsia="Calibri" w:cs="Arial"/>
          <w:kern w:val="2"/>
          <w:sz w:val="28"/>
          <w:szCs w:val="22"/>
          <w14:ligatures w14:val="standardContextual"/>
        </w:rPr>
        <w:t>March</w:t>
      </w:r>
      <w:r w:rsidRPr="001521FB">
        <w:rPr>
          <w:rFonts w:eastAsia="Calibri" w:cs="Arial"/>
          <w:kern w:val="2"/>
          <w:sz w:val="28"/>
          <w:szCs w:val="22"/>
          <w14:ligatures w14:val="standardContextual"/>
        </w:rPr>
        <w:t xml:space="preserve"> 202</w:t>
      </w:r>
      <w:r w:rsidR="00DE7CC1" w:rsidRPr="001521FB">
        <w:rPr>
          <w:rFonts w:eastAsia="Calibri" w:cs="Arial"/>
          <w:kern w:val="2"/>
          <w:sz w:val="28"/>
          <w:szCs w:val="22"/>
          <w14:ligatures w14:val="standardContextual"/>
        </w:rPr>
        <w:t>6</w:t>
      </w:r>
    </w:p>
    <w:p w14:paraId="01A79E9C" w14:textId="77777777" w:rsidR="008C6339" w:rsidRPr="001521FB" w:rsidRDefault="008C6339" w:rsidP="001521FB">
      <w:pPr>
        <w:spacing w:before="0" w:after="160"/>
        <w:jc w:val="left"/>
        <w:rPr>
          <w:rFonts w:eastAsia="Calibri" w:cs="Arial"/>
          <w:kern w:val="2"/>
          <w14:ligatures w14:val="standardContextual"/>
        </w:rPr>
      </w:pPr>
    </w:p>
    <w:p w14:paraId="167C6B51" w14:textId="77777777" w:rsidR="008C6339" w:rsidRPr="001521FB" w:rsidRDefault="008C6339" w:rsidP="001521FB">
      <w:pPr>
        <w:spacing w:before="0" w:after="160"/>
        <w:jc w:val="left"/>
        <w:rPr>
          <w:rFonts w:eastAsia="Calibri" w:cs="Arial"/>
          <w:kern w:val="2"/>
          <w14:ligatures w14:val="standardContextual"/>
        </w:rPr>
      </w:pPr>
    </w:p>
    <w:p w14:paraId="79A2A7DB" w14:textId="77777777" w:rsidR="008C6339" w:rsidRPr="001521FB" w:rsidRDefault="008C6339" w:rsidP="001521FB">
      <w:pPr>
        <w:spacing w:before="0" w:after="160"/>
        <w:jc w:val="left"/>
        <w:rPr>
          <w:rFonts w:eastAsia="Calibri" w:cs="Arial"/>
          <w:kern w:val="2"/>
          <w14:ligatures w14:val="standardContextual"/>
        </w:rPr>
      </w:pPr>
    </w:p>
    <w:p w14:paraId="700E8261" w14:textId="658F52E4" w:rsidR="008C6339" w:rsidRPr="001521FB" w:rsidRDefault="00251F25" w:rsidP="001521FB">
      <w:pPr>
        <w:pStyle w:val="Heading1"/>
        <w:rPr>
          <w:rFonts w:eastAsia="Times New Roman" w:cs="Arial"/>
        </w:rPr>
      </w:pPr>
      <w:bookmarkStart w:id="0" w:name="_Toc182058577"/>
      <w:r w:rsidRPr="001521FB">
        <w:rPr>
          <w:rFonts w:eastAsia="Times New Roman" w:cs="Arial"/>
        </w:rPr>
        <w:lastRenderedPageBreak/>
        <w:t xml:space="preserve">                                     </w:t>
      </w:r>
      <w:bookmarkStart w:id="1" w:name="_Toc223934087"/>
      <w:r w:rsidR="008C6339" w:rsidRPr="001521FB">
        <w:rPr>
          <w:rFonts w:eastAsia="Times New Roman" w:cs="Arial"/>
        </w:rPr>
        <w:t>Letter of Transmittal</w:t>
      </w:r>
      <w:bookmarkEnd w:id="0"/>
      <w:bookmarkEnd w:id="1"/>
    </w:p>
    <w:p w14:paraId="77ACACF6" w14:textId="60E5575B" w:rsidR="008C6339" w:rsidRPr="001521FB" w:rsidRDefault="00DE7CC1" w:rsidP="001521FB">
      <w:pPr>
        <w:spacing w:before="0" w:after="0"/>
        <w:rPr>
          <w:rFonts w:eastAsia="Calibri" w:cs="Arial"/>
          <w:kern w:val="2"/>
          <w14:ligatures w14:val="standardContextual"/>
        </w:rPr>
      </w:pPr>
      <w:bookmarkStart w:id="2" w:name="_Hlk53358944"/>
      <w:r w:rsidRPr="001521FB">
        <w:rPr>
          <w:rFonts w:eastAsia="Calibri" w:cs="Arial"/>
          <w:kern w:val="2"/>
          <w14:ligatures w14:val="standardContextual"/>
        </w:rPr>
        <w:t>11</w:t>
      </w:r>
      <w:r w:rsidR="008C6339" w:rsidRPr="001521FB">
        <w:rPr>
          <w:rFonts w:eastAsia="Calibri" w:cs="Arial"/>
          <w:kern w:val="2"/>
          <w:vertAlign w:val="superscript"/>
          <w14:ligatures w14:val="standardContextual"/>
        </w:rPr>
        <w:t>th</w:t>
      </w:r>
      <w:r w:rsidR="008C6339" w:rsidRPr="001521FB">
        <w:rPr>
          <w:rFonts w:eastAsia="Calibri" w:cs="Arial"/>
          <w:kern w:val="2"/>
          <w14:ligatures w14:val="standardContextual"/>
        </w:rPr>
        <w:t xml:space="preserve"> </w:t>
      </w:r>
      <w:r w:rsidRPr="001521FB">
        <w:rPr>
          <w:rFonts w:eastAsia="Calibri" w:cs="Arial"/>
          <w:kern w:val="2"/>
          <w14:ligatures w14:val="standardContextual"/>
        </w:rPr>
        <w:t xml:space="preserve">March </w:t>
      </w:r>
      <w:r w:rsidR="008C6339" w:rsidRPr="001521FB">
        <w:rPr>
          <w:rFonts w:eastAsia="Calibri" w:cs="Arial"/>
          <w:kern w:val="2"/>
          <w14:ligatures w14:val="standardContextual"/>
        </w:rPr>
        <w:t>202</w:t>
      </w:r>
      <w:r w:rsidRPr="001521FB">
        <w:rPr>
          <w:rFonts w:eastAsia="Calibri" w:cs="Arial"/>
          <w:kern w:val="2"/>
          <w14:ligatures w14:val="standardContextual"/>
        </w:rPr>
        <w:t>6</w:t>
      </w:r>
    </w:p>
    <w:p w14:paraId="36743E99" w14:textId="77777777" w:rsidR="008C6339" w:rsidRPr="001521FB" w:rsidRDefault="008C6339" w:rsidP="001521FB">
      <w:pPr>
        <w:spacing w:before="0" w:after="0"/>
        <w:rPr>
          <w:rFonts w:eastAsia="Calibri" w:cs="Arial"/>
          <w:kern w:val="2"/>
          <w14:ligatures w14:val="standardContextual"/>
        </w:rPr>
      </w:pPr>
      <w:r w:rsidRPr="001521FB">
        <w:rPr>
          <w:rFonts w:eastAsia="Calibri" w:cs="Arial"/>
          <w:kern w:val="2"/>
          <w14:ligatures w14:val="standardContextual"/>
        </w:rPr>
        <w:t>Ms. Ishrat Jahan</w:t>
      </w:r>
    </w:p>
    <w:p w14:paraId="24923658" w14:textId="77777777" w:rsidR="008C6339" w:rsidRPr="001521FB" w:rsidRDefault="008C6339" w:rsidP="001521FB">
      <w:pPr>
        <w:spacing w:before="0" w:after="0"/>
        <w:rPr>
          <w:rFonts w:eastAsia="Calibri" w:cs="Arial"/>
          <w:kern w:val="2"/>
          <w14:ligatures w14:val="standardContextual"/>
        </w:rPr>
      </w:pPr>
      <w:r w:rsidRPr="001521FB">
        <w:rPr>
          <w:rFonts w:eastAsia="Calibri" w:cs="Arial"/>
          <w:kern w:val="2"/>
          <w14:ligatures w14:val="standardContextual"/>
        </w:rPr>
        <w:t>Assistant Professor</w:t>
      </w:r>
    </w:p>
    <w:bookmarkEnd w:id="2"/>
    <w:p w14:paraId="183BA1BE" w14:textId="77777777" w:rsidR="008C6339" w:rsidRPr="001521FB" w:rsidRDefault="008C6339" w:rsidP="001521FB">
      <w:pPr>
        <w:spacing w:before="0" w:after="0"/>
        <w:rPr>
          <w:rFonts w:eastAsia="Calibri" w:cs="Arial"/>
          <w:kern w:val="2"/>
          <w14:ligatures w14:val="standardContextual"/>
        </w:rPr>
      </w:pPr>
      <w:r w:rsidRPr="001521FB">
        <w:rPr>
          <w:rFonts w:eastAsia="Calibri" w:cs="Arial"/>
          <w:kern w:val="2"/>
          <w14:ligatures w14:val="standardContextual"/>
        </w:rPr>
        <w:t xml:space="preserve">United International University </w:t>
      </w:r>
    </w:p>
    <w:p w14:paraId="42B8AC59" w14:textId="77777777" w:rsidR="008C6339" w:rsidRPr="001521FB" w:rsidRDefault="008C6339" w:rsidP="001521FB">
      <w:pPr>
        <w:spacing w:before="0" w:after="0"/>
        <w:rPr>
          <w:rFonts w:eastAsia="Calibri" w:cs="Arial"/>
          <w:kern w:val="2"/>
          <w14:ligatures w14:val="standardContextual"/>
        </w:rPr>
      </w:pPr>
      <w:r w:rsidRPr="001521FB">
        <w:rPr>
          <w:rFonts w:eastAsia="Calibri" w:cs="Arial"/>
          <w:kern w:val="2"/>
          <w14:ligatures w14:val="standardContextual"/>
        </w:rPr>
        <w:t>United City, Madani Avenue</w:t>
      </w:r>
    </w:p>
    <w:p w14:paraId="41B8A042" w14:textId="77777777" w:rsidR="008C6339" w:rsidRPr="001521FB" w:rsidRDefault="008C6339" w:rsidP="001521FB">
      <w:pPr>
        <w:spacing w:before="0" w:after="160"/>
        <w:rPr>
          <w:rFonts w:eastAsia="Calibri" w:cs="Arial"/>
          <w:kern w:val="2"/>
          <w14:ligatures w14:val="standardContextual"/>
        </w:rPr>
      </w:pPr>
      <w:r w:rsidRPr="001521FB">
        <w:rPr>
          <w:rFonts w:eastAsia="Calibri" w:cs="Arial"/>
          <w:kern w:val="2"/>
          <w14:ligatures w14:val="standardContextual"/>
        </w:rPr>
        <w:t>Dhaka-1212</w:t>
      </w:r>
    </w:p>
    <w:p w14:paraId="62E8DA38" w14:textId="77777777" w:rsidR="008C6339" w:rsidRPr="001521FB" w:rsidRDefault="008C6339" w:rsidP="001521FB">
      <w:pPr>
        <w:spacing w:before="0" w:after="160"/>
        <w:rPr>
          <w:rFonts w:eastAsia="Calibri" w:cs="Arial"/>
          <w:kern w:val="2"/>
          <w14:ligatures w14:val="standardContextual"/>
        </w:rPr>
      </w:pPr>
      <w:r w:rsidRPr="001521FB">
        <w:rPr>
          <w:rFonts w:eastAsia="Calibri" w:cs="Arial"/>
          <w:b/>
          <w:kern w:val="2"/>
          <w14:ligatures w14:val="standardContextual"/>
        </w:rPr>
        <w:t>Subject</w:t>
      </w:r>
      <w:r w:rsidRPr="001521FB">
        <w:rPr>
          <w:rFonts w:eastAsia="Calibri" w:cs="Arial"/>
          <w:kern w:val="2"/>
          <w14:ligatures w14:val="standardContextual"/>
        </w:rPr>
        <w:t>: Thesis paper about the impact of Artificial Intelligence on Accounting and Auditing Practices.</w:t>
      </w:r>
    </w:p>
    <w:p w14:paraId="1A0872CF" w14:textId="77777777" w:rsidR="008C6339" w:rsidRPr="001521FB" w:rsidRDefault="008C6339" w:rsidP="001521FB">
      <w:pPr>
        <w:spacing w:before="0" w:after="160"/>
        <w:rPr>
          <w:rFonts w:eastAsia="Calibri" w:cs="Arial"/>
          <w:kern w:val="2"/>
          <w14:ligatures w14:val="standardContextual"/>
        </w:rPr>
      </w:pPr>
      <w:r w:rsidRPr="001521FB">
        <w:rPr>
          <w:rFonts w:eastAsia="Calibri" w:cs="Arial"/>
          <w:kern w:val="2"/>
          <w14:ligatures w14:val="standardContextual"/>
        </w:rPr>
        <w:t>Dear Madam,</w:t>
      </w:r>
    </w:p>
    <w:p w14:paraId="51292838" w14:textId="77777777" w:rsidR="008C6339" w:rsidRPr="001521FB" w:rsidRDefault="008C6339" w:rsidP="001521FB">
      <w:pPr>
        <w:spacing w:before="0" w:after="160"/>
        <w:rPr>
          <w:rFonts w:eastAsia="Calibri" w:cs="Arial"/>
          <w:kern w:val="2"/>
          <w14:ligatures w14:val="standardContextual"/>
        </w:rPr>
      </w:pPr>
      <w:r w:rsidRPr="001521FB">
        <w:rPr>
          <w:rFonts w:eastAsia="Calibri" w:cs="Arial"/>
          <w:kern w:val="2"/>
          <w14:ligatures w14:val="standardContextual"/>
        </w:rPr>
        <w:t>You will be delighted to know that I have completed the final year thesis paper, which is a part of one of the evaluation tools for my final year assessment.</w:t>
      </w:r>
    </w:p>
    <w:p w14:paraId="32F8CEF3" w14:textId="77777777" w:rsidR="008C6339" w:rsidRPr="001521FB" w:rsidRDefault="008C6339" w:rsidP="001521FB">
      <w:pPr>
        <w:spacing w:before="0" w:after="160"/>
        <w:rPr>
          <w:rFonts w:eastAsia="Calibri" w:cs="Arial"/>
          <w:kern w:val="2"/>
          <w14:ligatures w14:val="standardContextual"/>
        </w:rPr>
      </w:pPr>
      <w:r w:rsidRPr="001521FB">
        <w:rPr>
          <w:rFonts w:eastAsia="Calibri" w:cs="Arial"/>
          <w:kern w:val="2"/>
          <w14:ligatures w14:val="standardContextual"/>
        </w:rPr>
        <w:t>I have tried my best to comply with your requirements to prepare the Project. I have completed the paper by the knowledge that I gained throughout the year in this BBA program. I am thankful to everyone who has assisted me by providing information and valuable advice. I would be happy if you went through the paper carefully, and I hope I can answer every query that revolves around the topic.</w:t>
      </w:r>
    </w:p>
    <w:p w14:paraId="0E281B9E" w14:textId="77777777" w:rsidR="008C6339" w:rsidRPr="001521FB" w:rsidRDefault="008C6339" w:rsidP="001521FB">
      <w:pPr>
        <w:spacing w:before="0" w:after="160"/>
        <w:rPr>
          <w:rFonts w:eastAsia="Calibri" w:cs="Arial"/>
          <w:kern w:val="2"/>
          <w14:ligatures w14:val="standardContextual"/>
        </w:rPr>
      </w:pPr>
      <w:r w:rsidRPr="001521FB">
        <w:rPr>
          <w:rFonts w:eastAsia="Calibri" w:cs="Arial"/>
          <w:kern w:val="2"/>
          <w14:ligatures w14:val="standardContextual"/>
        </w:rPr>
        <w:t>I am grateful for your supervision, inspiration, and guidance. I look forward to your valuable feedback. Thank you very much.</w:t>
      </w:r>
    </w:p>
    <w:p w14:paraId="33B83FFC" w14:textId="77777777" w:rsidR="008C6339" w:rsidRPr="001521FB" w:rsidRDefault="008C6339" w:rsidP="001521FB">
      <w:pPr>
        <w:spacing w:before="0" w:after="160"/>
        <w:rPr>
          <w:rFonts w:eastAsia="Calibri" w:cs="Arial"/>
          <w:kern w:val="2"/>
          <w14:ligatures w14:val="standardContextual"/>
        </w:rPr>
      </w:pPr>
      <w:r w:rsidRPr="001521FB">
        <w:rPr>
          <w:rFonts w:eastAsia="Calibri" w:cs="Arial"/>
          <w:noProof/>
          <w:kern w:val="2"/>
          <w14:ligatures w14:val="standardContextual"/>
        </w:rPr>
        <mc:AlternateContent>
          <mc:Choice Requires="wps">
            <w:drawing>
              <wp:anchor distT="0" distB="0" distL="114300" distR="114300" simplePos="0" relativeHeight="251659264" behindDoc="0" locked="0" layoutInCell="1" allowOverlap="1" wp14:anchorId="52531F88" wp14:editId="59ED891C">
                <wp:simplePos x="0" y="0"/>
                <wp:positionH relativeFrom="column">
                  <wp:posOffset>6350</wp:posOffset>
                </wp:positionH>
                <wp:positionV relativeFrom="paragraph">
                  <wp:posOffset>718185</wp:posOffset>
                </wp:positionV>
                <wp:extent cx="1358900" cy="6350"/>
                <wp:effectExtent l="0" t="0" r="31750" b="31750"/>
                <wp:wrapNone/>
                <wp:docPr id="1688123390" name="Straight Connector 3"/>
                <wp:cNvGraphicFramePr/>
                <a:graphic xmlns:a="http://schemas.openxmlformats.org/drawingml/2006/main">
                  <a:graphicData uri="http://schemas.microsoft.com/office/word/2010/wordprocessingShape">
                    <wps:wsp>
                      <wps:cNvCnPr/>
                      <wps:spPr>
                        <a:xfrm>
                          <a:off x="0" y="0"/>
                          <a:ext cx="1358900" cy="6350"/>
                        </a:xfrm>
                        <a:prstGeom prst="line">
                          <a:avLst/>
                        </a:prstGeom>
                        <a:noFill/>
                        <a:ln w="190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B501BBA" id="Straight Connector 3"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pt,56.55pt" to="107.5pt,5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" strokecolor="windowText" strokeweight="1.5pt">
                <v:stroke joinstyle="miter"/>
              </v:line>
            </w:pict>
          </mc:Fallback>
        </mc:AlternateContent>
      </w:r>
      <w:r w:rsidRPr="001521FB">
        <w:rPr>
          <w:rFonts w:eastAsia="Calibri" w:cs="Arial"/>
          <w:noProof/>
          <w:kern w:val="2"/>
          <w14:ligatures w14:val="standardContextual"/>
        </w:rPr>
        <w:drawing>
          <wp:inline distT="0" distB="0" distL="0" distR="0" wp14:anchorId="08B1D5CF" wp14:editId="6E162F63">
            <wp:extent cx="1308100" cy="608965"/>
            <wp:effectExtent l="0" t="0" r="6350" b="635"/>
            <wp:docPr id="3" name="Picture 2" descr="100+ Naim Name Signature Style Idea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00+ Naim Name Signature Style Ideas ..."/>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325123" cy="616890"/>
                    </a:xfrm>
                    <a:prstGeom prst="rect">
                      <a:avLst/>
                    </a:prstGeom>
                    <a:noFill/>
                    <a:ln>
                      <a:noFill/>
                    </a:ln>
                  </pic:spPr>
                </pic:pic>
              </a:graphicData>
            </a:graphic>
          </wp:inline>
        </w:drawing>
      </w:r>
    </w:p>
    <w:p w14:paraId="3E7B7A3E" w14:textId="77777777" w:rsidR="008C6339" w:rsidRPr="001521FB" w:rsidRDefault="008C6339" w:rsidP="001521FB">
      <w:pPr>
        <w:spacing w:before="0" w:after="0"/>
        <w:rPr>
          <w:rFonts w:eastAsia="Calibri" w:cs="Arial"/>
          <w:kern w:val="2"/>
          <w14:ligatures w14:val="standardContextual"/>
        </w:rPr>
      </w:pPr>
      <w:r w:rsidRPr="001521FB">
        <w:rPr>
          <w:rFonts w:eastAsia="Calibri" w:cs="Arial"/>
          <w:kern w:val="2"/>
          <w14:ligatures w14:val="standardContextual"/>
        </w:rPr>
        <w:t>Sincerely,</w:t>
      </w:r>
    </w:p>
    <w:p w14:paraId="220D723E" w14:textId="77777777" w:rsidR="008C6339" w:rsidRPr="001521FB" w:rsidRDefault="008C6339" w:rsidP="001521FB">
      <w:pPr>
        <w:spacing w:before="0" w:after="160"/>
        <w:rPr>
          <w:rFonts w:eastAsia="Calibri" w:cs="Arial"/>
          <w:kern w:val="2"/>
          <w14:ligatures w14:val="standardContextual"/>
        </w:rPr>
      </w:pPr>
      <w:r w:rsidRPr="001521FB">
        <w:rPr>
          <w:rFonts w:eastAsia="Calibri" w:cs="Arial"/>
          <w:kern w:val="2"/>
          <w14:ligatures w14:val="standardContextual"/>
        </w:rPr>
        <w:t>Md Naim</w:t>
      </w:r>
    </w:p>
    <w:p w14:paraId="78E48691" w14:textId="77777777" w:rsidR="008C6339" w:rsidRPr="001521FB" w:rsidRDefault="008C6339" w:rsidP="001521FB">
      <w:pPr>
        <w:spacing w:before="0" w:after="160"/>
        <w:rPr>
          <w:rFonts w:eastAsia="Calibri" w:cs="Arial"/>
          <w:kern w:val="2"/>
          <w14:ligatures w14:val="standardContextual"/>
        </w:rPr>
      </w:pPr>
      <w:r w:rsidRPr="001521FB">
        <w:rPr>
          <w:rFonts w:eastAsia="Calibri" w:cs="Arial"/>
          <w:kern w:val="2"/>
          <w14:ligatures w14:val="standardContextual"/>
        </w:rPr>
        <w:t>111211025</w:t>
      </w:r>
    </w:p>
    <w:p w14:paraId="1D88D626" w14:textId="77777777" w:rsidR="008C6339" w:rsidRPr="001521FB" w:rsidRDefault="008C6339" w:rsidP="001521FB">
      <w:pPr>
        <w:spacing w:before="0" w:after="160"/>
        <w:rPr>
          <w:rFonts w:eastAsia="Calibri" w:cs="Arial"/>
          <w:kern w:val="2"/>
          <w14:ligatures w14:val="standardContextual"/>
        </w:rPr>
      </w:pPr>
    </w:p>
    <w:p w14:paraId="3168D371" w14:textId="7115BAE8" w:rsidR="00251F25" w:rsidRPr="001521FB" w:rsidRDefault="00251F25" w:rsidP="001521FB">
      <w:pPr>
        <w:pStyle w:val="Heading1"/>
        <w:rPr>
          <w:rFonts w:eastAsia="Calibri" w:cs="Arial"/>
        </w:rPr>
      </w:pPr>
      <w:r w:rsidRPr="001521FB">
        <w:rPr>
          <w:rFonts w:eastAsia="Calibri" w:cs="Arial"/>
        </w:rPr>
        <w:lastRenderedPageBreak/>
        <w:t xml:space="preserve">                         </w:t>
      </w:r>
      <w:bookmarkStart w:id="3" w:name="_Toc223934088"/>
      <w:r w:rsidRPr="001521FB">
        <w:rPr>
          <w:rFonts w:eastAsia="Calibri" w:cs="Arial"/>
        </w:rPr>
        <w:t>Certification of Similarity Index</w:t>
      </w:r>
      <w:bookmarkEnd w:id="3"/>
    </w:p>
    <w:p w14:paraId="1D84579E" w14:textId="22EEF663" w:rsidR="00251F25" w:rsidRPr="001521FB" w:rsidRDefault="00251F25" w:rsidP="001521FB">
      <w:pPr>
        <w:spacing w:before="0" w:after="160"/>
        <w:jc w:val="left"/>
        <w:rPr>
          <w:rFonts w:eastAsia="Calibri" w:cs="Arial"/>
        </w:rPr>
      </w:pPr>
      <w:r w:rsidRPr="001521FB">
        <w:rPr>
          <w:rFonts w:eastAsia="Calibri" w:cs="Arial"/>
        </w:rPr>
        <w:t xml:space="preserve">This is to certify that the report titled </w:t>
      </w:r>
      <w:r w:rsidRPr="001521FB">
        <w:rPr>
          <w:rFonts w:eastAsia="Calibri" w:cs="Arial"/>
          <w:b/>
          <w:bCs/>
        </w:rPr>
        <w:t>“Impact of Artificial Intelligence on Accounting and Auditing Practices”</w:t>
      </w:r>
      <w:r w:rsidRPr="001521FB">
        <w:rPr>
          <w:rFonts w:eastAsia="Calibri" w:cs="Arial"/>
        </w:rPr>
        <w:t xml:space="preserve"> submitted by Md Naim, Student ID: 1111211025, has been checked for originality using Turnitin.</w:t>
      </w:r>
    </w:p>
    <w:p w14:paraId="7921F966" w14:textId="56777D17" w:rsidR="00251F25" w:rsidRPr="001521FB" w:rsidRDefault="00251F25" w:rsidP="001521FB">
      <w:pPr>
        <w:spacing w:before="0" w:after="160"/>
        <w:jc w:val="left"/>
        <w:rPr>
          <w:rFonts w:eastAsia="Calibri" w:cs="Arial"/>
        </w:rPr>
      </w:pPr>
      <w:r w:rsidRPr="001521FB">
        <w:rPr>
          <w:rFonts w:eastAsia="Calibri" w:cs="Arial"/>
        </w:rPr>
        <w:t xml:space="preserve">The similarity index for this report is </w:t>
      </w:r>
      <w:r w:rsidR="00460085" w:rsidRPr="001521FB">
        <w:rPr>
          <w:rFonts w:eastAsia="Calibri" w:cs="Arial"/>
        </w:rPr>
        <w:t>24</w:t>
      </w:r>
      <w:r w:rsidRPr="001521FB">
        <w:rPr>
          <w:rFonts w:eastAsia="Calibri" w:cs="Arial"/>
        </w:rPr>
        <w:t>% which is within the acceptable academic range.</w:t>
      </w:r>
    </w:p>
    <w:p w14:paraId="2769B651" w14:textId="77777777" w:rsidR="00251F25" w:rsidRPr="001521FB" w:rsidRDefault="00251F25" w:rsidP="001521FB">
      <w:pPr>
        <w:spacing w:before="0" w:after="160"/>
        <w:jc w:val="left"/>
        <w:rPr>
          <w:rFonts w:eastAsia="Calibri" w:cs="Arial"/>
        </w:rPr>
      </w:pPr>
    </w:p>
    <w:p w14:paraId="1D84096F" w14:textId="77777777" w:rsidR="00251F25" w:rsidRPr="001521FB" w:rsidRDefault="00251F25" w:rsidP="001521FB">
      <w:pPr>
        <w:spacing w:before="0" w:after="160"/>
        <w:jc w:val="left"/>
        <w:rPr>
          <w:rFonts w:eastAsia="Calibri" w:cs="Arial"/>
        </w:rPr>
      </w:pPr>
      <w:r w:rsidRPr="001521FB">
        <w:rPr>
          <w:rFonts w:eastAsia="Calibri" w:cs="Arial"/>
        </w:rPr>
        <w:t>Certified by,</w:t>
      </w:r>
    </w:p>
    <w:p w14:paraId="4C265533" w14:textId="77777777" w:rsidR="00251F25" w:rsidRPr="001521FB" w:rsidRDefault="00251F25" w:rsidP="001521FB">
      <w:pPr>
        <w:spacing w:before="0" w:after="160"/>
        <w:jc w:val="left"/>
        <w:rPr>
          <w:rFonts w:eastAsia="Calibri" w:cs="Arial"/>
        </w:rPr>
      </w:pPr>
      <w:r w:rsidRPr="001521FB">
        <w:rPr>
          <w:rFonts w:eastAsia="Calibri" w:cs="Arial"/>
        </w:rPr>
        <w:t>Ms. Ishrat Jahan</w:t>
      </w:r>
    </w:p>
    <w:p w14:paraId="30F4B74A" w14:textId="03648CE6" w:rsidR="00251F25" w:rsidRPr="001521FB" w:rsidRDefault="00251F25" w:rsidP="001521FB">
      <w:pPr>
        <w:spacing w:before="0" w:after="160"/>
        <w:jc w:val="left"/>
        <w:rPr>
          <w:rFonts w:eastAsia="Calibri" w:cs="Arial"/>
        </w:rPr>
      </w:pPr>
      <w:r w:rsidRPr="001521FB">
        <w:rPr>
          <w:rFonts w:eastAsia="Calibri" w:cs="Arial"/>
        </w:rPr>
        <w:t>Assistant Professor</w:t>
      </w:r>
    </w:p>
    <w:p w14:paraId="372853BF" w14:textId="77777777" w:rsidR="00251F25" w:rsidRPr="001521FB" w:rsidRDefault="00251F25" w:rsidP="001521FB">
      <w:pPr>
        <w:spacing w:before="0" w:after="160"/>
        <w:jc w:val="left"/>
        <w:rPr>
          <w:rFonts w:eastAsia="Calibri" w:cs="Arial"/>
        </w:rPr>
      </w:pPr>
      <w:r w:rsidRPr="001521FB">
        <w:rPr>
          <w:rFonts w:eastAsia="Calibri" w:cs="Arial"/>
        </w:rPr>
        <w:t>United International University</w:t>
      </w:r>
    </w:p>
    <w:p w14:paraId="21219344" w14:textId="77777777" w:rsidR="00251F25" w:rsidRPr="001521FB" w:rsidRDefault="00251F25" w:rsidP="001521FB">
      <w:pPr>
        <w:spacing w:before="0" w:after="160"/>
        <w:jc w:val="left"/>
        <w:rPr>
          <w:rFonts w:eastAsia="Calibri" w:cs="Arial"/>
        </w:rPr>
      </w:pPr>
    </w:p>
    <w:p w14:paraId="201B591E" w14:textId="2AF6A002" w:rsidR="00251F25" w:rsidRPr="001521FB" w:rsidRDefault="00251F25" w:rsidP="001521FB">
      <w:pPr>
        <w:spacing w:before="0" w:after="160"/>
        <w:jc w:val="left"/>
        <w:rPr>
          <w:rFonts w:eastAsia="Calibri" w:cs="Arial"/>
        </w:rPr>
      </w:pPr>
      <w:r w:rsidRPr="001521FB">
        <w:rPr>
          <w:rFonts w:eastAsia="Calibri" w:cs="Arial"/>
        </w:rPr>
        <w:t xml:space="preserve">Date: </w:t>
      </w:r>
      <w:r w:rsidR="00DE7CC1" w:rsidRPr="001521FB">
        <w:rPr>
          <w:rFonts w:eastAsia="Calibri" w:cs="Arial"/>
        </w:rPr>
        <w:t>11</w:t>
      </w:r>
      <w:r w:rsidRPr="001521FB">
        <w:rPr>
          <w:rFonts w:eastAsia="Calibri" w:cs="Arial"/>
        </w:rPr>
        <w:t>/0</w:t>
      </w:r>
      <w:r w:rsidR="00DE7CC1" w:rsidRPr="001521FB">
        <w:rPr>
          <w:rFonts w:eastAsia="Calibri" w:cs="Arial"/>
        </w:rPr>
        <w:t>3</w:t>
      </w:r>
      <w:r w:rsidRPr="001521FB">
        <w:rPr>
          <w:rFonts w:eastAsia="Calibri" w:cs="Arial"/>
        </w:rPr>
        <w:t>/202</w:t>
      </w:r>
      <w:r w:rsidR="00DE7CC1" w:rsidRPr="001521FB">
        <w:rPr>
          <w:rFonts w:eastAsia="Calibri" w:cs="Arial"/>
        </w:rPr>
        <w:t>6</w:t>
      </w:r>
    </w:p>
    <w:p w14:paraId="54369D54" w14:textId="77777777" w:rsidR="00251F25" w:rsidRPr="001521FB" w:rsidRDefault="00251F25" w:rsidP="001521FB">
      <w:pPr>
        <w:spacing w:before="0" w:after="160"/>
        <w:jc w:val="left"/>
        <w:rPr>
          <w:rFonts w:eastAsia="Calibri" w:cs="Arial"/>
        </w:rPr>
      </w:pPr>
      <w:r w:rsidRPr="001521FB">
        <w:rPr>
          <w:rFonts w:eastAsia="Calibri" w:cs="Arial"/>
        </w:rPr>
        <w:t>Signature: ______________</w:t>
      </w:r>
    </w:p>
    <w:p w14:paraId="40985D38" w14:textId="77777777" w:rsidR="00251F25" w:rsidRPr="001521FB" w:rsidRDefault="00251F25" w:rsidP="001521FB">
      <w:pPr>
        <w:spacing w:before="0" w:after="160"/>
        <w:rPr>
          <w:rFonts w:eastAsia="Calibri" w:cs="Arial"/>
          <w:kern w:val="2"/>
          <w14:ligatures w14:val="standardContextual"/>
        </w:rPr>
      </w:pPr>
    </w:p>
    <w:p w14:paraId="323D913F" w14:textId="77777777" w:rsidR="00251F25" w:rsidRPr="001521FB" w:rsidRDefault="00251F25" w:rsidP="001521FB">
      <w:pPr>
        <w:spacing w:before="0" w:after="160"/>
        <w:rPr>
          <w:rFonts w:eastAsia="Calibri" w:cs="Arial"/>
          <w:kern w:val="2"/>
          <w14:ligatures w14:val="standardContextual"/>
        </w:rPr>
      </w:pPr>
    </w:p>
    <w:p w14:paraId="183DDF91" w14:textId="77777777" w:rsidR="00251F25" w:rsidRPr="001521FB" w:rsidRDefault="00251F25" w:rsidP="001521FB">
      <w:pPr>
        <w:spacing w:before="0" w:after="160"/>
        <w:rPr>
          <w:rFonts w:eastAsia="Calibri" w:cs="Arial"/>
          <w:kern w:val="2"/>
          <w14:ligatures w14:val="standardContextual"/>
        </w:rPr>
      </w:pPr>
    </w:p>
    <w:p w14:paraId="4F2E8AEC" w14:textId="77777777" w:rsidR="00251F25" w:rsidRPr="001521FB" w:rsidRDefault="00251F25" w:rsidP="001521FB">
      <w:pPr>
        <w:spacing w:before="0" w:after="160"/>
        <w:rPr>
          <w:rFonts w:eastAsia="Calibri" w:cs="Arial"/>
          <w:kern w:val="2"/>
          <w14:ligatures w14:val="standardContextual"/>
        </w:rPr>
      </w:pPr>
    </w:p>
    <w:p w14:paraId="212AB9B1" w14:textId="77777777" w:rsidR="00251F25" w:rsidRPr="001521FB" w:rsidRDefault="00251F25" w:rsidP="001521FB">
      <w:pPr>
        <w:spacing w:before="0" w:after="160"/>
        <w:rPr>
          <w:rFonts w:eastAsia="Calibri" w:cs="Arial"/>
          <w:kern w:val="2"/>
          <w14:ligatures w14:val="standardContextual"/>
        </w:rPr>
      </w:pPr>
    </w:p>
    <w:p w14:paraId="2F8B266A" w14:textId="77777777" w:rsidR="00251F25" w:rsidRPr="001521FB" w:rsidRDefault="00251F25" w:rsidP="001521FB">
      <w:pPr>
        <w:spacing w:before="0" w:after="160"/>
        <w:rPr>
          <w:rFonts w:eastAsia="Calibri" w:cs="Arial"/>
          <w:kern w:val="2"/>
          <w14:ligatures w14:val="standardContextual"/>
        </w:rPr>
      </w:pPr>
    </w:p>
    <w:p w14:paraId="53BC7EEF" w14:textId="77777777" w:rsidR="00251F25" w:rsidRPr="001521FB" w:rsidRDefault="00251F25" w:rsidP="001521FB">
      <w:pPr>
        <w:spacing w:before="0" w:after="160"/>
        <w:rPr>
          <w:rFonts w:eastAsia="Calibri" w:cs="Arial"/>
          <w:kern w:val="2"/>
          <w14:ligatures w14:val="standardContextual"/>
        </w:rPr>
      </w:pPr>
    </w:p>
    <w:p w14:paraId="3AA7BCDC" w14:textId="77777777" w:rsidR="00251F25" w:rsidRPr="001521FB" w:rsidRDefault="00251F25" w:rsidP="001521FB">
      <w:pPr>
        <w:spacing w:before="0" w:after="160"/>
        <w:rPr>
          <w:rFonts w:eastAsia="Calibri" w:cs="Arial"/>
          <w:kern w:val="2"/>
          <w14:ligatures w14:val="standardContextual"/>
        </w:rPr>
      </w:pPr>
    </w:p>
    <w:p w14:paraId="05DB2D3E" w14:textId="77777777" w:rsidR="00251F25" w:rsidRPr="001521FB" w:rsidRDefault="00251F25" w:rsidP="001521FB">
      <w:pPr>
        <w:spacing w:before="0" w:after="160"/>
        <w:rPr>
          <w:rFonts w:eastAsia="Calibri" w:cs="Arial"/>
          <w:kern w:val="2"/>
          <w14:ligatures w14:val="standardContextual"/>
        </w:rPr>
      </w:pPr>
    </w:p>
    <w:p w14:paraId="31FD31E3" w14:textId="77777777" w:rsidR="00251F25" w:rsidRPr="001521FB" w:rsidRDefault="00251F25" w:rsidP="001521FB">
      <w:pPr>
        <w:spacing w:before="0" w:after="160"/>
        <w:rPr>
          <w:rFonts w:eastAsia="Calibri" w:cs="Arial"/>
          <w:kern w:val="2"/>
          <w14:ligatures w14:val="standardContextual"/>
        </w:rPr>
      </w:pPr>
    </w:p>
    <w:p w14:paraId="258C28E7" w14:textId="28FCF500" w:rsidR="008C6339" w:rsidRPr="001521FB" w:rsidRDefault="00661289" w:rsidP="001521FB">
      <w:pPr>
        <w:pStyle w:val="Heading1"/>
        <w:rPr>
          <w:rFonts w:eastAsia="Calibri" w:cs="Arial"/>
        </w:rPr>
      </w:pPr>
      <w:r w:rsidRPr="001521FB">
        <w:rPr>
          <w:rFonts w:eastAsia="Calibri" w:cs="Arial"/>
        </w:rPr>
        <w:lastRenderedPageBreak/>
        <w:t xml:space="preserve">                           </w:t>
      </w:r>
      <w:bookmarkStart w:id="4" w:name="_Toc223934089"/>
      <w:r w:rsidR="008C6339" w:rsidRPr="001521FB">
        <w:rPr>
          <w:rFonts w:eastAsia="Calibri" w:cs="Arial"/>
        </w:rPr>
        <w:t>Declaration of the student</w:t>
      </w:r>
      <w:bookmarkEnd w:id="4"/>
    </w:p>
    <w:p w14:paraId="0D09E922" w14:textId="6FB28231" w:rsidR="008C6339" w:rsidRPr="001521FB" w:rsidRDefault="008C6339" w:rsidP="001521FB">
      <w:pPr>
        <w:spacing w:before="0" w:after="160"/>
        <w:rPr>
          <w:rFonts w:eastAsia="Calibri" w:cs="Arial"/>
          <w:kern w:val="2"/>
          <w14:ligatures w14:val="standardContextual"/>
        </w:rPr>
      </w:pPr>
      <w:r w:rsidRPr="001521FB">
        <w:rPr>
          <w:rFonts w:eastAsia="Calibri" w:cs="Arial"/>
          <w:kern w:val="2"/>
          <w14:ligatures w14:val="standardContextual"/>
        </w:rPr>
        <w:t xml:space="preserve">I declare that the project </w:t>
      </w:r>
      <w:r w:rsidR="008624BB" w:rsidRPr="001521FB">
        <w:rPr>
          <w:rFonts w:eastAsia="Calibri" w:cs="Arial"/>
          <w:kern w:val="2"/>
          <w14:ligatures w14:val="standardContextual"/>
        </w:rPr>
        <w:t>en</w:t>
      </w:r>
      <w:r w:rsidRPr="001521FB">
        <w:rPr>
          <w:rFonts w:eastAsia="Calibri" w:cs="Arial"/>
          <w:kern w:val="2"/>
          <w14:ligatures w14:val="standardContextual"/>
        </w:rPr>
        <w:t xml:space="preserve">titled </w:t>
      </w:r>
      <w:r w:rsidRPr="001521FB">
        <w:rPr>
          <w:rFonts w:eastAsia="Calibri" w:cs="Arial"/>
          <w:b/>
          <w:bCs/>
          <w:kern w:val="2"/>
          <w14:ligatures w14:val="standardContextual"/>
        </w:rPr>
        <w:t>“Impact of Artificial Intelligence on Accounting and Auditing Practices”</w:t>
      </w:r>
      <w:r w:rsidRPr="001521FB">
        <w:rPr>
          <w:rFonts w:eastAsia="Calibri" w:cs="Arial"/>
          <w:kern w:val="2"/>
          <w14:ligatures w14:val="standardContextual"/>
        </w:rPr>
        <w:t xml:space="preserve"> has been </w:t>
      </w:r>
      <w:r w:rsidR="008624BB" w:rsidRPr="001521FB">
        <w:rPr>
          <w:rFonts w:eastAsia="Calibri" w:cs="Arial"/>
          <w:kern w:val="2"/>
          <w14:ligatures w14:val="standardContextual"/>
        </w:rPr>
        <w:t>done</w:t>
      </w:r>
      <w:r w:rsidRPr="001521FB">
        <w:rPr>
          <w:rFonts w:eastAsia="Calibri" w:cs="Arial"/>
          <w:kern w:val="2"/>
          <w14:ligatures w14:val="standardContextual"/>
        </w:rPr>
        <w:t xml:space="preserve"> by me under the supervision of Ms. Ishrat Jahan, Assistant Professor. This project was prepared as a requirement for the Bachelor of Business Administration (BBA) degree in Accounting at United International University.</w:t>
      </w:r>
    </w:p>
    <w:p w14:paraId="50416E34" w14:textId="5F3A9301" w:rsidR="008C6339" w:rsidRPr="001521FB" w:rsidRDefault="008C6339" w:rsidP="001521FB">
      <w:pPr>
        <w:spacing w:before="0" w:after="160"/>
        <w:rPr>
          <w:rFonts w:eastAsia="Calibri" w:cs="Arial"/>
          <w:kern w:val="2"/>
          <w14:ligatures w14:val="standardContextual"/>
        </w:rPr>
      </w:pPr>
      <w:r w:rsidRPr="001521FB">
        <w:rPr>
          <w:rFonts w:eastAsia="Calibri" w:cs="Arial"/>
          <w:kern w:val="2"/>
          <w14:ligatures w14:val="standardContextual"/>
        </w:rPr>
        <w:t xml:space="preserve">I </w:t>
      </w:r>
      <w:r w:rsidR="008624BB" w:rsidRPr="001521FB">
        <w:rPr>
          <w:rFonts w:eastAsia="Calibri" w:cs="Arial"/>
          <w:kern w:val="2"/>
          <w14:ligatures w14:val="standardContextual"/>
        </w:rPr>
        <w:t>ensure</w:t>
      </w:r>
      <w:r w:rsidRPr="001521FB">
        <w:rPr>
          <w:rFonts w:eastAsia="Calibri" w:cs="Arial"/>
          <w:kern w:val="2"/>
          <w14:ligatures w14:val="standardContextual"/>
        </w:rPr>
        <w:t xml:space="preserve"> that the report is based on authentic data, and I have tried my best to ensure its </w:t>
      </w:r>
      <w:r w:rsidR="008624BB" w:rsidRPr="001521FB">
        <w:rPr>
          <w:rFonts w:eastAsia="Calibri" w:cs="Arial"/>
          <w:kern w:val="2"/>
          <w14:ligatures w14:val="standardContextual"/>
        </w:rPr>
        <w:t>correctness</w:t>
      </w:r>
      <w:r w:rsidRPr="001521FB">
        <w:rPr>
          <w:rFonts w:eastAsia="Calibri" w:cs="Arial"/>
          <w:kern w:val="2"/>
          <w14:ligatures w14:val="standardContextual"/>
        </w:rPr>
        <w:t xml:space="preserve"> and reliability. To the best of my knowledge, the information presented in this report is neither f</w:t>
      </w:r>
      <w:r w:rsidR="008624BB" w:rsidRPr="001521FB">
        <w:rPr>
          <w:rFonts w:eastAsia="Calibri" w:cs="Arial"/>
          <w:kern w:val="2"/>
          <w14:ligatures w14:val="standardContextual"/>
        </w:rPr>
        <w:t>aked</w:t>
      </w:r>
      <w:r w:rsidRPr="001521FB">
        <w:rPr>
          <w:rFonts w:eastAsia="Calibri" w:cs="Arial"/>
          <w:kern w:val="2"/>
          <w14:ligatures w14:val="standardContextual"/>
        </w:rPr>
        <w:t xml:space="preserve"> nor biased.</w:t>
      </w:r>
    </w:p>
    <w:p w14:paraId="792DAB36" w14:textId="77777777" w:rsidR="008C6339" w:rsidRPr="001521FB" w:rsidRDefault="008C6339" w:rsidP="001521FB">
      <w:pPr>
        <w:spacing w:before="0" w:after="160"/>
        <w:rPr>
          <w:rFonts w:eastAsia="Calibri" w:cs="Arial"/>
          <w:kern w:val="2"/>
          <w14:ligatures w14:val="standardContextual"/>
        </w:rPr>
      </w:pPr>
    </w:p>
    <w:p w14:paraId="680E2D27" w14:textId="77777777" w:rsidR="008C6339" w:rsidRPr="001521FB" w:rsidRDefault="008C6339" w:rsidP="001521FB">
      <w:pPr>
        <w:spacing w:before="0" w:after="160"/>
        <w:jc w:val="left"/>
        <w:rPr>
          <w:rFonts w:eastAsia="Calibri" w:cs="Arial"/>
          <w:kern w:val="2"/>
          <w14:ligatures w14:val="standardContextual"/>
        </w:rPr>
      </w:pPr>
    </w:p>
    <w:p w14:paraId="02E718CC" w14:textId="77777777" w:rsidR="008C6339" w:rsidRPr="001521FB" w:rsidRDefault="008C6339" w:rsidP="001521FB">
      <w:pPr>
        <w:spacing w:before="0" w:after="160"/>
        <w:jc w:val="left"/>
        <w:rPr>
          <w:rFonts w:eastAsia="Calibri" w:cs="Arial"/>
          <w:kern w:val="2"/>
          <w14:ligatures w14:val="standardContextual"/>
        </w:rPr>
      </w:pPr>
    </w:p>
    <w:p w14:paraId="76AF0599" w14:textId="77777777" w:rsidR="008C6339" w:rsidRPr="001521FB" w:rsidRDefault="008C6339" w:rsidP="001521FB">
      <w:pPr>
        <w:spacing w:before="0" w:after="160"/>
        <w:jc w:val="left"/>
        <w:rPr>
          <w:rFonts w:eastAsia="Calibri" w:cs="Arial"/>
          <w:kern w:val="2"/>
          <w14:ligatures w14:val="standardContextual"/>
        </w:rPr>
      </w:pPr>
    </w:p>
    <w:p w14:paraId="3376C754" w14:textId="77777777" w:rsidR="008C6339" w:rsidRPr="001521FB" w:rsidRDefault="008C6339" w:rsidP="001521FB">
      <w:pPr>
        <w:spacing w:before="0" w:after="160"/>
        <w:jc w:val="left"/>
        <w:rPr>
          <w:rFonts w:eastAsia="Calibri" w:cs="Arial"/>
          <w:kern w:val="2"/>
          <w14:ligatures w14:val="standardContextual"/>
        </w:rPr>
      </w:pPr>
    </w:p>
    <w:p w14:paraId="6EC9BEF3" w14:textId="77777777" w:rsidR="008C6339" w:rsidRPr="001521FB" w:rsidRDefault="008C6339" w:rsidP="001521FB">
      <w:pPr>
        <w:spacing w:before="0" w:after="160"/>
        <w:jc w:val="left"/>
        <w:rPr>
          <w:rFonts w:eastAsia="Calibri" w:cs="Arial"/>
          <w:kern w:val="2"/>
          <w14:ligatures w14:val="standardContextual"/>
        </w:rPr>
      </w:pPr>
    </w:p>
    <w:p w14:paraId="4CAF5D86" w14:textId="77777777" w:rsidR="008C6339" w:rsidRPr="001521FB" w:rsidRDefault="008C6339" w:rsidP="001521FB">
      <w:pPr>
        <w:spacing w:before="0" w:after="160"/>
        <w:jc w:val="left"/>
        <w:rPr>
          <w:rFonts w:eastAsia="Calibri" w:cs="Arial"/>
          <w:kern w:val="2"/>
          <w14:ligatures w14:val="standardContextual"/>
        </w:rPr>
      </w:pPr>
    </w:p>
    <w:p w14:paraId="7EA3B139" w14:textId="77777777" w:rsidR="008C6339" w:rsidRPr="001521FB" w:rsidRDefault="008C6339" w:rsidP="001521FB">
      <w:pPr>
        <w:spacing w:before="0" w:after="160"/>
        <w:jc w:val="left"/>
        <w:rPr>
          <w:rFonts w:eastAsia="Calibri" w:cs="Arial"/>
          <w:kern w:val="2"/>
          <w14:ligatures w14:val="standardContextual"/>
        </w:rPr>
      </w:pPr>
    </w:p>
    <w:p w14:paraId="68D2C5D9" w14:textId="77777777" w:rsidR="008C6339" w:rsidRPr="001521FB" w:rsidRDefault="008C6339" w:rsidP="001521FB">
      <w:pPr>
        <w:spacing w:before="0" w:after="160"/>
        <w:jc w:val="left"/>
        <w:rPr>
          <w:rFonts w:eastAsia="Calibri" w:cs="Arial"/>
          <w:kern w:val="2"/>
          <w14:ligatures w14:val="standardContextual"/>
        </w:rPr>
      </w:pPr>
    </w:p>
    <w:p w14:paraId="78FD16A1" w14:textId="77777777" w:rsidR="008C6339" w:rsidRPr="001521FB" w:rsidRDefault="008C6339" w:rsidP="001521FB">
      <w:pPr>
        <w:spacing w:before="0" w:after="160"/>
        <w:jc w:val="left"/>
        <w:rPr>
          <w:rFonts w:eastAsia="Calibri" w:cs="Arial"/>
          <w:kern w:val="2"/>
          <w14:ligatures w14:val="standardContextual"/>
        </w:rPr>
      </w:pPr>
    </w:p>
    <w:p w14:paraId="205A27E9" w14:textId="77777777" w:rsidR="008C6339" w:rsidRPr="001521FB" w:rsidRDefault="008C6339" w:rsidP="001521FB">
      <w:pPr>
        <w:spacing w:before="0" w:after="160"/>
        <w:jc w:val="left"/>
        <w:rPr>
          <w:rFonts w:eastAsia="Calibri" w:cs="Arial"/>
          <w:kern w:val="2"/>
          <w14:ligatures w14:val="standardContextual"/>
        </w:rPr>
      </w:pPr>
    </w:p>
    <w:p w14:paraId="3DB9CE37" w14:textId="77777777" w:rsidR="008C6339" w:rsidRPr="001521FB" w:rsidRDefault="008C6339" w:rsidP="001521FB">
      <w:pPr>
        <w:spacing w:before="0" w:after="160"/>
        <w:jc w:val="left"/>
        <w:rPr>
          <w:rFonts w:eastAsia="Calibri" w:cs="Arial"/>
          <w:kern w:val="2"/>
          <w14:ligatures w14:val="standardContextual"/>
        </w:rPr>
      </w:pPr>
    </w:p>
    <w:p w14:paraId="1C28F324" w14:textId="77777777" w:rsidR="008C6339" w:rsidRPr="001521FB" w:rsidRDefault="008C6339" w:rsidP="001521FB">
      <w:pPr>
        <w:spacing w:before="0" w:after="160"/>
        <w:jc w:val="left"/>
        <w:rPr>
          <w:rFonts w:eastAsia="Calibri" w:cs="Arial"/>
          <w:kern w:val="2"/>
          <w14:ligatures w14:val="standardContextual"/>
        </w:rPr>
      </w:pPr>
    </w:p>
    <w:p w14:paraId="67201A2F" w14:textId="77777777" w:rsidR="008C6339" w:rsidRPr="001521FB" w:rsidRDefault="008C6339" w:rsidP="001521FB">
      <w:pPr>
        <w:spacing w:before="0" w:after="160"/>
        <w:jc w:val="left"/>
        <w:rPr>
          <w:rFonts w:eastAsia="Calibri" w:cs="Arial"/>
          <w:kern w:val="2"/>
          <w14:ligatures w14:val="standardContextual"/>
        </w:rPr>
      </w:pPr>
    </w:p>
    <w:p w14:paraId="57FDE3FF" w14:textId="6B01A422" w:rsidR="008C6339" w:rsidRPr="001521FB" w:rsidRDefault="00661289" w:rsidP="001521FB">
      <w:pPr>
        <w:pStyle w:val="Heading1"/>
        <w:rPr>
          <w:rFonts w:eastAsia="Calibri" w:cs="Arial"/>
        </w:rPr>
      </w:pPr>
      <w:bookmarkStart w:id="5" w:name="_Toc182058576"/>
      <w:r w:rsidRPr="001521FB">
        <w:rPr>
          <w:rFonts w:eastAsia="Calibri" w:cs="Arial"/>
        </w:rPr>
        <w:lastRenderedPageBreak/>
        <w:t xml:space="preserve">                                  </w:t>
      </w:r>
      <w:bookmarkStart w:id="6" w:name="_Toc223934090"/>
      <w:r w:rsidR="008C6339" w:rsidRPr="001521FB">
        <w:rPr>
          <w:rFonts w:eastAsia="Calibri" w:cs="Arial"/>
        </w:rPr>
        <w:t>Acknowledgement</w:t>
      </w:r>
      <w:bookmarkEnd w:id="5"/>
      <w:bookmarkEnd w:id="6"/>
    </w:p>
    <w:p w14:paraId="42209137" w14:textId="77777777" w:rsidR="008C6339" w:rsidRPr="001521FB" w:rsidRDefault="008C6339" w:rsidP="001521FB">
      <w:pPr>
        <w:spacing w:before="0" w:after="160"/>
        <w:rPr>
          <w:rFonts w:eastAsia="Calibri" w:cs="Arial"/>
          <w:kern w:val="2"/>
          <w14:ligatures w14:val="standardContextual"/>
        </w:rPr>
      </w:pPr>
      <w:r w:rsidRPr="001521FB">
        <w:rPr>
          <w:rFonts w:eastAsia="Calibri" w:cs="Arial"/>
          <w:kern w:val="2"/>
          <w14:ligatures w14:val="standardContextual"/>
        </w:rPr>
        <w:t>In completing the final year thesis paper, I have been fortunate to receive the blessings and wholehearted support of many. So, I take this opportunity to extend my heartfelt thanks to everyone involved. I would also like to acknowledge the valuable online resources that provided essential information and assisted me in preparing this project.</w:t>
      </w:r>
    </w:p>
    <w:p w14:paraId="766FD42D" w14:textId="77777777" w:rsidR="008C6339" w:rsidRPr="001521FB" w:rsidRDefault="008C6339" w:rsidP="001521FB">
      <w:pPr>
        <w:autoSpaceDE w:val="0"/>
        <w:autoSpaceDN w:val="0"/>
        <w:adjustRightInd w:val="0"/>
        <w:spacing w:before="0" w:after="0"/>
        <w:rPr>
          <w:rFonts w:eastAsia="Calibri" w:cs="Arial"/>
          <w:kern w:val="2"/>
          <w14:ligatures w14:val="standardContextual"/>
        </w:rPr>
      </w:pPr>
      <w:r w:rsidRPr="001521FB">
        <w:rPr>
          <w:rFonts w:eastAsia="Calibri" w:cs="Arial"/>
          <w:kern w:val="2"/>
          <w14:ligatures w14:val="standardContextual"/>
        </w:rPr>
        <w:t>The success of this work was greatly influenced by the encouragement and guidance of several individuals. I am deeply grateful to my parents and faculty members for their cooperation and motivation, which played a vital role in the successful completion of this project, and I extend my sincere appreciation to all those who contributed. Therefore, I would like to express my gratefulness to Ms. Ishrat Jahan</w:t>
      </w:r>
      <w:r w:rsidRPr="001521FB">
        <w:rPr>
          <w:rFonts w:eastAsia="Calibri" w:cs="Arial"/>
          <w:bCs/>
          <w:iCs/>
          <w:kern w:val="2"/>
          <w14:ligatures w14:val="standardContextual"/>
        </w:rPr>
        <w:t xml:space="preserve">, </w:t>
      </w:r>
      <w:r w:rsidRPr="001521FB">
        <w:rPr>
          <w:rFonts w:eastAsia="Calibri" w:cs="Arial"/>
          <w:kern w:val="2"/>
          <w14:ligatures w14:val="standardContextual"/>
        </w:rPr>
        <w:t>whose support was helpful in the preparation of this project. Her expert advice and direction were important in ensuring its successful completion, making her a major contributor to the project.</w:t>
      </w:r>
    </w:p>
    <w:p w14:paraId="3B2BC373" w14:textId="77777777" w:rsidR="008C6339" w:rsidRPr="008C6339" w:rsidRDefault="008C6339" w:rsidP="008C6339">
      <w:pPr>
        <w:spacing w:before="0" w:after="160" w:line="278" w:lineRule="auto"/>
        <w:jc w:val="left"/>
        <w:rPr>
          <w:rFonts w:eastAsia="Calibri" w:cs="Arial"/>
          <w:kern w:val="2"/>
          <w14:ligatures w14:val="standardContextual"/>
        </w:rPr>
      </w:pPr>
    </w:p>
    <w:p w14:paraId="18F5EB6C" w14:textId="77777777" w:rsidR="008C6339" w:rsidRPr="008C6339" w:rsidRDefault="008C6339" w:rsidP="008C6339">
      <w:pPr>
        <w:spacing w:before="0" w:after="160" w:line="278" w:lineRule="auto"/>
        <w:jc w:val="left"/>
        <w:rPr>
          <w:rFonts w:eastAsia="Calibri" w:cs="Arial"/>
          <w:kern w:val="2"/>
          <w14:ligatures w14:val="standardContextual"/>
        </w:rPr>
      </w:pPr>
    </w:p>
    <w:p w14:paraId="2D553D24" w14:textId="77777777" w:rsidR="008C6339" w:rsidRPr="008C6339" w:rsidRDefault="008C6339" w:rsidP="008C6339">
      <w:pPr>
        <w:spacing w:before="0" w:after="160" w:line="278" w:lineRule="auto"/>
        <w:jc w:val="left"/>
        <w:rPr>
          <w:rFonts w:eastAsia="Calibri" w:cs="Arial"/>
          <w:kern w:val="2"/>
          <w14:ligatures w14:val="standardContextual"/>
        </w:rPr>
      </w:pPr>
    </w:p>
    <w:p w14:paraId="3A175CAE" w14:textId="77777777" w:rsidR="008C6339" w:rsidRPr="008C6339" w:rsidRDefault="008C6339" w:rsidP="008C6339">
      <w:pPr>
        <w:spacing w:before="0" w:after="160" w:line="278" w:lineRule="auto"/>
        <w:jc w:val="left"/>
        <w:rPr>
          <w:rFonts w:eastAsia="Calibri" w:cs="Arial"/>
          <w:kern w:val="2"/>
          <w14:ligatures w14:val="standardContextual"/>
        </w:rPr>
      </w:pPr>
    </w:p>
    <w:p w14:paraId="48E65661" w14:textId="77777777" w:rsidR="00100455" w:rsidRDefault="00100455" w:rsidP="008C6339">
      <w:pPr>
        <w:rPr>
          <w:b/>
          <w:sz w:val="40"/>
          <w:szCs w:val="40"/>
        </w:rPr>
      </w:pPr>
    </w:p>
    <w:p w14:paraId="3912B1DC" w14:textId="77777777" w:rsidR="008C6339" w:rsidRDefault="008C6339" w:rsidP="008C6339">
      <w:pPr>
        <w:rPr>
          <w:b/>
          <w:sz w:val="40"/>
          <w:szCs w:val="40"/>
        </w:rPr>
      </w:pPr>
    </w:p>
    <w:p w14:paraId="711B286F" w14:textId="77777777" w:rsidR="008C6339" w:rsidRDefault="008C6339" w:rsidP="008C6339">
      <w:pPr>
        <w:rPr>
          <w:b/>
          <w:sz w:val="40"/>
          <w:szCs w:val="40"/>
        </w:rPr>
      </w:pPr>
    </w:p>
    <w:p w14:paraId="45327BC6" w14:textId="77777777" w:rsidR="008C6339" w:rsidRDefault="008C6339" w:rsidP="008C6339">
      <w:pPr>
        <w:rPr>
          <w:b/>
          <w:sz w:val="40"/>
          <w:szCs w:val="40"/>
        </w:rPr>
      </w:pPr>
    </w:p>
    <w:p w14:paraId="7749023D" w14:textId="2036A26B" w:rsidR="00143473" w:rsidRPr="008C6339" w:rsidRDefault="00661289" w:rsidP="00143473">
      <w:pPr>
        <w:pStyle w:val="Heading1"/>
      </w:pPr>
      <w:r>
        <w:lastRenderedPageBreak/>
        <w:t xml:space="preserve">                     </w:t>
      </w:r>
      <w:r w:rsidR="001521FB">
        <w:t xml:space="preserve">   </w:t>
      </w:r>
      <w:r>
        <w:t xml:space="preserve">         </w:t>
      </w:r>
      <w:bookmarkStart w:id="7" w:name="_Toc223934091"/>
      <w:r w:rsidR="00143473" w:rsidRPr="008C6339">
        <w:t>Executive Summary</w:t>
      </w:r>
      <w:bookmarkEnd w:id="7"/>
    </w:p>
    <w:p w14:paraId="46E7D8BE" w14:textId="77777777" w:rsidR="00143473" w:rsidRDefault="00143473" w:rsidP="00143473">
      <w:r w:rsidRPr="00143473">
        <w:t>The study will examine how Accounting and auditing practices using Artificial intelligence (AI) adoption will influence the accounting and auditing work in the developing economy of Bangladesh. Based on the quantitative review of 60 traded companies of the Dhaka Stock Exchange in six years of research (2020-2025), the study will look at the effect of technological investments on audit reports. As the empirical result shows, the investments into AI and IT infrastructure considerably decrease the number of years before the audit report is issued and therefore promotes significant improvements in the efficiency. Also, the application of AI leads to a higher quality of the audit process through reducing discretionary accruals, which increases the ability to identify earnings management and fraud. The study however reveals a sharp digital divide in the industry that implies that Big 4 affiliate companies are gaining significantly more in technological advantages as compared to local companies. To ensure that AI reaches its full potential and reduce this gap, the proposed study advises that regulators must standardize the AI evidence and promote technology to be used by small companies, whereas educational institutions should promptly amend their education systems, incorporating data analytics and AI ethics.</w:t>
      </w:r>
    </w:p>
    <w:p w14:paraId="4772D128" w14:textId="7A83B2F8" w:rsidR="00143473" w:rsidRDefault="00143473" w:rsidP="00143473">
      <w:r>
        <w:rPr>
          <w:b/>
          <w:bCs/>
        </w:rPr>
        <w:t>Keywords:</w:t>
      </w:r>
      <w:r>
        <w:t xml:space="preserve"> Artificial Intelligence, Audit Efficiency, Audit Quality, Digital Divide</w:t>
      </w:r>
      <w:r w:rsidR="00B71A92">
        <w:t>.</w:t>
      </w:r>
    </w:p>
    <w:p w14:paraId="3BA18D84" w14:textId="77777777" w:rsidR="001521FB" w:rsidRDefault="00143473" w:rsidP="001521FB">
      <w:r>
        <w:br w:type="page"/>
      </w:r>
    </w:p>
    <w:sdt>
      <w:sdtPr>
        <w:rPr>
          <w:rFonts w:cs="Arial"/>
          <w:b/>
        </w:rPr>
        <w:id w:val="828020953"/>
        <w:docPartObj>
          <w:docPartGallery w:val="Table of Contents"/>
          <w:docPartUnique/>
        </w:docPartObj>
      </w:sdtPr>
      <w:sdtEndPr>
        <w:rPr>
          <w:b w:val="0"/>
          <w:bCs/>
          <w:noProof/>
        </w:rPr>
      </w:sdtEndPr>
      <w:sdtContent>
        <w:p w14:paraId="09B8BC36" w14:textId="12420729" w:rsidR="00143473" w:rsidRPr="001576AB" w:rsidRDefault="00661289" w:rsidP="001576AB">
          <w:pPr>
            <w:rPr>
              <w:rStyle w:val="Heading1Char"/>
              <w:rFonts w:cs="Arial"/>
            </w:rPr>
          </w:pPr>
          <w:r w:rsidRPr="001576AB">
            <w:rPr>
              <w:rStyle w:val="Heading1Char"/>
              <w:rFonts w:cs="Arial"/>
            </w:rPr>
            <w:t xml:space="preserve">                                  </w:t>
          </w:r>
          <w:r w:rsidR="001521FB" w:rsidRPr="001576AB">
            <w:rPr>
              <w:rStyle w:val="Heading1Char"/>
              <w:rFonts w:cs="Arial"/>
            </w:rPr>
            <w:t xml:space="preserve"> </w:t>
          </w:r>
          <w:bookmarkStart w:id="8" w:name="_Toc223934092"/>
          <w:r w:rsidR="001576AB" w:rsidRPr="001576AB">
            <w:rPr>
              <w:rStyle w:val="Heading1Char"/>
              <w:rFonts w:cs="Arial"/>
            </w:rPr>
            <w:t xml:space="preserve">     </w:t>
          </w:r>
          <w:r w:rsidR="008C6339" w:rsidRPr="001576AB">
            <w:rPr>
              <w:rStyle w:val="Heading1Char"/>
              <w:rFonts w:cs="Arial"/>
            </w:rPr>
            <w:t xml:space="preserve">Table of </w:t>
          </w:r>
          <w:r w:rsidR="00143473" w:rsidRPr="001576AB">
            <w:rPr>
              <w:rStyle w:val="Heading1Char"/>
              <w:rFonts w:cs="Arial"/>
            </w:rPr>
            <w:t>Contents</w:t>
          </w:r>
          <w:bookmarkEnd w:id="8"/>
        </w:p>
        <w:p w14:paraId="52AE2A72" w14:textId="4A579B4E" w:rsidR="00E31A64" w:rsidRPr="001576AB" w:rsidRDefault="00143473" w:rsidP="001576AB">
          <w:pPr>
            <w:pStyle w:val="TOC1"/>
            <w:spacing w:line="360" w:lineRule="auto"/>
            <w:rPr>
              <w:rFonts w:eastAsiaTheme="minorEastAsia" w:cs="Arial"/>
              <w:noProof/>
              <w:kern w:val="2"/>
              <w14:ligatures w14:val="standardContextual"/>
            </w:rPr>
          </w:pPr>
          <w:r w:rsidRPr="001576AB">
            <w:rPr>
              <w:rFonts w:cs="Arial"/>
            </w:rPr>
            <w:fldChar w:fldCharType="begin"/>
          </w:r>
          <w:r w:rsidRPr="001576AB">
            <w:rPr>
              <w:rFonts w:cs="Arial"/>
            </w:rPr>
            <w:instrText xml:space="preserve"> TOC \o "1-3" \h \z \u </w:instrText>
          </w:r>
          <w:r w:rsidRPr="001576AB">
            <w:rPr>
              <w:rFonts w:cs="Arial"/>
            </w:rPr>
            <w:fldChar w:fldCharType="separate"/>
          </w:r>
          <w:hyperlink w:anchor="_Toc223934087" w:history="1">
            <w:r w:rsidR="00E31A64" w:rsidRPr="001576AB">
              <w:rPr>
                <w:rStyle w:val="Hyperlink"/>
                <w:rFonts w:eastAsia="Times New Roman" w:cs="Arial"/>
                <w:noProof/>
              </w:rPr>
              <w:t>Letter of Transmittal</w:t>
            </w:r>
            <w:r w:rsidR="00E31A64" w:rsidRPr="001576AB">
              <w:rPr>
                <w:rFonts w:cs="Arial"/>
                <w:noProof/>
                <w:webHidden/>
              </w:rPr>
              <w:tab/>
            </w:r>
            <w:r w:rsidR="00E31A64" w:rsidRPr="001576AB">
              <w:rPr>
                <w:rFonts w:cs="Arial"/>
                <w:noProof/>
                <w:webHidden/>
              </w:rPr>
              <w:fldChar w:fldCharType="begin"/>
            </w:r>
            <w:r w:rsidR="00E31A64" w:rsidRPr="001576AB">
              <w:rPr>
                <w:rFonts w:cs="Arial"/>
                <w:noProof/>
                <w:webHidden/>
              </w:rPr>
              <w:instrText xml:space="preserve"> PAGEREF _Toc223934087 \h </w:instrText>
            </w:r>
            <w:r w:rsidR="00E31A64" w:rsidRPr="001576AB">
              <w:rPr>
                <w:rFonts w:cs="Arial"/>
                <w:noProof/>
                <w:webHidden/>
              </w:rPr>
            </w:r>
            <w:r w:rsidR="00E31A64" w:rsidRPr="001576AB">
              <w:rPr>
                <w:rFonts w:cs="Arial"/>
                <w:noProof/>
                <w:webHidden/>
              </w:rPr>
              <w:fldChar w:fldCharType="separate"/>
            </w:r>
            <w:r w:rsidR="00E31A64" w:rsidRPr="001576AB">
              <w:rPr>
                <w:rFonts w:cs="Arial"/>
                <w:noProof/>
                <w:webHidden/>
              </w:rPr>
              <w:t>3</w:t>
            </w:r>
            <w:r w:rsidR="00E31A64" w:rsidRPr="001576AB">
              <w:rPr>
                <w:rFonts w:cs="Arial"/>
                <w:noProof/>
                <w:webHidden/>
              </w:rPr>
              <w:fldChar w:fldCharType="end"/>
            </w:r>
          </w:hyperlink>
        </w:p>
        <w:p w14:paraId="7E9F2B8E" w14:textId="47CE4F3C" w:rsidR="00E31A64" w:rsidRPr="001576AB" w:rsidRDefault="00E31A64" w:rsidP="001576AB">
          <w:pPr>
            <w:pStyle w:val="TOC1"/>
            <w:spacing w:line="360" w:lineRule="auto"/>
            <w:rPr>
              <w:rFonts w:eastAsiaTheme="minorEastAsia" w:cs="Arial"/>
              <w:noProof/>
              <w:kern w:val="2"/>
              <w14:ligatures w14:val="standardContextual"/>
            </w:rPr>
          </w:pPr>
          <w:hyperlink w:anchor="_Toc223934088" w:history="1">
            <w:r w:rsidRPr="001576AB">
              <w:rPr>
                <w:rStyle w:val="Hyperlink"/>
                <w:rFonts w:eastAsia="Calibri" w:cs="Arial"/>
                <w:noProof/>
              </w:rPr>
              <w:t>Certification of Similarity Index</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_Toc223934088 \h </w:instrText>
            </w:r>
            <w:r w:rsidRPr="001576AB">
              <w:rPr>
                <w:rFonts w:cs="Arial"/>
                <w:noProof/>
                <w:webHidden/>
              </w:rPr>
            </w:r>
            <w:r w:rsidRPr="001576AB">
              <w:rPr>
                <w:rFonts w:cs="Arial"/>
                <w:noProof/>
                <w:webHidden/>
              </w:rPr>
              <w:fldChar w:fldCharType="separate"/>
            </w:r>
            <w:r w:rsidRPr="001576AB">
              <w:rPr>
                <w:rFonts w:cs="Arial"/>
                <w:noProof/>
                <w:webHidden/>
              </w:rPr>
              <w:t>4</w:t>
            </w:r>
            <w:r w:rsidRPr="001576AB">
              <w:rPr>
                <w:rFonts w:cs="Arial"/>
                <w:noProof/>
                <w:webHidden/>
              </w:rPr>
              <w:fldChar w:fldCharType="end"/>
            </w:r>
          </w:hyperlink>
        </w:p>
        <w:p w14:paraId="3B56E61D" w14:textId="5507E176" w:rsidR="00E31A64" w:rsidRPr="001576AB" w:rsidRDefault="00E31A64" w:rsidP="001576AB">
          <w:pPr>
            <w:pStyle w:val="TOC1"/>
            <w:spacing w:line="360" w:lineRule="auto"/>
            <w:rPr>
              <w:rFonts w:eastAsiaTheme="minorEastAsia" w:cs="Arial"/>
              <w:noProof/>
              <w:kern w:val="2"/>
              <w14:ligatures w14:val="standardContextual"/>
            </w:rPr>
          </w:pPr>
          <w:hyperlink w:anchor="_Toc223934089" w:history="1">
            <w:r w:rsidRPr="001576AB">
              <w:rPr>
                <w:rStyle w:val="Hyperlink"/>
                <w:rFonts w:eastAsia="Calibri" w:cs="Arial"/>
                <w:noProof/>
              </w:rPr>
              <w:t>Declaration of the student</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_Toc223934089 \h </w:instrText>
            </w:r>
            <w:r w:rsidRPr="001576AB">
              <w:rPr>
                <w:rFonts w:cs="Arial"/>
                <w:noProof/>
                <w:webHidden/>
              </w:rPr>
            </w:r>
            <w:r w:rsidRPr="001576AB">
              <w:rPr>
                <w:rFonts w:cs="Arial"/>
                <w:noProof/>
                <w:webHidden/>
              </w:rPr>
              <w:fldChar w:fldCharType="separate"/>
            </w:r>
            <w:r w:rsidRPr="001576AB">
              <w:rPr>
                <w:rFonts w:cs="Arial"/>
                <w:noProof/>
                <w:webHidden/>
              </w:rPr>
              <w:t>5</w:t>
            </w:r>
            <w:r w:rsidRPr="001576AB">
              <w:rPr>
                <w:rFonts w:cs="Arial"/>
                <w:noProof/>
                <w:webHidden/>
              </w:rPr>
              <w:fldChar w:fldCharType="end"/>
            </w:r>
          </w:hyperlink>
        </w:p>
        <w:p w14:paraId="0FC6C65F" w14:textId="70126A0E" w:rsidR="00E31A64" w:rsidRPr="001576AB" w:rsidRDefault="00E31A64" w:rsidP="001576AB">
          <w:pPr>
            <w:pStyle w:val="TOC1"/>
            <w:spacing w:line="360" w:lineRule="auto"/>
            <w:rPr>
              <w:rFonts w:eastAsiaTheme="minorEastAsia" w:cs="Arial"/>
              <w:noProof/>
              <w:kern w:val="2"/>
              <w14:ligatures w14:val="standardContextual"/>
            </w:rPr>
          </w:pPr>
          <w:hyperlink w:anchor="_Toc223934090" w:history="1">
            <w:r w:rsidRPr="001576AB">
              <w:rPr>
                <w:rStyle w:val="Hyperlink"/>
                <w:rFonts w:eastAsia="Calibri" w:cs="Arial"/>
                <w:noProof/>
              </w:rPr>
              <w:t>Acknowledgement</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_Toc223934090 \h </w:instrText>
            </w:r>
            <w:r w:rsidRPr="001576AB">
              <w:rPr>
                <w:rFonts w:cs="Arial"/>
                <w:noProof/>
                <w:webHidden/>
              </w:rPr>
            </w:r>
            <w:r w:rsidRPr="001576AB">
              <w:rPr>
                <w:rFonts w:cs="Arial"/>
                <w:noProof/>
                <w:webHidden/>
              </w:rPr>
              <w:fldChar w:fldCharType="separate"/>
            </w:r>
            <w:r w:rsidRPr="001576AB">
              <w:rPr>
                <w:rFonts w:cs="Arial"/>
                <w:noProof/>
                <w:webHidden/>
              </w:rPr>
              <w:t>6</w:t>
            </w:r>
            <w:r w:rsidRPr="001576AB">
              <w:rPr>
                <w:rFonts w:cs="Arial"/>
                <w:noProof/>
                <w:webHidden/>
              </w:rPr>
              <w:fldChar w:fldCharType="end"/>
            </w:r>
          </w:hyperlink>
        </w:p>
        <w:p w14:paraId="57B4EA33" w14:textId="56218452" w:rsidR="00E31A64" w:rsidRPr="001576AB" w:rsidRDefault="00E31A64" w:rsidP="001576AB">
          <w:pPr>
            <w:pStyle w:val="TOC1"/>
            <w:spacing w:line="360" w:lineRule="auto"/>
            <w:rPr>
              <w:rFonts w:eastAsiaTheme="minorEastAsia" w:cs="Arial"/>
              <w:noProof/>
              <w:kern w:val="2"/>
              <w14:ligatures w14:val="standardContextual"/>
            </w:rPr>
          </w:pPr>
          <w:hyperlink w:anchor="_Toc223934091" w:history="1">
            <w:r w:rsidRPr="001576AB">
              <w:rPr>
                <w:rStyle w:val="Hyperlink"/>
                <w:rFonts w:cs="Arial"/>
                <w:noProof/>
              </w:rPr>
              <w:t>Executive Summary</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_Toc223934091 \h </w:instrText>
            </w:r>
            <w:r w:rsidRPr="001576AB">
              <w:rPr>
                <w:rFonts w:cs="Arial"/>
                <w:noProof/>
                <w:webHidden/>
              </w:rPr>
            </w:r>
            <w:r w:rsidRPr="001576AB">
              <w:rPr>
                <w:rFonts w:cs="Arial"/>
                <w:noProof/>
                <w:webHidden/>
              </w:rPr>
              <w:fldChar w:fldCharType="separate"/>
            </w:r>
            <w:r w:rsidRPr="001576AB">
              <w:rPr>
                <w:rFonts w:cs="Arial"/>
                <w:noProof/>
                <w:webHidden/>
              </w:rPr>
              <w:t>7</w:t>
            </w:r>
            <w:r w:rsidRPr="001576AB">
              <w:rPr>
                <w:rFonts w:cs="Arial"/>
                <w:noProof/>
                <w:webHidden/>
              </w:rPr>
              <w:fldChar w:fldCharType="end"/>
            </w:r>
          </w:hyperlink>
        </w:p>
        <w:p w14:paraId="52898F80" w14:textId="0B9BD1E0" w:rsidR="00E31A64" w:rsidRPr="001576AB" w:rsidRDefault="00E31A64" w:rsidP="001576AB">
          <w:pPr>
            <w:pStyle w:val="TOC1"/>
            <w:spacing w:line="360" w:lineRule="auto"/>
            <w:rPr>
              <w:rFonts w:eastAsiaTheme="minorEastAsia" w:cs="Arial"/>
              <w:noProof/>
              <w:kern w:val="2"/>
              <w14:ligatures w14:val="standardContextual"/>
            </w:rPr>
          </w:pPr>
          <w:hyperlink w:anchor="_Toc223934092" w:history="1">
            <w:r w:rsidRPr="001576AB">
              <w:rPr>
                <w:rStyle w:val="Hyperlink"/>
                <w:rFonts w:cs="Arial"/>
                <w:noProof/>
              </w:rPr>
              <w:t>Table of Contents</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_Toc223934092 \h </w:instrText>
            </w:r>
            <w:r w:rsidRPr="001576AB">
              <w:rPr>
                <w:rFonts w:cs="Arial"/>
                <w:noProof/>
                <w:webHidden/>
              </w:rPr>
            </w:r>
            <w:r w:rsidRPr="001576AB">
              <w:rPr>
                <w:rFonts w:cs="Arial"/>
                <w:noProof/>
                <w:webHidden/>
              </w:rPr>
              <w:fldChar w:fldCharType="separate"/>
            </w:r>
            <w:r w:rsidRPr="001576AB">
              <w:rPr>
                <w:rFonts w:cs="Arial"/>
                <w:noProof/>
                <w:webHidden/>
              </w:rPr>
              <w:t>8</w:t>
            </w:r>
            <w:r w:rsidRPr="001576AB">
              <w:rPr>
                <w:rFonts w:cs="Arial"/>
                <w:noProof/>
                <w:webHidden/>
              </w:rPr>
              <w:fldChar w:fldCharType="end"/>
            </w:r>
          </w:hyperlink>
        </w:p>
        <w:p w14:paraId="02530DB3" w14:textId="70929487" w:rsidR="00E31A64" w:rsidRPr="001576AB" w:rsidRDefault="00E31A64" w:rsidP="001576AB">
          <w:pPr>
            <w:pStyle w:val="TOC1"/>
            <w:spacing w:line="360" w:lineRule="auto"/>
            <w:rPr>
              <w:rFonts w:eastAsiaTheme="minorEastAsia" w:cs="Arial"/>
              <w:noProof/>
              <w:kern w:val="2"/>
              <w14:ligatures w14:val="standardContextual"/>
            </w:rPr>
          </w:pPr>
          <w:hyperlink w:anchor="_Toc223934093" w:history="1">
            <w:r w:rsidRPr="001576AB">
              <w:rPr>
                <w:rStyle w:val="Hyperlink"/>
                <w:rFonts w:cs="Arial"/>
                <w:noProof/>
              </w:rPr>
              <w:t>CHAPTER I: INTRODUCTION</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_Toc223934093 \h </w:instrText>
            </w:r>
            <w:r w:rsidRPr="001576AB">
              <w:rPr>
                <w:rFonts w:cs="Arial"/>
                <w:noProof/>
                <w:webHidden/>
              </w:rPr>
            </w:r>
            <w:r w:rsidRPr="001576AB">
              <w:rPr>
                <w:rFonts w:cs="Arial"/>
                <w:noProof/>
                <w:webHidden/>
              </w:rPr>
              <w:fldChar w:fldCharType="separate"/>
            </w:r>
            <w:r w:rsidRPr="001576AB">
              <w:rPr>
                <w:rFonts w:cs="Arial"/>
                <w:noProof/>
                <w:webHidden/>
              </w:rPr>
              <w:t>12</w:t>
            </w:r>
            <w:r w:rsidRPr="001576AB">
              <w:rPr>
                <w:rFonts w:cs="Arial"/>
                <w:noProof/>
                <w:webHidden/>
              </w:rPr>
              <w:fldChar w:fldCharType="end"/>
            </w:r>
          </w:hyperlink>
        </w:p>
        <w:p w14:paraId="47414A98" w14:textId="670C1642" w:rsidR="00E31A64" w:rsidRPr="001576AB" w:rsidRDefault="00E31A64" w:rsidP="001576AB">
          <w:pPr>
            <w:pStyle w:val="TOC2"/>
            <w:tabs>
              <w:tab w:val="right" w:leader="dot" w:pos="9394"/>
            </w:tabs>
            <w:rPr>
              <w:rFonts w:eastAsiaTheme="minorEastAsia" w:cs="Arial"/>
              <w:noProof/>
              <w:kern w:val="2"/>
              <w14:ligatures w14:val="standardContextual"/>
            </w:rPr>
          </w:pPr>
          <w:hyperlink w:anchor="_Toc223934094" w:history="1">
            <w:r w:rsidRPr="001576AB">
              <w:rPr>
                <w:rStyle w:val="Hyperlink"/>
                <w:rFonts w:cs="Arial"/>
                <w:noProof/>
              </w:rPr>
              <w:t>1.1 Background of the Study: The digital transformation of financial operations</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_Toc223934094 \h </w:instrText>
            </w:r>
            <w:r w:rsidRPr="001576AB">
              <w:rPr>
                <w:rFonts w:cs="Arial"/>
                <w:noProof/>
                <w:webHidden/>
              </w:rPr>
            </w:r>
            <w:r w:rsidRPr="001576AB">
              <w:rPr>
                <w:rFonts w:cs="Arial"/>
                <w:noProof/>
                <w:webHidden/>
              </w:rPr>
              <w:fldChar w:fldCharType="separate"/>
            </w:r>
            <w:r w:rsidRPr="001576AB">
              <w:rPr>
                <w:rFonts w:cs="Arial"/>
                <w:noProof/>
                <w:webHidden/>
              </w:rPr>
              <w:t>12</w:t>
            </w:r>
            <w:r w:rsidRPr="001576AB">
              <w:rPr>
                <w:rFonts w:cs="Arial"/>
                <w:noProof/>
                <w:webHidden/>
              </w:rPr>
              <w:fldChar w:fldCharType="end"/>
            </w:r>
          </w:hyperlink>
        </w:p>
        <w:p w14:paraId="2ED77666" w14:textId="14710D7C" w:rsidR="00E31A64" w:rsidRPr="001576AB" w:rsidRDefault="00E31A64" w:rsidP="001576AB">
          <w:pPr>
            <w:pStyle w:val="TOC2"/>
            <w:tabs>
              <w:tab w:val="right" w:leader="dot" w:pos="9394"/>
            </w:tabs>
            <w:rPr>
              <w:rFonts w:eastAsiaTheme="minorEastAsia" w:cs="Arial"/>
              <w:noProof/>
              <w:kern w:val="2"/>
              <w14:ligatures w14:val="standardContextual"/>
            </w:rPr>
          </w:pPr>
          <w:hyperlink w:anchor="_Toc223934095" w:history="1">
            <w:r w:rsidRPr="001576AB">
              <w:rPr>
                <w:rStyle w:val="Hyperlink"/>
                <w:rFonts w:cs="Arial"/>
                <w:noProof/>
              </w:rPr>
              <w:t>1.2 Statement of the Problem</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_Toc223934095 \h </w:instrText>
            </w:r>
            <w:r w:rsidRPr="001576AB">
              <w:rPr>
                <w:rFonts w:cs="Arial"/>
                <w:noProof/>
                <w:webHidden/>
              </w:rPr>
            </w:r>
            <w:r w:rsidRPr="001576AB">
              <w:rPr>
                <w:rFonts w:cs="Arial"/>
                <w:noProof/>
                <w:webHidden/>
              </w:rPr>
              <w:fldChar w:fldCharType="separate"/>
            </w:r>
            <w:r w:rsidRPr="001576AB">
              <w:rPr>
                <w:rFonts w:cs="Arial"/>
                <w:noProof/>
                <w:webHidden/>
              </w:rPr>
              <w:t>13</w:t>
            </w:r>
            <w:r w:rsidRPr="001576AB">
              <w:rPr>
                <w:rFonts w:cs="Arial"/>
                <w:noProof/>
                <w:webHidden/>
              </w:rPr>
              <w:fldChar w:fldCharType="end"/>
            </w:r>
          </w:hyperlink>
        </w:p>
        <w:p w14:paraId="1AE5F4FC" w14:textId="517318E0" w:rsidR="00E31A64" w:rsidRPr="001576AB" w:rsidRDefault="00E31A64" w:rsidP="001576AB">
          <w:pPr>
            <w:pStyle w:val="TOC2"/>
            <w:tabs>
              <w:tab w:val="right" w:leader="dot" w:pos="9394"/>
            </w:tabs>
            <w:rPr>
              <w:rFonts w:eastAsiaTheme="minorEastAsia" w:cs="Arial"/>
              <w:noProof/>
              <w:kern w:val="2"/>
              <w14:ligatures w14:val="standardContextual"/>
            </w:rPr>
          </w:pPr>
          <w:hyperlink w:anchor="_Toc223934096" w:history="1">
            <w:r w:rsidRPr="001576AB">
              <w:rPr>
                <w:rStyle w:val="Hyperlink"/>
                <w:rFonts w:cs="Arial"/>
                <w:noProof/>
              </w:rPr>
              <w:t>1.3 Research Purposes</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_Toc223934096 \h </w:instrText>
            </w:r>
            <w:r w:rsidRPr="001576AB">
              <w:rPr>
                <w:rFonts w:cs="Arial"/>
                <w:noProof/>
                <w:webHidden/>
              </w:rPr>
            </w:r>
            <w:r w:rsidRPr="001576AB">
              <w:rPr>
                <w:rFonts w:cs="Arial"/>
                <w:noProof/>
                <w:webHidden/>
              </w:rPr>
              <w:fldChar w:fldCharType="separate"/>
            </w:r>
            <w:r w:rsidRPr="001576AB">
              <w:rPr>
                <w:rFonts w:cs="Arial"/>
                <w:noProof/>
                <w:webHidden/>
              </w:rPr>
              <w:t>13</w:t>
            </w:r>
            <w:r w:rsidRPr="001576AB">
              <w:rPr>
                <w:rFonts w:cs="Arial"/>
                <w:noProof/>
                <w:webHidden/>
              </w:rPr>
              <w:fldChar w:fldCharType="end"/>
            </w:r>
          </w:hyperlink>
        </w:p>
        <w:p w14:paraId="02F4176E" w14:textId="349053A4" w:rsidR="00E31A64" w:rsidRPr="001576AB" w:rsidRDefault="00E31A64" w:rsidP="001576AB">
          <w:pPr>
            <w:pStyle w:val="TOC2"/>
            <w:tabs>
              <w:tab w:val="right" w:leader="dot" w:pos="9394"/>
            </w:tabs>
            <w:rPr>
              <w:rFonts w:eastAsiaTheme="minorEastAsia" w:cs="Arial"/>
              <w:noProof/>
              <w:kern w:val="2"/>
              <w14:ligatures w14:val="standardContextual"/>
            </w:rPr>
          </w:pPr>
          <w:hyperlink w:anchor="_Toc223934097" w:history="1">
            <w:r w:rsidRPr="001576AB">
              <w:rPr>
                <w:rStyle w:val="Hyperlink"/>
                <w:rFonts w:cs="Arial"/>
                <w:noProof/>
              </w:rPr>
              <w:t>1.4 Theoretical Framework and Research Hypotheses</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_Toc223934097 \h </w:instrText>
            </w:r>
            <w:r w:rsidRPr="001576AB">
              <w:rPr>
                <w:rFonts w:cs="Arial"/>
                <w:noProof/>
                <w:webHidden/>
              </w:rPr>
            </w:r>
            <w:r w:rsidRPr="001576AB">
              <w:rPr>
                <w:rFonts w:cs="Arial"/>
                <w:noProof/>
                <w:webHidden/>
              </w:rPr>
              <w:fldChar w:fldCharType="separate"/>
            </w:r>
            <w:r w:rsidRPr="001576AB">
              <w:rPr>
                <w:rFonts w:cs="Arial"/>
                <w:noProof/>
                <w:webHidden/>
              </w:rPr>
              <w:t>14</w:t>
            </w:r>
            <w:r w:rsidRPr="001576AB">
              <w:rPr>
                <w:rFonts w:cs="Arial"/>
                <w:noProof/>
                <w:webHidden/>
              </w:rPr>
              <w:fldChar w:fldCharType="end"/>
            </w:r>
          </w:hyperlink>
        </w:p>
        <w:p w14:paraId="69338D0F" w14:textId="469DF17B" w:rsidR="00E31A64" w:rsidRPr="001576AB" w:rsidRDefault="00E31A64" w:rsidP="001576AB">
          <w:pPr>
            <w:pStyle w:val="TOC2"/>
            <w:tabs>
              <w:tab w:val="right" w:leader="dot" w:pos="9394"/>
            </w:tabs>
            <w:rPr>
              <w:rFonts w:eastAsiaTheme="minorEastAsia" w:cs="Arial"/>
              <w:noProof/>
              <w:kern w:val="2"/>
              <w14:ligatures w14:val="standardContextual"/>
            </w:rPr>
          </w:pPr>
          <w:hyperlink w:anchor="_Toc223934098" w:history="1">
            <w:r w:rsidRPr="001576AB">
              <w:rPr>
                <w:rStyle w:val="Hyperlink"/>
                <w:rFonts w:cs="Arial"/>
                <w:noProof/>
              </w:rPr>
              <w:t>1.5 Study motivation: Applicability to professional organizations and higher education programs</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_Toc223934098 \h </w:instrText>
            </w:r>
            <w:r w:rsidRPr="001576AB">
              <w:rPr>
                <w:rFonts w:cs="Arial"/>
                <w:noProof/>
                <w:webHidden/>
              </w:rPr>
            </w:r>
            <w:r w:rsidRPr="001576AB">
              <w:rPr>
                <w:rFonts w:cs="Arial"/>
                <w:noProof/>
                <w:webHidden/>
              </w:rPr>
              <w:fldChar w:fldCharType="separate"/>
            </w:r>
            <w:r w:rsidRPr="001576AB">
              <w:rPr>
                <w:rFonts w:cs="Arial"/>
                <w:noProof/>
                <w:webHidden/>
              </w:rPr>
              <w:t>14</w:t>
            </w:r>
            <w:r w:rsidRPr="001576AB">
              <w:rPr>
                <w:rFonts w:cs="Arial"/>
                <w:noProof/>
                <w:webHidden/>
              </w:rPr>
              <w:fldChar w:fldCharType="end"/>
            </w:r>
          </w:hyperlink>
        </w:p>
        <w:p w14:paraId="79B757D5" w14:textId="76E95E2B" w:rsidR="00E31A64" w:rsidRPr="001576AB" w:rsidRDefault="00E31A64" w:rsidP="001576AB">
          <w:pPr>
            <w:pStyle w:val="TOC2"/>
            <w:tabs>
              <w:tab w:val="right" w:leader="dot" w:pos="9394"/>
            </w:tabs>
            <w:rPr>
              <w:rFonts w:eastAsiaTheme="minorEastAsia" w:cs="Arial"/>
              <w:noProof/>
              <w:kern w:val="2"/>
              <w14:ligatures w14:val="standardContextual"/>
            </w:rPr>
          </w:pPr>
          <w:hyperlink w:anchor="_Toc223934099" w:history="1">
            <w:r w:rsidRPr="001576AB">
              <w:rPr>
                <w:rStyle w:val="Hyperlink"/>
                <w:rFonts w:cs="Arial"/>
                <w:noProof/>
              </w:rPr>
              <w:t>1.6 Scope and Limitations of the Study</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_Toc223934099 \h </w:instrText>
            </w:r>
            <w:r w:rsidRPr="001576AB">
              <w:rPr>
                <w:rFonts w:cs="Arial"/>
                <w:noProof/>
                <w:webHidden/>
              </w:rPr>
            </w:r>
            <w:r w:rsidRPr="001576AB">
              <w:rPr>
                <w:rFonts w:cs="Arial"/>
                <w:noProof/>
                <w:webHidden/>
              </w:rPr>
              <w:fldChar w:fldCharType="separate"/>
            </w:r>
            <w:r w:rsidRPr="001576AB">
              <w:rPr>
                <w:rFonts w:cs="Arial"/>
                <w:noProof/>
                <w:webHidden/>
              </w:rPr>
              <w:t>15</w:t>
            </w:r>
            <w:r w:rsidRPr="001576AB">
              <w:rPr>
                <w:rFonts w:cs="Arial"/>
                <w:noProof/>
                <w:webHidden/>
              </w:rPr>
              <w:fldChar w:fldCharType="end"/>
            </w:r>
          </w:hyperlink>
        </w:p>
        <w:p w14:paraId="09B17FFE" w14:textId="19F7559E" w:rsidR="00E31A64" w:rsidRPr="001576AB" w:rsidRDefault="00E31A64" w:rsidP="001576AB">
          <w:pPr>
            <w:pStyle w:val="TOC2"/>
            <w:tabs>
              <w:tab w:val="right" w:leader="dot" w:pos="9394"/>
            </w:tabs>
            <w:rPr>
              <w:rFonts w:eastAsiaTheme="minorEastAsia" w:cs="Arial"/>
              <w:noProof/>
              <w:kern w:val="2"/>
              <w14:ligatures w14:val="standardContextual"/>
            </w:rPr>
          </w:pPr>
          <w:hyperlink w:anchor="_Toc223934100" w:history="1">
            <w:r w:rsidRPr="001576AB">
              <w:rPr>
                <w:rStyle w:val="Hyperlink"/>
                <w:rFonts w:cs="Arial"/>
                <w:noProof/>
              </w:rPr>
              <w:t>1.7 Introduction to Key Terms</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_Toc223934100 \h </w:instrText>
            </w:r>
            <w:r w:rsidRPr="001576AB">
              <w:rPr>
                <w:rFonts w:cs="Arial"/>
                <w:noProof/>
                <w:webHidden/>
              </w:rPr>
            </w:r>
            <w:r w:rsidRPr="001576AB">
              <w:rPr>
                <w:rFonts w:cs="Arial"/>
                <w:noProof/>
                <w:webHidden/>
              </w:rPr>
              <w:fldChar w:fldCharType="separate"/>
            </w:r>
            <w:r w:rsidRPr="001576AB">
              <w:rPr>
                <w:rFonts w:cs="Arial"/>
                <w:noProof/>
                <w:webHidden/>
              </w:rPr>
              <w:t>15</w:t>
            </w:r>
            <w:r w:rsidRPr="001576AB">
              <w:rPr>
                <w:rFonts w:cs="Arial"/>
                <w:noProof/>
                <w:webHidden/>
              </w:rPr>
              <w:fldChar w:fldCharType="end"/>
            </w:r>
          </w:hyperlink>
        </w:p>
        <w:p w14:paraId="7987DF41" w14:textId="4644784A" w:rsidR="00E31A64" w:rsidRPr="001576AB" w:rsidRDefault="00E31A64" w:rsidP="001576AB">
          <w:pPr>
            <w:pStyle w:val="TOC2"/>
            <w:tabs>
              <w:tab w:val="right" w:leader="dot" w:pos="9394"/>
            </w:tabs>
            <w:rPr>
              <w:rFonts w:eastAsiaTheme="minorEastAsia" w:cs="Arial"/>
              <w:noProof/>
              <w:kern w:val="2"/>
              <w14:ligatures w14:val="standardContextual"/>
            </w:rPr>
          </w:pPr>
          <w:hyperlink w:anchor="_Toc223934101" w:history="1">
            <w:r w:rsidRPr="001576AB">
              <w:rPr>
                <w:rStyle w:val="Hyperlink"/>
                <w:rFonts w:cs="Arial"/>
                <w:noProof/>
              </w:rPr>
              <w:t>1.8 Chapters Organization of Remaining Chapters</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_Toc223934101 \h </w:instrText>
            </w:r>
            <w:r w:rsidRPr="001576AB">
              <w:rPr>
                <w:rFonts w:cs="Arial"/>
                <w:noProof/>
                <w:webHidden/>
              </w:rPr>
            </w:r>
            <w:r w:rsidRPr="001576AB">
              <w:rPr>
                <w:rFonts w:cs="Arial"/>
                <w:noProof/>
                <w:webHidden/>
              </w:rPr>
              <w:fldChar w:fldCharType="separate"/>
            </w:r>
            <w:r w:rsidRPr="001576AB">
              <w:rPr>
                <w:rFonts w:cs="Arial"/>
                <w:noProof/>
                <w:webHidden/>
              </w:rPr>
              <w:t>15</w:t>
            </w:r>
            <w:r w:rsidRPr="001576AB">
              <w:rPr>
                <w:rFonts w:cs="Arial"/>
                <w:noProof/>
                <w:webHidden/>
              </w:rPr>
              <w:fldChar w:fldCharType="end"/>
            </w:r>
          </w:hyperlink>
        </w:p>
        <w:p w14:paraId="6C8CB25A" w14:textId="3E345124" w:rsidR="00E31A64" w:rsidRPr="001576AB" w:rsidRDefault="00E31A64" w:rsidP="001576AB">
          <w:pPr>
            <w:pStyle w:val="TOC1"/>
            <w:spacing w:line="360" w:lineRule="auto"/>
            <w:rPr>
              <w:rFonts w:eastAsiaTheme="minorEastAsia" w:cs="Arial"/>
              <w:noProof/>
              <w:kern w:val="2"/>
              <w14:ligatures w14:val="standardContextual"/>
            </w:rPr>
          </w:pPr>
          <w:hyperlink w:anchor="_Toc223934102" w:history="1">
            <w:r w:rsidRPr="001576AB">
              <w:rPr>
                <w:rStyle w:val="Hyperlink"/>
                <w:rFonts w:cs="Arial"/>
                <w:noProof/>
              </w:rPr>
              <w:t>CHAPTER II: The literature review.</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_Toc223934102 \h </w:instrText>
            </w:r>
            <w:r w:rsidRPr="001576AB">
              <w:rPr>
                <w:rFonts w:cs="Arial"/>
                <w:noProof/>
                <w:webHidden/>
              </w:rPr>
            </w:r>
            <w:r w:rsidRPr="001576AB">
              <w:rPr>
                <w:rFonts w:cs="Arial"/>
                <w:noProof/>
                <w:webHidden/>
              </w:rPr>
              <w:fldChar w:fldCharType="separate"/>
            </w:r>
            <w:r w:rsidRPr="001576AB">
              <w:rPr>
                <w:rFonts w:cs="Arial"/>
                <w:noProof/>
                <w:webHidden/>
              </w:rPr>
              <w:t>16</w:t>
            </w:r>
            <w:r w:rsidRPr="001576AB">
              <w:rPr>
                <w:rFonts w:cs="Arial"/>
                <w:noProof/>
                <w:webHidden/>
              </w:rPr>
              <w:fldChar w:fldCharType="end"/>
            </w:r>
          </w:hyperlink>
        </w:p>
        <w:p w14:paraId="6CA31CB4" w14:textId="0C9D1FC5" w:rsidR="00E31A64" w:rsidRPr="001576AB" w:rsidRDefault="00E31A64" w:rsidP="001576AB">
          <w:pPr>
            <w:pStyle w:val="TOC2"/>
            <w:tabs>
              <w:tab w:val="right" w:leader="dot" w:pos="9394"/>
            </w:tabs>
            <w:rPr>
              <w:rFonts w:eastAsiaTheme="minorEastAsia" w:cs="Arial"/>
              <w:noProof/>
              <w:kern w:val="2"/>
              <w14:ligatures w14:val="standardContextual"/>
            </w:rPr>
          </w:pPr>
          <w:hyperlink w:anchor="_Toc223934103" w:history="1">
            <w:r w:rsidRPr="001576AB">
              <w:rPr>
                <w:rStyle w:val="Hyperlink"/>
                <w:rFonts w:cs="Arial"/>
                <w:noProof/>
              </w:rPr>
              <w:t>2.1 Introduction</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_Toc223934103 \h </w:instrText>
            </w:r>
            <w:r w:rsidRPr="001576AB">
              <w:rPr>
                <w:rFonts w:cs="Arial"/>
                <w:noProof/>
                <w:webHidden/>
              </w:rPr>
            </w:r>
            <w:r w:rsidRPr="001576AB">
              <w:rPr>
                <w:rFonts w:cs="Arial"/>
                <w:noProof/>
                <w:webHidden/>
              </w:rPr>
              <w:fldChar w:fldCharType="separate"/>
            </w:r>
            <w:r w:rsidRPr="001576AB">
              <w:rPr>
                <w:rFonts w:cs="Arial"/>
                <w:noProof/>
                <w:webHidden/>
              </w:rPr>
              <w:t>16</w:t>
            </w:r>
            <w:r w:rsidRPr="001576AB">
              <w:rPr>
                <w:rFonts w:cs="Arial"/>
                <w:noProof/>
                <w:webHidden/>
              </w:rPr>
              <w:fldChar w:fldCharType="end"/>
            </w:r>
          </w:hyperlink>
        </w:p>
        <w:p w14:paraId="489128E4" w14:textId="46C7FBE9" w:rsidR="00E31A64" w:rsidRPr="001576AB" w:rsidRDefault="00E31A64" w:rsidP="001576AB">
          <w:pPr>
            <w:pStyle w:val="TOC2"/>
            <w:tabs>
              <w:tab w:val="right" w:leader="dot" w:pos="9394"/>
            </w:tabs>
            <w:rPr>
              <w:rFonts w:eastAsiaTheme="minorEastAsia" w:cs="Arial"/>
              <w:noProof/>
              <w:kern w:val="2"/>
              <w14:ligatures w14:val="standardContextual"/>
            </w:rPr>
          </w:pPr>
          <w:hyperlink w:anchor="_Toc223934104" w:history="1">
            <w:r w:rsidRPr="001576AB">
              <w:rPr>
                <w:rStyle w:val="Hyperlink"/>
                <w:rFonts w:cs="Arial"/>
                <w:noProof/>
              </w:rPr>
              <w:t>2.2 Industry Analysis</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_Toc223934104 \h </w:instrText>
            </w:r>
            <w:r w:rsidRPr="001576AB">
              <w:rPr>
                <w:rFonts w:cs="Arial"/>
                <w:noProof/>
                <w:webHidden/>
              </w:rPr>
            </w:r>
            <w:r w:rsidRPr="001576AB">
              <w:rPr>
                <w:rFonts w:cs="Arial"/>
                <w:noProof/>
                <w:webHidden/>
              </w:rPr>
              <w:fldChar w:fldCharType="separate"/>
            </w:r>
            <w:r w:rsidRPr="001576AB">
              <w:rPr>
                <w:rFonts w:cs="Arial"/>
                <w:noProof/>
                <w:webHidden/>
              </w:rPr>
              <w:t>17</w:t>
            </w:r>
            <w:r w:rsidRPr="001576AB">
              <w:rPr>
                <w:rFonts w:cs="Arial"/>
                <w:noProof/>
                <w:webHidden/>
              </w:rPr>
              <w:fldChar w:fldCharType="end"/>
            </w:r>
          </w:hyperlink>
        </w:p>
        <w:p w14:paraId="03DA8447" w14:textId="0C4422FD" w:rsidR="00E31A64" w:rsidRPr="001576AB" w:rsidRDefault="00E31A64" w:rsidP="001576AB">
          <w:pPr>
            <w:pStyle w:val="TOC3"/>
            <w:tabs>
              <w:tab w:val="right" w:leader="dot" w:pos="9394"/>
            </w:tabs>
            <w:rPr>
              <w:rFonts w:eastAsiaTheme="minorEastAsia" w:cs="Arial"/>
              <w:noProof/>
              <w:kern w:val="2"/>
              <w14:ligatures w14:val="standardContextual"/>
            </w:rPr>
          </w:pPr>
          <w:hyperlink w:anchor="_Toc223934105" w:history="1">
            <w:r w:rsidRPr="001576AB">
              <w:rPr>
                <w:rStyle w:val="Hyperlink"/>
                <w:rFonts w:cs="Arial"/>
                <w:noProof/>
              </w:rPr>
              <w:t>2.2.1 Specification of the Industry</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_Toc223934105 \h </w:instrText>
            </w:r>
            <w:r w:rsidRPr="001576AB">
              <w:rPr>
                <w:rFonts w:cs="Arial"/>
                <w:noProof/>
                <w:webHidden/>
              </w:rPr>
            </w:r>
            <w:r w:rsidRPr="001576AB">
              <w:rPr>
                <w:rFonts w:cs="Arial"/>
                <w:noProof/>
                <w:webHidden/>
              </w:rPr>
              <w:fldChar w:fldCharType="separate"/>
            </w:r>
            <w:r w:rsidRPr="001576AB">
              <w:rPr>
                <w:rFonts w:cs="Arial"/>
                <w:noProof/>
                <w:webHidden/>
              </w:rPr>
              <w:t>17</w:t>
            </w:r>
            <w:r w:rsidRPr="001576AB">
              <w:rPr>
                <w:rFonts w:cs="Arial"/>
                <w:noProof/>
                <w:webHidden/>
              </w:rPr>
              <w:fldChar w:fldCharType="end"/>
            </w:r>
          </w:hyperlink>
        </w:p>
        <w:p w14:paraId="71115C46" w14:textId="4BC19582" w:rsidR="00E31A64" w:rsidRPr="001576AB" w:rsidRDefault="00E31A64" w:rsidP="001576AB">
          <w:pPr>
            <w:pStyle w:val="TOC3"/>
            <w:tabs>
              <w:tab w:val="right" w:leader="dot" w:pos="9394"/>
            </w:tabs>
            <w:rPr>
              <w:rFonts w:eastAsiaTheme="minorEastAsia" w:cs="Arial"/>
              <w:noProof/>
              <w:kern w:val="2"/>
              <w14:ligatures w14:val="standardContextual"/>
            </w:rPr>
          </w:pPr>
          <w:hyperlink w:anchor="_Toc223934106" w:history="1">
            <w:r w:rsidRPr="001576AB">
              <w:rPr>
                <w:rStyle w:val="Hyperlink"/>
                <w:rFonts w:cs="Arial"/>
                <w:noProof/>
              </w:rPr>
              <w:t>2.2.2 Industry Size, Trend and Maturity.</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_Toc223934106 \h </w:instrText>
            </w:r>
            <w:r w:rsidRPr="001576AB">
              <w:rPr>
                <w:rFonts w:cs="Arial"/>
                <w:noProof/>
                <w:webHidden/>
              </w:rPr>
            </w:r>
            <w:r w:rsidRPr="001576AB">
              <w:rPr>
                <w:rFonts w:cs="Arial"/>
                <w:noProof/>
                <w:webHidden/>
              </w:rPr>
              <w:fldChar w:fldCharType="separate"/>
            </w:r>
            <w:r w:rsidRPr="001576AB">
              <w:rPr>
                <w:rFonts w:cs="Arial"/>
                <w:noProof/>
                <w:webHidden/>
              </w:rPr>
              <w:t>17</w:t>
            </w:r>
            <w:r w:rsidRPr="001576AB">
              <w:rPr>
                <w:rFonts w:cs="Arial"/>
                <w:noProof/>
                <w:webHidden/>
              </w:rPr>
              <w:fldChar w:fldCharType="end"/>
            </w:r>
          </w:hyperlink>
        </w:p>
        <w:p w14:paraId="420DEA62" w14:textId="56410B28" w:rsidR="00E31A64" w:rsidRPr="001576AB" w:rsidRDefault="00E31A64" w:rsidP="001576AB">
          <w:pPr>
            <w:pStyle w:val="TOC3"/>
            <w:tabs>
              <w:tab w:val="right" w:leader="dot" w:pos="9394"/>
            </w:tabs>
            <w:rPr>
              <w:rFonts w:eastAsiaTheme="minorEastAsia" w:cs="Arial"/>
              <w:noProof/>
              <w:kern w:val="2"/>
              <w14:ligatures w14:val="standardContextual"/>
            </w:rPr>
          </w:pPr>
          <w:hyperlink w:anchor="_Toc223934107" w:history="1">
            <w:r w:rsidRPr="001576AB">
              <w:rPr>
                <w:rStyle w:val="Hyperlink"/>
                <w:rFonts w:cs="Arial"/>
                <w:noProof/>
              </w:rPr>
              <w:t>2.2.3 External Economic Factors</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_Toc223934107 \h </w:instrText>
            </w:r>
            <w:r w:rsidRPr="001576AB">
              <w:rPr>
                <w:rFonts w:cs="Arial"/>
                <w:noProof/>
                <w:webHidden/>
              </w:rPr>
            </w:r>
            <w:r w:rsidRPr="001576AB">
              <w:rPr>
                <w:rFonts w:cs="Arial"/>
                <w:noProof/>
                <w:webHidden/>
              </w:rPr>
              <w:fldChar w:fldCharType="separate"/>
            </w:r>
            <w:r w:rsidRPr="001576AB">
              <w:rPr>
                <w:rFonts w:cs="Arial"/>
                <w:noProof/>
                <w:webHidden/>
              </w:rPr>
              <w:t>18</w:t>
            </w:r>
            <w:r w:rsidRPr="001576AB">
              <w:rPr>
                <w:rFonts w:cs="Arial"/>
                <w:noProof/>
                <w:webHidden/>
              </w:rPr>
              <w:fldChar w:fldCharType="end"/>
            </w:r>
          </w:hyperlink>
        </w:p>
        <w:p w14:paraId="2AE57C4F" w14:textId="2EE6B830" w:rsidR="00E31A64" w:rsidRPr="001576AB" w:rsidRDefault="00E31A64" w:rsidP="001576AB">
          <w:pPr>
            <w:pStyle w:val="TOC3"/>
            <w:tabs>
              <w:tab w:val="right" w:leader="dot" w:pos="9394"/>
            </w:tabs>
            <w:rPr>
              <w:rFonts w:eastAsiaTheme="minorEastAsia" w:cs="Arial"/>
              <w:noProof/>
              <w:kern w:val="2"/>
              <w14:ligatures w14:val="standardContextual"/>
            </w:rPr>
          </w:pPr>
          <w:hyperlink w:anchor="_Toc223934108" w:history="1">
            <w:r w:rsidRPr="001576AB">
              <w:rPr>
                <w:rStyle w:val="Hyperlink"/>
                <w:rFonts w:cs="Arial"/>
                <w:noProof/>
              </w:rPr>
              <w:t>2.2.4 Technological Factors</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_Toc223934108 \h </w:instrText>
            </w:r>
            <w:r w:rsidRPr="001576AB">
              <w:rPr>
                <w:rFonts w:cs="Arial"/>
                <w:noProof/>
                <w:webHidden/>
              </w:rPr>
            </w:r>
            <w:r w:rsidRPr="001576AB">
              <w:rPr>
                <w:rFonts w:cs="Arial"/>
                <w:noProof/>
                <w:webHidden/>
              </w:rPr>
              <w:fldChar w:fldCharType="separate"/>
            </w:r>
            <w:r w:rsidRPr="001576AB">
              <w:rPr>
                <w:rFonts w:cs="Arial"/>
                <w:noProof/>
                <w:webHidden/>
              </w:rPr>
              <w:t>19</w:t>
            </w:r>
            <w:r w:rsidRPr="001576AB">
              <w:rPr>
                <w:rFonts w:cs="Arial"/>
                <w:noProof/>
                <w:webHidden/>
              </w:rPr>
              <w:fldChar w:fldCharType="end"/>
            </w:r>
          </w:hyperlink>
        </w:p>
        <w:p w14:paraId="40DE99D9" w14:textId="58D550EF" w:rsidR="00E31A64" w:rsidRPr="001576AB" w:rsidRDefault="00E31A64" w:rsidP="001576AB">
          <w:pPr>
            <w:pStyle w:val="TOC3"/>
            <w:tabs>
              <w:tab w:val="right" w:leader="dot" w:pos="9394"/>
            </w:tabs>
            <w:rPr>
              <w:rFonts w:eastAsiaTheme="minorEastAsia" w:cs="Arial"/>
              <w:noProof/>
              <w:kern w:val="2"/>
              <w14:ligatures w14:val="standardContextual"/>
            </w:rPr>
          </w:pPr>
          <w:hyperlink w:anchor="_Toc223934109" w:history="1">
            <w:r w:rsidRPr="001576AB">
              <w:rPr>
                <w:rStyle w:val="Hyperlink"/>
                <w:rFonts w:cs="Arial"/>
                <w:noProof/>
              </w:rPr>
              <w:t>2.2.5 Barriers to Entry</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_Toc223934109 \h </w:instrText>
            </w:r>
            <w:r w:rsidRPr="001576AB">
              <w:rPr>
                <w:rFonts w:cs="Arial"/>
                <w:noProof/>
                <w:webHidden/>
              </w:rPr>
            </w:r>
            <w:r w:rsidRPr="001576AB">
              <w:rPr>
                <w:rFonts w:cs="Arial"/>
                <w:noProof/>
                <w:webHidden/>
              </w:rPr>
              <w:fldChar w:fldCharType="separate"/>
            </w:r>
            <w:r w:rsidRPr="001576AB">
              <w:rPr>
                <w:rFonts w:cs="Arial"/>
                <w:noProof/>
                <w:webHidden/>
              </w:rPr>
              <w:t>19</w:t>
            </w:r>
            <w:r w:rsidRPr="001576AB">
              <w:rPr>
                <w:rFonts w:cs="Arial"/>
                <w:noProof/>
                <w:webHidden/>
              </w:rPr>
              <w:fldChar w:fldCharType="end"/>
            </w:r>
          </w:hyperlink>
        </w:p>
        <w:p w14:paraId="36C0E7AF" w14:textId="2239CACF" w:rsidR="00E31A64" w:rsidRPr="001576AB" w:rsidRDefault="00E31A64" w:rsidP="001576AB">
          <w:pPr>
            <w:pStyle w:val="TOC3"/>
            <w:tabs>
              <w:tab w:val="right" w:leader="dot" w:pos="9394"/>
            </w:tabs>
            <w:rPr>
              <w:rFonts w:eastAsiaTheme="minorEastAsia" w:cs="Arial"/>
              <w:noProof/>
              <w:kern w:val="2"/>
              <w14:ligatures w14:val="standardContextual"/>
            </w:rPr>
          </w:pPr>
          <w:hyperlink w:anchor="_Toc223934110" w:history="1">
            <w:r w:rsidRPr="001576AB">
              <w:rPr>
                <w:rStyle w:val="Hyperlink"/>
                <w:rFonts w:cs="Arial"/>
                <w:noProof/>
              </w:rPr>
              <w:t>2.2.6 Supplier Power</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_Toc223934110 \h </w:instrText>
            </w:r>
            <w:r w:rsidRPr="001576AB">
              <w:rPr>
                <w:rFonts w:cs="Arial"/>
                <w:noProof/>
                <w:webHidden/>
              </w:rPr>
            </w:r>
            <w:r w:rsidRPr="001576AB">
              <w:rPr>
                <w:rFonts w:cs="Arial"/>
                <w:noProof/>
                <w:webHidden/>
              </w:rPr>
              <w:fldChar w:fldCharType="separate"/>
            </w:r>
            <w:r w:rsidRPr="001576AB">
              <w:rPr>
                <w:rFonts w:cs="Arial"/>
                <w:noProof/>
                <w:webHidden/>
              </w:rPr>
              <w:t>20</w:t>
            </w:r>
            <w:r w:rsidRPr="001576AB">
              <w:rPr>
                <w:rFonts w:cs="Arial"/>
                <w:noProof/>
                <w:webHidden/>
              </w:rPr>
              <w:fldChar w:fldCharType="end"/>
            </w:r>
          </w:hyperlink>
        </w:p>
        <w:p w14:paraId="2184F3DA" w14:textId="39D6CE1F" w:rsidR="00E31A64" w:rsidRPr="001576AB" w:rsidRDefault="00E31A64" w:rsidP="001576AB">
          <w:pPr>
            <w:pStyle w:val="TOC3"/>
            <w:tabs>
              <w:tab w:val="right" w:leader="dot" w:pos="9394"/>
            </w:tabs>
            <w:rPr>
              <w:rFonts w:eastAsiaTheme="minorEastAsia" w:cs="Arial"/>
              <w:noProof/>
              <w:kern w:val="2"/>
              <w14:ligatures w14:val="standardContextual"/>
            </w:rPr>
          </w:pPr>
          <w:hyperlink w:anchor="_Toc223934111" w:history="1">
            <w:r w:rsidRPr="001576AB">
              <w:rPr>
                <w:rStyle w:val="Hyperlink"/>
                <w:rFonts w:cs="Arial"/>
                <w:noProof/>
              </w:rPr>
              <w:t>2.2.7 Buyer Power</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_Toc223934111 \h </w:instrText>
            </w:r>
            <w:r w:rsidRPr="001576AB">
              <w:rPr>
                <w:rFonts w:cs="Arial"/>
                <w:noProof/>
                <w:webHidden/>
              </w:rPr>
            </w:r>
            <w:r w:rsidRPr="001576AB">
              <w:rPr>
                <w:rFonts w:cs="Arial"/>
                <w:noProof/>
                <w:webHidden/>
              </w:rPr>
              <w:fldChar w:fldCharType="separate"/>
            </w:r>
            <w:r w:rsidRPr="001576AB">
              <w:rPr>
                <w:rFonts w:cs="Arial"/>
                <w:noProof/>
                <w:webHidden/>
              </w:rPr>
              <w:t>20</w:t>
            </w:r>
            <w:r w:rsidRPr="001576AB">
              <w:rPr>
                <w:rFonts w:cs="Arial"/>
                <w:noProof/>
                <w:webHidden/>
              </w:rPr>
              <w:fldChar w:fldCharType="end"/>
            </w:r>
          </w:hyperlink>
        </w:p>
        <w:p w14:paraId="048BAC6B" w14:textId="37A53EEA" w:rsidR="00E31A64" w:rsidRPr="001576AB" w:rsidRDefault="00E31A64" w:rsidP="001576AB">
          <w:pPr>
            <w:pStyle w:val="TOC3"/>
            <w:tabs>
              <w:tab w:val="right" w:leader="dot" w:pos="9394"/>
            </w:tabs>
            <w:rPr>
              <w:rFonts w:eastAsiaTheme="minorEastAsia" w:cs="Arial"/>
              <w:noProof/>
              <w:kern w:val="2"/>
              <w14:ligatures w14:val="standardContextual"/>
            </w:rPr>
          </w:pPr>
          <w:hyperlink w:anchor="_Toc223934112" w:history="1">
            <w:r w:rsidRPr="001576AB">
              <w:rPr>
                <w:rStyle w:val="Hyperlink"/>
                <w:rFonts w:cs="Arial"/>
                <w:noProof/>
              </w:rPr>
              <w:t>2.2.8 Threat of Substitutes</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_Toc223934112 \h </w:instrText>
            </w:r>
            <w:r w:rsidRPr="001576AB">
              <w:rPr>
                <w:rFonts w:cs="Arial"/>
                <w:noProof/>
                <w:webHidden/>
              </w:rPr>
            </w:r>
            <w:r w:rsidRPr="001576AB">
              <w:rPr>
                <w:rFonts w:cs="Arial"/>
                <w:noProof/>
                <w:webHidden/>
              </w:rPr>
              <w:fldChar w:fldCharType="separate"/>
            </w:r>
            <w:r w:rsidRPr="001576AB">
              <w:rPr>
                <w:rFonts w:cs="Arial"/>
                <w:noProof/>
                <w:webHidden/>
              </w:rPr>
              <w:t>21</w:t>
            </w:r>
            <w:r w:rsidRPr="001576AB">
              <w:rPr>
                <w:rFonts w:cs="Arial"/>
                <w:noProof/>
                <w:webHidden/>
              </w:rPr>
              <w:fldChar w:fldCharType="end"/>
            </w:r>
          </w:hyperlink>
        </w:p>
        <w:p w14:paraId="7D623D83" w14:textId="0B1143BF" w:rsidR="00E31A64" w:rsidRPr="001576AB" w:rsidRDefault="00E31A64" w:rsidP="001576AB">
          <w:pPr>
            <w:pStyle w:val="TOC3"/>
            <w:tabs>
              <w:tab w:val="right" w:leader="dot" w:pos="9394"/>
            </w:tabs>
            <w:rPr>
              <w:rFonts w:eastAsiaTheme="minorEastAsia" w:cs="Arial"/>
              <w:noProof/>
              <w:kern w:val="2"/>
              <w14:ligatures w14:val="standardContextual"/>
            </w:rPr>
          </w:pPr>
          <w:hyperlink w:anchor="_Toc223934113" w:history="1">
            <w:r w:rsidRPr="001576AB">
              <w:rPr>
                <w:rStyle w:val="Hyperlink"/>
                <w:rFonts w:cs="Arial"/>
                <w:noProof/>
              </w:rPr>
              <w:t>2.2.9 Industry Rivalry</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_Toc223934113 \h </w:instrText>
            </w:r>
            <w:r w:rsidRPr="001576AB">
              <w:rPr>
                <w:rFonts w:cs="Arial"/>
                <w:noProof/>
                <w:webHidden/>
              </w:rPr>
            </w:r>
            <w:r w:rsidRPr="001576AB">
              <w:rPr>
                <w:rFonts w:cs="Arial"/>
                <w:noProof/>
                <w:webHidden/>
              </w:rPr>
              <w:fldChar w:fldCharType="separate"/>
            </w:r>
            <w:r w:rsidRPr="001576AB">
              <w:rPr>
                <w:rFonts w:cs="Arial"/>
                <w:noProof/>
                <w:webHidden/>
              </w:rPr>
              <w:t>21</w:t>
            </w:r>
            <w:r w:rsidRPr="001576AB">
              <w:rPr>
                <w:rFonts w:cs="Arial"/>
                <w:noProof/>
                <w:webHidden/>
              </w:rPr>
              <w:fldChar w:fldCharType="end"/>
            </w:r>
          </w:hyperlink>
        </w:p>
        <w:p w14:paraId="3CDED715" w14:textId="072AB76B" w:rsidR="00E31A64" w:rsidRPr="001576AB" w:rsidRDefault="00E31A64" w:rsidP="001576AB">
          <w:pPr>
            <w:pStyle w:val="TOC2"/>
            <w:tabs>
              <w:tab w:val="right" w:leader="dot" w:pos="9394"/>
            </w:tabs>
            <w:rPr>
              <w:rFonts w:eastAsiaTheme="minorEastAsia" w:cs="Arial"/>
              <w:noProof/>
              <w:kern w:val="2"/>
              <w14:ligatures w14:val="standardContextual"/>
            </w:rPr>
          </w:pPr>
          <w:hyperlink w:anchor="_Toc223934114" w:history="1">
            <w:r w:rsidRPr="001576AB">
              <w:rPr>
                <w:rStyle w:val="Hyperlink"/>
                <w:rFonts w:cs="Arial"/>
                <w:noProof/>
              </w:rPr>
              <w:t>2.3 Literature Survey</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_Toc223934114 \h </w:instrText>
            </w:r>
            <w:r w:rsidRPr="001576AB">
              <w:rPr>
                <w:rFonts w:cs="Arial"/>
                <w:noProof/>
                <w:webHidden/>
              </w:rPr>
            </w:r>
            <w:r w:rsidRPr="001576AB">
              <w:rPr>
                <w:rFonts w:cs="Arial"/>
                <w:noProof/>
                <w:webHidden/>
              </w:rPr>
              <w:fldChar w:fldCharType="separate"/>
            </w:r>
            <w:r w:rsidRPr="001576AB">
              <w:rPr>
                <w:rFonts w:cs="Arial"/>
                <w:noProof/>
                <w:webHidden/>
              </w:rPr>
              <w:t>22</w:t>
            </w:r>
            <w:r w:rsidRPr="001576AB">
              <w:rPr>
                <w:rFonts w:cs="Arial"/>
                <w:noProof/>
                <w:webHidden/>
              </w:rPr>
              <w:fldChar w:fldCharType="end"/>
            </w:r>
          </w:hyperlink>
        </w:p>
        <w:p w14:paraId="4BEE0A48" w14:textId="6B424110" w:rsidR="00E31A64" w:rsidRPr="001576AB" w:rsidRDefault="00E31A64" w:rsidP="001576AB">
          <w:pPr>
            <w:pStyle w:val="TOC3"/>
            <w:tabs>
              <w:tab w:val="right" w:leader="dot" w:pos="9394"/>
            </w:tabs>
            <w:rPr>
              <w:rFonts w:eastAsiaTheme="minorEastAsia" w:cs="Arial"/>
              <w:noProof/>
              <w:kern w:val="2"/>
              <w14:ligatures w14:val="standardContextual"/>
            </w:rPr>
          </w:pPr>
          <w:hyperlink w:anchor="_Toc223934115" w:history="1">
            <w:r w:rsidRPr="001576AB">
              <w:rPr>
                <w:rStyle w:val="Hyperlink"/>
                <w:rFonts w:cs="Arial"/>
                <w:noProof/>
              </w:rPr>
              <w:t>2.3.1 International Accounting Views on AI</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_Toc223934115 \h </w:instrText>
            </w:r>
            <w:r w:rsidRPr="001576AB">
              <w:rPr>
                <w:rFonts w:cs="Arial"/>
                <w:noProof/>
                <w:webHidden/>
              </w:rPr>
            </w:r>
            <w:r w:rsidRPr="001576AB">
              <w:rPr>
                <w:rFonts w:cs="Arial"/>
                <w:noProof/>
                <w:webHidden/>
              </w:rPr>
              <w:fldChar w:fldCharType="separate"/>
            </w:r>
            <w:r w:rsidRPr="001576AB">
              <w:rPr>
                <w:rFonts w:cs="Arial"/>
                <w:noProof/>
                <w:webHidden/>
              </w:rPr>
              <w:t>22</w:t>
            </w:r>
            <w:r w:rsidRPr="001576AB">
              <w:rPr>
                <w:rFonts w:cs="Arial"/>
                <w:noProof/>
                <w:webHidden/>
              </w:rPr>
              <w:fldChar w:fldCharType="end"/>
            </w:r>
          </w:hyperlink>
        </w:p>
        <w:p w14:paraId="060D5B34" w14:textId="55368B61" w:rsidR="00E31A64" w:rsidRPr="001576AB" w:rsidRDefault="00E31A64" w:rsidP="001576AB">
          <w:pPr>
            <w:pStyle w:val="TOC3"/>
            <w:tabs>
              <w:tab w:val="right" w:leader="dot" w:pos="9394"/>
            </w:tabs>
            <w:rPr>
              <w:rFonts w:eastAsiaTheme="minorEastAsia" w:cs="Arial"/>
              <w:noProof/>
              <w:kern w:val="2"/>
              <w14:ligatures w14:val="standardContextual"/>
            </w:rPr>
          </w:pPr>
          <w:hyperlink w:anchor="_Toc223934116" w:history="1">
            <w:r w:rsidRPr="001576AB">
              <w:rPr>
                <w:rStyle w:val="Hyperlink"/>
                <w:rFonts w:cs="Arial"/>
                <w:noProof/>
              </w:rPr>
              <w:t>2.3.2 AI in Auditing: Fraud Detection and Risk Assessment.</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_Toc223934116 \h </w:instrText>
            </w:r>
            <w:r w:rsidRPr="001576AB">
              <w:rPr>
                <w:rFonts w:cs="Arial"/>
                <w:noProof/>
                <w:webHidden/>
              </w:rPr>
            </w:r>
            <w:r w:rsidRPr="001576AB">
              <w:rPr>
                <w:rFonts w:cs="Arial"/>
                <w:noProof/>
                <w:webHidden/>
              </w:rPr>
              <w:fldChar w:fldCharType="separate"/>
            </w:r>
            <w:r w:rsidRPr="001576AB">
              <w:rPr>
                <w:rFonts w:cs="Arial"/>
                <w:noProof/>
                <w:webHidden/>
              </w:rPr>
              <w:t>23</w:t>
            </w:r>
            <w:r w:rsidRPr="001576AB">
              <w:rPr>
                <w:rFonts w:cs="Arial"/>
                <w:noProof/>
                <w:webHidden/>
              </w:rPr>
              <w:fldChar w:fldCharType="end"/>
            </w:r>
          </w:hyperlink>
        </w:p>
        <w:p w14:paraId="497094B6" w14:textId="679F79FE" w:rsidR="00E31A64" w:rsidRPr="001576AB" w:rsidRDefault="00E31A64" w:rsidP="001576AB">
          <w:pPr>
            <w:pStyle w:val="TOC3"/>
            <w:tabs>
              <w:tab w:val="right" w:leader="dot" w:pos="9394"/>
            </w:tabs>
            <w:rPr>
              <w:rFonts w:eastAsiaTheme="minorEastAsia" w:cs="Arial"/>
              <w:noProof/>
              <w:kern w:val="2"/>
              <w14:ligatures w14:val="standardContextual"/>
            </w:rPr>
          </w:pPr>
          <w:hyperlink w:anchor="_Toc223934117" w:history="1">
            <w:r w:rsidRPr="001576AB">
              <w:rPr>
                <w:rStyle w:val="Hyperlink"/>
                <w:rFonts w:cs="Arial"/>
                <w:noProof/>
              </w:rPr>
              <w:t>2.3.3 Digital Divide in the Developing Economies</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_Toc223934117 \h </w:instrText>
            </w:r>
            <w:r w:rsidRPr="001576AB">
              <w:rPr>
                <w:rFonts w:cs="Arial"/>
                <w:noProof/>
                <w:webHidden/>
              </w:rPr>
            </w:r>
            <w:r w:rsidRPr="001576AB">
              <w:rPr>
                <w:rFonts w:cs="Arial"/>
                <w:noProof/>
                <w:webHidden/>
              </w:rPr>
              <w:fldChar w:fldCharType="separate"/>
            </w:r>
            <w:r w:rsidRPr="001576AB">
              <w:rPr>
                <w:rFonts w:cs="Arial"/>
                <w:noProof/>
                <w:webHidden/>
              </w:rPr>
              <w:t>23</w:t>
            </w:r>
            <w:r w:rsidRPr="001576AB">
              <w:rPr>
                <w:rFonts w:cs="Arial"/>
                <w:noProof/>
                <w:webHidden/>
              </w:rPr>
              <w:fldChar w:fldCharType="end"/>
            </w:r>
          </w:hyperlink>
        </w:p>
        <w:p w14:paraId="7F05D425" w14:textId="701B508D" w:rsidR="00E31A64" w:rsidRPr="001576AB" w:rsidRDefault="00E31A64" w:rsidP="001576AB">
          <w:pPr>
            <w:pStyle w:val="TOC3"/>
            <w:tabs>
              <w:tab w:val="right" w:leader="dot" w:pos="9394"/>
            </w:tabs>
            <w:rPr>
              <w:rFonts w:eastAsiaTheme="minorEastAsia" w:cs="Arial"/>
              <w:noProof/>
              <w:kern w:val="2"/>
              <w14:ligatures w14:val="standardContextual"/>
            </w:rPr>
          </w:pPr>
          <w:hyperlink w:anchor="_Toc223934118" w:history="1">
            <w:r w:rsidRPr="001576AB">
              <w:rPr>
                <w:rStyle w:val="Hyperlink"/>
                <w:rFonts w:cs="Arial"/>
                <w:noProof/>
              </w:rPr>
              <w:t>2.3.4 Future of the Accounting Profession: Skills and Ethics.</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_Toc223934118 \h </w:instrText>
            </w:r>
            <w:r w:rsidRPr="001576AB">
              <w:rPr>
                <w:rFonts w:cs="Arial"/>
                <w:noProof/>
                <w:webHidden/>
              </w:rPr>
            </w:r>
            <w:r w:rsidRPr="001576AB">
              <w:rPr>
                <w:rFonts w:cs="Arial"/>
                <w:noProof/>
                <w:webHidden/>
              </w:rPr>
              <w:fldChar w:fldCharType="separate"/>
            </w:r>
            <w:r w:rsidRPr="001576AB">
              <w:rPr>
                <w:rFonts w:cs="Arial"/>
                <w:noProof/>
                <w:webHidden/>
              </w:rPr>
              <w:t>24</w:t>
            </w:r>
            <w:r w:rsidRPr="001576AB">
              <w:rPr>
                <w:rFonts w:cs="Arial"/>
                <w:noProof/>
                <w:webHidden/>
              </w:rPr>
              <w:fldChar w:fldCharType="end"/>
            </w:r>
          </w:hyperlink>
        </w:p>
        <w:p w14:paraId="1DA87AF7" w14:textId="64AC0E35" w:rsidR="00E31A64" w:rsidRPr="001576AB" w:rsidRDefault="00E31A64" w:rsidP="001576AB">
          <w:pPr>
            <w:pStyle w:val="TOC1"/>
            <w:spacing w:line="360" w:lineRule="auto"/>
            <w:rPr>
              <w:rFonts w:eastAsiaTheme="minorEastAsia" w:cs="Arial"/>
              <w:noProof/>
              <w:kern w:val="2"/>
              <w14:ligatures w14:val="standardContextual"/>
            </w:rPr>
          </w:pPr>
          <w:hyperlink w:anchor="_Toc223934119" w:history="1">
            <w:r w:rsidRPr="001576AB">
              <w:rPr>
                <w:rStyle w:val="Hyperlink"/>
                <w:rFonts w:cs="Arial"/>
                <w:noProof/>
              </w:rPr>
              <w:t>CHAPTER III: RESEARCH METHODOLOGY</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_Toc223934119 \h </w:instrText>
            </w:r>
            <w:r w:rsidRPr="001576AB">
              <w:rPr>
                <w:rFonts w:cs="Arial"/>
                <w:noProof/>
                <w:webHidden/>
              </w:rPr>
            </w:r>
            <w:r w:rsidRPr="001576AB">
              <w:rPr>
                <w:rFonts w:cs="Arial"/>
                <w:noProof/>
                <w:webHidden/>
              </w:rPr>
              <w:fldChar w:fldCharType="separate"/>
            </w:r>
            <w:r w:rsidRPr="001576AB">
              <w:rPr>
                <w:rFonts w:cs="Arial"/>
                <w:noProof/>
                <w:webHidden/>
              </w:rPr>
              <w:t>25</w:t>
            </w:r>
            <w:r w:rsidRPr="001576AB">
              <w:rPr>
                <w:rFonts w:cs="Arial"/>
                <w:noProof/>
                <w:webHidden/>
              </w:rPr>
              <w:fldChar w:fldCharType="end"/>
            </w:r>
          </w:hyperlink>
        </w:p>
        <w:p w14:paraId="63822261" w14:textId="0EF01C12" w:rsidR="00E31A64" w:rsidRPr="001576AB" w:rsidRDefault="00E31A64" w:rsidP="001576AB">
          <w:pPr>
            <w:pStyle w:val="TOC2"/>
            <w:tabs>
              <w:tab w:val="right" w:leader="dot" w:pos="9394"/>
            </w:tabs>
            <w:rPr>
              <w:rFonts w:eastAsiaTheme="minorEastAsia" w:cs="Arial"/>
              <w:noProof/>
              <w:kern w:val="2"/>
              <w14:ligatures w14:val="standardContextual"/>
            </w:rPr>
          </w:pPr>
          <w:hyperlink w:anchor="_Toc223934120" w:history="1">
            <w:r w:rsidRPr="001576AB">
              <w:rPr>
                <w:rStyle w:val="Hyperlink"/>
                <w:rFonts w:cs="Arial"/>
                <w:noProof/>
              </w:rPr>
              <w:t>3.1 Introduction</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_Toc223934120 \h </w:instrText>
            </w:r>
            <w:r w:rsidRPr="001576AB">
              <w:rPr>
                <w:rFonts w:cs="Arial"/>
                <w:noProof/>
                <w:webHidden/>
              </w:rPr>
            </w:r>
            <w:r w:rsidRPr="001576AB">
              <w:rPr>
                <w:rFonts w:cs="Arial"/>
                <w:noProof/>
                <w:webHidden/>
              </w:rPr>
              <w:fldChar w:fldCharType="separate"/>
            </w:r>
            <w:r w:rsidRPr="001576AB">
              <w:rPr>
                <w:rFonts w:cs="Arial"/>
                <w:noProof/>
                <w:webHidden/>
              </w:rPr>
              <w:t>25</w:t>
            </w:r>
            <w:r w:rsidRPr="001576AB">
              <w:rPr>
                <w:rFonts w:cs="Arial"/>
                <w:noProof/>
                <w:webHidden/>
              </w:rPr>
              <w:fldChar w:fldCharType="end"/>
            </w:r>
          </w:hyperlink>
        </w:p>
        <w:p w14:paraId="126DDC7A" w14:textId="1BFE5500" w:rsidR="00E31A64" w:rsidRPr="001576AB" w:rsidRDefault="00E31A64" w:rsidP="001576AB">
          <w:pPr>
            <w:pStyle w:val="TOC2"/>
            <w:tabs>
              <w:tab w:val="right" w:leader="dot" w:pos="9394"/>
            </w:tabs>
            <w:rPr>
              <w:rFonts w:eastAsiaTheme="minorEastAsia" w:cs="Arial"/>
              <w:noProof/>
              <w:kern w:val="2"/>
              <w14:ligatures w14:val="standardContextual"/>
            </w:rPr>
          </w:pPr>
          <w:hyperlink w:anchor="_Toc223934121" w:history="1">
            <w:r w:rsidRPr="001576AB">
              <w:rPr>
                <w:rStyle w:val="Hyperlink"/>
                <w:rFonts w:cs="Arial"/>
                <w:noProof/>
              </w:rPr>
              <w:t>3.2 Research Design</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_Toc223934121 \h </w:instrText>
            </w:r>
            <w:r w:rsidRPr="001576AB">
              <w:rPr>
                <w:rFonts w:cs="Arial"/>
                <w:noProof/>
                <w:webHidden/>
              </w:rPr>
            </w:r>
            <w:r w:rsidRPr="001576AB">
              <w:rPr>
                <w:rFonts w:cs="Arial"/>
                <w:noProof/>
                <w:webHidden/>
              </w:rPr>
              <w:fldChar w:fldCharType="separate"/>
            </w:r>
            <w:r w:rsidRPr="001576AB">
              <w:rPr>
                <w:rFonts w:cs="Arial"/>
                <w:noProof/>
                <w:webHidden/>
              </w:rPr>
              <w:t>25</w:t>
            </w:r>
            <w:r w:rsidRPr="001576AB">
              <w:rPr>
                <w:rFonts w:cs="Arial"/>
                <w:noProof/>
                <w:webHidden/>
              </w:rPr>
              <w:fldChar w:fldCharType="end"/>
            </w:r>
          </w:hyperlink>
        </w:p>
        <w:p w14:paraId="1BAFE3C1" w14:textId="7B1085E1" w:rsidR="00E31A64" w:rsidRPr="001576AB" w:rsidRDefault="00E31A64" w:rsidP="001576AB">
          <w:pPr>
            <w:pStyle w:val="TOC2"/>
            <w:tabs>
              <w:tab w:val="right" w:leader="dot" w:pos="9394"/>
            </w:tabs>
            <w:rPr>
              <w:rFonts w:eastAsiaTheme="minorEastAsia" w:cs="Arial"/>
              <w:noProof/>
              <w:kern w:val="2"/>
              <w14:ligatures w14:val="standardContextual"/>
            </w:rPr>
          </w:pPr>
          <w:hyperlink w:anchor="_Toc223934122" w:history="1">
            <w:r w:rsidRPr="001576AB">
              <w:rPr>
                <w:rStyle w:val="Hyperlink"/>
                <w:rFonts w:cs="Arial"/>
                <w:noProof/>
              </w:rPr>
              <w:t>3.3 Data Collection and Sources</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_Toc223934122 \h </w:instrText>
            </w:r>
            <w:r w:rsidRPr="001576AB">
              <w:rPr>
                <w:rFonts w:cs="Arial"/>
                <w:noProof/>
                <w:webHidden/>
              </w:rPr>
            </w:r>
            <w:r w:rsidRPr="001576AB">
              <w:rPr>
                <w:rFonts w:cs="Arial"/>
                <w:noProof/>
                <w:webHidden/>
              </w:rPr>
              <w:fldChar w:fldCharType="separate"/>
            </w:r>
            <w:r w:rsidRPr="001576AB">
              <w:rPr>
                <w:rFonts w:cs="Arial"/>
                <w:noProof/>
                <w:webHidden/>
              </w:rPr>
              <w:t>26</w:t>
            </w:r>
            <w:r w:rsidRPr="001576AB">
              <w:rPr>
                <w:rFonts w:cs="Arial"/>
                <w:noProof/>
                <w:webHidden/>
              </w:rPr>
              <w:fldChar w:fldCharType="end"/>
            </w:r>
          </w:hyperlink>
        </w:p>
        <w:p w14:paraId="45C115C4" w14:textId="74D9559C" w:rsidR="00E31A64" w:rsidRPr="001576AB" w:rsidRDefault="00E31A64" w:rsidP="001576AB">
          <w:pPr>
            <w:pStyle w:val="TOC3"/>
            <w:tabs>
              <w:tab w:val="right" w:leader="dot" w:pos="9394"/>
            </w:tabs>
            <w:rPr>
              <w:rFonts w:eastAsiaTheme="minorEastAsia" w:cs="Arial"/>
              <w:noProof/>
              <w:kern w:val="2"/>
              <w14:ligatures w14:val="standardContextual"/>
            </w:rPr>
          </w:pPr>
          <w:hyperlink w:anchor="_Toc223934123" w:history="1">
            <w:r w:rsidRPr="001576AB">
              <w:rPr>
                <w:rStyle w:val="Hyperlink"/>
                <w:rFonts w:cs="Arial"/>
                <w:noProof/>
              </w:rPr>
              <w:t>3.3.1 Secondary Data Sources</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_Toc223934123 \h </w:instrText>
            </w:r>
            <w:r w:rsidRPr="001576AB">
              <w:rPr>
                <w:rFonts w:cs="Arial"/>
                <w:noProof/>
                <w:webHidden/>
              </w:rPr>
            </w:r>
            <w:r w:rsidRPr="001576AB">
              <w:rPr>
                <w:rFonts w:cs="Arial"/>
                <w:noProof/>
                <w:webHidden/>
              </w:rPr>
              <w:fldChar w:fldCharType="separate"/>
            </w:r>
            <w:r w:rsidRPr="001576AB">
              <w:rPr>
                <w:rFonts w:cs="Arial"/>
                <w:noProof/>
                <w:webHidden/>
              </w:rPr>
              <w:t>26</w:t>
            </w:r>
            <w:r w:rsidRPr="001576AB">
              <w:rPr>
                <w:rFonts w:cs="Arial"/>
                <w:noProof/>
                <w:webHidden/>
              </w:rPr>
              <w:fldChar w:fldCharType="end"/>
            </w:r>
          </w:hyperlink>
        </w:p>
        <w:p w14:paraId="1B6CD1F4" w14:textId="7C6010CE" w:rsidR="00E31A64" w:rsidRPr="001576AB" w:rsidRDefault="00E31A64" w:rsidP="001576AB">
          <w:pPr>
            <w:pStyle w:val="TOC3"/>
            <w:tabs>
              <w:tab w:val="right" w:leader="dot" w:pos="9394"/>
            </w:tabs>
            <w:rPr>
              <w:rFonts w:eastAsiaTheme="minorEastAsia" w:cs="Arial"/>
              <w:noProof/>
              <w:kern w:val="2"/>
              <w14:ligatures w14:val="standardContextual"/>
            </w:rPr>
          </w:pPr>
          <w:hyperlink w:anchor="_Toc223934124" w:history="1">
            <w:r w:rsidRPr="001576AB">
              <w:rPr>
                <w:rStyle w:val="Hyperlink"/>
                <w:rFonts w:cs="Arial"/>
                <w:noProof/>
              </w:rPr>
              <w:t>3.3.2 Sample Selection</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_Toc223934124 \h </w:instrText>
            </w:r>
            <w:r w:rsidRPr="001576AB">
              <w:rPr>
                <w:rFonts w:cs="Arial"/>
                <w:noProof/>
                <w:webHidden/>
              </w:rPr>
            </w:r>
            <w:r w:rsidRPr="001576AB">
              <w:rPr>
                <w:rFonts w:cs="Arial"/>
                <w:noProof/>
                <w:webHidden/>
              </w:rPr>
              <w:fldChar w:fldCharType="separate"/>
            </w:r>
            <w:r w:rsidRPr="001576AB">
              <w:rPr>
                <w:rFonts w:cs="Arial"/>
                <w:noProof/>
                <w:webHidden/>
              </w:rPr>
              <w:t>26</w:t>
            </w:r>
            <w:r w:rsidRPr="001576AB">
              <w:rPr>
                <w:rFonts w:cs="Arial"/>
                <w:noProof/>
                <w:webHidden/>
              </w:rPr>
              <w:fldChar w:fldCharType="end"/>
            </w:r>
          </w:hyperlink>
        </w:p>
        <w:p w14:paraId="38BF37A3" w14:textId="7DD9A108" w:rsidR="00E31A64" w:rsidRPr="001576AB" w:rsidRDefault="00E31A64" w:rsidP="001576AB">
          <w:pPr>
            <w:pStyle w:val="TOC3"/>
            <w:tabs>
              <w:tab w:val="right" w:leader="dot" w:pos="9394"/>
            </w:tabs>
            <w:rPr>
              <w:rFonts w:eastAsiaTheme="minorEastAsia" w:cs="Arial"/>
              <w:noProof/>
              <w:kern w:val="2"/>
              <w14:ligatures w14:val="standardContextual"/>
            </w:rPr>
          </w:pPr>
          <w:hyperlink w:anchor="_Toc223934125" w:history="1">
            <w:r w:rsidRPr="001576AB">
              <w:rPr>
                <w:rStyle w:val="Hyperlink"/>
                <w:rFonts w:cs="Arial"/>
                <w:noProof/>
              </w:rPr>
              <w:t>3.3.3 Data Extraction Procedure</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_Toc223934125 \h </w:instrText>
            </w:r>
            <w:r w:rsidRPr="001576AB">
              <w:rPr>
                <w:rFonts w:cs="Arial"/>
                <w:noProof/>
                <w:webHidden/>
              </w:rPr>
            </w:r>
            <w:r w:rsidRPr="001576AB">
              <w:rPr>
                <w:rFonts w:cs="Arial"/>
                <w:noProof/>
                <w:webHidden/>
              </w:rPr>
              <w:fldChar w:fldCharType="separate"/>
            </w:r>
            <w:r w:rsidRPr="001576AB">
              <w:rPr>
                <w:rFonts w:cs="Arial"/>
                <w:noProof/>
                <w:webHidden/>
              </w:rPr>
              <w:t>27</w:t>
            </w:r>
            <w:r w:rsidRPr="001576AB">
              <w:rPr>
                <w:rFonts w:cs="Arial"/>
                <w:noProof/>
                <w:webHidden/>
              </w:rPr>
              <w:fldChar w:fldCharType="end"/>
            </w:r>
          </w:hyperlink>
        </w:p>
        <w:p w14:paraId="1AC63252" w14:textId="260F0DEB" w:rsidR="00E31A64" w:rsidRPr="001576AB" w:rsidRDefault="00E31A64" w:rsidP="001576AB">
          <w:pPr>
            <w:pStyle w:val="TOC2"/>
            <w:tabs>
              <w:tab w:val="right" w:leader="dot" w:pos="9394"/>
            </w:tabs>
            <w:rPr>
              <w:rFonts w:eastAsiaTheme="minorEastAsia" w:cs="Arial"/>
              <w:noProof/>
              <w:kern w:val="2"/>
              <w14:ligatures w14:val="standardContextual"/>
            </w:rPr>
          </w:pPr>
          <w:hyperlink w:anchor="_Toc223934126" w:history="1">
            <w:r w:rsidRPr="001576AB">
              <w:rPr>
                <w:rStyle w:val="Hyperlink"/>
                <w:rFonts w:cs="Arial"/>
                <w:noProof/>
              </w:rPr>
              <w:t>3.4 Operationalization of Variables</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_Toc223934126 \h </w:instrText>
            </w:r>
            <w:r w:rsidRPr="001576AB">
              <w:rPr>
                <w:rFonts w:cs="Arial"/>
                <w:noProof/>
                <w:webHidden/>
              </w:rPr>
            </w:r>
            <w:r w:rsidRPr="001576AB">
              <w:rPr>
                <w:rFonts w:cs="Arial"/>
                <w:noProof/>
                <w:webHidden/>
              </w:rPr>
              <w:fldChar w:fldCharType="separate"/>
            </w:r>
            <w:r w:rsidRPr="001576AB">
              <w:rPr>
                <w:rFonts w:cs="Arial"/>
                <w:noProof/>
                <w:webHidden/>
              </w:rPr>
              <w:t>27</w:t>
            </w:r>
            <w:r w:rsidRPr="001576AB">
              <w:rPr>
                <w:rFonts w:cs="Arial"/>
                <w:noProof/>
                <w:webHidden/>
              </w:rPr>
              <w:fldChar w:fldCharType="end"/>
            </w:r>
          </w:hyperlink>
        </w:p>
        <w:p w14:paraId="40853FEB" w14:textId="4B791975" w:rsidR="00E31A64" w:rsidRPr="001576AB" w:rsidRDefault="00E31A64" w:rsidP="001576AB">
          <w:pPr>
            <w:pStyle w:val="TOC3"/>
            <w:tabs>
              <w:tab w:val="right" w:leader="dot" w:pos="9394"/>
            </w:tabs>
            <w:rPr>
              <w:rFonts w:eastAsiaTheme="minorEastAsia" w:cs="Arial"/>
              <w:noProof/>
              <w:kern w:val="2"/>
              <w14:ligatures w14:val="standardContextual"/>
            </w:rPr>
          </w:pPr>
          <w:hyperlink w:anchor="_Toc223934127" w:history="1">
            <w:r w:rsidRPr="001576AB">
              <w:rPr>
                <w:rStyle w:val="Hyperlink"/>
                <w:rFonts w:cs="Arial"/>
                <w:noProof/>
              </w:rPr>
              <w:t>3.4.1 Dependent Variables</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_Toc223934127 \h </w:instrText>
            </w:r>
            <w:r w:rsidRPr="001576AB">
              <w:rPr>
                <w:rFonts w:cs="Arial"/>
                <w:noProof/>
                <w:webHidden/>
              </w:rPr>
            </w:r>
            <w:r w:rsidRPr="001576AB">
              <w:rPr>
                <w:rFonts w:cs="Arial"/>
                <w:noProof/>
                <w:webHidden/>
              </w:rPr>
              <w:fldChar w:fldCharType="separate"/>
            </w:r>
            <w:r w:rsidRPr="001576AB">
              <w:rPr>
                <w:rFonts w:cs="Arial"/>
                <w:noProof/>
                <w:webHidden/>
              </w:rPr>
              <w:t>27</w:t>
            </w:r>
            <w:r w:rsidRPr="001576AB">
              <w:rPr>
                <w:rFonts w:cs="Arial"/>
                <w:noProof/>
                <w:webHidden/>
              </w:rPr>
              <w:fldChar w:fldCharType="end"/>
            </w:r>
          </w:hyperlink>
        </w:p>
        <w:p w14:paraId="52F1E2D3" w14:textId="4A2A8644" w:rsidR="00E31A64" w:rsidRPr="001576AB" w:rsidRDefault="00E31A64" w:rsidP="001576AB">
          <w:pPr>
            <w:pStyle w:val="TOC3"/>
            <w:tabs>
              <w:tab w:val="right" w:leader="dot" w:pos="9394"/>
            </w:tabs>
            <w:rPr>
              <w:rFonts w:eastAsiaTheme="minorEastAsia" w:cs="Arial"/>
              <w:noProof/>
              <w:kern w:val="2"/>
              <w14:ligatures w14:val="standardContextual"/>
            </w:rPr>
          </w:pPr>
          <w:hyperlink w:anchor="_Toc223934128" w:history="1">
            <w:r w:rsidRPr="001576AB">
              <w:rPr>
                <w:rStyle w:val="Hyperlink"/>
                <w:rFonts w:cs="Arial"/>
                <w:noProof/>
              </w:rPr>
              <w:t>3.4.2 Independent Variables (Proxies of AI/Tech Adoption)</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_Toc223934128 \h </w:instrText>
            </w:r>
            <w:r w:rsidRPr="001576AB">
              <w:rPr>
                <w:rFonts w:cs="Arial"/>
                <w:noProof/>
                <w:webHidden/>
              </w:rPr>
            </w:r>
            <w:r w:rsidRPr="001576AB">
              <w:rPr>
                <w:rFonts w:cs="Arial"/>
                <w:noProof/>
                <w:webHidden/>
              </w:rPr>
              <w:fldChar w:fldCharType="separate"/>
            </w:r>
            <w:r w:rsidRPr="001576AB">
              <w:rPr>
                <w:rFonts w:cs="Arial"/>
                <w:noProof/>
                <w:webHidden/>
              </w:rPr>
              <w:t>28</w:t>
            </w:r>
            <w:r w:rsidRPr="001576AB">
              <w:rPr>
                <w:rFonts w:cs="Arial"/>
                <w:noProof/>
                <w:webHidden/>
              </w:rPr>
              <w:fldChar w:fldCharType="end"/>
            </w:r>
          </w:hyperlink>
        </w:p>
        <w:p w14:paraId="2497AB4B" w14:textId="7AA36344" w:rsidR="00E31A64" w:rsidRPr="001576AB" w:rsidRDefault="00E31A64" w:rsidP="001576AB">
          <w:pPr>
            <w:pStyle w:val="TOC3"/>
            <w:tabs>
              <w:tab w:val="right" w:leader="dot" w:pos="9394"/>
            </w:tabs>
            <w:rPr>
              <w:rFonts w:eastAsiaTheme="minorEastAsia" w:cs="Arial"/>
              <w:noProof/>
              <w:kern w:val="2"/>
              <w14:ligatures w14:val="standardContextual"/>
            </w:rPr>
          </w:pPr>
          <w:hyperlink w:anchor="_Toc223934129" w:history="1">
            <w:r w:rsidRPr="001576AB">
              <w:rPr>
                <w:rStyle w:val="Hyperlink"/>
                <w:rFonts w:cs="Arial"/>
                <w:noProof/>
              </w:rPr>
              <w:t>3.4.3 Control Variables</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_Toc223934129 \h </w:instrText>
            </w:r>
            <w:r w:rsidRPr="001576AB">
              <w:rPr>
                <w:rFonts w:cs="Arial"/>
                <w:noProof/>
                <w:webHidden/>
              </w:rPr>
            </w:r>
            <w:r w:rsidRPr="001576AB">
              <w:rPr>
                <w:rFonts w:cs="Arial"/>
                <w:noProof/>
                <w:webHidden/>
              </w:rPr>
              <w:fldChar w:fldCharType="separate"/>
            </w:r>
            <w:r w:rsidRPr="001576AB">
              <w:rPr>
                <w:rFonts w:cs="Arial"/>
                <w:noProof/>
                <w:webHidden/>
              </w:rPr>
              <w:t>28</w:t>
            </w:r>
            <w:r w:rsidRPr="001576AB">
              <w:rPr>
                <w:rFonts w:cs="Arial"/>
                <w:noProof/>
                <w:webHidden/>
              </w:rPr>
              <w:fldChar w:fldCharType="end"/>
            </w:r>
          </w:hyperlink>
        </w:p>
        <w:p w14:paraId="699332A3" w14:textId="29109891" w:rsidR="00E31A64" w:rsidRPr="001576AB" w:rsidRDefault="00E31A64" w:rsidP="001576AB">
          <w:pPr>
            <w:pStyle w:val="TOC2"/>
            <w:tabs>
              <w:tab w:val="right" w:leader="dot" w:pos="9394"/>
            </w:tabs>
            <w:rPr>
              <w:rFonts w:eastAsiaTheme="minorEastAsia" w:cs="Arial"/>
              <w:noProof/>
              <w:kern w:val="2"/>
              <w14:ligatures w14:val="standardContextual"/>
            </w:rPr>
          </w:pPr>
          <w:hyperlink w:anchor="_Toc223934130" w:history="1">
            <w:r w:rsidRPr="001576AB">
              <w:rPr>
                <w:rStyle w:val="Hyperlink"/>
                <w:rFonts w:cs="Arial"/>
                <w:noProof/>
              </w:rPr>
              <w:t>3.5 Model Specification</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_Toc223934130 \h </w:instrText>
            </w:r>
            <w:r w:rsidRPr="001576AB">
              <w:rPr>
                <w:rFonts w:cs="Arial"/>
                <w:noProof/>
                <w:webHidden/>
              </w:rPr>
            </w:r>
            <w:r w:rsidRPr="001576AB">
              <w:rPr>
                <w:rFonts w:cs="Arial"/>
                <w:noProof/>
                <w:webHidden/>
              </w:rPr>
              <w:fldChar w:fldCharType="separate"/>
            </w:r>
            <w:r w:rsidRPr="001576AB">
              <w:rPr>
                <w:rFonts w:cs="Arial"/>
                <w:noProof/>
                <w:webHidden/>
              </w:rPr>
              <w:t>29</w:t>
            </w:r>
            <w:r w:rsidRPr="001576AB">
              <w:rPr>
                <w:rFonts w:cs="Arial"/>
                <w:noProof/>
                <w:webHidden/>
              </w:rPr>
              <w:fldChar w:fldCharType="end"/>
            </w:r>
          </w:hyperlink>
        </w:p>
        <w:p w14:paraId="4F0A819D" w14:textId="7D4CA81D" w:rsidR="00E31A64" w:rsidRPr="001576AB" w:rsidRDefault="00E31A64" w:rsidP="001576AB">
          <w:pPr>
            <w:pStyle w:val="TOC3"/>
            <w:tabs>
              <w:tab w:val="right" w:leader="dot" w:pos="9394"/>
            </w:tabs>
            <w:rPr>
              <w:rFonts w:eastAsiaTheme="minorEastAsia" w:cs="Arial"/>
              <w:noProof/>
              <w:kern w:val="2"/>
              <w14:ligatures w14:val="standardContextual"/>
            </w:rPr>
          </w:pPr>
          <w:hyperlink w:anchor="_Toc223934131" w:history="1">
            <w:r w:rsidRPr="001576AB">
              <w:rPr>
                <w:rStyle w:val="Hyperlink"/>
                <w:rFonts w:cs="Arial"/>
                <w:noProof/>
              </w:rPr>
              <w:t>3.5.1 Regression Model A: Impact on Audit Efficiency</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_Toc223934131 \h </w:instrText>
            </w:r>
            <w:r w:rsidRPr="001576AB">
              <w:rPr>
                <w:rFonts w:cs="Arial"/>
                <w:noProof/>
                <w:webHidden/>
              </w:rPr>
            </w:r>
            <w:r w:rsidRPr="001576AB">
              <w:rPr>
                <w:rFonts w:cs="Arial"/>
                <w:noProof/>
                <w:webHidden/>
              </w:rPr>
              <w:fldChar w:fldCharType="separate"/>
            </w:r>
            <w:r w:rsidRPr="001576AB">
              <w:rPr>
                <w:rFonts w:cs="Arial"/>
                <w:noProof/>
                <w:webHidden/>
              </w:rPr>
              <w:t>29</w:t>
            </w:r>
            <w:r w:rsidRPr="001576AB">
              <w:rPr>
                <w:rFonts w:cs="Arial"/>
                <w:noProof/>
                <w:webHidden/>
              </w:rPr>
              <w:fldChar w:fldCharType="end"/>
            </w:r>
          </w:hyperlink>
        </w:p>
        <w:p w14:paraId="611B3B2D" w14:textId="56C36D21" w:rsidR="00E31A64" w:rsidRPr="001576AB" w:rsidRDefault="00E31A64" w:rsidP="001576AB">
          <w:pPr>
            <w:pStyle w:val="TOC3"/>
            <w:tabs>
              <w:tab w:val="right" w:leader="dot" w:pos="9394"/>
            </w:tabs>
            <w:rPr>
              <w:rFonts w:eastAsiaTheme="minorEastAsia" w:cs="Arial"/>
              <w:noProof/>
              <w:kern w:val="2"/>
              <w14:ligatures w14:val="standardContextual"/>
            </w:rPr>
          </w:pPr>
          <w:hyperlink w:anchor="_Toc223934132" w:history="1">
            <w:r w:rsidRPr="001576AB">
              <w:rPr>
                <w:rStyle w:val="Hyperlink"/>
                <w:rFonts w:cs="Arial"/>
                <w:noProof/>
              </w:rPr>
              <w:t>3.5.2 Regression Model B: Impact on Audit Quality</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_Toc223934132 \h </w:instrText>
            </w:r>
            <w:r w:rsidRPr="001576AB">
              <w:rPr>
                <w:rFonts w:cs="Arial"/>
                <w:noProof/>
                <w:webHidden/>
              </w:rPr>
            </w:r>
            <w:r w:rsidRPr="001576AB">
              <w:rPr>
                <w:rFonts w:cs="Arial"/>
                <w:noProof/>
                <w:webHidden/>
              </w:rPr>
              <w:fldChar w:fldCharType="separate"/>
            </w:r>
            <w:r w:rsidRPr="001576AB">
              <w:rPr>
                <w:rFonts w:cs="Arial"/>
                <w:noProof/>
                <w:webHidden/>
              </w:rPr>
              <w:t>29</w:t>
            </w:r>
            <w:r w:rsidRPr="001576AB">
              <w:rPr>
                <w:rFonts w:cs="Arial"/>
                <w:noProof/>
                <w:webHidden/>
              </w:rPr>
              <w:fldChar w:fldCharType="end"/>
            </w:r>
          </w:hyperlink>
        </w:p>
        <w:p w14:paraId="6CBA10B3" w14:textId="4DBAA125" w:rsidR="00E31A64" w:rsidRPr="001576AB" w:rsidRDefault="00E31A64" w:rsidP="001576AB">
          <w:pPr>
            <w:pStyle w:val="TOC2"/>
            <w:tabs>
              <w:tab w:val="right" w:leader="dot" w:pos="9394"/>
            </w:tabs>
            <w:rPr>
              <w:rFonts w:eastAsiaTheme="minorEastAsia" w:cs="Arial"/>
              <w:noProof/>
              <w:kern w:val="2"/>
              <w14:ligatures w14:val="standardContextual"/>
            </w:rPr>
          </w:pPr>
          <w:hyperlink w:anchor="_Toc223934133" w:history="1">
            <w:r w:rsidRPr="001576AB">
              <w:rPr>
                <w:rStyle w:val="Hyperlink"/>
                <w:rFonts w:cs="Arial"/>
                <w:noProof/>
              </w:rPr>
              <w:t>3.6 Data Analysis Techniques</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_Toc223934133 \h </w:instrText>
            </w:r>
            <w:r w:rsidRPr="001576AB">
              <w:rPr>
                <w:rFonts w:cs="Arial"/>
                <w:noProof/>
                <w:webHidden/>
              </w:rPr>
            </w:r>
            <w:r w:rsidRPr="001576AB">
              <w:rPr>
                <w:rFonts w:cs="Arial"/>
                <w:noProof/>
                <w:webHidden/>
              </w:rPr>
              <w:fldChar w:fldCharType="separate"/>
            </w:r>
            <w:r w:rsidRPr="001576AB">
              <w:rPr>
                <w:rFonts w:cs="Arial"/>
                <w:noProof/>
                <w:webHidden/>
              </w:rPr>
              <w:t>30</w:t>
            </w:r>
            <w:r w:rsidRPr="001576AB">
              <w:rPr>
                <w:rFonts w:cs="Arial"/>
                <w:noProof/>
                <w:webHidden/>
              </w:rPr>
              <w:fldChar w:fldCharType="end"/>
            </w:r>
          </w:hyperlink>
        </w:p>
        <w:p w14:paraId="391F9DB0" w14:textId="1AA57BC8" w:rsidR="00E31A64" w:rsidRPr="001576AB" w:rsidRDefault="00E31A64" w:rsidP="001576AB">
          <w:pPr>
            <w:pStyle w:val="TOC1"/>
            <w:spacing w:line="360" w:lineRule="auto"/>
            <w:rPr>
              <w:rFonts w:eastAsiaTheme="minorEastAsia" w:cs="Arial"/>
              <w:noProof/>
              <w:kern w:val="2"/>
              <w14:ligatures w14:val="standardContextual"/>
            </w:rPr>
          </w:pPr>
          <w:hyperlink w:anchor="_Toc223934134" w:history="1">
            <w:r w:rsidRPr="001576AB">
              <w:rPr>
                <w:rStyle w:val="Hyperlink"/>
                <w:rFonts w:cs="Arial"/>
                <w:noProof/>
              </w:rPr>
              <w:t>CHAPTER IV: Data analysis and results.</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_Toc223934134 \h </w:instrText>
            </w:r>
            <w:r w:rsidRPr="001576AB">
              <w:rPr>
                <w:rFonts w:cs="Arial"/>
                <w:noProof/>
                <w:webHidden/>
              </w:rPr>
            </w:r>
            <w:r w:rsidRPr="001576AB">
              <w:rPr>
                <w:rFonts w:cs="Arial"/>
                <w:noProof/>
                <w:webHidden/>
              </w:rPr>
              <w:fldChar w:fldCharType="separate"/>
            </w:r>
            <w:r w:rsidRPr="001576AB">
              <w:rPr>
                <w:rFonts w:cs="Arial"/>
                <w:noProof/>
                <w:webHidden/>
              </w:rPr>
              <w:t>30</w:t>
            </w:r>
            <w:r w:rsidRPr="001576AB">
              <w:rPr>
                <w:rFonts w:cs="Arial"/>
                <w:noProof/>
                <w:webHidden/>
              </w:rPr>
              <w:fldChar w:fldCharType="end"/>
            </w:r>
          </w:hyperlink>
        </w:p>
        <w:p w14:paraId="0CF129C1" w14:textId="2B6F7DAE" w:rsidR="00E31A64" w:rsidRPr="001576AB" w:rsidRDefault="00E31A64" w:rsidP="001576AB">
          <w:pPr>
            <w:pStyle w:val="TOC2"/>
            <w:tabs>
              <w:tab w:val="right" w:leader="dot" w:pos="9394"/>
            </w:tabs>
            <w:rPr>
              <w:rFonts w:eastAsiaTheme="minorEastAsia" w:cs="Arial"/>
              <w:noProof/>
              <w:kern w:val="2"/>
              <w14:ligatures w14:val="standardContextual"/>
            </w:rPr>
          </w:pPr>
          <w:hyperlink w:anchor="_Toc223934135" w:history="1">
            <w:r w:rsidRPr="001576AB">
              <w:rPr>
                <w:rStyle w:val="Hyperlink"/>
                <w:rFonts w:cs="Arial"/>
                <w:noProof/>
              </w:rPr>
              <w:t>4.1 Introduction</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_Toc223934135 \h </w:instrText>
            </w:r>
            <w:r w:rsidRPr="001576AB">
              <w:rPr>
                <w:rFonts w:cs="Arial"/>
                <w:noProof/>
                <w:webHidden/>
              </w:rPr>
            </w:r>
            <w:r w:rsidRPr="001576AB">
              <w:rPr>
                <w:rFonts w:cs="Arial"/>
                <w:noProof/>
                <w:webHidden/>
              </w:rPr>
              <w:fldChar w:fldCharType="separate"/>
            </w:r>
            <w:r w:rsidRPr="001576AB">
              <w:rPr>
                <w:rFonts w:cs="Arial"/>
                <w:noProof/>
                <w:webHidden/>
              </w:rPr>
              <w:t>30</w:t>
            </w:r>
            <w:r w:rsidRPr="001576AB">
              <w:rPr>
                <w:rFonts w:cs="Arial"/>
                <w:noProof/>
                <w:webHidden/>
              </w:rPr>
              <w:fldChar w:fldCharType="end"/>
            </w:r>
          </w:hyperlink>
        </w:p>
        <w:p w14:paraId="1ADB892A" w14:textId="6B5E4BF6" w:rsidR="00E31A64" w:rsidRPr="001576AB" w:rsidRDefault="00E31A64" w:rsidP="001576AB">
          <w:pPr>
            <w:pStyle w:val="TOC2"/>
            <w:tabs>
              <w:tab w:val="right" w:leader="dot" w:pos="9394"/>
            </w:tabs>
            <w:rPr>
              <w:rFonts w:eastAsiaTheme="minorEastAsia" w:cs="Arial"/>
              <w:noProof/>
              <w:kern w:val="2"/>
              <w14:ligatures w14:val="standardContextual"/>
            </w:rPr>
          </w:pPr>
          <w:hyperlink w:anchor="_Toc223934136" w:history="1">
            <w:r w:rsidRPr="001576AB">
              <w:rPr>
                <w:rStyle w:val="Hyperlink"/>
                <w:rFonts w:cs="Arial"/>
                <w:noProof/>
              </w:rPr>
              <w:t>4.2 Descriptive Statistics</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_Toc223934136 \h </w:instrText>
            </w:r>
            <w:r w:rsidRPr="001576AB">
              <w:rPr>
                <w:rFonts w:cs="Arial"/>
                <w:noProof/>
                <w:webHidden/>
              </w:rPr>
            </w:r>
            <w:r w:rsidRPr="001576AB">
              <w:rPr>
                <w:rFonts w:cs="Arial"/>
                <w:noProof/>
                <w:webHidden/>
              </w:rPr>
              <w:fldChar w:fldCharType="separate"/>
            </w:r>
            <w:r w:rsidRPr="001576AB">
              <w:rPr>
                <w:rFonts w:cs="Arial"/>
                <w:noProof/>
                <w:webHidden/>
              </w:rPr>
              <w:t>30</w:t>
            </w:r>
            <w:r w:rsidRPr="001576AB">
              <w:rPr>
                <w:rFonts w:cs="Arial"/>
                <w:noProof/>
                <w:webHidden/>
              </w:rPr>
              <w:fldChar w:fldCharType="end"/>
            </w:r>
          </w:hyperlink>
        </w:p>
        <w:p w14:paraId="7329BEA3" w14:textId="4219E2ED" w:rsidR="00E31A64" w:rsidRPr="001576AB" w:rsidRDefault="00E31A64" w:rsidP="001576AB">
          <w:pPr>
            <w:pStyle w:val="TOC3"/>
            <w:tabs>
              <w:tab w:val="right" w:leader="dot" w:pos="9394"/>
            </w:tabs>
            <w:rPr>
              <w:rFonts w:eastAsiaTheme="minorEastAsia" w:cs="Arial"/>
              <w:noProof/>
              <w:kern w:val="2"/>
              <w14:ligatures w14:val="standardContextual"/>
            </w:rPr>
          </w:pPr>
          <w:hyperlink w:anchor="_Toc223934137" w:history="1">
            <w:r w:rsidRPr="001576AB">
              <w:rPr>
                <w:rStyle w:val="Hyperlink"/>
                <w:rFonts w:cs="Arial"/>
                <w:noProof/>
              </w:rPr>
              <w:t>4.2.1 Univariate Analysis</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_Toc223934137 \h </w:instrText>
            </w:r>
            <w:r w:rsidRPr="001576AB">
              <w:rPr>
                <w:rFonts w:cs="Arial"/>
                <w:noProof/>
                <w:webHidden/>
              </w:rPr>
            </w:r>
            <w:r w:rsidRPr="001576AB">
              <w:rPr>
                <w:rFonts w:cs="Arial"/>
                <w:noProof/>
                <w:webHidden/>
              </w:rPr>
              <w:fldChar w:fldCharType="separate"/>
            </w:r>
            <w:r w:rsidRPr="001576AB">
              <w:rPr>
                <w:rFonts w:cs="Arial"/>
                <w:noProof/>
                <w:webHidden/>
              </w:rPr>
              <w:t>30</w:t>
            </w:r>
            <w:r w:rsidRPr="001576AB">
              <w:rPr>
                <w:rFonts w:cs="Arial"/>
                <w:noProof/>
                <w:webHidden/>
              </w:rPr>
              <w:fldChar w:fldCharType="end"/>
            </w:r>
          </w:hyperlink>
        </w:p>
        <w:p w14:paraId="23835DC4" w14:textId="477B3DDB" w:rsidR="00E31A64" w:rsidRPr="001576AB" w:rsidRDefault="00E31A64" w:rsidP="001576AB">
          <w:pPr>
            <w:pStyle w:val="TOC3"/>
            <w:tabs>
              <w:tab w:val="right" w:leader="dot" w:pos="9394"/>
            </w:tabs>
            <w:rPr>
              <w:rFonts w:eastAsiaTheme="minorEastAsia" w:cs="Arial"/>
              <w:noProof/>
              <w:kern w:val="2"/>
              <w14:ligatures w14:val="standardContextual"/>
            </w:rPr>
          </w:pPr>
          <w:hyperlink w:anchor="_Toc223934138" w:history="1">
            <w:r w:rsidRPr="001576AB">
              <w:rPr>
                <w:rStyle w:val="Hyperlink"/>
                <w:rFonts w:cs="Arial"/>
                <w:noProof/>
              </w:rPr>
              <w:t>4.2.2 Comparative Analysis (Digital Divide)</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_Toc223934138 \h </w:instrText>
            </w:r>
            <w:r w:rsidRPr="001576AB">
              <w:rPr>
                <w:rFonts w:cs="Arial"/>
                <w:noProof/>
                <w:webHidden/>
              </w:rPr>
            </w:r>
            <w:r w:rsidRPr="001576AB">
              <w:rPr>
                <w:rFonts w:cs="Arial"/>
                <w:noProof/>
                <w:webHidden/>
              </w:rPr>
              <w:fldChar w:fldCharType="separate"/>
            </w:r>
            <w:r w:rsidRPr="001576AB">
              <w:rPr>
                <w:rFonts w:cs="Arial"/>
                <w:noProof/>
                <w:webHidden/>
              </w:rPr>
              <w:t>31</w:t>
            </w:r>
            <w:r w:rsidRPr="001576AB">
              <w:rPr>
                <w:rFonts w:cs="Arial"/>
                <w:noProof/>
                <w:webHidden/>
              </w:rPr>
              <w:fldChar w:fldCharType="end"/>
            </w:r>
          </w:hyperlink>
        </w:p>
        <w:p w14:paraId="01B0E712" w14:textId="5E79FA67" w:rsidR="00E31A64" w:rsidRPr="001576AB" w:rsidRDefault="00E31A64" w:rsidP="001576AB">
          <w:pPr>
            <w:pStyle w:val="TOC2"/>
            <w:tabs>
              <w:tab w:val="right" w:leader="dot" w:pos="9394"/>
            </w:tabs>
            <w:rPr>
              <w:rFonts w:eastAsiaTheme="minorEastAsia" w:cs="Arial"/>
              <w:noProof/>
              <w:kern w:val="2"/>
              <w14:ligatures w14:val="standardContextual"/>
            </w:rPr>
          </w:pPr>
          <w:hyperlink w:anchor="_Toc223934139" w:history="1">
            <w:r w:rsidRPr="001576AB">
              <w:rPr>
                <w:rStyle w:val="Hyperlink"/>
                <w:rFonts w:cs="Arial"/>
                <w:noProof/>
              </w:rPr>
              <w:t>4.3 Diagnostic Tests</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_Toc223934139 \h </w:instrText>
            </w:r>
            <w:r w:rsidRPr="001576AB">
              <w:rPr>
                <w:rFonts w:cs="Arial"/>
                <w:noProof/>
                <w:webHidden/>
              </w:rPr>
            </w:r>
            <w:r w:rsidRPr="001576AB">
              <w:rPr>
                <w:rFonts w:cs="Arial"/>
                <w:noProof/>
                <w:webHidden/>
              </w:rPr>
              <w:fldChar w:fldCharType="separate"/>
            </w:r>
            <w:r w:rsidRPr="001576AB">
              <w:rPr>
                <w:rFonts w:cs="Arial"/>
                <w:noProof/>
                <w:webHidden/>
              </w:rPr>
              <w:t>32</w:t>
            </w:r>
            <w:r w:rsidRPr="001576AB">
              <w:rPr>
                <w:rFonts w:cs="Arial"/>
                <w:noProof/>
                <w:webHidden/>
              </w:rPr>
              <w:fldChar w:fldCharType="end"/>
            </w:r>
          </w:hyperlink>
        </w:p>
        <w:p w14:paraId="7A9D6039" w14:textId="68680633" w:rsidR="00E31A64" w:rsidRPr="001576AB" w:rsidRDefault="00E31A64" w:rsidP="001576AB">
          <w:pPr>
            <w:pStyle w:val="TOC2"/>
            <w:tabs>
              <w:tab w:val="right" w:leader="dot" w:pos="9394"/>
            </w:tabs>
            <w:rPr>
              <w:rFonts w:eastAsiaTheme="minorEastAsia" w:cs="Arial"/>
              <w:noProof/>
              <w:kern w:val="2"/>
              <w14:ligatures w14:val="standardContextual"/>
            </w:rPr>
          </w:pPr>
          <w:hyperlink w:anchor="_Toc223934140" w:history="1">
            <w:r w:rsidRPr="001576AB">
              <w:rPr>
                <w:rStyle w:val="Hyperlink"/>
                <w:rFonts w:cs="Arial"/>
                <w:noProof/>
              </w:rPr>
              <w:t>4.4 Correlation Analysis</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_Toc223934140 \h </w:instrText>
            </w:r>
            <w:r w:rsidRPr="001576AB">
              <w:rPr>
                <w:rFonts w:cs="Arial"/>
                <w:noProof/>
                <w:webHidden/>
              </w:rPr>
            </w:r>
            <w:r w:rsidRPr="001576AB">
              <w:rPr>
                <w:rFonts w:cs="Arial"/>
                <w:noProof/>
                <w:webHidden/>
              </w:rPr>
              <w:fldChar w:fldCharType="separate"/>
            </w:r>
            <w:r w:rsidRPr="001576AB">
              <w:rPr>
                <w:rFonts w:cs="Arial"/>
                <w:noProof/>
                <w:webHidden/>
              </w:rPr>
              <w:t>33</w:t>
            </w:r>
            <w:r w:rsidRPr="001576AB">
              <w:rPr>
                <w:rFonts w:cs="Arial"/>
                <w:noProof/>
                <w:webHidden/>
              </w:rPr>
              <w:fldChar w:fldCharType="end"/>
            </w:r>
          </w:hyperlink>
        </w:p>
        <w:p w14:paraId="02815DE1" w14:textId="3DF39175" w:rsidR="00E31A64" w:rsidRPr="001576AB" w:rsidRDefault="00E31A64" w:rsidP="001576AB">
          <w:pPr>
            <w:pStyle w:val="TOC2"/>
            <w:tabs>
              <w:tab w:val="right" w:leader="dot" w:pos="9394"/>
            </w:tabs>
            <w:rPr>
              <w:rFonts w:eastAsiaTheme="minorEastAsia" w:cs="Arial"/>
              <w:noProof/>
              <w:kern w:val="2"/>
              <w14:ligatures w14:val="standardContextual"/>
            </w:rPr>
          </w:pPr>
          <w:hyperlink w:anchor="_Toc223934141" w:history="1">
            <w:r w:rsidRPr="001576AB">
              <w:rPr>
                <w:rStyle w:val="Hyperlink"/>
                <w:rFonts w:cs="Arial"/>
                <w:noProof/>
              </w:rPr>
              <w:t>4.5 Regression Analysis</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_Toc223934141 \h </w:instrText>
            </w:r>
            <w:r w:rsidRPr="001576AB">
              <w:rPr>
                <w:rFonts w:cs="Arial"/>
                <w:noProof/>
                <w:webHidden/>
              </w:rPr>
            </w:r>
            <w:r w:rsidRPr="001576AB">
              <w:rPr>
                <w:rFonts w:cs="Arial"/>
                <w:noProof/>
                <w:webHidden/>
              </w:rPr>
              <w:fldChar w:fldCharType="separate"/>
            </w:r>
            <w:r w:rsidRPr="001576AB">
              <w:rPr>
                <w:rFonts w:cs="Arial"/>
                <w:noProof/>
                <w:webHidden/>
              </w:rPr>
              <w:t>34</w:t>
            </w:r>
            <w:r w:rsidRPr="001576AB">
              <w:rPr>
                <w:rFonts w:cs="Arial"/>
                <w:noProof/>
                <w:webHidden/>
              </w:rPr>
              <w:fldChar w:fldCharType="end"/>
            </w:r>
          </w:hyperlink>
        </w:p>
        <w:p w14:paraId="37FB2BD3" w14:textId="1B72863B" w:rsidR="00E31A64" w:rsidRPr="001576AB" w:rsidRDefault="00E31A64" w:rsidP="001576AB">
          <w:pPr>
            <w:pStyle w:val="TOC3"/>
            <w:tabs>
              <w:tab w:val="right" w:leader="dot" w:pos="9394"/>
            </w:tabs>
            <w:rPr>
              <w:rFonts w:eastAsiaTheme="minorEastAsia" w:cs="Arial"/>
              <w:noProof/>
              <w:kern w:val="2"/>
              <w14:ligatures w14:val="standardContextual"/>
            </w:rPr>
          </w:pPr>
          <w:hyperlink w:anchor="_Toc223934142" w:history="1">
            <w:r w:rsidRPr="001576AB">
              <w:rPr>
                <w:rStyle w:val="Hyperlink"/>
                <w:rFonts w:cs="Arial"/>
                <w:noProof/>
              </w:rPr>
              <w:t>4.5.1 Model 1 Results (Audit Efficiency)</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_Toc223934142 \h </w:instrText>
            </w:r>
            <w:r w:rsidRPr="001576AB">
              <w:rPr>
                <w:rFonts w:cs="Arial"/>
                <w:noProof/>
                <w:webHidden/>
              </w:rPr>
            </w:r>
            <w:r w:rsidRPr="001576AB">
              <w:rPr>
                <w:rFonts w:cs="Arial"/>
                <w:noProof/>
                <w:webHidden/>
              </w:rPr>
              <w:fldChar w:fldCharType="separate"/>
            </w:r>
            <w:r w:rsidRPr="001576AB">
              <w:rPr>
                <w:rFonts w:cs="Arial"/>
                <w:noProof/>
                <w:webHidden/>
              </w:rPr>
              <w:t>34</w:t>
            </w:r>
            <w:r w:rsidRPr="001576AB">
              <w:rPr>
                <w:rFonts w:cs="Arial"/>
                <w:noProof/>
                <w:webHidden/>
              </w:rPr>
              <w:fldChar w:fldCharType="end"/>
            </w:r>
          </w:hyperlink>
        </w:p>
        <w:p w14:paraId="39CD0224" w14:textId="3BC7ACBE" w:rsidR="00E31A64" w:rsidRPr="001576AB" w:rsidRDefault="00E31A64" w:rsidP="001576AB">
          <w:pPr>
            <w:pStyle w:val="TOC3"/>
            <w:tabs>
              <w:tab w:val="right" w:leader="dot" w:pos="9394"/>
            </w:tabs>
            <w:rPr>
              <w:rFonts w:eastAsiaTheme="minorEastAsia" w:cs="Arial"/>
              <w:noProof/>
              <w:kern w:val="2"/>
              <w14:ligatures w14:val="standardContextual"/>
            </w:rPr>
          </w:pPr>
          <w:hyperlink w:anchor="_Toc223934143" w:history="1">
            <w:r w:rsidRPr="001576AB">
              <w:rPr>
                <w:rStyle w:val="Hyperlink"/>
                <w:rFonts w:cs="Arial"/>
                <w:noProof/>
              </w:rPr>
              <w:t>4.5.2 Model 2 Results (Audit Quality)</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_Toc223934143 \h </w:instrText>
            </w:r>
            <w:r w:rsidRPr="001576AB">
              <w:rPr>
                <w:rFonts w:cs="Arial"/>
                <w:noProof/>
                <w:webHidden/>
              </w:rPr>
            </w:r>
            <w:r w:rsidRPr="001576AB">
              <w:rPr>
                <w:rFonts w:cs="Arial"/>
                <w:noProof/>
                <w:webHidden/>
              </w:rPr>
              <w:fldChar w:fldCharType="separate"/>
            </w:r>
            <w:r w:rsidRPr="001576AB">
              <w:rPr>
                <w:rFonts w:cs="Arial"/>
                <w:noProof/>
                <w:webHidden/>
              </w:rPr>
              <w:t>35</w:t>
            </w:r>
            <w:r w:rsidRPr="001576AB">
              <w:rPr>
                <w:rFonts w:cs="Arial"/>
                <w:noProof/>
                <w:webHidden/>
              </w:rPr>
              <w:fldChar w:fldCharType="end"/>
            </w:r>
          </w:hyperlink>
        </w:p>
        <w:p w14:paraId="08D7EA4F" w14:textId="49CB3E32" w:rsidR="00E31A64" w:rsidRPr="001576AB" w:rsidRDefault="00E31A64" w:rsidP="001576AB">
          <w:pPr>
            <w:pStyle w:val="TOC2"/>
            <w:tabs>
              <w:tab w:val="right" w:leader="dot" w:pos="9394"/>
            </w:tabs>
            <w:rPr>
              <w:rFonts w:eastAsiaTheme="minorEastAsia" w:cs="Arial"/>
              <w:noProof/>
              <w:kern w:val="2"/>
              <w14:ligatures w14:val="standardContextual"/>
            </w:rPr>
          </w:pPr>
          <w:hyperlink w:anchor="_Toc223934144" w:history="1">
            <w:r w:rsidRPr="001576AB">
              <w:rPr>
                <w:rStyle w:val="Hyperlink"/>
                <w:rFonts w:cs="Arial"/>
                <w:noProof/>
              </w:rPr>
              <w:t>4.6 Hypothesis Testing Summary</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_Toc223934144 \h </w:instrText>
            </w:r>
            <w:r w:rsidRPr="001576AB">
              <w:rPr>
                <w:rFonts w:cs="Arial"/>
                <w:noProof/>
                <w:webHidden/>
              </w:rPr>
            </w:r>
            <w:r w:rsidRPr="001576AB">
              <w:rPr>
                <w:rFonts w:cs="Arial"/>
                <w:noProof/>
                <w:webHidden/>
              </w:rPr>
              <w:fldChar w:fldCharType="separate"/>
            </w:r>
            <w:r w:rsidRPr="001576AB">
              <w:rPr>
                <w:rFonts w:cs="Arial"/>
                <w:noProof/>
                <w:webHidden/>
              </w:rPr>
              <w:t>36</w:t>
            </w:r>
            <w:r w:rsidRPr="001576AB">
              <w:rPr>
                <w:rFonts w:cs="Arial"/>
                <w:noProof/>
                <w:webHidden/>
              </w:rPr>
              <w:fldChar w:fldCharType="end"/>
            </w:r>
          </w:hyperlink>
        </w:p>
        <w:p w14:paraId="5E449A43" w14:textId="38FF79D3" w:rsidR="00E31A64" w:rsidRPr="001576AB" w:rsidRDefault="00E31A64" w:rsidP="001576AB">
          <w:pPr>
            <w:pStyle w:val="TOC1"/>
            <w:spacing w:line="360" w:lineRule="auto"/>
            <w:rPr>
              <w:rFonts w:eastAsiaTheme="minorEastAsia" w:cs="Arial"/>
              <w:noProof/>
              <w:kern w:val="2"/>
              <w14:ligatures w14:val="standardContextual"/>
            </w:rPr>
          </w:pPr>
          <w:hyperlink w:anchor="_Toc223934145" w:history="1">
            <w:r w:rsidRPr="001576AB">
              <w:rPr>
                <w:rStyle w:val="Hyperlink"/>
                <w:rFonts w:cs="Arial"/>
                <w:noProof/>
              </w:rPr>
              <w:t>CHAPTER V: DISCUSSION OF FINDINGS</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_Toc223934145 \h </w:instrText>
            </w:r>
            <w:r w:rsidRPr="001576AB">
              <w:rPr>
                <w:rFonts w:cs="Arial"/>
                <w:noProof/>
                <w:webHidden/>
              </w:rPr>
            </w:r>
            <w:r w:rsidRPr="001576AB">
              <w:rPr>
                <w:rFonts w:cs="Arial"/>
                <w:noProof/>
                <w:webHidden/>
              </w:rPr>
              <w:fldChar w:fldCharType="separate"/>
            </w:r>
            <w:r w:rsidRPr="001576AB">
              <w:rPr>
                <w:rFonts w:cs="Arial"/>
                <w:noProof/>
                <w:webHidden/>
              </w:rPr>
              <w:t>37</w:t>
            </w:r>
            <w:r w:rsidRPr="001576AB">
              <w:rPr>
                <w:rFonts w:cs="Arial"/>
                <w:noProof/>
                <w:webHidden/>
              </w:rPr>
              <w:fldChar w:fldCharType="end"/>
            </w:r>
          </w:hyperlink>
        </w:p>
        <w:p w14:paraId="08DED3B6" w14:textId="377E1265" w:rsidR="00E31A64" w:rsidRPr="001576AB" w:rsidRDefault="00E31A64" w:rsidP="001576AB">
          <w:pPr>
            <w:pStyle w:val="TOC3"/>
            <w:tabs>
              <w:tab w:val="right" w:leader="dot" w:pos="9394"/>
            </w:tabs>
            <w:rPr>
              <w:rFonts w:eastAsiaTheme="minorEastAsia" w:cs="Arial"/>
              <w:noProof/>
              <w:kern w:val="2"/>
              <w14:ligatures w14:val="standardContextual"/>
            </w:rPr>
          </w:pPr>
          <w:hyperlink w:anchor="_Toc223934146" w:history="1">
            <w:r w:rsidRPr="001576AB">
              <w:rPr>
                <w:rStyle w:val="Hyperlink"/>
                <w:rFonts w:cs="Arial"/>
                <w:noProof/>
              </w:rPr>
              <w:t>5.1 Introduction</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_Toc223934146 \h </w:instrText>
            </w:r>
            <w:r w:rsidRPr="001576AB">
              <w:rPr>
                <w:rFonts w:cs="Arial"/>
                <w:noProof/>
                <w:webHidden/>
              </w:rPr>
            </w:r>
            <w:r w:rsidRPr="001576AB">
              <w:rPr>
                <w:rFonts w:cs="Arial"/>
                <w:noProof/>
                <w:webHidden/>
              </w:rPr>
              <w:fldChar w:fldCharType="separate"/>
            </w:r>
            <w:r w:rsidRPr="001576AB">
              <w:rPr>
                <w:rFonts w:cs="Arial"/>
                <w:noProof/>
                <w:webHidden/>
              </w:rPr>
              <w:t>37</w:t>
            </w:r>
            <w:r w:rsidRPr="001576AB">
              <w:rPr>
                <w:rFonts w:cs="Arial"/>
                <w:noProof/>
                <w:webHidden/>
              </w:rPr>
              <w:fldChar w:fldCharType="end"/>
            </w:r>
          </w:hyperlink>
        </w:p>
        <w:p w14:paraId="676C98A6" w14:textId="2E9265BC" w:rsidR="00E31A64" w:rsidRPr="001576AB" w:rsidRDefault="00E31A64" w:rsidP="001576AB">
          <w:pPr>
            <w:pStyle w:val="TOC3"/>
            <w:tabs>
              <w:tab w:val="right" w:leader="dot" w:pos="9394"/>
            </w:tabs>
            <w:rPr>
              <w:rFonts w:eastAsiaTheme="minorEastAsia" w:cs="Arial"/>
              <w:noProof/>
              <w:kern w:val="2"/>
              <w14:ligatures w14:val="standardContextual"/>
            </w:rPr>
          </w:pPr>
          <w:hyperlink w:anchor="_Toc223934147" w:history="1">
            <w:r w:rsidRPr="001576AB">
              <w:rPr>
                <w:rStyle w:val="Hyperlink"/>
                <w:rFonts w:cs="Arial"/>
                <w:noProof/>
              </w:rPr>
              <w:t>5.1.2 AI Adoption and Efficiency of audits</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_Toc223934147 \h </w:instrText>
            </w:r>
            <w:r w:rsidRPr="001576AB">
              <w:rPr>
                <w:rFonts w:cs="Arial"/>
                <w:noProof/>
                <w:webHidden/>
              </w:rPr>
            </w:r>
            <w:r w:rsidRPr="001576AB">
              <w:rPr>
                <w:rFonts w:cs="Arial"/>
                <w:noProof/>
                <w:webHidden/>
              </w:rPr>
              <w:fldChar w:fldCharType="separate"/>
            </w:r>
            <w:r w:rsidRPr="001576AB">
              <w:rPr>
                <w:rFonts w:cs="Arial"/>
                <w:noProof/>
                <w:webHidden/>
              </w:rPr>
              <w:t>37</w:t>
            </w:r>
            <w:r w:rsidRPr="001576AB">
              <w:rPr>
                <w:rFonts w:cs="Arial"/>
                <w:noProof/>
                <w:webHidden/>
              </w:rPr>
              <w:fldChar w:fldCharType="end"/>
            </w:r>
          </w:hyperlink>
        </w:p>
        <w:p w14:paraId="4C290699" w14:textId="0F9094B4" w:rsidR="00E31A64" w:rsidRPr="001576AB" w:rsidRDefault="00E31A64" w:rsidP="001576AB">
          <w:pPr>
            <w:pStyle w:val="TOC3"/>
            <w:tabs>
              <w:tab w:val="right" w:leader="dot" w:pos="9394"/>
            </w:tabs>
            <w:rPr>
              <w:rFonts w:eastAsiaTheme="minorEastAsia" w:cs="Arial"/>
              <w:noProof/>
              <w:kern w:val="2"/>
              <w14:ligatures w14:val="standardContextual"/>
            </w:rPr>
          </w:pPr>
          <w:hyperlink w:anchor="_Toc223934148" w:history="1">
            <w:r w:rsidRPr="001576AB">
              <w:rPr>
                <w:rStyle w:val="Hyperlink"/>
                <w:rFonts w:cs="Arial"/>
                <w:noProof/>
              </w:rPr>
              <w:t>5.1.3 Implication on audit quality and detection of fraud</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_Toc223934148 \h </w:instrText>
            </w:r>
            <w:r w:rsidRPr="001576AB">
              <w:rPr>
                <w:rFonts w:cs="Arial"/>
                <w:noProof/>
                <w:webHidden/>
              </w:rPr>
            </w:r>
            <w:r w:rsidRPr="001576AB">
              <w:rPr>
                <w:rFonts w:cs="Arial"/>
                <w:noProof/>
                <w:webHidden/>
              </w:rPr>
              <w:fldChar w:fldCharType="separate"/>
            </w:r>
            <w:r w:rsidRPr="001576AB">
              <w:rPr>
                <w:rFonts w:cs="Arial"/>
                <w:noProof/>
                <w:webHidden/>
              </w:rPr>
              <w:t>37</w:t>
            </w:r>
            <w:r w:rsidRPr="001576AB">
              <w:rPr>
                <w:rFonts w:cs="Arial"/>
                <w:noProof/>
                <w:webHidden/>
              </w:rPr>
              <w:fldChar w:fldCharType="end"/>
            </w:r>
          </w:hyperlink>
        </w:p>
        <w:p w14:paraId="5CEF03CE" w14:textId="3C4F98AF" w:rsidR="00E31A64" w:rsidRPr="001576AB" w:rsidRDefault="00E31A64" w:rsidP="001576AB">
          <w:pPr>
            <w:pStyle w:val="TOC3"/>
            <w:tabs>
              <w:tab w:val="right" w:leader="dot" w:pos="9394"/>
            </w:tabs>
            <w:rPr>
              <w:rFonts w:eastAsiaTheme="minorEastAsia" w:cs="Arial"/>
              <w:noProof/>
              <w:kern w:val="2"/>
              <w14:ligatures w14:val="standardContextual"/>
            </w:rPr>
          </w:pPr>
          <w:hyperlink w:anchor="_Toc223934149" w:history="1">
            <w:r w:rsidRPr="001576AB">
              <w:rPr>
                <w:rStyle w:val="Hyperlink"/>
                <w:rFonts w:cs="Arial"/>
                <w:noProof/>
              </w:rPr>
              <w:t>5.1.4 Firm Characteristics and digital divide</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_Toc223934149 \h </w:instrText>
            </w:r>
            <w:r w:rsidRPr="001576AB">
              <w:rPr>
                <w:rFonts w:cs="Arial"/>
                <w:noProof/>
                <w:webHidden/>
              </w:rPr>
            </w:r>
            <w:r w:rsidRPr="001576AB">
              <w:rPr>
                <w:rFonts w:cs="Arial"/>
                <w:noProof/>
                <w:webHidden/>
              </w:rPr>
              <w:fldChar w:fldCharType="separate"/>
            </w:r>
            <w:r w:rsidRPr="001576AB">
              <w:rPr>
                <w:rFonts w:cs="Arial"/>
                <w:noProof/>
                <w:webHidden/>
              </w:rPr>
              <w:t>38</w:t>
            </w:r>
            <w:r w:rsidRPr="001576AB">
              <w:rPr>
                <w:rFonts w:cs="Arial"/>
                <w:noProof/>
                <w:webHidden/>
              </w:rPr>
              <w:fldChar w:fldCharType="end"/>
            </w:r>
          </w:hyperlink>
        </w:p>
        <w:p w14:paraId="5871E913" w14:textId="4C3B6325" w:rsidR="00E31A64" w:rsidRPr="001576AB" w:rsidRDefault="00E31A64" w:rsidP="001576AB">
          <w:pPr>
            <w:pStyle w:val="TOC3"/>
            <w:tabs>
              <w:tab w:val="right" w:leader="dot" w:pos="9394"/>
            </w:tabs>
            <w:rPr>
              <w:rFonts w:eastAsiaTheme="minorEastAsia" w:cs="Arial"/>
              <w:noProof/>
              <w:kern w:val="2"/>
              <w14:ligatures w14:val="standardContextual"/>
            </w:rPr>
          </w:pPr>
          <w:hyperlink w:anchor="_Toc223934150" w:history="1">
            <w:r w:rsidRPr="001576AB">
              <w:rPr>
                <w:rStyle w:val="Hyperlink"/>
                <w:rFonts w:cs="Arial"/>
                <w:noProof/>
              </w:rPr>
              <w:t>5.1.5 Theoretical and Managerial Implication</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_Toc223934150 \h </w:instrText>
            </w:r>
            <w:r w:rsidRPr="001576AB">
              <w:rPr>
                <w:rFonts w:cs="Arial"/>
                <w:noProof/>
                <w:webHidden/>
              </w:rPr>
            </w:r>
            <w:r w:rsidRPr="001576AB">
              <w:rPr>
                <w:rFonts w:cs="Arial"/>
                <w:noProof/>
                <w:webHidden/>
              </w:rPr>
              <w:fldChar w:fldCharType="separate"/>
            </w:r>
            <w:r w:rsidRPr="001576AB">
              <w:rPr>
                <w:rFonts w:cs="Arial"/>
                <w:noProof/>
                <w:webHidden/>
              </w:rPr>
              <w:t>39</w:t>
            </w:r>
            <w:r w:rsidRPr="001576AB">
              <w:rPr>
                <w:rFonts w:cs="Arial"/>
                <w:noProof/>
                <w:webHidden/>
              </w:rPr>
              <w:fldChar w:fldCharType="end"/>
            </w:r>
          </w:hyperlink>
        </w:p>
        <w:p w14:paraId="250765AE" w14:textId="39935DD0" w:rsidR="00E31A64" w:rsidRPr="001576AB" w:rsidRDefault="00E31A64" w:rsidP="001576AB">
          <w:pPr>
            <w:pStyle w:val="TOC3"/>
            <w:tabs>
              <w:tab w:val="right" w:leader="dot" w:pos="9394"/>
            </w:tabs>
            <w:rPr>
              <w:rFonts w:eastAsiaTheme="minorEastAsia" w:cs="Arial"/>
              <w:noProof/>
              <w:kern w:val="2"/>
              <w14:ligatures w14:val="standardContextual"/>
            </w:rPr>
          </w:pPr>
          <w:hyperlink w:anchor="_Toc223934151" w:history="1">
            <w:r w:rsidRPr="001576AB">
              <w:rPr>
                <w:rStyle w:val="Hyperlink"/>
                <w:rFonts w:cs="Arial"/>
                <w:noProof/>
              </w:rPr>
              <w:t>5.1.6 Limitations of the Study</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_Toc223934151 \h </w:instrText>
            </w:r>
            <w:r w:rsidRPr="001576AB">
              <w:rPr>
                <w:rFonts w:cs="Arial"/>
                <w:noProof/>
                <w:webHidden/>
              </w:rPr>
            </w:r>
            <w:r w:rsidRPr="001576AB">
              <w:rPr>
                <w:rFonts w:cs="Arial"/>
                <w:noProof/>
                <w:webHidden/>
              </w:rPr>
              <w:fldChar w:fldCharType="separate"/>
            </w:r>
            <w:r w:rsidRPr="001576AB">
              <w:rPr>
                <w:rFonts w:cs="Arial"/>
                <w:noProof/>
                <w:webHidden/>
              </w:rPr>
              <w:t>39</w:t>
            </w:r>
            <w:r w:rsidRPr="001576AB">
              <w:rPr>
                <w:rFonts w:cs="Arial"/>
                <w:noProof/>
                <w:webHidden/>
              </w:rPr>
              <w:fldChar w:fldCharType="end"/>
            </w:r>
          </w:hyperlink>
        </w:p>
        <w:p w14:paraId="27D48DA4" w14:textId="67A50689" w:rsidR="00E31A64" w:rsidRPr="001576AB" w:rsidRDefault="00E31A64" w:rsidP="001576AB">
          <w:pPr>
            <w:pStyle w:val="TOC1"/>
            <w:spacing w:line="360" w:lineRule="auto"/>
            <w:rPr>
              <w:rFonts w:eastAsiaTheme="minorEastAsia" w:cs="Arial"/>
              <w:noProof/>
              <w:kern w:val="2"/>
              <w14:ligatures w14:val="standardContextual"/>
            </w:rPr>
          </w:pPr>
          <w:hyperlink w:anchor="_Toc223934152" w:history="1">
            <w:r w:rsidRPr="001576AB">
              <w:rPr>
                <w:rStyle w:val="Hyperlink"/>
                <w:rFonts w:cs="Arial"/>
                <w:noProof/>
              </w:rPr>
              <w:t>CHAPTER VI: Conclusion &amp; Recommendations</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_Toc223934152 \h </w:instrText>
            </w:r>
            <w:r w:rsidRPr="001576AB">
              <w:rPr>
                <w:rFonts w:cs="Arial"/>
                <w:noProof/>
                <w:webHidden/>
              </w:rPr>
            </w:r>
            <w:r w:rsidRPr="001576AB">
              <w:rPr>
                <w:rFonts w:cs="Arial"/>
                <w:noProof/>
                <w:webHidden/>
              </w:rPr>
              <w:fldChar w:fldCharType="separate"/>
            </w:r>
            <w:r w:rsidRPr="001576AB">
              <w:rPr>
                <w:rFonts w:cs="Arial"/>
                <w:noProof/>
                <w:webHidden/>
              </w:rPr>
              <w:t>40</w:t>
            </w:r>
            <w:r w:rsidRPr="001576AB">
              <w:rPr>
                <w:rFonts w:cs="Arial"/>
                <w:noProof/>
                <w:webHidden/>
              </w:rPr>
              <w:fldChar w:fldCharType="end"/>
            </w:r>
          </w:hyperlink>
        </w:p>
        <w:p w14:paraId="204AA6B8" w14:textId="1C08D592" w:rsidR="00E31A64" w:rsidRPr="001576AB" w:rsidRDefault="00E31A64" w:rsidP="001576AB">
          <w:pPr>
            <w:pStyle w:val="TOC2"/>
            <w:tabs>
              <w:tab w:val="right" w:leader="dot" w:pos="9394"/>
            </w:tabs>
            <w:rPr>
              <w:rFonts w:eastAsiaTheme="minorEastAsia" w:cs="Arial"/>
              <w:noProof/>
              <w:kern w:val="2"/>
              <w14:ligatures w14:val="standardContextual"/>
            </w:rPr>
          </w:pPr>
          <w:hyperlink w:anchor="_Toc223934153" w:history="1">
            <w:r w:rsidRPr="001576AB">
              <w:rPr>
                <w:rStyle w:val="Hyperlink"/>
                <w:rFonts w:cs="Arial"/>
                <w:noProof/>
              </w:rPr>
              <w:t>6.1 Conclusion</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_Toc223934153 \h </w:instrText>
            </w:r>
            <w:r w:rsidRPr="001576AB">
              <w:rPr>
                <w:rFonts w:cs="Arial"/>
                <w:noProof/>
                <w:webHidden/>
              </w:rPr>
            </w:r>
            <w:r w:rsidRPr="001576AB">
              <w:rPr>
                <w:rFonts w:cs="Arial"/>
                <w:noProof/>
                <w:webHidden/>
              </w:rPr>
              <w:fldChar w:fldCharType="separate"/>
            </w:r>
            <w:r w:rsidRPr="001576AB">
              <w:rPr>
                <w:rFonts w:cs="Arial"/>
                <w:noProof/>
                <w:webHidden/>
              </w:rPr>
              <w:t>40</w:t>
            </w:r>
            <w:r w:rsidRPr="001576AB">
              <w:rPr>
                <w:rFonts w:cs="Arial"/>
                <w:noProof/>
                <w:webHidden/>
              </w:rPr>
              <w:fldChar w:fldCharType="end"/>
            </w:r>
          </w:hyperlink>
        </w:p>
        <w:p w14:paraId="6AEAA806" w14:textId="0B2C2263" w:rsidR="00E31A64" w:rsidRPr="001576AB" w:rsidRDefault="00E31A64" w:rsidP="001576AB">
          <w:pPr>
            <w:pStyle w:val="TOC2"/>
            <w:tabs>
              <w:tab w:val="right" w:leader="dot" w:pos="9394"/>
            </w:tabs>
            <w:rPr>
              <w:rFonts w:eastAsiaTheme="minorEastAsia" w:cs="Arial"/>
              <w:noProof/>
              <w:kern w:val="2"/>
              <w14:ligatures w14:val="standardContextual"/>
            </w:rPr>
          </w:pPr>
          <w:hyperlink w:anchor="_Toc223934154" w:history="1">
            <w:r w:rsidRPr="001576AB">
              <w:rPr>
                <w:rStyle w:val="Hyperlink"/>
                <w:rFonts w:cs="Arial"/>
                <w:noProof/>
              </w:rPr>
              <w:t>6.2 Future Research Recommendation</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_Toc223934154 \h </w:instrText>
            </w:r>
            <w:r w:rsidRPr="001576AB">
              <w:rPr>
                <w:rFonts w:cs="Arial"/>
                <w:noProof/>
                <w:webHidden/>
              </w:rPr>
            </w:r>
            <w:r w:rsidRPr="001576AB">
              <w:rPr>
                <w:rFonts w:cs="Arial"/>
                <w:noProof/>
                <w:webHidden/>
              </w:rPr>
              <w:fldChar w:fldCharType="separate"/>
            </w:r>
            <w:r w:rsidRPr="001576AB">
              <w:rPr>
                <w:rFonts w:cs="Arial"/>
                <w:noProof/>
                <w:webHidden/>
              </w:rPr>
              <w:t>41</w:t>
            </w:r>
            <w:r w:rsidRPr="001576AB">
              <w:rPr>
                <w:rFonts w:cs="Arial"/>
                <w:noProof/>
                <w:webHidden/>
              </w:rPr>
              <w:fldChar w:fldCharType="end"/>
            </w:r>
          </w:hyperlink>
        </w:p>
        <w:p w14:paraId="473CDD73" w14:textId="45B35B03" w:rsidR="00E31A64" w:rsidRPr="001576AB" w:rsidRDefault="00E31A64" w:rsidP="001576AB">
          <w:pPr>
            <w:pStyle w:val="TOC2"/>
            <w:tabs>
              <w:tab w:val="right" w:leader="dot" w:pos="9394"/>
            </w:tabs>
            <w:rPr>
              <w:rFonts w:eastAsiaTheme="minorEastAsia" w:cs="Arial"/>
              <w:noProof/>
              <w:kern w:val="2"/>
              <w14:ligatures w14:val="standardContextual"/>
            </w:rPr>
          </w:pPr>
          <w:hyperlink w:anchor="_Toc223934155" w:history="1">
            <w:r w:rsidRPr="001576AB">
              <w:rPr>
                <w:rStyle w:val="Hyperlink"/>
                <w:rFonts w:cs="Arial"/>
                <w:noProof/>
              </w:rPr>
              <w:t>6.3 Recommendations</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_Toc223934155 \h </w:instrText>
            </w:r>
            <w:r w:rsidRPr="001576AB">
              <w:rPr>
                <w:rFonts w:cs="Arial"/>
                <w:noProof/>
                <w:webHidden/>
              </w:rPr>
            </w:r>
            <w:r w:rsidRPr="001576AB">
              <w:rPr>
                <w:rFonts w:cs="Arial"/>
                <w:noProof/>
                <w:webHidden/>
              </w:rPr>
              <w:fldChar w:fldCharType="separate"/>
            </w:r>
            <w:r w:rsidRPr="001576AB">
              <w:rPr>
                <w:rFonts w:cs="Arial"/>
                <w:noProof/>
                <w:webHidden/>
              </w:rPr>
              <w:t>41</w:t>
            </w:r>
            <w:r w:rsidRPr="001576AB">
              <w:rPr>
                <w:rFonts w:cs="Arial"/>
                <w:noProof/>
                <w:webHidden/>
              </w:rPr>
              <w:fldChar w:fldCharType="end"/>
            </w:r>
          </w:hyperlink>
        </w:p>
        <w:p w14:paraId="05085494" w14:textId="721D81D2" w:rsidR="00E31A64" w:rsidRPr="001576AB" w:rsidRDefault="00E31A64" w:rsidP="001576AB">
          <w:pPr>
            <w:pStyle w:val="TOC3"/>
            <w:tabs>
              <w:tab w:val="right" w:leader="dot" w:pos="9394"/>
            </w:tabs>
            <w:rPr>
              <w:rFonts w:eastAsiaTheme="minorEastAsia" w:cs="Arial"/>
              <w:noProof/>
              <w:kern w:val="2"/>
              <w14:ligatures w14:val="standardContextual"/>
            </w:rPr>
          </w:pPr>
          <w:hyperlink w:anchor="_Toc223934156" w:history="1">
            <w:r w:rsidRPr="001576AB">
              <w:rPr>
                <w:rStyle w:val="Hyperlink"/>
                <w:rFonts w:cs="Arial"/>
                <w:noProof/>
              </w:rPr>
              <w:t>6.3.1 Preparedness Recommendations to Regulatory Bodies</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_Toc223934156 \h </w:instrText>
            </w:r>
            <w:r w:rsidRPr="001576AB">
              <w:rPr>
                <w:rFonts w:cs="Arial"/>
                <w:noProof/>
                <w:webHidden/>
              </w:rPr>
            </w:r>
            <w:r w:rsidRPr="001576AB">
              <w:rPr>
                <w:rFonts w:cs="Arial"/>
                <w:noProof/>
                <w:webHidden/>
              </w:rPr>
              <w:fldChar w:fldCharType="separate"/>
            </w:r>
            <w:r w:rsidRPr="001576AB">
              <w:rPr>
                <w:rFonts w:cs="Arial"/>
                <w:noProof/>
                <w:webHidden/>
              </w:rPr>
              <w:t>41</w:t>
            </w:r>
            <w:r w:rsidRPr="001576AB">
              <w:rPr>
                <w:rFonts w:cs="Arial"/>
                <w:noProof/>
                <w:webHidden/>
              </w:rPr>
              <w:fldChar w:fldCharType="end"/>
            </w:r>
          </w:hyperlink>
        </w:p>
        <w:p w14:paraId="2BA17667" w14:textId="303485ED" w:rsidR="00E31A64" w:rsidRPr="001576AB" w:rsidRDefault="00E31A64" w:rsidP="001576AB">
          <w:pPr>
            <w:pStyle w:val="TOC3"/>
            <w:tabs>
              <w:tab w:val="right" w:leader="dot" w:pos="9394"/>
            </w:tabs>
            <w:rPr>
              <w:rFonts w:eastAsiaTheme="minorEastAsia" w:cs="Arial"/>
              <w:noProof/>
              <w:kern w:val="2"/>
              <w14:ligatures w14:val="standardContextual"/>
            </w:rPr>
          </w:pPr>
          <w:hyperlink w:anchor="_Toc223934157" w:history="1">
            <w:r w:rsidRPr="001576AB">
              <w:rPr>
                <w:rStyle w:val="Hyperlink"/>
                <w:rFonts w:cs="Arial"/>
                <w:noProof/>
              </w:rPr>
              <w:t>6.3.2 Educational Institution Recommendations</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_Toc223934157 \h </w:instrText>
            </w:r>
            <w:r w:rsidRPr="001576AB">
              <w:rPr>
                <w:rFonts w:cs="Arial"/>
                <w:noProof/>
                <w:webHidden/>
              </w:rPr>
            </w:r>
            <w:r w:rsidRPr="001576AB">
              <w:rPr>
                <w:rFonts w:cs="Arial"/>
                <w:noProof/>
                <w:webHidden/>
              </w:rPr>
              <w:fldChar w:fldCharType="separate"/>
            </w:r>
            <w:r w:rsidRPr="001576AB">
              <w:rPr>
                <w:rFonts w:cs="Arial"/>
                <w:noProof/>
                <w:webHidden/>
              </w:rPr>
              <w:t>42</w:t>
            </w:r>
            <w:r w:rsidRPr="001576AB">
              <w:rPr>
                <w:rFonts w:cs="Arial"/>
                <w:noProof/>
                <w:webHidden/>
              </w:rPr>
              <w:fldChar w:fldCharType="end"/>
            </w:r>
          </w:hyperlink>
        </w:p>
        <w:p w14:paraId="6C480F94" w14:textId="7F6EF35D" w:rsidR="00E31A64" w:rsidRPr="001576AB" w:rsidRDefault="00E31A64" w:rsidP="001576AB">
          <w:pPr>
            <w:pStyle w:val="TOC1"/>
            <w:spacing w:line="360" w:lineRule="auto"/>
            <w:rPr>
              <w:rFonts w:eastAsiaTheme="minorEastAsia" w:cs="Arial"/>
              <w:noProof/>
              <w:kern w:val="2"/>
              <w14:ligatures w14:val="standardContextual"/>
            </w:rPr>
          </w:pPr>
          <w:hyperlink w:anchor="_Toc223934158" w:history="1">
            <w:r w:rsidRPr="001576AB">
              <w:rPr>
                <w:rStyle w:val="Hyperlink"/>
                <w:rFonts w:cs="Arial"/>
                <w:noProof/>
              </w:rPr>
              <w:t>References</w:t>
            </w:r>
            <w:r w:rsidRPr="001576AB">
              <w:rPr>
                <w:rFonts w:cs="Arial"/>
                <w:noProof/>
                <w:webHidden/>
              </w:rPr>
              <w:tab/>
            </w:r>
            <w:r w:rsidRPr="001576AB">
              <w:rPr>
                <w:rFonts w:cs="Arial"/>
                <w:noProof/>
                <w:webHidden/>
              </w:rPr>
              <w:fldChar w:fldCharType="begin"/>
            </w:r>
            <w:r w:rsidRPr="001576AB">
              <w:rPr>
                <w:rFonts w:cs="Arial"/>
                <w:noProof/>
                <w:webHidden/>
              </w:rPr>
              <w:instrText xml:space="preserve"> PAGEREF _Toc223934158 \h </w:instrText>
            </w:r>
            <w:r w:rsidRPr="001576AB">
              <w:rPr>
                <w:rFonts w:cs="Arial"/>
                <w:noProof/>
                <w:webHidden/>
              </w:rPr>
            </w:r>
            <w:r w:rsidRPr="001576AB">
              <w:rPr>
                <w:rFonts w:cs="Arial"/>
                <w:noProof/>
                <w:webHidden/>
              </w:rPr>
              <w:fldChar w:fldCharType="separate"/>
            </w:r>
            <w:r w:rsidRPr="001576AB">
              <w:rPr>
                <w:rFonts w:cs="Arial"/>
                <w:noProof/>
                <w:webHidden/>
              </w:rPr>
              <w:t>43</w:t>
            </w:r>
            <w:r w:rsidRPr="001576AB">
              <w:rPr>
                <w:rFonts w:cs="Arial"/>
                <w:noProof/>
                <w:webHidden/>
              </w:rPr>
              <w:fldChar w:fldCharType="end"/>
            </w:r>
          </w:hyperlink>
        </w:p>
        <w:p w14:paraId="144C8659" w14:textId="238A8984" w:rsidR="00251F25" w:rsidRPr="00251F25" w:rsidRDefault="00143473" w:rsidP="001576AB">
          <w:r w:rsidRPr="001576AB">
            <w:rPr>
              <w:rFonts w:cs="Arial"/>
              <w:b/>
              <w:bCs/>
              <w:noProof/>
            </w:rPr>
            <w:fldChar w:fldCharType="end"/>
          </w:r>
        </w:p>
      </w:sdtContent>
    </w:sdt>
    <w:bookmarkStart w:id="9" w:name="_Toc216432329" w:displacedByCustomXml="prev"/>
    <w:p w14:paraId="680652F9" w14:textId="77777777" w:rsidR="001521FB" w:rsidRDefault="00661289" w:rsidP="00F90AC5">
      <w:pPr>
        <w:pStyle w:val="Heading1"/>
      </w:pPr>
      <w:r w:rsidRPr="00661289">
        <w:t xml:space="preserve">                     </w:t>
      </w:r>
    </w:p>
    <w:p w14:paraId="74641566" w14:textId="77777777" w:rsidR="001521FB" w:rsidRDefault="001521FB" w:rsidP="00F90AC5">
      <w:pPr>
        <w:pStyle w:val="Heading1"/>
      </w:pPr>
    </w:p>
    <w:p w14:paraId="16EFC73F" w14:textId="77777777" w:rsidR="001521FB" w:rsidRDefault="001521FB" w:rsidP="00F90AC5">
      <w:pPr>
        <w:pStyle w:val="Heading1"/>
      </w:pPr>
    </w:p>
    <w:p w14:paraId="3D053073" w14:textId="77777777" w:rsidR="001521FB" w:rsidRDefault="001521FB" w:rsidP="00F90AC5">
      <w:pPr>
        <w:pStyle w:val="Heading1"/>
      </w:pPr>
    </w:p>
    <w:p w14:paraId="77BBC6B3" w14:textId="77777777" w:rsidR="001521FB" w:rsidRDefault="001521FB" w:rsidP="00F90AC5">
      <w:pPr>
        <w:pStyle w:val="Heading1"/>
      </w:pPr>
    </w:p>
    <w:p w14:paraId="2C0C868D" w14:textId="77777777" w:rsidR="001521FB" w:rsidRDefault="001521FB" w:rsidP="00F90AC5">
      <w:pPr>
        <w:pStyle w:val="Heading1"/>
      </w:pPr>
    </w:p>
    <w:p w14:paraId="4FCBA3BA" w14:textId="77777777" w:rsidR="001521FB" w:rsidRDefault="001521FB" w:rsidP="00F90AC5">
      <w:pPr>
        <w:pStyle w:val="Heading1"/>
      </w:pPr>
    </w:p>
    <w:p w14:paraId="6D643676" w14:textId="77777777" w:rsidR="001521FB" w:rsidRPr="001521FB" w:rsidRDefault="001521FB" w:rsidP="001521FB"/>
    <w:p w14:paraId="56A08FAB" w14:textId="1132C734" w:rsidR="00F90AC5" w:rsidRPr="00661289" w:rsidRDefault="001521FB" w:rsidP="00F90AC5">
      <w:pPr>
        <w:pStyle w:val="Heading1"/>
        <w:rPr>
          <w:u w:val="single"/>
        </w:rPr>
      </w:pPr>
      <w:r>
        <w:lastRenderedPageBreak/>
        <w:t xml:space="preserve">                         </w:t>
      </w:r>
      <w:r w:rsidR="00661289" w:rsidRPr="00661289">
        <w:t xml:space="preserve">  </w:t>
      </w:r>
      <w:bookmarkStart w:id="10" w:name="_Toc223934093"/>
      <w:r w:rsidR="00954685" w:rsidRPr="00661289">
        <w:rPr>
          <w:u w:val="single"/>
        </w:rPr>
        <w:t>CHAPTER I</w:t>
      </w:r>
      <w:r w:rsidR="00F90AC5" w:rsidRPr="00661289">
        <w:rPr>
          <w:u w:val="single"/>
        </w:rPr>
        <w:t>: INTRODUCTION</w:t>
      </w:r>
      <w:bookmarkEnd w:id="9"/>
      <w:bookmarkEnd w:id="10"/>
    </w:p>
    <w:p w14:paraId="68B46AEF" w14:textId="77777777" w:rsidR="00F90AC5" w:rsidRPr="00F90AC5" w:rsidRDefault="00F90AC5" w:rsidP="00F90AC5">
      <w:pPr>
        <w:pStyle w:val="Heading2"/>
      </w:pPr>
      <w:bookmarkStart w:id="11" w:name="_Toc216432330"/>
      <w:bookmarkStart w:id="12" w:name="_Toc223934094"/>
      <w:r w:rsidRPr="00F90AC5">
        <w:t>1.1 Background of the Study: The digital transformation of financial operations</w:t>
      </w:r>
      <w:bookmarkEnd w:id="11"/>
      <w:bookmarkEnd w:id="12"/>
    </w:p>
    <w:p w14:paraId="6C774E87" w14:textId="77777777" w:rsidR="00F90AC5" w:rsidRPr="00F90AC5" w:rsidRDefault="00F90AC5" w:rsidP="00F90AC5">
      <w:r w:rsidRPr="00F90AC5">
        <w:t>The incorporation of artificial intelligence (AI) into accounting and auditing has also been a significant digital transformation in the process of financial services by automating repetitive operations and improving the ability to analyze data. As an example, AI-based applications such as machine learning algorithms have made real-time payment fraud detection possible, and research has indicated that fraud detection accuracy has risen by 40 percent and the time required to conduct financial audits has decreased by 50 percent (</w:t>
      </w:r>
      <w:proofErr w:type="spellStart"/>
      <w:r w:rsidRPr="00F90AC5">
        <w:t>Nda</w:t>
      </w:r>
      <w:proofErr w:type="spellEnd"/>
      <w:r w:rsidRPr="00F90AC5">
        <w:t xml:space="preserve"> et al., 2025; </w:t>
      </w:r>
      <w:proofErr w:type="spellStart"/>
      <w:r w:rsidRPr="00F90AC5">
        <w:t>Atrous</w:t>
      </w:r>
      <w:proofErr w:type="spellEnd"/>
      <w:r w:rsidRPr="00F90AC5">
        <w:t>, 2025). Examples in real life involve the introduction of AI in end-to-end audit processes at PwC, which resulted in 20-50 percent productivity gains and Clara platform provided by KPMG, which automates data analysis and risk assessment in the auditing process to enable auditors to concentrate on high-value judgments (Anjali, 2025; Greenman et al., 2024). The suggested change can be proven by surveys stating that 92 percent of companies using AI claim better efficiency, and 65 percent of accountants expect their job roles to change significantly in five years, which cannot be ignored as evidence of the transition to manual and AI-driven financial management (</w:t>
      </w:r>
      <w:proofErr w:type="spellStart"/>
      <w:r w:rsidRPr="00F90AC5">
        <w:t>Sofianti</w:t>
      </w:r>
      <w:proofErr w:type="spellEnd"/>
      <w:r w:rsidRPr="00F90AC5">
        <w:t>, 2025; El-Mousawi et al., 2023).</w:t>
      </w:r>
    </w:p>
    <w:p w14:paraId="380C8CFA" w14:textId="77777777" w:rsidR="00F90AC5" w:rsidRPr="00F90AC5" w:rsidRDefault="00F90AC5" w:rsidP="00F90AC5">
      <w:pPr>
        <w:pStyle w:val="Heading2"/>
      </w:pPr>
      <w:bookmarkStart w:id="13" w:name="_Toc216432331"/>
      <w:bookmarkStart w:id="14" w:name="_Toc223934095"/>
      <w:r w:rsidRPr="00F90AC5">
        <w:t>1.2 Statement of the Problem</w:t>
      </w:r>
      <w:bookmarkEnd w:id="13"/>
      <w:bookmarkEnd w:id="14"/>
    </w:p>
    <w:p w14:paraId="54891714" w14:textId="77777777" w:rsidR="00F90AC5" w:rsidRPr="00F90AC5" w:rsidRDefault="00F90AC5" w:rsidP="00F90AC5">
      <w:r w:rsidRPr="00F90AC5">
        <w:t xml:space="preserve">Although AI has many advantages, the fundamental shortcoming of the field of empirical evidence on the effects of AI on the professional judgment, competence, and ethical risk of accountants, including the aluminum bias, and overreliance on AI results are evident. Studies indicate that AI has the potential to generate cognitive biases, and 40% of accountants indicate that automation has decreased their critical thinking ability, which may undermine the quality of the audit (Ben </w:t>
      </w:r>
      <w:proofErr w:type="spellStart"/>
      <w:r w:rsidRPr="00F90AC5">
        <w:t>Gabsia</w:t>
      </w:r>
      <w:proofErr w:type="spellEnd"/>
      <w:r w:rsidRPr="00F90AC5">
        <w:t xml:space="preserve"> &amp; Abaoub, 2025; </w:t>
      </w:r>
      <w:proofErr w:type="spellStart"/>
      <w:r w:rsidRPr="00F90AC5">
        <w:t>Nda</w:t>
      </w:r>
      <w:proofErr w:type="spellEnd"/>
      <w:r w:rsidRPr="00F90AC5">
        <w:t xml:space="preserve"> et al., 2025). To draw an example, in the case of AI applications of predictive analytics at Deloitte, ethical issues are observed due to black box algorithms in decision-making, which result in data privacy issues and biases in financial reporting (</w:t>
      </w:r>
      <w:proofErr w:type="spellStart"/>
      <w:r w:rsidRPr="00F90AC5">
        <w:t>Atrous</w:t>
      </w:r>
      <w:proofErr w:type="spellEnd"/>
      <w:r w:rsidRPr="00F90AC5">
        <w:t xml:space="preserve">, 2025; </w:t>
      </w:r>
      <w:proofErr w:type="spellStart"/>
      <w:r w:rsidRPr="00F90AC5">
        <w:t>Sofianti</w:t>
      </w:r>
      <w:proofErr w:type="spellEnd"/>
      <w:r w:rsidRPr="00F90AC5">
        <w:t xml:space="preserve">, 2025). A </w:t>
      </w:r>
      <w:r w:rsidRPr="00F90AC5">
        <w:lastRenderedPageBreak/>
        <w:t>survey of 337 Certified Public Accountants in Lebanon showed that difficulties in adopting AI are associated with competence gaps, with only 60% of them considering themselves sufficiently competent enough to manage the task, with a need to conduct studies to measure these effects and alleviate such ethical problems as the rate of fraud detection in artificial intelligence growing by 15 percent (El-Mousawi et al., 2023; Anjali, 2025).</w:t>
      </w:r>
    </w:p>
    <w:p w14:paraId="2A474650" w14:textId="77777777" w:rsidR="00F90AC5" w:rsidRPr="00F90AC5" w:rsidRDefault="00F90AC5" w:rsidP="00F90AC5">
      <w:pPr>
        <w:pStyle w:val="Heading2"/>
      </w:pPr>
      <w:bookmarkStart w:id="15" w:name="_Toc216432332"/>
      <w:bookmarkStart w:id="16" w:name="_Toc223934096"/>
      <w:r w:rsidRPr="00F90AC5">
        <w:t>1.3 Research Purposes</w:t>
      </w:r>
      <w:bookmarkEnd w:id="15"/>
      <w:bookmarkEnd w:id="16"/>
    </w:p>
    <w:p w14:paraId="0B61420F" w14:textId="77777777" w:rsidR="00F90AC5" w:rsidRPr="00F90AC5" w:rsidRDefault="00F90AC5" w:rsidP="00F90AC5">
      <w:r w:rsidRPr="00F90AC5">
        <w:t xml:space="preserve">The main research questions that will be in the study are to examine the efficiency benefits of AI implementation in accounting, including the 50% cut in audit processing time; what skills professionals will need to implement AI, including data analytics and ethical AI literacy; and what regulation is prepared to handle, including frameworks to prevent bias and privacy issues. These objectives rely on the systematic reviews indicating that AI can potentially increase the precision of audits by 30-40 percent and identify the lack of skills in 70 percent of existing professionals (Greenman et al., 2024; Ben </w:t>
      </w:r>
      <w:proofErr w:type="spellStart"/>
      <w:r w:rsidRPr="00F90AC5">
        <w:t>Gabsia</w:t>
      </w:r>
      <w:proofErr w:type="spellEnd"/>
      <w:r w:rsidRPr="00F90AC5">
        <w:t xml:space="preserve"> and Abaoub, 2025). Also, the paper aims to suggest training models that rest on the real-life integrations, like the application of AI by EY to detect anomalies to enhance the compliance rate by 25% (</w:t>
      </w:r>
      <w:proofErr w:type="spellStart"/>
      <w:r w:rsidRPr="00F90AC5">
        <w:t>Sofianti</w:t>
      </w:r>
      <w:proofErr w:type="spellEnd"/>
      <w:r w:rsidRPr="00F90AC5">
        <w:t xml:space="preserve">, 2025; </w:t>
      </w:r>
      <w:proofErr w:type="spellStart"/>
      <w:r w:rsidRPr="00F90AC5">
        <w:t>Atrous</w:t>
      </w:r>
      <w:proofErr w:type="spellEnd"/>
      <w:r w:rsidRPr="00F90AC5">
        <w:t>, 2025).</w:t>
      </w:r>
    </w:p>
    <w:p w14:paraId="2D2FE881" w14:textId="77777777" w:rsidR="00F90AC5" w:rsidRPr="00F90AC5" w:rsidRDefault="00F90AC5" w:rsidP="00F90AC5">
      <w:pPr>
        <w:pStyle w:val="Heading2"/>
      </w:pPr>
      <w:bookmarkStart w:id="17" w:name="_Toc216432333"/>
      <w:bookmarkStart w:id="18" w:name="_Toc223934097"/>
      <w:r w:rsidRPr="00F90AC5">
        <w:t>1.4 Theoretical Framework and Research Hypotheses</w:t>
      </w:r>
      <w:bookmarkEnd w:id="17"/>
      <w:bookmarkEnd w:id="18"/>
    </w:p>
    <w:p w14:paraId="21F77967" w14:textId="77777777" w:rsidR="00F90AC5" w:rsidRPr="00F90AC5" w:rsidRDefault="00F90AC5" w:rsidP="00F90AC5">
      <w:r w:rsidRPr="00F90AC5">
        <w:t>The paper utilizes the Technology Acceptance Model (TAM) and the Innovation Diffusion Theory to explore the concept of AI in accounting and hypothesizes that the usefulness and ease of use lead to adoption. Hypothesis 1: The adoption of AI is positively related to audit efficiency, and the implementation of the AI led to the improvement of productivity by 20-50 percent in Big Four companies. Hypothesis 2: More intensive AI applications are positively correlated with audit quality and increased ethical risks in the absence of a regulatory precaution like research demonstrated that AI increased the fraud detection rate by 40 percent and provided bias in 15 percent of cases (</w:t>
      </w:r>
      <w:proofErr w:type="spellStart"/>
      <w:r w:rsidRPr="00F90AC5">
        <w:t>Nda</w:t>
      </w:r>
      <w:proofErr w:type="spellEnd"/>
      <w:r w:rsidRPr="00F90AC5">
        <w:t xml:space="preserve"> et al., 2025; El-Mousawi et al., 2023). They are tested using empirical data of the world audits, such as the AI-powered processes of PwC (Anjali, 2025; Greenman et al., 2024).</w:t>
      </w:r>
    </w:p>
    <w:p w14:paraId="2DF92468" w14:textId="77777777" w:rsidR="00F90AC5" w:rsidRPr="00F90AC5" w:rsidRDefault="00F90AC5" w:rsidP="00F90AC5">
      <w:pPr>
        <w:pStyle w:val="Heading2"/>
      </w:pPr>
      <w:bookmarkStart w:id="19" w:name="_Toc216432334"/>
      <w:bookmarkStart w:id="20" w:name="_Toc223934098"/>
      <w:r w:rsidRPr="00F90AC5">
        <w:lastRenderedPageBreak/>
        <w:t>1.5 Study motivation: Applicability to professional organizations and higher education programs</w:t>
      </w:r>
      <w:bookmarkEnd w:id="19"/>
      <w:bookmarkEnd w:id="20"/>
    </w:p>
    <w:p w14:paraId="49F68844" w14:textId="77777777" w:rsidR="00F90AC5" w:rsidRPr="00F90AC5" w:rsidRDefault="00F90AC5" w:rsidP="00F90AC5">
      <w:r w:rsidRPr="00F90AC5">
        <w:t>This is driven by the fact that AI is relevant to professional organizations, such as AICPA and IFAC, which state that 80 percent of its members require upskilling, and college curricula should be modified to cover AI ethics and analytics. As an example, universities are updating courses to overcome competence gaps, with 65% of graduates not knowing AI (</w:t>
      </w:r>
      <w:proofErr w:type="spellStart"/>
      <w:r w:rsidRPr="00F90AC5">
        <w:t>Sofianti</w:t>
      </w:r>
      <w:proofErr w:type="spellEnd"/>
      <w:r w:rsidRPr="00F90AC5">
        <w:t xml:space="preserve">, 2025; Ben </w:t>
      </w:r>
      <w:proofErr w:type="spellStart"/>
      <w:r w:rsidRPr="00F90AC5">
        <w:t>Gabsia</w:t>
      </w:r>
      <w:proofErr w:type="spellEnd"/>
      <w:r w:rsidRPr="00F90AC5">
        <w:t xml:space="preserve"> &amp; Abaoub, 2025). The research encourages changes, based on such a case as the training programs of KPMG that increased the efficiency of auditors by 30 percent (</w:t>
      </w:r>
      <w:proofErr w:type="spellStart"/>
      <w:r w:rsidRPr="00F90AC5">
        <w:t>Atrous</w:t>
      </w:r>
      <w:proofErr w:type="spellEnd"/>
      <w:r w:rsidRPr="00F90AC5">
        <w:t>, 2025; El-Mousawi et al., 2023).</w:t>
      </w:r>
    </w:p>
    <w:p w14:paraId="11D6746B" w14:textId="77777777" w:rsidR="00F90AC5" w:rsidRPr="00F90AC5" w:rsidRDefault="00F90AC5" w:rsidP="00F90AC5">
      <w:pPr>
        <w:pStyle w:val="Heading2"/>
      </w:pPr>
      <w:bookmarkStart w:id="21" w:name="_Toc216432335"/>
      <w:bookmarkStart w:id="22" w:name="_Toc223934099"/>
      <w:r w:rsidRPr="00F90AC5">
        <w:t>1.6 Scope and Limitations of the Study</w:t>
      </w:r>
      <w:bookmarkEnd w:id="21"/>
      <w:bookmarkEnd w:id="22"/>
    </w:p>
    <w:p w14:paraId="6B3CECEF" w14:textId="77777777" w:rsidR="00F90AC5" w:rsidRPr="00F90AC5" w:rsidRDefault="00F90AC5" w:rsidP="00F90AC5">
      <w:r w:rsidRPr="00F90AC5">
        <w:t>The scope is based on AI applications like RPA and machine learning in the global companies of the Big Four in the developed world (e.g., US, UK), and the data analysis is conducted in 2020-2025. There are constraints in the use of secondary data, the possibility of bias in self-reported efficiencies (e.g., 50% gains can be different), and that emerging markets were not considered (</w:t>
      </w:r>
      <w:proofErr w:type="spellStart"/>
      <w:r w:rsidRPr="00F90AC5">
        <w:t>Nda</w:t>
      </w:r>
      <w:proofErr w:type="spellEnd"/>
      <w:r w:rsidRPr="00F90AC5">
        <w:t xml:space="preserve"> et al., 2025; Greenman et al., 2024). Proprietary AI implementations are difficult to access, as with limited case studies of Deloitte (Anjali, 2025; </w:t>
      </w:r>
      <w:proofErr w:type="spellStart"/>
      <w:r w:rsidRPr="00F90AC5">
        <w:t>Sofianti</w:t>
      </w:r>
      <w:proofErr w:type="spellEnd"/>
      <w:r w:rsidRPr="00F90AC5">
        <w:t>, 2025).</w:t>
      </w:r>
    </w:p>
    <w:p w14:paraId="1B5A7248" w14:textId="77777777" w:rsidR="00F90AC5" w:rsidRPr="00F90AC5" w:rsidRDefault="00F90AC5" w:rsidP="00F90AC5">
      <w:pPr>
        <w:pStyle w:val="Heading2"/>
      </w:pPr>
      <w:bookmarkStart w:id="23" w:name="_Toc216432336"/>
      <w:bookmarkStart w:id="24" w:name="_Toc223934100"/>
      <w:r w:rsidRPr="00F90AC5">
        <w:t>1.7 Introduction to Key Terms</w:t>
      </w:r>
      <w:bookmarkEnd w:id="23"/>
      <w:bookmarkEnd w:id="24"/>
    </w:p>
    <w:p w14:paraId="77DEE588" w14:textId="77777777" w:rsidR="00F90AC5" w:rsidRPr="00F90AC5" w:rsidRDefault="00F90AC5" w:rsidP="00F90AC5">
      <w:r>
        <w:t>Artificial Intelligence (AI)</w:t>
      </w:r>
      <w:r w:rsidRPr="00F90AC5">
        <w:t xml:space="preserve"> is systems that mimic human intelligence to perform activities such as pattern recognition. Robot Process Automation (RPA) is an automated process that is based on rules and eliminates 50 percent of errors. Machine Learning is an approach that entails the use of algorithms that learn based on the data and predict outcomes to improve fraud detection. Continuous Auditing has increased efficiency by 40 percent and real time monitoring. Explainable artificial intelligence (XAI) offers visibility in decision-making to reduce the risk of ethics (Ben </w:t>
      </w:r>
      <w:proofErr w:type="spellStart"/>
      <w:r w:rsidRPr="00F90AC5">
        <w:t>Gabsia</w:t>
      </w:r>
      <w:proofErr w:type="spellEnd"/>
      <w:r w:rsidRPr="00F90AC5">
        <w:t xml:space="preserve"> and Abaoub, 2025; </w:t>
      </w:r>
      <w:proofErr w:type="spellStart"/>
      <w:r w:rsidRPr="00F90AC5">
        <w:t>Atrous</w:t>
      </w:r>
      <w:proofErr w:type="spellEnd"/>
      <w:r w:rsidRPr="00F90AC5">
        <w:t xml:space="preserve">, 2025). Such terms are central, according to the surveys in which 70% of audit practitioners apply ML to risk assessment (El-Mousawi et al., 2023; </w:t>
      </w:r>
      <w:proofErr w:type="spellStart"/>
      <w:r w:rsidRPr="00F90AC5">
        <w:t>Nda</w:t>
      </w:r>
      <w:proofErr w:type="spellEnd"/>
      <w:r w:rsidRPr="00F90AC5">
        <w:t xml:space="preserve"> et al., 2025).</w:t>
      </w:r>
    </w:p>
    <w:p w14:paraId="3D188725" w14:textId="77777777" w:rsidR="00F90AC5" w:rsidRPr="00F90AC5" w:rsidRDefault="00F90AC5" w:rsidP="00F90AC5">
      <w:pPr>
        <w:pStyle w:val="Heading2"/>
      </w:pPr>
      <w:bookmarkStart w:id="25" w:name="_Toc216432337"/>
      <w:bookmarkStart w:id="26" w:name="_Toc223934101"/>
      <w:r w:rsidRPr="00F90AC5">
        <w:lastRenderedPageBreak/>
        <w:t>1.8 Chapters Organization of Remaining Chapters</w:t>
      </w:r>
      <w:bookmarkEnd w:id="25"/>
      <w:bookmarkEnd w:id="26"/>
    </w:p>
    <w:p w14:paraId="77B50D87" w14:textId="77777777" w:rsidR="001521FB" w:rsidRDefault="00F90AC5" w:rsidP="001521FB">
      <w:r w:rsidRPr="00F90AC5">
        <w:t>The second chapter is a literature review of the effects of AI. Chapter 3 gives the methodology, including surveys and case studies. Chapter 4 displays the results and discussion. The implications, recommendations and conclusions are discussed in chapter 5.</w:t>
      </w:r>
    </w:p>
    <w:p w14:paraId="78B14BD3" w14:textId="2C16F04A" w:rsidR="00F90AC5" w:rsidRPr="001521FB" w:rsidRDefault="001521FB" w:rsidP="001521FB">
      <w:pPr>
        <w:pStyle w:val="Heading1"/>
        <w:rPr>
          <w:u w:val="single"/>
        </w:rPr>
      </w:pPr>
      <w:r>
        <w:t xml:space="preserve">                      </w:t>
      </w:r>
      <w:bookmarkStart w:id="27" w:name="_Toc223934102"/>
      <w:r w:rsidR="00F90AC5" w:rsidRPr="001521FB">
        <w:rPr>
          <w:u w:val="single"/>
        </w:rPr>
        <w:t>CHAPTER II: The literature review.</w:t>
      </w:r>
      <w:bookmarkEnd w:id="27"/>
    </w:p>
    <w:p w14:paraId="44B6DD8E" w14:textId="77777777" w:rsidR="00F90AC5" w:rsidRDefault="00F90AC5" w:rsidP="00F90AC5">
      <w:pPr>
        <w:pStyle w:val="Heading2"/>
      </w:pPr>
      <w:bookmarkStart w:id="28" w:name="_Toc223934103"/>
      <w:r>
        <w:t>2.1 Introduction</w:t>
      </w:r>
      <w:bookmarkEnd w:id="28"/>
    </w:p>
    <w:p w14:paraId="365E6CD3" w14:textId="77777777" w:rsidR="00F90AC5" w:rsidRDefault="00F90AC5" w:rsidP="00F90AC5">
      <w:r>
        <w:t xml:space="preserve">The heritage of the Fourth Industrial Revolution is the Artificial Intelligence (AI), Machine Learning (ML), and Robotic Process Automation (RPA), which changes the nature of financial data processing, auditing, and interpretation significantly. Within the context of the financial industry, AI denotes the computer simulation of the human intelligence mechanisms whereas ML involves the use of algorithms that self-enhance with experience. According to Abdullah and </w:t>
      </w:r>
      <w:proofErr w:type="spellStart"/>
      <w:r>
        <w:t>Almaqtari</w:t>
      </w:r>
      <w:proofErr w:type="spellEnd"/>
      <w:r>
        <w:t xml:space="preserve"> (2024), the adoption of these Industry 4.0 technologies is not the operational update, but a game-changer, which is redefining the entire meaning of accounting and auditing processes in the international arena. Though, this transformation does not move in the same direction everywhere. Developing countries have different challenges than developed countries where predictive analytics and autonomous auditing have become the new reality.</w:t>
      </w:r>
    </w:p>
    <w:p w14:paraId="5F81A521" w14:textId="77777777" w:rsidR="00F90AC5" w:rsidRDefault="00F90AC5" w:rsidP="00F90AC5">
      <w:r>
        <w:t xml:space="preserve">Within the particular case of Bangladesh, the vision of the government in terms of Digital Bangladesh has triggered the transition of using paper based ledgers to the use of computerized solutions such as Tally and ERP solutions. However, there still is a huge disparity between digitization and actual AI automation. Masud (2024) notes that although AI has transformed the accounting system around the world, its use in Bangladesh is infantile and it is mainly hampered by inadequate infrastructure and absence of expertise in this field. Whereas Abdullah and </w:t>
      </w:r>
      <w:proofErr w:type="spellStart"/>
      <w:r>
        <w:t>Almaqtari</w:t>
      </w:r>
      <w:proofErr w:type="spellEnd"/>
      <w:r>
        <w:t xml:space="preserve"> (2024) put forward the idea of AI improving fraud detection with the emergence of digitalization, Masud (2024) refutes the argument that unless the local industry is technologically prepared, it cannot benefit optimally with </w:t>
      </w:r>
      <w:r>
        <w:lastRenderedPageBreak/>
        <w:t>such developments. As a result, the profession in Bangladesh is at a crossroads where the shift towards manual and semi-automated systems of the past to sophisticated and AI-based systems is necessary to remain competitive in the world, but the road is hindered by a strong obstacle in the structure.</w:t>
      </w:r>
    </w:p>
    <w:p w14:paraId="0BA8D1F6" w14:textId="77777777" w:rsidR="00F90AC5" w:rsidRDefault="00F90AC5" w:rsidP="00F90AC5"/>
    <w:p w14:paraId="668B7E37" w14:textId="77777777" w:rsidR="00F90AC5" w:rsidRDefault="00F90AC5" w:rsidP="00F90AC5">
      <w:pPr>
        <w:pStyle w:val="Heading2"/>
      </w:pPr>
      <w:bookmarkStart w:id="29" w:name="_Toc223934104"/>
      <w:r>
        <w:t>2.2 Industry Analysis</w:t>
      </w:r>
      <w:bookmarkEnd w:id="29"/>
    </w:p>
    <w:p w14:paraId="1075F87F" w14:textId="77777777" w:rsidR="00F90AC5" w:rsidRDefault="00F90AC5" w:rsidP="00F90AC5">
      <w:pPr>
        <w:pStyle w:val="Heading3"/>
      </w:pPr>
      <w:bookmarkStart w:id="30" w:name="_Toc223934105"/>
      <w:r w:rsidRPr="00F90AC5">
        <w:t>2.2.1 Specification of the Industry</w:t>
      </w:r>
      <w:bookmarkEnd w:id="30"/>
    </w:p>
    <w:p w14:paraId="18CAE4EC" w14:textId="77777777" w:rsidR="00F90AC5" w:rsidRDefault="00F90AC5" w:rsidP="00F90AC5">
      <w:r>
        <w:t>In Bangladesh, the accounting and auditing business is legally governed by the Institute of Chartered Accountants of Bangladesh (ICAB) and the Institute of Cost and Management Accountants of Bangladesh (ICMAB). The market structure is determined by a sharp dichotomy. The Big 4 affiliated firms and some of the highest tier local firms service Multinational Corporations (MNCs) on one end, and the other end is covered with numerous other smaller local consultancy firms serving Small and Medium Enterprises (SMEs). Islam et al. (2024) note that, although the leading companies are starting to adopt the new technologies such as blockchain and AI into their operations, the industry at large is still hugely dependent on the traditional approaches.</w:t>
      </w:r>
    </w:p>
    <w:p w14:paraId="3ABD01D5" w14:textId="77777777" w:rsidR="00F90AC5" w:rsidRDefault="00F90AC5" w:rsidP="00F90AC5">
      <w:r>
        <w:t>This division produces a two-speed industry. According to Celestin (2024), the size of firms is the main factor and determines the success in using AI since large organizations have the means to use fintech and machine learning, and small ones do not. In the Bangladesh case, it can be said that as the MNC customers might require high-tech and AI-enabled audits, local SMEs can be satisfied with the minimum of compliance and would not have an incentive to modernize smaller audit firms. Thus, there is a polarization in the industry with a small, technologically developing elite and a big stagnant majority applying outdated methodologies.</w:t>
      </w:r>
    </w:p>
    <w:p w14:paraId="7FFC28E2" w14:textId="77777777" w:rsidR="00F90AC5" w:rsidRDefault="00F90AC5" w:rsidP="00F90AC5">
      <w:pPr>
        <w:pStyle w:val="Heading3"/>
      </w:pPr>
      <w:bookmarkStart w:id="31" w:name="_Toc223934106"/>
      <w:r>
        <w:lastRenderedPageBreak/>
        <w:t>2.2.2 Industry Size, Trend and Maturity.</w:t>
      </w:r>
      <w:bookmarkEnd w:id="31"/>
    </w:p>
    <w:p w14:paraId="07B96482" w14:textId="77777777" w:rsidR="00F90AC5" w:rsidRDefault="00F90AC5" w:rsidP="00F90AC5">
      <w:r>
        <w:t xml:space="preserve">The accounting industry in Bangladesh is maturing and can be termed as in a developing phase, but it is at the stage of moving out of digitization phase to the automation phase. The size of the market is growing based on increasing number of corporate filings but the numbers of qualified Chartered Accountants compared with the demand is very low. According to </w:t>
      </w:r>
      <w:proofErr w:type="spellStart"/>
      <w:r>
        <w:t>Anomah</w:t>
      </w:r>
      <w:proofErr w:type="spellEnd"/>
      <w:r>
        <w:t xml:space="preserve"> et al. (2024), the profession of AI integration in developing economies is still struggling to understand what AI entails, as it focuses on sustaining life rather than refined innovation. The trend is that there has been a fast shifting trend to cloud-based accounting solutions such as Xero and QuickBooks which are the initial steps to the adoption of AI.</w:t>
      </w:r>
    </w:p>
    <w:p w14:paraId="6E51932F" w14:textId="77777777" w:rsidR="00F90AC5" w:rsidRDefault="00F90AC5" w:rsidP="00F90AC5">
      <w:r>
        <w:t xml:space="preserve">The rate at which this trend is, however, not even. </w:t>
      </w:r>
      <w:proofErr w:type="spellStart"/>
      <w:r>
        <w:t>Abueid</w:t>
      </w:r>
      <w:proofErr w:type="spellEnd"/>
      <w:r>
        <w:t xml:space="preserve"> et al. (2024) point out that among SMEs in developing countries, the transition to automation of the traditional practice is usually motivated by the necessity to become efficient, but economic factors inhibit it. Although cloud accounting is taking off in the Dhaka corporate communities, rural and semi-urban businesses are still trailing. Thus, although </w:t>
      </w:r>
      <w:proofErr w:type="spellStart"/>
      <w:r>
        <w:t>Anomah</w:t>
      </w:r>
      <w:proofErr w:type="spellEnd"/>
      <w:r>
        <w:t xml:space="preserve"> et al. (2024) find room to optimize it, the "maturity" of the industry in Bangladesh is limited by an overreliance on manual outputs even in the digital software where AI predictive opportunities cannot fully benefit the industry.</w:t>
      </w:r>
    </w:p>
    <w:p w14:paraId="4A88689C" w14:textId="77777777" w:rsidR="00F90AC5" w:rsidRDefault="00F90AC5" w:rsidP="00F90AC5">
      <w:pPr>
        <w:pStyle w:val="Heading3"/>
      </w:pPr>
      <w:bookmarkStart w:id="32" w:name="_Toc223934107"/>
      <w:r>
        <w:t>2.2.3 External Economic Factors</w:t>
      </w:r>
      <w:bookmarkEnd w:id="32"/>
    </w:p>
    <w:p w14:paraId="6E22104C" w14:textId="77777777" w:rsidR="00F90AC5" w:rsidRDefault="00F90AC5" w:rsidP="00F90AC5">
      <w:r>
        <w:t xml:space="preserve">The economic environment of Bangladesh with the stable GDP development and the growing Foreign Direct Investment (FDI) provides the fertile environment where the need in the quality of financial reporting can emerge. The industry is however, strongly affected by external economic forces like inflation and currency devaluation which greatly affects the capacity of the industry to invest in technology. Mutashar and </w:t>
      </w:r>
      <w:proofErr w:type="spellStart"/>
      <w:r>
        <w:t>Flayyih</w:t>
      </w:r>
      <w:proofErr w:type="spellEnd"/>
      <w:r>
        <w:t xml:space="preserve"> (2024) claim that the necessity of AI in the emerging economies is pushed by the necessity of sustainability and transparency, which is frequently imposed by the global powers, such as the UN, and which is not possible to address manually, which means that AI is needed to process the complex information needed to report in the modern world.</w:t>
      </w:r>
    </w:p>
    <w:p w14:paraId="2BD81578" w14:textId="765B8EC8" w:rsidR="00F90AC5" w:rsidRDefault="00F90AC5" w:rsidP="00F90AC5">
      <w:r>
        <w:lastRenderedPageBreak/>
        <w:t xml:space="preserve">On the other hand, </w:t>
      </w:r>
      <w:proofErr w:type="spellStart"/>
      <w:r>
        <w:t>Rababah</w:t>
      </w:r>
      <w:proofErr w:type="spellEnd"/>
      <w:r>
        <w:t xml:space="preserve"> et al. (2022) refute this and state that economic constraints are one of the main barriers. During their examination of comparable emerging </w:t>
      </w:r>
      <w:r w:rsidR="00B018D9">
        <w:t>situations,</w:t>
      </w:r>
      <w:r>
        <w:t xml:space="preserve"> they discovered that the perceived benefit of high implementation costs </w:t>
      </w:r>
      <w:r w:rsidR="00B018D9">
        <w:t>does</w:t>
      </w:r>
      <w:r>
        <w:t xml:space="preserve"> not always give way to local firms with thin margins. Firms are sensitive to cost in Bangladesh where audit fee is relatively low. The economic fact of the matter is a paradox: whereas macro-economic growth has been enticing FDI, which involves AI-level audits (Mutashar &amp; </w:t>
      </w:r>
      <w:proofErr w:type="spellStart"/>
      <w:r>
        <w:t>Flayyih</w:t>
      </w:r>
      <w:proofErr w:type="spellEnd"/>
      <w:r>
        <w:t>, 2024), the micro-economic fact of constrained budgets limits the amount of capital spending to procure these same AI tools (</w:t>
      </w:r>
      <w:proofErr w:type="spellStart"/>
      <w:r>
        <w:t>Rababah</w:t>
      </w:r>
      <w:proofErr w:type="spellEnd"/>
      <w:r>
        <w:t xml:space="preserve"> et al., 2022).</w:t>
      </w:r>
    </w:p>
    <w:p w14:paraId="1BBC58C4" w14:textId="77777777" w:rsidR="00F90AC5" w:rsidRDefault="00F90AC5" w:rsidP="00F90AC5">
      <w:pPr>
        <w:pStyle w:val="Heading3"/>
      </w:pPr>
      <w:bookmarkStart w:id="33" w:name="_Toc223934108"/>
      <w:r>
        <w:t>2.2.4 Technological Factors</w:t>
      </w:r>
      <w:bookmarkEnd w:id="33"/>
    </w:p>
    <w:p w14:paraId="23A60536" w14:textId="77777777" w:rsidR="00F90AC5" w:rsidRDefault="00F90AC5" w:rsidP="00F90AC5">
      <w:r>
        <w:t>IT infrastructure conditions, namely internet bandwidth, data centers, and cybersecurity, are a determining factor on viability of AI critically. In Bangladesh, the accounting field has been compelled by the fast emergence of Fintech systems such as bKash and Nagad to deal with large volumes of information on digital transactions, which require AI to reconcile. Islam et al. (2024) also note that in order to manage this new digital age in Bangladesh, it is imperative to integrate new technologies, such as blockchain and AI. They state that the nation is progressing in fintech that cannot but affect the traditional accounting.</w:t>
      </w:r>
    </w:p>
    <w:p w14:paraId="3322B053" w14:textId="77777777" w:rsidR="00F90AC5" w:rsidRDefault="00F90AC5" w:rsidP="00F90AC5">
      <w:r>
        <w:t xml:space="preserve">Nonetheless, </w:t>
      </w:r>
      <w:proofErr w:type="spellStart"/>
      <w:r>
        <w:t>Almaqtari</w:t>
      </w:r>
      <w:proofErr w:type="spellEnd"/>
      <w:r>
        <w:t xml:space="preserve"> et al. (2024) caution that infrastructure constraints are a major challenge to an effective application of AI in information audits in the developing countries. Although 5G might be available in Dhaka, remote auditing sites can be unstable and connectivity is usually unsuitable, which makes cloud-based AI tools useless. Moreover, in Bangladesh, state-owned banks have legacy systems, and this aspect poses a technological point of incompatibility with the current AI software. Therefore, although Islam et al. (2024) offer a techno-optimistic perspective on Fintech development, </w:t>
      </w:r>
      <w:proofErr w:type="spellStart"/>
      <w:r>
        <w:t>Almaqtari</w:t>
      </w:r>
      <w:proofErr w:type="spellEnd"/>
      <w:r>
        <w:t xml:space="preserve"> et al. (2024) offer a bifurcated counter-point on the issue of inherent hardware and software constraints still in place in the region.</w:t>
      </w:r>
    </w:p>
    <w:p w14:paraId="54D33379" w14:textId="77777777" w:rsidR="00F90AC5" w:rsidRDefault="00F90AC5" w:rsidP="00F90AC5">
      <w:pPr>
        <w:pStyle w:val="Heading3"/>
      </w:pPr>
      <w:bookmarkStart w:id="34" w:name="_Toc223934109"/>
      <w:r>
        <w:lastRenderedPageBreak/>
        <w:t>2.2.5 Barriers to Entry</w:t>
      </w:r>
      <w:bookmarkEnd w:id="34"/>
    </w:p>
    <w:p w14:paraId="456A8232" w14:textId="77777777" w:rsidR="00F90AC5" w:rsidRDefault="00F90AC5" w:rsidP="00F90AC5">
      <w:r>
        <w:t xml:space="preserve">The barriers are high when trying to enter the Bangladeshi market with a tech-first strategy by new accounting firms looking to enter the market. The main obstacle is that the proprietary AI software licenses and hardware are costly capital-intensive. According to </w:t>
      </w:r>
      <w:proofErr w:type="spellStart"/>
      <w:r>
        <w:t>Oluwagbade</w:t>
      </w:r>
      <w:proofErr w:type="spellEnd"/>
      <w:r>
        <w:t xml:space="preserve"> et al. (2024), the challenges that are certain in firms in developing countries such as Nigeria such as high costs and lack of skills, a situation that is also the case in Bangladesh. According to them, although ML is one of the most effective instruments to deal with barriers to efficiency, the challenge of obtaining this technology is a high one at the start.</w:t>
      </w:r>
    </w:p>
    <w:p w14:paraId="22119ED1" w14:textId="77777777" w:rsidR="00F90AC5" w:rsidRDefault="00F90AC5" w:rsidP="00F90AC5">
      <w:r>
        <w:t>Masud (2024) introduces a new twist into this argument by referring to the so-called skills gap that is unique to Bangladesh. Local education system has traditionally emphasized on traditional accounting standards (IAS/IFRS) instead of data science or IT auditing. As a result, the number of professionals that are well versed in accounting and AI is acutely short. Also, regulatory uncertainty is a barrier; according to Masud (2024) part of the reason why AI is less extensively used is that there are no clear guidelines on whether AI-generated audit evidence can be presented in courts in Bangladesh.</w:t>
      </w:r>
    </w:p>
    <w:p w14:paraId="19068BEC" w14:textId="77777777" w:rsidR="00F90AC5" w:rsidRDefault="00F90AC5" w:rsidP="00F90AC5">
      <w:pPr>
        <w:pStyle w:val="Heading3"/>
      </w:pPr>
      <w:bookmarkStart w:id="35" w:name="_Toc223934110"/>
      <w:r>
        <w:t>2.2.6 Supplier Power</w:t>
      </w:r>
      <w:bookmarkEnd w:id="35"/>
    </w:p>
    <w:p w14:paraId="2B32A7F7" w14:textId="6C2FCBBB" w:rsidR="00F90AC5" w:rsidRDefault="00F90AC5" w:rsidP="00F90AC5">
      <w:r>
        <w:t xml:space="preserve">Suppliers in the AI environment of accounting are the large technology providers, such as Microsoft, SAP, Oracle, and providers of </w:t>
      </w:r>
      <w:r w:rsidR="00383765">
        <w:t>specialist’s</w:t>
      </w:r>
      <w:r>
        <w:t xml:space="preserve"> audit software. These multinational conglomerates are very powerful. </w:t>
      </w:r>
      <w:proofErr w:type="spellStart"/>
      <w:r>
        <w:t>Anomah</w:t>
      </w:r>
      <w:proofErr w:type="spellEnd"/>
      <w:r>
        <w:t xml:space="preserve"> et al. (2024) address the issue of infrastructure and skills in developing economies that causes them to rely on foreign technology. Because the number of local companies that create high-level AI audit tools is very low and their indigenous, the local companies are price-takers.</w:t>
      </w:r>
    </w:p>
    <w:p w14:paraId="5162704B" w14:textId="77777777" w:rsidR="00F90AC5" w:rsidRDefault="00F90AC5" w:rsidP="00F90AC5">
      <w:r>
        <w:t xml:space="preserve">The implication of Abdullah and </w:t>
      </w:r>
      <w:proofErr w:type="spellStart"/>
      <w:r>
        <w:t>Almaqtari</w:t>
      </w:r>
      <w:proofErr w:type="spellEnd"/>
      <w:r>
        <w:t xml:space="preserve"> (2024) is that these Industry 4.0 tools are critical in transforming accounting practices. Supplier power is high, and the Bangladeshi companies lack the ability to bargain with suppliers or insist on localization (such as the support of the Bangali language or connection with local taxation systems). This </w:t>
      </w:r>
      <w:r>
        <w:lastRenderedPageBreak/>
        <w:t>dependency further increases the barrier of cost since companies have to pay the subscription in a foreign currency and this is a hard task to do because of the variable exchange rates.</w:t>
      </w:r>
    </w:p>
    <w:p w14:paraId="487AC49D" w14:textId="77777777" w:rsidR="00F90AC5" w:rsidRDefault="00F90AC5" w:rsidP="00F90AC5">
      <w:pPr>
        <w:pStyle w:val="Heading3"/>
      </w:pPr>
      <w:bookmarkStart w:id="36" w:name="_Toc223934111"/>
      <w:r>
        <w:t>2.2.7 Buyer Power</w:t>
      </w:r>
      <w:bookmarkEnd w:id="36"/>
    </w:p>
    <w:p w14:paraId="28D58CEF" w14:textId="3A82B818" w:rsidR="00F90AC5" w:rsidRDefault="00F90AC5" w:rsidP="00F90AC5">
      <w:r>
        <w:t xml:space="preserve">The companies that are being audited are the ones who are the "buyers" in this industry. In Bangladesh, the buyer power is high, especially in regards to local corporate customers who in most cases consider auditing as a product of regulation complied obligation but not </w:t>
      </w:r>
      <w:r w:rsidR="00383765">
        <w:t>value-added</w:t>
      </w:r>
      <w:r>
        <w:t xml:space="preserve"> service. According to </w:t>
      </w:r>
      <w:proofErr w:type="spellStart"/>
      <w:r>
        <w:t>Abueid</w:t>
      </w:r>
      <w:proofErr w:type="spellEnd"/>
      <w:r>
        <w:t xml:space="preserve"> et al. (2024), the necessity to serve SMEs efficiently in developing markets often leads to the development of the push towards automation, yet these customers are very price-sensitive.</w:t>
      </w:r>
    </w:p>
    <w:p w14:paraId="238C74C2" w14:textId="77777777" w:rsidR="00F90AC5" w:rsidRDefault="00F90AC5" w:rsidP="00F90AC5">
      <w:r>
        <w:t>Celestin (2024) agrees with this, attributing the firm size to the adoption of AI; small clients are unable to pay a large audit fee. Therefore, the Bangladeshi customers will tend to pressure the audit companies to reduce their charges. It leads to a vicious circle: since buyers are not willing to pay a premium on the so-called AI-enhanced audits, the companies do not have a surplus of funds to invest in AI technology. Although MNC buyers may force more sophisticated standards, most of the local buyers would be after cost than such advanced standards, which will suffocate innovation.</w:t>
      </w:r>
    </w:p>
    <w:p w14:paraId="5E67F856" w14:textId="77777777" w:rsidR="00F90AC5" w:rsidRDefault="00F90AC5" w:rsidP="00F90AC5">
      <w:pPr>
        <w:pStyle w:val="Heading3"/>
      </w:pPr>
      <w:bookmarkStart w:id="37" w:name="_Toc223934112"/>
      <w:r>
        <w:t>2.2.8 Threat of Substitutes</w:t>
      </w:r>
      <w:bookmarkEnd w:id="37"/>
    </w:p>
    <w:p w14:paraId="55AEEE7B" w14:textId="77777777" w:rsidR="00F90AC5" w:rsidRDefault="00F90AC5" w:rsidP="00F90AC5">
      <w:r>
        <w:t>Automation is increasing the threat of the traditional accounting services being replaced. This is being replaced by AI-based accounting software (in many cases along with government-provided tax portals) that allows small business owners and operators to do their own accounting. Jackson and Allen (2024) state that AI and RPA could be used to do many of the routine tasks, which essentially replace junior accountants. A quasi-replacement of manual VAT consulting has been enforced in Bangladesh by the National Board of Revenue (NBR) through software automated VAT.</w:t>
      </w:r>
    </w:p>
    <w:p w14:paraId="32FFCC76" w14:textId="77777777" w:rsidR="00F90AC5" w:rsidRDefault="00F90AC5" w:rsidP="00F90AC5">
      <w:r>
        <w:t xml:space="preserve">Islam et al. (2024) also indicate that both blockchain and AI integration are changing the balance towards the self-verifying transaction. In case an AI system has the ability to </w:t>
      </w:r>
      <w:r>
        <w:lastRenderedPageBreak/>
        <w:t>automatically reconcile bank statements and payment taxes (as in fintech innovation), the human accountant becomes unnecessary in data entry. But Jackson and Allen (2024) also refute that, it is not a complete replacement but a displacement; the task is replaced but the professional is required to supervise it, as long as he or she is able to be adaptable.</w:t>
      </w:r>
    </w:p>
    <w:p w14:paraId="57E8E9EE" w14:textId="4F879408" w:rsidR="00F90AC5" w:rsidRDefault="00F90AC5" w:rsidP="00B018D9">
      <w:pPr>
        <w:pStyle w:val="Heading3"/>
      </w:pPr>
      <w:bookmarkStart w:id="38" w:name="_Toc223934113"/>
      <w:r>
        <w:t>2.2.9 Industry Rivalry</w:t>
      </w:r>
      <w:bookmarkEnd w:id="38"/>
    </w:p>
    <w:p w14:paraId="1D633EBB" w14:textId="77777777" w:rsidR="00F90AC5" w:rsidRDefault="00F90AC5" w:rsidP="00F90AC5">
      <w:r>
        <w:t>Competition in Bangladeshi accounting sector is stiff divided on the basis of technology as well as price. On the one hand, the local companies compete intensely in terms of prices to make the local conglomerates be audited. On the other hand, there are the Big 4 affiliates that compete in terms of quality, global brand recognition and technological competence. According to Masud (2024), readiness to embrace AI is much more differentiated, which will be the main point of distinction in the future competition. Companies that incorporate AI correctly will enter into a Tier 1 position leaving the others behind.</w:t>
      </w:r>
    </w:p>
    <w:p w14:paraId="036A5BA9" w14:textId="77777777" w:rsidR="00F90AC5" w:rsidRDefault="00F90AC5" w:rsidP="00F90AC5">
      <w:r>
        <w:t xml:space="preserve">Similar dynamics can be found in the case of Nigeria, as observed by </w:t>
      </w:r>
      <w:proofErr w:type="spellStart"/>
      <w:r>
        <w:t>Luwagbade</w:t>
      </w:r>
      <w:proofErr w:type="spellEnd"/>
      <w:r>
        <w:t xml:space="preserve"> et al. (2024), the use of machine learning as an instrument of gaining a competitive advantage in fraud detection is emerging. This competition will change in Bangladesh; as clients start to require stricter forensic audits to identify the NPLs and embezzlement, companies that have access to AI will have a clear strategic edge. In such a way, the competition is moving not only to the competition of who is cheaper but also to who is safer and faster, and AI is the key to the new competition.</w:t>
      </w:r>
    </w:p>
    <w:p w14:paraId="23E077BA" w14:textId="77777777" w:rsidR="00F42764" w:rsidRDefault="00F42764" w:rsidP="00F90AC5"/>
    <w:p w14:paraId="224B2010" w14:textId="77777777" w:rsidR="00F90AC5" w:rsidRDefault="00F90AC5" w:rsidP="00F90AC5">
      <w:pPr>
        <w:pStyle w:val="Heading2"/>
      </w:pPr>
      <w:bookmarkStart w:id="39" w:name="_Toc223934114"/>
      <w:r>
        <w:t>2.3 Literature Survey</w:t>
      </w:r>
      <w:bookmarkEnd w:id="39"/>
    </w:p>
    <w:p w14:paraId="3719CC19" w14:textId="77777777" w:rsidR="00F90AC5" w:rsidRDefault="00F90AC5" w:rsidP="00F90AC5">
      <w:pPr>
        <w:pStyle w:val="Heading3"/>
      </w:pPr>
      <w:bookmarkStart w:id="40" w:name="_Toc223934115"/>
      <w:r>
        <w:t>2.3.1 International Accounting Views on AI</w:t>
      </w:r>
      <w:bookmarkEnd w:id="40"/>
    </w:p>
    <w:p w14:paraId="66127C88" w14:textId="47E4E761" w:rsidR="00F90AC5" w:rsidRDefault="00F90AC5" w:rsidP="00F90AC5">
      <w:r>
        <w:t xml:space="preserve">The scholarly community of AI in accounting is focusing on the issue of job replacement and job augmentation. Jackson and Allen (2024) apply the concept of the Technology Acceptance Model (TAM) to convince that AI and RPA are mostly understood as the </w:t>
      </w:r>
      <w:r>
        <w:lastRenderedPageBreak/>
        <w:t>means to help the staff by automating the low-value repetitive tasks. They propose that the perception of staff members is the key; when accountants consider AI as a helper and not a threat, then adoption will work. This is in line with the optimistic perspective that AI will enable the professionals to concentrate on the strategic advisory functions.</w:t>
      </w:r>
    </w:p>
    <w:p w14:paraId="6E404CF0" w14:textId="77777777" w:rsidR="00F90AC5" w:rsidRDefault="00F90AC5" w:rsidP="00F90AC5">
      <w:r>
        <w:t xml:space="preserve">In their turn, Abdullah and </w:t>
      </w:r>
      <w:proofErr w:type="spellStart"/>
      <w:r>
        <w:t>Almaqtari</w:t>
      </w:r>
      <w:proofErr w:type="spellEnd"/>
      <w:r>
        <w:t xml:space="preserve"> (2024) offer a more </w:t>
      </w:r>
      <w:proofErr w:type="spellStart"/>
      <w:r>
        <w:t>prosystematic</w:t>
      </w:r>
      <w:proofErr w:type="spellEnd"/>
      <w:r>
        <w:t xml:space="preserve"> perspective on the change since they believe that Industry 4.0 is not merely supportive but restructuring the profession. They </w:t>
      </w:r>
      <w:proofErr w:type="spellStart"/>
      <w:r>
        <w:t>emphasise</w:t>
      </w:r>
      <w:proofErr w:type="spellEnd"/>
      <w:r>
        <w:t xml:space="preserve"> the fact that the effect is so deep that it demands a total review of the accounting curricula and professional norms. Whereas Jackson and Allen (2024) discuss the organizational environment of the idea of assisting, Abdullah and </w:t>
      </w:r>
      <w:proofErr w:type="spellStart"/>
      <w:r>
        <w:t>Almaqtari</w:t>
      </w:r>
      <w:proofErr w:type="spellEnd"/>
      <w:r>
        <w:t xml:space="preserve"> (2024) propose a more </w:t>
      </w:r>
      <w:proofErr w:type="spellStart"/>
      <w:r>
        <w:t>radicalist</w:t>
      </w:r>
      <w:proofErr w:type="spellEnd"/>
      <w:r>
        <w:t xml:space="preserve"> disruption in the sense that the old, traditional roles of the profession are not simply supplemented but even redundant in the situation when the professionals cannot relate to the new digital reality.</w:t>
      </w:r>
    </w:p>
    <w:p w14:paraId="33D483BB" w14:textId="77777777" w:rsidR="00F90AC5" w:rsidRDefault="00F90AC5" w:rsidP="00F90AC5">
      <w:pPr>
        <w:pStyle w:val="Heading3"/>
      </w:pPr>
      <w:bookmarkStart w:id="41" w:name="_Toc223934116"/>
      <w:r>
        <w:t>2.3.2 AI in Auditing: Fraud Detection and Risk Assessment.</w:t>
      </w:r>
      <w:bookmarkEnd w:id="41"/>
    </w:p>
    <w:p w14:paraId="7ACE702D" w14:textId="77777777" w:rsidR="00F90AC5" w:rsidRDefault="00F90AC5" w:rsidP="00F90AC5">
      <w:r>
        <w:t xml:space="preserve">Within the auditing field, there is immense literature on how AI has a high capability of detecting fraud than human auditors. Mabelane et al. (2022) </w:t>
      </w:r>
      <w:proofErr w:type="spellStart"/>
      <w:r>
        <w:t>analysed</w:t>
      </w:r>
      <w:proofErr w:type="spellEnd"/>
      <w:r>
        <w:t xml:space="preserve"> the local government audit in a developing economy and discovered that machine learning systems contribute much to identify anomalies in financial statements. According to them, ML offers some solutions to the auditors that the human sampling methods can never keep pace with, which is of paramount importance to Bangladesh where financial openness in the state sector remains a point of concern.</w:t>
      </w:r>
    </w:p>
    <w:p w14:paraId="4325961B" w14:textId="338D5FE9" w:rsidR="00F90AC5" w:rsidRDefault="00F90AC5" w:rsidP="00F90AC5">
      <w:r>
        <w:t xml:space="preserve">Baghdasaryan et al. (2022) are able to extrapolate this argument to tax audits and show that machine learning applied to taxpayer network data can detect under-reporting with a high degree of accuracy. This is in line with </w:t>
      </w:r>
      <w:proofErr w:type="spellStart"/>
      <w:r>
        <w:t>Oluwagbade</w:t>
      </w:r>
      <w:proofErr w:type="spellEnd"/>
      <w:r>
        <w:t xml:space="preserve"> et al. (2024), who discovered that in Nigerian companies, ML became an influential instrument in addressing the obstacles to the successful fraud detection process. Nevertheless, in an implicit manner, these scholars also introduce a counter-narrative; the usefulness of such AI tools solely depends on the quality of data. The authors used administrative datasets, which is why in such a country as Bangladesh, where the informal market and cash payments are </w:t>
      </w:r>
      <w:r>
        <w:lastRenderedPageBreak/>
        <w:t>widespread, the data gaps may make these advanced ML models not as effective as they are in more digitized economies (Baghdasaryan et al., 2022).</w:t>
      </w:r>
    </w:p>
    <w:p w14:paraId="13FC6B5E" w14:textId="77777777" w:rsidR="00F90AC5" w:rsidRDefault="00F90AC5" w:rsidP="00F90AC5">
      <w:pPr>
        <w:pStyle w:val="Heading3"/>
      </w:pPr>
      <w:bookmarkStart w:id="42" w:name="_Toc223934117"/>
      <w:r>
        <w:t>2.3.3 Digital Divide in the Developing Economies</w:t>
      </w:r>
      <w:bookmarkEnd w:id="42"/>
    </w:p>
    <w:p w14:paraId="55AFBBA8" w14:textId="77777777" w:rsidR="00F90AC5" w:rsidRDefault="00F90AC5" w:rsidP="00F90AC5">
      <w:r>
        <w:t xml:space="preserve">Much of the literature is devoted to the cause of the underdevelopment of economies in the introduction of AI, which is also known as the Digital Divide. </w:t>
      </w:r>
      <w:proofErr w:type="spellStart"/>
      <w:r>
        <w:t>Rababah</w:t>
      </w:r>
      <w:proofErr w:type="spellEnd"/>
      <w:r>
        <w:t xml:space="preserve"> et al. (2022) thoroughly evaluate obstacles in Oman and state that the three barriers to digitalization are cost, skills, and infrastructure. They claim that even when technology is available, the internal culture of the companies that have not embraced AI is not changeable. This is also reflected in the study of Anh et al. (2024) in Vietnam that highlights that the main predictor of adoption is the readiness to use technology.</w:t>
      </w:r>
    </w:p>
    <w:p w14:paraId="51BEF2F3" w14:textId="77777777" w:rsidR="00F90AC5" w:rsidRDefault="00F90AC5" w:rsidP="00F90AC5">
      <w:r>
        <w:t xml:space="preserve">Anh et al. (2024) employ the Technology Acceptance Model (TAM) to justify that as the accountants believe that AI is easy to use, the adoption will increase. Masud (2024) uses this lens on Bangladesh, however, and concludes that there is only moderate preparedness. Masud (2024) opposes purely psychological TAM approach by focusing on structural reality: the accountant in Bangladesh may have a positive attitude towards AI (high TAM score), but will not be able to use it in the event of the absence of physical infrastructure (internet, electricity) and organizational support. Therefore, Anh et al. (2024) emphasize the psychology of acceptance, whereas </w:t>
      </w:r>
      <w:proofErr w:type="spellStart"/>
      <w:r>
        <w:t>Rababah</w:t>
      </w:r>
      <w:proofErr w:type="spellEnd"/>
      <w:r>
        <w:t xml:space="preserve"> et al. (2022) and Masud (2024) point at material conditions, as they impose the digital divide.</w:t>
      </w:r>
    </w:p>
    <w:p w14:paraId="257B22BB" w14:textId="77777777" w:rsidR="00F90AC5" w:rsidRDefault="00F90AC5" w:rsidP="00F90AC5">
      <w:pPr>
        <w:pStyle w:val="Heading3"/>
      </w:pPr>
      <w:bookmarkStart w:id="43" w:name="_Toc223934118"/>
      <w:r>
        <w:t>2.3.4 Future of the Accounting Profession: Skills and Ethics.</w:t>
      </w:r>
      <w:bookmarkEnd w:id="43"/>
    </w:p>
    <w:p w14:paraId="7FF01A39" w14:textId="1837F2FB" w:rsidR="00F90AC5" w:rsidRDefault="00F90AC5" w:rsidP="00F90AC5">
      <w:r>
        <w:t xml:space="preserve">The literature summarizes the findings that upskilling and ethical governance are the keys to the future of the accounting profession. The ethical issues of AI integration in emerging economies are explicitly discussed by </w:t>
      </w:r>
      <w:proofErr w:type="spellStart"/>
      <w:r>
        <w:t>Anomah</w:t>
      </w:r>
      <w:proofErr w:type="spellEnd"/>
      <w:r>
        <w:t xml:space="preserve"> et al. (2024). According to them, with algorithms taking the </w:t>
      </w:r>
      <w:r w:rsidR="00383765">
        <w:t>decision-making</w:t>
      </w:r>
      <w:r>
        <w:t xml:space="preserve"> functionality, problems of bias and accountability emerge. Who did he/she hold liable in case an AI auditor did not notice a fraud? According to </w:t>
      </w:r>
      <w:proofErr w:type="spellStart"/>
      <w:r>
        <w:t>Anomah</w:t>
      </w:r>
      <w:proofErr w:type="spellEnd"/>
      <w:r>
        <w:t xml:space="preserve"> et al. (2024), the profession should transform into an ethical data steward rather than number crunchers.</w:t>
      </w:r>
    </w:p>
    <w:p w14:paraId="392B090C" w14:textId="77777777" w:rsidR="00F90AC5" w:rsidRDefault="00F90AC5" w:rsidP="00F90AC5"/>
    <w:p w14:paraId="372EE378" w14:textId="77777777" w:rsidR="00C624CE" w:rsidRDefault="00F90AC5">
      <w:r>
        <w:t xml:space="preserve">Mutashar and </w:t>
      </w:r>
      <w:proofErr w:type="spellStart"/>
      <w:r>
        <w:t>Flayyih</w:t>
      </w:r>
      <w:proofErr w:type="spellEnd"/>
      <w:r>
        <w:t xml:space="preserve"> (2024) associate this development to sustainable development. According to them, the future accountant should not only employ AI to maximize profits, but also to make sure that the accounting performance can be more sustainable. This requires a new skill set. Although </w:t>
      </w:r>
      <w:proofErr w:type="spellStart"/>
      <w:r>
        <w:t>Anomah</w:t>
      </w:r>
      <w:proofErr w:type="spellEnd"/>
      <w:r>
        <w:t xml:space="preserve"> et al. (2024) emphasize the skills gap as a limitation, Mutashar and </w:t>
      </w:r>
      <w:proofErr w:type="spellStart"/>
      <w:r>
        <w:t>Flayyih</w:t>
      </w:r>
      <w:proofErr w:type="spellEnd"/>
      <w:r>
        <w:t xml:space="preserve"> (2024) believe that it can be used as another opportunity to reform education. They suggest that in case the developing countries such as Iraq (and, therefore, Bangladesh) can adjust their educational systems to impart AI literacy and ethics, they can skip the stages of classic development. This educational overhaul is however, necessary lest the profession becomes irrelevant.</w:t>
      </w:r>
    </w:p>
    <w:p w14:paraId="4CCE108E" w14:textId="77777777" w:rsidR="00B018D9" w:rsidRDefault="00B018D9"/>
    <w:p w14:paraId="6E365EE3" w14:textId="0EB9EC24" w:rsidR="00077FED" w:rsidRPr="00C624CE" w:rsidRDefault="00661289" w:rsidP="00C624CE">
      <w:pPr>
        <w:pStyle w:val="Heading1"/>
        <w:rPr>
          <w:u w:val="single"/>
        </w:rPr>
      </w:pPr>
      <w:r w:rsidRPr="00C624CE">
        <w:t xml:space="preserve">          </w:t>
      </w:r>
      <w:r w:rsidR="00C624CE" w:rsidRPr="00C624CE">
        <w:t xml:space="preserve">   </w:t>
      </w:r>
      <w:r w:rsidRPr="00C624CE">
        <w:t xml:space="preserve">   </w:t>
      </w:r>
      <w:bookmarkStart w:id="44" w:name="_Toc223934119"/>
      <w:r w:rsidR="00077FED" w:rsidRPr="00C624CE">
        <w:rPr>
          <w:u w:val="single"/>
        </w:rPr>
        <w:t>CHAPTER III: RESEARCH METHODOLOGY</w:t>
      </w:r>
      <w:bookmarkEnd w:id="44"/>
    </w:p>
    <w:p w14:paraId="36E321FA" w14:textId="77777777" w:rsidR="00077FED" w:rsidRPr="00077FED" w:rsidRDefault="00077FED" w:rsidP="00077FED">
      <w:pPr>
        <w:pStyle w:val="Heading2"/>
      </w:pPr>
      <w:bookmarkStart w:id="45" w:name="_Toc223934120"/>
      <w:r w:rsidRPr="00077FED">
        <w:t>3.1 Introduction</w:t>
      </w:r>
      <w:bookmarkEnd w:id="45"/>
    </w:p>
    <w:p w14:paraId="429B42DF" w14:textId="77777777" w:rsidR="00077FED" w:rsidRDefault="00077FED" w:rsidP="00077FED">
      <w:r>
        <w:t>This chapter outlines the research methodology to be used in order to carry out the empirical investigation of the effect of Artificial intelligence (AI) adoption on the efficiency of the accounting field and the quality of audit. Although the earlier chapters laid the theoretical background and literature environment, this part moves to the quantitative framework. In line with the methods discussed by Hasan (2022), who stresses the need to empirically validate the results of AI research, the present study is carried out using a quantitative methodology, relying on secondary financial data. The first aim is to examine the correlation between the proxies of AI adoption (IT investment and intangible assets) and audit performance indicator (report lag and discretionary accruals) in a developing economy.</w:t>
      </w:r>
    </w:p>
    <w:p w14:paraId="596130B0" w14:textId="77777777" w:rsidR="00077FED" w:rsidRDefault="00077FED" w:rsidP="00077FED">
      <w:pPr>
        <w:pStyle w:val="Heading2"/>
      </w:pPr>
      <w:bookmarkStart w:id="46" w:name="_Toc223934121"/>
      <w:r>
        <w:t>3.2 Research Design</w:t>
      </w:r>
      <w:bookmarkEnd w:id="46"/>
    </w:p>
    <w:p w14:paraId="0095BB50" w14:textId="77777777" w:rsidR="00077FED" w:rsidRDefault="00077FED" w:rsidP="00077FED">
      <w:r>
        <w:t xml:space="preserve">The research assumes an Explanatory Research Design. The choice of this design is predetermined by the fact that the focus is not only on describing the state of the AI in </w:t>
      </w:r>
      <w:r>
        <w:lastRenderedPageBreak/>
        <w:t>Bangladesh but on drawing causal relationships between certain factors. Fedyk et al. (2022) also explain that in order to know whether AI really enhances the audit process, it is necessary to isolate variables to identify cause-and-effect relationships.</w:t>
      </w:r>
    </w:p>
    <w:p w14:paraId="24848F8A" w14:textId="185DF240" w:rsidR="00077FED" w:rsidRDefault="00077FED" w:rsidP="00077FED">
      <w:r>
        <w:t>The quantitative system is established based on longitudinal data analysis (panel data), which enables the scholar to see how changes happen over time (2020-2025) by various firms. This method corrects unobserved heterogeneity between firms and makes stronger estimations in comparison to a cross-sectional study alone. The hypothesis of the design is that there will be a statistical explanation of the variance in the independent variable (AI Investment Intensity) in the dependent variables (Audit Efficiency and Audit Quality).</w:t>
      </w:r>
    </w:p>
    <w:p w14:paraId="512E2141" w14:textId="77777777" w:rsidR="00B018D9" w:rsidRDefault="00B018D9" w:rsidP="00077FED"/>
    <w:p w14:paraId="0C835F70" w14:textId="77777777" w:rsidR="00077FED" w:rsidRDefault="00077FED" w:rsidP="00077FED">
      <w:pPr>
        <w:pStyle w:val="Heading2"/>
      </w:pPr>
      <w:bookmarkStart w:id="47" w:name="_Toc223934122"/>
      <w:r>
        <w:t>3.3 Data Collection and Sources</w:t>
      </w:r>
      <w:bookmarkEnd w:id="47"/>
    </w:p>
    <w:p w14:paraId="26F113A8" w14:textId="77777777" w:rsidR="00077FED" w:rsidRDefault="00077FED" w:rsidP="00077FED">
      <w:pPr>
        <w:pStyle w:val="Heading3"/>
      </w:pPr>
      <w:bookmarkStart w:id="48" w:name="_Toc223934123"/>
      <w:r>
        <w:t>3.3.1 Secondary Data Sources</w:t>
      </w:r>
      <w:bookmarkEnd w:id="48"/>
    </w:p>
    <w:p w14:paraId="098BEC90" w14:textId="77777777" w:rsidR="00077FED" w:rsidRDefault="00077FED" w:rsidP="00077FED">
      <w:r>
        <w:t>The sources used in this study are solely secondary, which makes them objective and replicable. The main information is obtained as:</w:t>
      </w:r>
    </w:p>
    <w:p w14:paraId="57FF07F2" w14:textId="77777777" w:rsidR="00077FED" w:rsidRDefault="00077FED" w:rsidP="00077FED">
      <w:pPr>
        <w:pStyle w:val="ListParagraph"/>
        <w:numPr>
          <w:ilvl w:val="0"/>
          <w:numId w:val="20"/>
        </w:numPr>
      </w:pPr>
      <w:r w:rsidRPr="00077FED">
        <w:rPr>
          <w:b/>
        </w:rPr>
        <w:t xml:space="preserve">Annual Reports: </w:t>
      </w:r>
      <w:r>
        <w:t>Audited financial statements of listed companies on the Dhaka Stock Exchange (DSE).</w:t>
      </w:r>
    </w:p>
    <w:p w14:paraId="6DE0B6E0" w14:textId="77777777" w:rsidR="00077FED" w:rsidRDefault="00077FED" w:rsidP="00077FED">
      <w:pPr>
        <w:pStyle w:val="ListParagraph"/>
        <w:numPr>
          <w:ilvl w:val="0"/>
          <w:numId w:val="20"/>
        </w:numPr>
      </w:pPr>
      <w:r w:rsidRPr="00077FED">
        <w:rPr>
          <w:b/>
        </w:rPr>
        <w:t xml:space="preserve">Notes to Financial Statements: </w:t>
      </w:r>
      <w:r>
        <w:t>Particularly seeking to disclose details on software purchase, improvements to the IT infrastructure and amortization of the intangible assets.</w:t>
      </w:r>
    </w:p>
    <w:p w14:paraId="60D49D5E" w14:textId="77777777" w:rsidR="00077FED" w:rsidRDefault="00077FED" w:rsidP="00077FED">
      <w:pPr>
        <w:pStyle w:val="ListParagraph"/>
        <w:numPr>
          <w:ilvl w:val="0"/>
          <w:numId w:val="20"/>
        </w:numPr>
      </w:pPr>
      <w:r w:rsidRPr="00077FED">
        <w:rPr>
          <w:b/>
        </w:rPr>
        <w:t>World Bank Digital Development Indicators:</w:t>
      </w:r>
      <w:r>
        <w:t xml:space="preserve"> This is what will be utilized in cross-referencing the trends of technological growth within the industry in South Asia.</w:t>
      </w:r>
    </w:p>
    <w:p w14:paraId="57A611DD" w14:textId="77777777" w:rsidR="00077FED" w:rsidRDefault="00077FED" w:rsidP="00077FED">
      <w:pPr>
        <w:pStyle w:val="Heading3"/>
      </w:pPr>
      <w:bookmarkStart w:id="49" w:name="_Toc223934124"/>
      <w:r>
        <w:t>3.3.2 Sample Selection</w:t>
      </w:r>
      <w:bookmarkEnd w:id="49"/>
    </w:p>
    <w:p w14:paraId="190828A6" w14:textId="77777777" w:rsidR="00077FED" w:rsidRDefault="00077FED" w:rsidP="00077FED">
      <w:r>
        <w:t>Our population includes all companies listed at the DSE. Nevertheless, in order to make sure that the data is consistent and relevant, the purposive sampling conditions were taken into account:</w:t>
      </w:r>
    </w:p>
    <w:p w14:paraId="690C2837" w14:textId="77777777" w:rsidR="00077FED" w:rsidRDefault="00077FED" w:rsidP="00077FED">
      <w:pPr>
        <w:pStyle w:val="ListParagraph"/>
        <w:numPr>
          <w:ilvl w:val="0"/>
          <w:numId w:val="21"/>
        </w:numPr>
      </w:pPr>
      <w:r w:rsidRPr="00077FED">
        <w:rPr>
          <w:b/>
        </w:rPr>
        <w:lastRenderedPageBreak/>
        <w:t xml:space="preserve">Period: </w:t>
      </w:r>
      <w:r>
        <w:t>The years between 2020 and 2025 have been chosen to reflect the post-pandemic digital acceleration.</w:t>
      </w:r>
    </w:p>
    <w:p w14:paraId="126FC3DD" w14:textId="77777777" w:rsidR="00077FED" w:rsidRDefault="00077FED" w:rsidP="00077FED">
      <w:pPr>
        <w:pStyle w:val="ListParagraph"/>
        <w:numPr>
          <w:ilvl w:val="0"/>
          <w:numId w:val="21"/>
        </w:numPr>
      </w:pPr>
      <w:r w:rsidRPr="00077FED">
        <w:rPr>
          <w:b/>
        </w:rPr>
        <w:t>Sectors:</w:t>
      </w:r>
      <w:r>
        <w:t xml:space="preserve"> The sample will be limited to Financial Institutions (Banking/Insurance) and Manufacturing sectors. These industries have been selected as they are the most capital-intensive industries with the largest likelihood of adopting the use of ERP and AI systems (Barna et al., 2025).</w:t>
      </w:r>
    </w:p>
    <w:p w14:paraId="64B9AEC1" w14:textId="77777777" w:rsidR="00077FED" w:rsidRDefault="00077FED" w:rsidP="00077FED">
      <w:pPr>
        <w:pStyle w:val="ListParagraph"/>
        <w:numPr>
          <w:ilvl w:val="0"/>
          <w:numId w:val="21"/>
        </w:numPr>
      </w:pPr>
      <w:r w:rsidRPr="00077FED">
        <w:rPr>
          <w:b/>
        </w:rPr>
        <w:t>Exclusion:</w:t>
      </w:r>
      <w:r>
        <w:t xml:space="preserve"> Firms that lacked full financial information were excluded as well as those that were trading suspended.</w:t>
      </w:r>
    </w:p>
    <w:p w14:paraId="4272082A" w14:textId="77777777" w:rsidR="00077FED" w:rsidRDefault="00077FED" w:rsidP="00077FED">
      <w:pPr>
        <w:pStyle w:val="ListParagraph"/>
        <w:numPr>
          <w:ilvl w:val="0"/>
          <w:numId w:val="21"/>
        </w:numPr>
      </w:pPr>
      <w:r w:rsidRPr="00077FED">
        <w:rPr>
          <w:b/>
        </w:rPr>
        <w:t>Final Sample:</w:t>
      </w:r>
      <w:r>
        <w:t xml:space="preserve"> The ultimate dataset will include 60 firms (30 Financial, 30 manufacturing) across 6 years which will form 360 firm-year observations.</w:t>
      </w:r>
    </w:p>
    <w:p w14:paraId="2BB01C3C" w14:textId="77777777" w:rsidR="00077FED" w:rsidRDefault="00077FED" w:rsidP="00077FED"/>
    <w:p w14:paraId="1E37EFA2" w14:textId="77777777" w:rsidR="00077FED" w:rsidRDefault="00077FED" w:rsidP="00077FED">
      <w:pPr>
        <w:pStyle w:val="Heading3"/>
      </w:pPr>
      <w:bookmarkStart w:id="50" w:name="_Toc223934125"/>
      <w:r>
        <w:t>3.3.3 Data Extraction Procedure</w:t>
      </w:r>
      <w:bookmarkEnd w:id="50"/>
    </w:p>
    <w:p w14:paraId="62F0D86A" w14:textId="77777777" w:rsidR="00077FED" w:rsidRDefault="00077FED" w:rsidP="00077FED">
      <w:r>
        <w:t xml:space="preserve">The chosen annual reports were analyzed using a manual content analysis. The data points that were extracted were Total Assets, Net Income, Total </w:t>
      </w:r>
      <w:proofErr w:type="spellStart"/>
      <w:r>
        <w:t>Liaibilities</w:t>
      </w:r>
      <w:proofErr w:type="spellEnd"/>
      <w:r>
        <w:t>, Intangible Assets (which were software), the value of Computer/Hardware Equipment, Audit Fees, Date of End of Year, and Date of Audit Report Signature.</w:t>
      </w:r>
    </w:p>
    <w:p w14:paraId="4CAB4E0C" w14:textId="77777777" w:rsidR="00077FED" w:rsidRDefault="0083387D" w:rsidP="0083387D">
      <w:pPr>
        <w:pStyle w:val="Heading2"/>
      </w:pPr>
      <w:bookmarkStart w:id="51" w:name="_Toc223934126"/>
      <w:r w:rsidRPr="0083387D">
        <w:t>3.4 Operationalization of Variables</w:t>
      </w:r>
      <w:bookmarkEnd w:id="51"/>
    </w:p>
    <w:p w14:paraId="62DDFFA5" w14:textId="77777777" w:rsidR="00077FED" w:rsidRDefault="00077FED" w:rsidP="00077FED">
      <w:r>
        <w:t>The conceptual terms were transformed into measurable variables in order to test the hypotheses statistically.</w:t>
      </w:r>
    </w:p>
    <w:p w14:paraId="79A53C3F" w14:textId="77777777" w:rsidR="00077FED" w:rsidRDefault="00077FED" w:rsidP="0083387D">
      <w:pPr>
        <w:pStyle w:val="Heading3"/>
      </w:pPr>
      <w:bookmarkStart w:id="52" w:name="_Toc223934127"/>
      <w:r>
        <w:t>3.4.1 Dependent Variables</w:t>
      </w:r>
      <w:bookmarkEnd w:id="52"/>
    </w:p>
    <w:p w14:paraId="53053EE3" w14:textId="77777777" w:rsidR="00077FED" w:rsidRDefault="00077FED" w:rsidP="00077FED">
      <w:r>
        <w:t xml:space="preserve"> Audit Efficiency (AUDEFF):</w:t>
      </w:r>
    </w:p>
    <w:p w14:paraId="0B4A6A01" w14:textId="77777777" w:rsidR="00077FED" w:rsidRDefault="0083387D" w:rsidP="00077FED">
      <w:r w:rsidRPr="0083387D">
        <w:rPr>
          <w:b/>
          <w:bCs/>
        </w:rPr>
        <w:t>Audit Efficiency (AUD_EFF):</w:t>
      </w:r>
      <w:r w:rsidRPr="0083387D">
        <w:t xml:space="preserve"> </w:t>
      </w:r>
      <w:r w:rsidR="00077FED">
        <w:t>This gets quantified under Audit Report Lag (ARL). ARL can be characterized as days between date of signing of an opinion by the auditors and the company financial year-end.</w:t>
      </w:r>
    </w:p>
    <w:p w14:paraId="40D14C2E" w14:textId="77777777" w:rsidR="00077FED" w:rsidRDefault="00077FED" w:rsidP="00077FED">
      <w:r w:rsidRPr="0083387D">
        <w:rPr>
          <w:b/>
        </w:rPr>
        <w:lastRenderedPageBreak/>
        <w:t xml:space="preserve"> Logic:</w:t>
      </w:r>
      <w:r>
        <w:t xml:space="preserve"> Because AI tools operate quicker on data (as proposed by Fedyk et al., 2022), an increase in efficiency must lead to the decrease in ARL.</w:t>
      </w:r>
    </w:p>
    <w:p w14:paraId="386453CF" w14:textId="77777777" w:rsidR="00077FED" w:rsidRDefault="00077FED" w:rsidP="00077FED">
      <w:r w:rsidRPr="0083387D">
        <w:rPr>
          <w:b/>
        </w:rPr>
        <w:t xml:space="preserve"> Equation:</w:t>
      </w:r>
      <w:r>
        <w:t xml:space="preserve"> ARL= Date of Audit Report- Date of Financial Year End.</w:t>
      </w:r>
    </w:p>
    <w:p w14:paraId="7BEFF088" w14:textId="77777777" w:rsidR="00077FED" w:rsidRPr="0083387D" w:rsidRDefault="00077FED" w:rsidP="00077FED">
      <w:pPr>
        <w:rPr>
          <w:b/>
        </w:rPr>
      </w:pPr>
      <w:r w:rsidRPr="0083387D">
        <w:rPr>
          <w:b/>
        </w:rPr>
        <w:t xml:space="preserve"> Audit Quality (AUDQUAL):</w:t>
      </w:r>
    </w:p>
    <w:p w14:paraId="3EEB846C" w14:textId="77777777" w:rsidR="00077FED" w:rsidRDefault="00077FED" w:rsidP="00077FED">
      <w:r>
        <w:t>This is calculated with Discretionary Accruals (DA) which is obtained through the Modified Jones Model.</w:t>
      </w:r>
    </w:p>
    <w:p w14:paraId="6C43F62D" w14:textId="77777777" w:rsidR="00077FED" w:rsidRDefault="00077FED" w:rsidP="00077FED">
      <w:r w:rsidRPr="0083387D">
        <w:rPr>
          <w:b/>
        </w:rPr>
        <w:t xml:space="preserve"> Logic:</w:t>
      </w:r>
      <w:r>
        <w:t xml:space="preserve"> High discretionary accruals are associated with earnings management or inadequate audit quality. Successful AI auditing ought to identify anomalies and minimize DA (Adeoye et al., 2023).</w:t>
      </w:r>
    </w:p>
    <w:p w14:paraId="06481F7A" w14:textId="77777777" w:rsidR="00077FED" w:rsidRDefault="00077FED" w:rsidP="00077FED">
      <w:r>
        <w:t xml:space="preserve"> </w:t>
      </w:r>
      <w:r w:rsidRPr="0083387D">
        <w:rPr>
          <w:b/>
        </w:rPr>
        <w:t>Measurement:</w:t>
      </w:r>
      <w:r>
        <w:t xml:space="preserve"> Absolute value of the residuals of Jones Model regression.</w:t>
      </w:r>
    </w:p>
    <w:p w14:paraId="17EC3A01" w14:textId="77777777" w:rsidR="00077FED" w:rsidRDefault="00077FED" w:rsidP="0083387D">
      <w:pPr>
        <w:pStyle w:val="Heading3"/>
      </w:pPr>
      <w:bookmarkStart w:id="53" w:name="_Toc223934128"/>
      <w:r>
        <w:t>3.4.2 Independent Variables (Proxies of AI/Tech Adoption)</w:t>
      </w:r>
      <w:bookmarkEnd w:id="53"/>
    </w:p>
    <w:p w14:paraId="5C79F20F" w14:textId="77777777" w:rsidR="00077FED" w:rsidRDefault="00077FED" w:rsidP="00077FED">
      <w:r>
        <w:t xml:space="preserve">First-hand information about the use of AI is seldom revealed. So, in accordance with the approach of </w:t>
      </w:r>
      <w:proofErr w:type="spellStart"/>
      <w:r>
        <w:t>Odonkor</w:t>
      </w:r>
      <w:proofErr w:type="spellEnd"/>
      <w:r>
        <w:t xml:space="preserve"> et al. (2024), this paper relies on financial proxies of technological intensity.</w:t>
      </w:r>
    </w:p>
    <w:p w14:paraId="4D47FE0B" w14:textId="77777777" w:rsidR="00077FED" w:rsidRPr="0083387D" w:rsidRDefault="00077FED" w:rsidP="00077FED">
      <w:pPr>
        <w:rPr>
          <w:b/>
        </w:rPr>
      </w:pPr>
      <w:r w:rsidRPr="0083387D">
        <w:rPr>
          <w:b/>
        </w:rPr>
        <w:t xml:space="preserve"> IT/AI Intensive Investment (AIINV):</w:t>
      </w:r>
    </w:p>
    <w:p w14:paraId="5DE9C89B" w14:textId="77777777" w:rsidR="00077FED" w:rsidRDefault="00077FED" w:rsidP="00077FED">
      <w:r>
        <w:t>This is the major independent variable.</w:t>
      </w:r>
    </w:p>
    <w:p w14:paraId="6CC1CFA0" w14:textId="77777777" w:rsidR="00077FED" w:rsidRDefault="00077FED" w:rsidP="00077FED">
      <w:r>
        <w:t xml:space="preserve"> </w:t>
      </w:r>
      <w:r w:rsidRPr="0083387D">
        <w:rPr>
          <w:b/>
        </w:rPr>
        <w:t>Formula:</w:t>
      </w:r>
      <w:r>
        <w:t xml:space="preserve"> Net Book Value of Computer Hardware + Software + IT Infrastructure/Total Assets.</w:t>
      </w:r>
    </w:p>
    <w:p w14:paraId="62472DDA" w14:textId="35714467" w:rsidR="00077FED" w:rsidRDefault="00077FED" w:rsidP="00077FED">
      <w:r w:rsidRPr="0083387D">
        <w:rPr>
          <w:b/>
        </w:rPr>
        <w:t xml:space="preserve"> Assets:</w:t>
      </w:r>
      <w:r>
        <w:t xml:space="preserve"> The intangible asset growth can be determined using the net increase of its annual growth rate&lt;|human|&gt;Intangible Asset Growth (INTGWTH):</w:t>
      </w:r>
    </w:p>
    <w:p w14:paraId="5FB6E06E" w14:textId="77777777" w:rsidR="00077FED" w:rsidRDefault="00077FED" w:rsidP="00077FED">
      <w:r>
        <w:t>Secondary proxy of the new investments in software and algorithms.</w:t>
      </w:r>
    </w:p>
    <w:p w14:paraId="05CCCCCF" w14:textId="77777777" w:rsidR="00077FED" w:rsidRDefault="00077FED" w:rsidP="00077FED">
      <w:r w:rsidRPr="0083387D">
        <w:rPr>
          <w:b/>
        </w:rPr>
        <w:lastRenderedPageBreak/>
        <w:t xml:space="preserve"> Formula:</w:t>
      </w:r>
      <w:r>
        <w:t xml:space="preserve"> (intangible Assets(t)- intangible Assets(t-1)/intangible Assets(t-1).</w:t>
      </w:r>
    </w:p>
    <w:p w14:paraId="1CD9C372" w14:textId="77777777" w:rsidR="00077FED" w:rsidRDefault="00077FED" w:rsidP="0083387D">
      <w:pPr>
        <w:pStyle w:val="Heading3"/>
      </w:pPr>
      <w:bookmarkStart w:id="54" w:name="_Toc223934129"/>
      <w:r>
        <w:t>3.4.3 Control Variables</w:t>
      </w:r>
      <w:bookmarkEnd w:id="54"/>
    </w:p>
    <w:p w14:paraId="692BA043" w14:textId="77777777" w:rsidR="00077FED" w:rsidRDefault="00077FED" w:rsidP="00077FED">
      <w:r>
        <w:t>In order to be able to isolate the effect of AI, the following variables are held constant:</w:t>
      </w:r>
    </w:p>
    <w:p w14:paraId="49B01EDA" w14:textId="77777777" w:rsidR="00077FED" w:rsidRDefault="00077FED" w:rsidP="00077FED">
      <w:r>
        <w:t xml:space="preserve"> </w:t>
      </w:r>
      <w:r w:rsidRPr="0083387D">
        <w:rPr>
          <w:b/>
        </w:rPr>
        <w:t>Firm Size (SIZE):</w:t>
      </w:r>
      <w:r>
        <w:t xml:space="preserve"> Natural Log of Total Assets. The resources of larger firms can be used to purchase AI more (</w:t>
      </w:r>
      <w:proofErr w:type="spellStart"/>
      <w:r>
        <w:t>Seethamraju</w:t>
      </w:r>
      <w:proofErr w:type="spellEnd"/>
      <w:r>
        <w:t xml:space="preserve"> and Hecimovic, 2022).</w:t>
      </w:r>
    </w:p>
    <w:p w14:paraId="049C7C59" w14:textId="77777777" w:rsidR="00077FED" w:rsidRDefault="00077FED" w:rsidP="00077FED">
      <w:r w:rsidRPr="0083387D">
        <w:rPr>
          <w:b/>
        </w:rPr>
        <w:t xml:space="preserve"> Profitability (ROA):</w:t>
      </w:r>
      <w:r>
        <w:t xml:space="preserve"> Net Income/Total Assets.</w:t>
      </w:r>
    </w:p>
    <w:p w14:paraId="025B0C12" w14:textId="77777777" w:rsidR="00077FED" w:rsidRDefault="00077FED" w:rsidP="00077FED">
      <w:r w:rsidRPr="0083387D">
        <w:rPr>
          <w:b/>
        </w:rPr>
        <w:t xml:space="preserve"> Leverage (LEV): </w:t>
      </w:r>
      <w:r>
        <w:t>Total Debt/Total Equity. Book levels of high debt can increase lag and audit risk.</w:t>
      </w:r>
    </w:p>
    <w:p w14:paraId="79EAC8AE" w14:textId="77777777" w:rsidR="00077FED" w:rsidRDefault="00077FED" w:rsidP="00077FED">
      <w:r w:rsidRPr="0083387D">
        <w:rPr>
          <w:b/>
        </w:rPr>
        <w:t xml:space="preserve"> Audit Firm Type (BIG4):</w:t>
      </w:r>
      <w:r>
        <w:t xml:space="preserve"> A dummy variable (1 when auditing of Big 4 affiliate, 0 otherwise). It is assumed that Big 4 companies possess developed AI technologies (</w:t>
      </w:r>
      <w:proofErr w:type="spellStart"/>
      <w:r>
        <w:t>Oluwagbade</w:t>
      </w:r>
      <w:proofErr w:type="spellEnd"/>
      <w:r>
        <w:t xml:space="preserve"> et al., 2024).</w:t>
      </w:r>
    </w:p>
    <w:p w14:paraId="3F21B99E" w14:textId="77777777" w:rsidR="00077FED" w:rsidRDefault="00077FED" w:rsidP="0083387D">
      <w:pPr>
        <w:pStyle w:val="Heading2"/>
      </w:pPr>
      <w:bookmarkStart w:id="55" w:name="_Toc223934130"/>
      <w:r>
        <w:t>3.5 Model Specification</w:t>
      </w:r>
      <w:bookmarkEnd w:id="55"/>
    </w:p>
    <w:p w14:paraId="0BDABD4A" w14:textId="77777777" w:rsidR="00077FED" w:rsidRPr="00077FED" w:rsidRDefault="00077FED" w:rsidP="00077FED">
      <w:r>
        <w:t>Ordinary Least Squares (OLS) regression models are employed in the study to test the hypothesis.</w:t>
      </w:r>
    </w:p>
    <w:p w14:paraId="619C8005" w14:textId="77777777" w:rsidR="00077FED" w:rsidRPr="00077FED" w:rsidRDefault="00077FED" w:rsidP="0083387D">
      <w:pPr>
        <w:pStyle w:val="Heading3"/>
      </w:pPr>
      <w:bookmarkStart w:id="56" w:name="_Toc223934131"/>
      <w:r w:rsidRPr="00077FED">
        <w:t>3.5.1 Regression Model A: Impact on Audit Efficiency</w:t>
      </w:r>
      <w:bookmarkEnd w:id="56"/>
    </w:p>
    <w:p w14:paraId="4BE82C3D" w14:textId="77777777" w:rsidR="00077FED" w:rsidRPr="00077FED" w:rsidRDefault="00077FED" w:rsidP="00077FED">
      <w:r w:rsidRPr="00077FED">
        <w:t>This model tests Hypothesis 1 (AI adoption improves efficiency).</w:t>
      </w:r>
    </w:p>
    <w:p w14:paraId="24F5F3A2" w14:textId="77777777" w:rsidR="00077FED" w:rsidRPr="00077FED" w:rsidRDefault="00077FED" w:rsidP="00077FED">
      <w:pPr>
        <w:numPr>
          <w:ilvl w:val="0"/>
          <w:numId w:val="8"/>
        </w:numPr>
      </w:pPr>
      <w:r w:rsidRPr="00077FED">
        <w:rPr>
          <w:b/>
          <w:bCs/>
        </w:rPr>
        <w:t>Equation:</w:t>
      </w:r>
    </w:p>
    <w:p w14:paraId="0A904EAB" w14:textId="77777777" w:rsidR="00077FED" w:rsidRDefault="00077FED" w:rsidP="00077FED">
      <w:proofErr w:type="spellStart"/>
      <w:r w:rsidRPr="00077FED">
        <w:t>AuditLag</w:t>
      </w:r>
      <w:proofErr w:type="spellEnd"/>
      <w:r w:rsidRPr="00077FED">
        <w:t xml:space="preserve"> (it) = alpha + beta1(AI_INV it) + beta2(SIZE it) + beta3(ROA it) + beta4(LEV it) + beta5(BIG4 it) + error</w:t>
      </w:r>
    </w:p>
    <w:p w14:paraId="490A5C99" w14:textId="77777777" w:rsidR="00067B8B" w:rsidRPr="00077FED" w:rsidRDefault="00067B8B" w:rsidP="00077FED"/>
    <w:p w14:paraId="5D26AE2A" w14:textId="77777777" w:rsidR="00077FED" w:rsidRPr="00077FED" w:rsidRDefault="00077FED" w:rsidP="0083387D">
      <w:pPr>
        <w:pStyle w:val="Heading3"/>
      </w:pPr>
      <w:bookmarkStart w:id="57" w:name="_Toc223934132"/>
      <w:r w:rsidRPr="00077FED">
        <w:lastRenderedPageBreak/>
        <w:t>3.5.2 Regression Model B: Impact on Audit Quality</w:t>
      </w:r>
      <w:bookmarkEnd w:id="57"/>
    </w:p>
    <w:p w14:paraId="2FF47C5E" w14:textId="77777777" w:rsidR="00077FED" w:rsidRPr="00077FED" w:rsidRDefault="00077FED" w:rsidP="00077FED">
      <w:r w:rsidRPr="00077FED">
        <w:t>This model tests Hypothesis 2 (AI adoption improves quality/fraud detection).</w:t>
      </w:r>
    </w:p>
    <w:p w14:paraId="5153E655" w14:textId="77777777" w:rsidR="00077FED" w:rsidRPr="00077FED" w:rsidRDefault="00077FED" w:rsidP="00077FED">
      <w:pPr>
        <w:numPr>
          <w:ilvl w:val="0"/>
          <w:numId w:val="9"/>
        </w:numPr>
      </w:pPr>
      <w:r w:rsidRPr="00077FED">
        <w:rPr>
          <w:b/>
          <w:bCs/>
        </w:rPr>
        <w:t>Equation:</w:t>
      </w:r>
    </w:p>
    <w:p w14:paraId="1AB82FF6" w14:textId="77777777" w:rsidR="00077FED" w:rsidRPr="00077FED" w:rsidRDefault="00077FED" w:rsidP="00077FED">
      <w:proofErr w:type="spellStart"/>
      <w:r w:rsidRPr="00077FED">
        <w:t>Abs_DA</w:t>
      </w:r>
      <w:proofErr w:type="spellEnd"/>
      <w:r w:rsidRPr="00077FED">
        <w:t xml:space="preserve"> (it) = alpha + beta1(AI_INV it) + beta2(SIZE it) + beta3(ROA it) + beta4(LEV it) + beta5(BIG4 it) + error</w:t>
      </w:r>
    </w:p>
    <w:p w14:paraId="2714A51E" w14:textId="77777777" w:rsidR="00077FED" w:rsidRPr="00077FED" w:rsidRDefault="00077FED" w:rsidP="0083387D">
      <w:pPr>
        <w:pStyle w:val="Heading2"/>
      </w:pPr>
      <w:bookmarkStart w:id="58" w:name="_Toc223934133"/>
      <w:r w:rsidRPr="00077FED">
        <w:t>3.6 Data Analysis Techniques</w:t>
      </w:r>
      <w:bookmarkEnd w:id="58"/>
    </w:p>
    <w:p w14:paraId="5E0F44F1" w14:textId="77777777" w:rsidR="00077FED" w:rsidRDefault="00077FED" w:rsidP="00077FED">
      <w:r>
        <w:t>The analyzing of the data is conducted using SPSS (v26). The process includes:</w:t>
      </w:r>
    </w:p>
    <w:p w14:paraId="0AD4B19D" w14:textId="77777777" w:rsidR="00077FED" w:rsidRDefault="00077FED" w:rsidP="0083387D">
      <w:pPr>
        <w:pStyle w:val="ListParagraph"/>
        <w:numPr>
          <w:ilvl w:val="0"/>
          <w:numId w:val="22"/>
        </w:numPr>
      </w:pPr>
      <w:r w:rsidRPr="0083387D">
        <w:rPr>
          <w:b/>
        </w:rPr>
        <w:t>Descriptive Statistics:</w:t>
      </w:r>
      <w:r>
        <w:t xml:space="preserve"> To find out the central tendencies.</w:t>
      </w:r>
    </w:p>
    <w:p w14:paraId="1CAE8245" w14:textId="77777777" w:rsidR="00077FED" w:rsidRDefault="00077FED" w:rsidP="0083387D">
      <w:pPr>
        <w:pStyle w:val="ListParagraph"/>
        <w:numPr>
          <w:ilvl w:val="0"/>
          <w:numId w:val="22"/>
        </w:numPr>
      </w:pPr>
      <w:r w:rsidRPr="0083387D">
        <w:rPr>
          <w:b/>
        </w:rPr>
        <w:t>Correlation Analysis:</w:t>
      </w:r>
      <w:r>
        <w:t xml:space="preserve"> Pearson correlation to identify multiple collinearity and initial correlations.</w:t>
      </w:r>
    </w:p>
    <w:p w14:paraId="2D8F4B0B" w14:textId="2939A65A" w:rsidR="00077FED" w:rsidRDefault="00077FED" w:rsidP="00C624CE">
      <w:pPr>
        <w:pStyle w:val="ListParagraph"/>
        <w:numPr>
          <w:ilvl w:val="0"/>
          <w:numId w:val="22"/>
        </w:numPr>
      </w:pPr>
      <w:r w:rsidRPr="0083387D">
        <w:rPr>
          <w:b/>
        </w:rPr>
        <w:t>Regression Analysis:</w:t>
      </w:r>
      <w:r>
        <w:t xml:space="preserve"> To identify the magnitude of the </w:t>
      </w:r>
      <w:proofErr w:type="spellStart"/>
      <w:r>
        <w:t>importantness</w:t>
      </w:r>
      <w:proofErr w:type="spellEnd"/>
      <w:r>
        <w:t xml:space="preserve"> of the influence of AI investment on the dependent variables.</w:t>
      </w:r>
    </w:p>
    <w:p w14:paraId="363284BF" w14:textId="77777777" w:rsidR="00B018D9" w:rsidRDefault="00B018D9" w:rsidP="00B018D9">
      <w:pPr>
        <w:pStyle w:val="ListParagraph"/>
      </w:pPr>
    </w:p>
    <w:p w14:paraId="6D3EA1B0" w14:textId="18BA8982" w:rsidR="00077FED" w:rsidRPr="00661289" w:rsidRDefault="00661289" w:rsidP="0083387D">
      <w:pPr>
        <w:pStyle w:val="Heading1"/>
        <w:rPr>
          <w:u w:val="single"/>
        </w:rPr>
      </w:pPr>
      <w:r>
        <w:t xml:space="preserve">                 </w:t>
      </w:r>
      <w:bookmarkStart w:id="59" w:name="_Toc223934134"/>
      <w:r w:rsidR="00077FED" w:rsidRPr="00661289">
        <w:rPr>
          <w:u w:val="single"/>
        </w:rPr>
        <w:t>CHAPTER IV: Data analysis and results.</w:t>
      </w:r>
      <w:bookmarkEnd w:id="59"/>
    </w:p>
    <w:p w14:paraId="16CDBBBA" w14:textId="77777777" w:rsidR="00077FED" w:rsidRDefault="00077FED" w:rsidP="0083387D">
      <w:pPr>
        <w:pStyle w:val="Heading2"/>
      </w:pPr>
      <w:bookmarkStart w:id="60" w:name="_Toc223934135"/>
      <w:r>
        <w:t>4.1 Introduction</w:t>
      </w:r>
      <w:bookmarkEnd w:id="60"/>
    </w:p>
    <w:p w14:paraId="6DA77980" w14:textId="77777777" w:rsidR="00077FED" w:rsidRDefault="00077FED" w:rsidP="00077FED">
      <w:r>
        <w:t>The chapter is the presentation of the empirical results of the 360 firm-year observations of the Dhaka Stock Exchange. The objective of the analysis will be to estimate the effect of AI and technology investments on the efficiency and quality of audits. The data also underwent screening of outliers and diagnostic checks were made to ascertain the validity of the regression models.</w:t>
      </w:r>
    </w:p>
    <w:p w14:paraId="4CED26C6" w14:textId="77777777" w:rsidR="00077FED" w:rsidRDefault="00077FED" w:rsidP="0083387D">
      <w:pPr>
        <w:pStyle w:val="Heading2"/>
      </w:pPr>
      <w:bookmarkStart w:id="61" w:name="_Toc223934136"/>
      <w:r>
        <w:lastRenderedPageBreak/>
        <w:t>4.2 Descriptive Statistics</w:t>
      </w:r>
      <w:bookmarkEnd w:id="61"/>
    </w:p>
    <w:p w14:paraId="40F55CC3" w14:textId="77777777" w:rsidR="00077FED" w:rsidRDefault="00077FED" w:rsidP="0083387D">
      <w:pPr>
        <w:pStyle w:val="Heading3"/>
      </w:pPr>
      <w:bookmarkStart w:id="62" w:name="_Toc223934137"/>
      <w:r>
        <w:t>4.2.1 Univariate Analysis</w:t>
      </w:r>
      <w:bookmarkEnd w:id="62"/>
    </w:p>
    <w:p w14:paraId="07320325" w14:textId="2D8F3EBD" w:rsidR="00B018D9" w:rsidRPr="00077FED" w:rsidRDefault="00077FED" w:rsidP="00077FED">
      <w:r>
        <w:t>The descriptive statistics of the independent and dependent variables are presented in table 4.1.</w:t>
      </w:r>
    </w:p>
    <w:p w14:paraId="7F48666D" w14:textId="77777777" w:rsidR="00077FED" w:rsidRPr="00077FED" w:rsidRDefault="00077FED" w:rsidP="00077FED">
      <w:r w:rsidRPr="00077FED">
        <w:rPr>
          <w:b/>
          <w:bCs/>
        </w:rPr>
        <w:t>Table 4.1: Descriptive Statistics (N=360)</w:t>
      </w:r>
    </w:p>
    <w:tbl>
      <w:tblPr>
        <w:tblStyle w:val="GridTable5Dark-Accent6"/>
        <w:tblW w:w="9535" w:type="dxa"/>
        <w:tblLook w:val="04A0" w:firstRow="1" w:lastRow="0" w:firstColumn="1" w:lastColumn="0" w:noHBand="0" w:noVBand="1"/>
      </w:tblPr>
      <w:tblGrid>
        <w:gridCol w:w="2963"/>
        <w:gridCol w:w="1262"/>
        <w:gridCol w:w="1350"/>
        <w:gridCol w:w="1440"/>
        <w:gridCol w:w="1260"/>
        <w:gridCol w:w="1260"/>
      </w:tblGrid>
      <w:tr w:rsidR="00077FED" w:rsidRPr="00077FED" w14:paraId="28E40CEC" w14:textId="77777777" w:rsidTr="00544D5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78E5EC8" w14:textId="77777777" w:rsidR="00077FED" w:rsidRPr="00077FED" w:rsidRDefault="00077FED" w:rsidP="00077FED">
            <w:pPr>
              <w:spacing w:after="120" w:line="360" w:lineRule="auto"/>
            </w:pPr>
            <w:r w:rsidRPr="00077FED">
              <w:t>Variable</w:t>
            </w:r>
          </w:p>
        </w:tc>
        <w:tc>
          <w:tcPr>
            <w:tcW w:w="1262" w:type="dxa"/>
            <w:hideMark/>
          </w:tcPr>
          <w:p w14:paraId="4BD6E9CF" w14:textId="77777777" w:rsidR="00077FED" w:rsidRPr="00077FED" w:rsidRDefault="00077FED" w:rsidP="00077FED">
            <w:pPr>
              <w:spacing w:after="120" w:line="360" w:lineRule="auto"/>
              <w:cnfStyle w:val="100000000000" w:firstRow="1" w:lastRow="0" w:firstColumn="0" w:lastColumn="0" w:oddVBand="0" w:evenVBand="0" w:oddHBand="0" w:evenHBand="0" w:firstRowFirstColumn="0" w:firstRowLastColumn="0" w:lastRowFirstColumn="0" w:lastRowLastColumn="0"/>
            </w:pPr>
            <w:r w:rsidRPr="00077FED">
              <w:t>Mean</w:t>
            </w:r>
          </w:p>
        </w:tc>
        <w:tc>
          <w:tcPr>
            <w:tcW w:w="1350" w:type="dxa"/>
            <w:hideMark/>
          </w:tcPr>
          <w:p w14:paraId="0ED48B29" w14:textId="77777777" w:rsidR="00077FED" w:rsidRPr="00077FED" w:rsidRDefault="00077FED" w:rsidP="00077FED">
            <w:pPr>
              <w:spacing w:after="120" w:line="360" w:lineRule="auto"/>
              <w:cnfStyle w:val="100000000000" w:firstRow="1" w:lastRow="0" w:firstColumn="0" w:lastColumn="0" w:oddVBand="0" w:evenVBand="0" w:oddHBand="0" w:evenHBand="0" w:firstRowFirstColumn="0" w:firstRowLastColumn="0" w:lastRowFirstColumn="0" w:lastRowLastColumn="0"/>
            </w:pPr>
            <w:r w:rsidRPr="00077FED">
              <w:t>Median</w:t>
            </w:r>
          </w:p>
        </w:tc>
        <w:tc>
          <w:tcPr>
            <w:tcW w:w="1440" w:type="dxa"/>
            <w:hideMark/>
          </w:tcPr>
          <w:p w14:paraId="0AEB5906" w14:textId="77777777" w:rsidR="00077FED" w:rsidRPr="00077FED" w:rsidRDefault="00077FED" w:rsidP="00077FED">
            <w:pPr>
              <w:spacing w:after="120" w:line="360" w:lineRule="auto"/>
              <w:cnfStyle w:val="100000000000" w:firstRow="1" w:lastRow="0" w:firstColumn="0" w:lastColumn="0" w:oddVBand="0" w:evenVBand="0" w:oddHBand="0" w:evenHBand="0" w:firstRowFirstColumn="0" w:firstRowLastColumn="0" w:lastRowFirstColumn="0" w:lastRowLastColumn="0"/>
            </w:pPr>
            <w:r w:rsidRPr="00077FED">
              <w:t>Std. Dev.</w:t>
            </w:r>
          </w:p>
        </w:tc>
        <w:tc>
          <w:tcPr>
            <w:tcW w:w="1260" w:type="dxa"/>
            <w:hideMark/>
          </w:tcPr>
          <w:p w14:paraId="01C2E658" w14:textId="77777777" w:rsidR="00077FED" w:rsidRPr="00077FED" w:rsidRDefault="00077FED" w:rsidP="00077FED">
            <w:pPr>
              <w:spacing w:after="120" w:line="360" w:lineRule="auto"/>
              <w:cnfStyle w:val="100000000000" w:firstRow="1" w:lastRow="0" w:firstColumn="0" w:lastColumn="0" w:oddVBand="0" w:evenVBand="0" w:oddHBand="0" w:evenHBand="0" w:firstRowFirstColumn="0" w:firstRowLastColumn="0" w:lastRowFirstColumn="0" w:lastRowLastColumn="0"/>
            </w:pPr>
            <w:r w:rsidRPr="00077FED">
              <w:t>Min</w:t>
            </w:r>
          </w:p>
        </w:tc>
        <w:tc>
          <w:tcPr>
            <w:tcW w:w="1260" w:type="dxa"/>
            <w:hideMark/>
          </w:tcPr>
          <w:p w14:paraId="2D0B630F" w14:textId="77777777" w:rsidR="00077FED" w:rsidRPr="00077FED" w:rsidRDefault="00077FED" w:rsidP="00077FED">
            <w:pPr>
              <w:spacing w:after="120" w:line="360" w:lineRule="auto"/>
              <w:cnfStyle w:val="100000000000" w:firstRow="1" w:lastRow="0" w:firstColumn="0" w:lastColumn="0" w:oddVBand="0" w:evenVBand="0" w:oddHBand="0" w:evenHBand="0" w:firstRowFirstColumn="0" w:firstRowLastColumn="0" w:lastRowFirstColumn="0" w:lastRowLastColumn="0"/>
            </w:pPr>
            <w:r w:rsidRPr="00077FED">
              <w:t>Max</w:t>
            </w:r>
          </w:p>
        </w:tc>
      </w:tr>
      <w:tr w:rsidR="00077FED" w:rsidRPr="00077FED" w14:paraId="7CCD635A" w14:textId="77777777" w:rsidTr="00544D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FD07560" w14:textId="77777777" w:rsidR="00077FED" w:rsidRPr="00077FED" w:rsidRDefault="00077FED" w:rsidP="00077FED">
            <w:pPr>
              <w:spacing w:after="120" w:line="360" w:lineRule="auto"/>
            </w:pPr>
            <w:r w:rsidRPr="00077FED">
              <w:t>Audit Report Lag (Days)</w:t>
            </w:r>
          </w:p>
        </w:tc>
        <w:tc>
          <w:tcPr>
            <w:tcW w:w="1262" w:type="dxa"/>
            <w:hideMark/>
          </w:tcPr>
          <w:p w14:paraId="0B33D432"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r w:rsidRPr="00077FED">
              <w:t>112.4</w:t>
            </w:r>
          </w:p>
        </w:tc>
        <w:tc>
          <w:tcPr>
            <w:tcW w:w="1350" w:type="dxa"/>
            <w:hideMark/>
          </w:tcPr>
          <w:p w14:paraId="5E60405A"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r w:rsidRPr="00077FED">
              <w:t>108.0</w:t>
            </w:r>
          </w:p>
        </w:tc>
        <w:tc>
          <w:tcPr>
            <w:tcW w:w="1440" w:type="dxa"/>
            <w:hideMark/>
          </w:tcPr>
          <w:p w14:paraId="2D91B3C2"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r w:rsidRPr="00077FED">
              <w:t>24.5</w:t>
            </w:r>
          </w:p>
        </w:tc>
        <w:tc>
          <w:tcPr>
            <w:tcW w:w="1260" w:type="dxa"/>
            <w:hideMark/>
          </w:tcPr>
          <w:p w14:paraId="49A9E501"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r w:rsidRPr="00077FED">
              <w:t>45.0</w:t>
            </w:r>
          </w:p>
        </w:tc>
        <w:tc>
          <w:tcPr>
            <w:tcW w:w="1260" w:type="dxa"/>
            <w:hideMark/>
          </w:tcPr>
          <w:p w14:paraId="15C334CD"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r w:rsidRPr="00077FED">
              <w:t>180.0</w:t>
            </w:r>
          </w:p>
        </w:tc>
      </w:tr>
      <w:tr w:rsidR="00077FED" w:rsidRPr="00077FED" w14:paraId="16D6DDB4" w14:textId="77777777" w:rsidTr="00544D58">
        <w:tc>
          <w:tcPr>
            <w:cnfStyle w:val="001000000000" w:firstRow="0" w:lastRow="0" w:firstColumn="1" w:lastColumn="0" w:oddVBand="0" w:evenVBand="0" w:oddHBand="0" w:evenHBand="0" w:firstRowFirstColumn="0" w:firstRowLastColumn="0" w:lastRowFirstColumn="0" w:lastRowLastColumn="0"/>
            <w:tcW w:w="0" w:type="auto"/>
            <w:hideMark/>
          </w:tcPr>
          <w:p w14:paraId="6E696D74" w14:textId="77777777" w:rsidR="00077FED" w:rsidRPr="00077FED" w:rsidRDefault="00077FED" w:rsidP="00077FED">
            <w:pPr>
              <w:spacing w:after="120" w:line="360" w:lineRule="auto"/>
            </w:pPr>
            <w:r w:rsidRPr="00077FED">
              <w:t>Disc. Accruals (Abs)</w:t>
            </w:r>
          </w:p>
        </w:tc>
        <w:tc>
          <w:tcPr>
            <w:tcW w:w="1262" w:type="dxa"/>
            <w:hideMark/>
          </w:tcPr>
          <w:p w14:paraId="5D98DB6C"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t>0.084</w:t>
            </w:r>
          </w:p>
        </w:tc>
        <w:tc>
          <w:tcPr>
            <w:tcW w:w="1350" w:type="dxa"/>
            <w:hideMark/>
          </w:tcPr>
          <w:p w14:paraId="4C26A7CF"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t>0.062</w:t>
            </w:r>
          </w:p>
        </w:tc>
        <w:tc>
          <w:tcPr>
            <w:tcW w:w="1440" w:type="dxa"/>
            <w:hideMark/>
          </w:tcPr>
          <w:p w14:paraId="0200876B"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t>0.041</w:t>
            </w:r>
          </w:p>
        </w:tc>
        <w:tc>
          <w:tcPr>
            <w:tcW w:w="1260" w:type="dxa"/>
            <w:hideMark/>
          </w:tcPr>
          <w:p w14:paraId="6957D7D4"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t>0.001</w:t>
            </w:r>
          </w:p>
        </w:tc>
        <w:tc>
          <w:tcPr>
            <w:tcW w:w="1260" w:type="dxa"/>
            <w:hideMark/>
          </w:tcPr>
          <w:p w14:paraId="69FFD68D"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t>0.210</w:t>
            </w:r>
          </w:p>
        </w:tc>
      </w:tr>
      <w:tr w:rsidR="00077FED" w:rsidRPr="00077FED" w14:paraId="759D7AFC" w14:textId="77777777" w:rsidTr="00544D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C040D3E" w14:textId="77777777" w:rsidR="00077FED" w:rsidRPr="00077FED" w:rsidRDefault="00077FED" w:rsidP="00077FED">
            <w:pPr>
              <w:spacing w:after="120" w:line="360" w:lineRule="auto"/>
            </w:pPr>
            <w:r w:rsidRPr="00077FED">
              <w:t>AI/IT Investment (%)</w:t>
            </w:r>
          </w:p>
        </w:tc>
        <w:tc>
          <w:tcPr>
            <w:tcW w:w="1262" w:type="dxa"/>
            <w:hideMark/>
          </w:tcPr>
          <w:p w14:paraId="527CEEF8"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r w:rsidRPr="00077FED">
              <w:t>3.2%</w:t>
            </w:r>
          </w:p>
        </w:tc>
        <w:tc>
          <w:tcPr>
            <w:tcW w:w="1350" w:type="dxa"/>
            <w:hideMark/>
          </w:tcPr>
          <w:p w14:paraId="1DE88C11"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r w:rsidRPr="00077FED">
              <w:t>1.8%</w:t>
            </w:r>
          </w:p>
        </w:tc>
        <w:tc>
          <w:tcPr>
            <w:tcW w:w="1440" w:type="dxa"/>
            <w:hideMark/>
          </w:tcPr>
          <w:p w14:paraId="7D523832"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r w:rsidRPr="00077FED">
              <w:t>2.9%</w:t>
            </w:r>
          </w:p>
        </w:tc>
        <w:tc>
          <w:tcPr>
            <w:tcW w:w="1260" w:type="dxa"/>
            <w:hideMark/>
          </w:tcPr>
          <w:p w14:paraId="5642D611"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r w:rsidRPr="00077FED">
              <w:t>0.05%</w:t>
            </w:r>
          </w:p>
        </w:tc>
        <w:tc>
          <w:tcPr>
            <w:tcW w:w="1260" w:type="dxa"/>
            <w:hideMark/>
          </w:tcPr>
          <w:p w14:paraId="5D1B2669"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r w:rsidRPr="00077FED">
              <w:t>12.4%</w:t>
            </w:r>
          </w:p>
        </w:tc>
      </w:tr>
      <w:tr w:rsidR="00077FED" w:rsidRPr="00077FED" w14:paraId="37EC871E" w14:textId="77777777" w:rsidTr="00544D58">
        <w:tc>
          <w:tcPr>
            <w:cnfStyle w:val="001000000000" w:firstRow="0" w:lastRow="0" w:firstColumn="1" w:lastColumn="0" w:oddVBand="0" w:evenVBand="0" w:oddHBand="0" w:evenHBand="0" w:firstRowFirstColumn="0" w:firstRowLastColumn="0" w:lastRowFirstColumn="0" w:lastRowLastColumn="0"/>
            <w:tcW w:w="0" w:type="auto"/>
            <w:hideMark/>
          </w:tcPr>
          <w:p w14:paraId="35840484" w14:textId="77777777" w:rsidR="00077FED" w:rsidRPr="00077FED" w:rsidRDefault="00077FED" w:rsidP="00077FED">
            <w:pPr>
              <w:spacing w:after="120" w:line="360" w:lineRule="auto"/>
            </w:pPr>
            <w:r w:rsidRPr="00077FED">
              <w:t>Firm Size (Log Assets)</w:t>
            </w:r>
          </w:p>
        </w:tc>
        <w:tc>
          <w:tcPr>
            <w:tcW w:w="1262" w:type="dxa"/>
            <w:hideMark/>
          </w:tcPr>
          <w:p w14:paraId="24AE163E"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t>8.45</w:t>
            </w:r>
          </w:p>
        </w:tc>
        <w:tc>
          <w:tcPr>
            <w:tcW w:w="1350" w:type="dxa"/>
            <w:hideMark/>
          </w:tcPr>
          <w:p w14:paraId="45981DA4"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t>8.30</w:t>
            </w:r>
          </w:p>
        </w:tc>
        <w:tc>
          <w:tcPr>
            <w:tcW w:w="1440" w:type="dxa"/>
            <w:hideMark/>
          </w:tcPr>
          <w:p w14:paraId="77B6039A"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t>1.20</w:t>
            </w:r>
          </w:p>
        </w:tc>
        <w:tc>
          <w:tcPr>
            <w:tcW w:w="1260" w:type="dxa"/>
            <w:hideMark/>
          </w:tcPr>
          <w:p w14:paraId="1CB521C9"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t>5.10</w:t>
            </w:r>
          </w:p>
        </w:tc>
        <w:tc>
          <w:tcPr>
            <w:tcW w:w="1260" w:type="dxa"/>
            <w:hideMark/>
          </w:tcPr>
          <w:p w14:paraId="6BDDD2CA"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t>11.50</w:t>
            </w:r>
          </w:p>
        </w:tc>
      </w:tr>
      <w:tr w:rsidR="00077FED" w:rsidRPr="00077FED" w14:paraId="15E56AB6" w14:textId="77777777" w:rsidTr="00544D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8086DEE" w14:textId="77777777" w:rsidR="00077FED" w:rsidRPr="00077FED" w:rsidRDefault="00077FED" w:rsidP="00077FED">
            <w:pPr>
              <w:spacing w:after="120" w:line="360" w:lineRule="auto"/>
            </w:pPr>
            <w:r w:rsidRPr="00077FED">
              <w:t>ROA</w:t>
            </w:r>
          </w:p>
        </w:tc>
        <w:tc>
          <w:tcPr>
            <w:tcW w:w="1262" w:type="dxa"/>
            <w:hideMark/>
          </w:tcPr>
          <w:p w14:paraId="466E09BE"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r w:rsidRPr="00077FED">
              <w:t>0.052</w:t>
            </w:r>
          </w:p>
        </w:tc>
        <w:tc>
          <w:tcPr>
            <w:tcW w:w="1350" w:type="dxa"/>
            <w:hideMark/>
          </w:tcPr>
          <w:p w14:paraId="0678A667"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r w:rsidRPr="00077FED">
              <w:t>0.048</w:t>
            </w:r>
          </w:p>
        </w:tc>
        <w:tc>
          <w:tcPr>
            <w:tcW w:w="1440" w:type="dxa"/>
            <w:hideMark/>
          </w:tcPr>
          <w:p w14:paraId="5D9471DE"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r w:rsidRPr="00077FED">
              <w:t>0.035</w:t>
            </w:r>
          </w:p>
        </w:tc>
        <w:tc>
          <w:tcPr>
            <w:tcW w:w="1260" w:type="dxa"/>
            <w:hideMark/>
          </w:tcPr>
          <w:p w14:paraId="22E1312F"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r w:rsidRPr="00077FED">
              <w:t>-0.12</w:t>
            </w:r>
          </w:p>
        </w:tc>
        <w:tc>
          <w:tcPr>
            <w:tcW w:w="1260" w:type="dxa"/>
            <w:hideMark/>
          </w:tcPr>
          <w:p w14:paraId="3428A241"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r w:rsidRPr="00077FED">
              <w:t>0.18</w:t>
            </w:r>
          </w:p>
        </w:tc>
      </w:tr>
      <w:tr w:rsidR="00077FED" w:rsidRPr="00077FED" w14:paraId="5E427CD7" w14:textId="77777777" w:rsidTr="00544D58">
        <w:tc>
          <w:tcPr>
            <w:cnfStyle w:val="001000000000" w:firstRow="0" w:lastRow="0" w:firstColumn="1" w:lastColumn="0" w:oddVBand="0" w:evenVBand="0" w:oddHBand="0" w:evenHBand="0" w:firstRowFirstColumn="0" w:firstRowLastColumn="0" w:lastRowFirstColumn="0" w:lastRowLastColumn="0"/>
            <w:tcW w:w="0" w:type="auto"/>
            <w:hideMark/>
          </w:tcPr>
          <w:p w14:paraId="1D3B8C74" w14:textId="77777777" w:rsidR="00077FED" w:rsidRPr="00077FED" w:rsidRDefault="00077FED" w:rsidP="00077FED">
            <w:pPr>
              <w:spacing w:after="120" w:line="360" w:lineRule="auto"/>
            </w:pPr>
            <w:r w:rsidRPr="00077FED">
              <w:t>Leverage</w:t>
            </w:r>
          </w:p>
        </w:tc>
        <w:tc>
          <w:tcPr>
            <w:tcW w:w="1262" w:type="dxa"/>
            <w:hideMark/>
          </w:tcPr>
          <w:p w14:paraId="10880ACC"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t>1.45</w:t>
            </w:r>
          </w:p>
        </w:tc>
        <w:tc>
          <w:tcPr>
            <w:tcW w:w="1350" w:type="dxa"/>
            <w:hideMark/>
          </w:tcPr>
          <w:p w14:paraId="4E12E09E"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t>1.20</w:t>
            </w:r>
          </w:p>
        </w:tc>
        <w:tc>
          <w:tcPr>
            <w:tcW w:w="1440" w:type="dxa"/>
            <w:hideMark/>
          </w:tcPr>
          <w:p w14:paraId="453FE331"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t>0.65</w:t>
            </w:r>
          </w:p>
        </w:tc>
        <w:tc>
          <w:tcPr>
            <w:tcW w:w="1260" w:type="dxa"/>
            <w:hideMark/>
          </w:tcPr>
          <w:p w14:paraId="3EFBA7D1"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t>0.10</w:t>
            </w:r>
          </w:p>
        </w:tc>
        <w:tc>
          <w:tcPr>
            <w:tcW w:w="1260" w:type="dxa"/>
            <w:hideMark/>
          </w:tcPr>
          <w:p w14:paraId="5761CEAC"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t>3.80</w:t>
            </w:r>
          </w:p>
        </w:tc>
      </w:tr>
    </w:tbl>
    <w:p w14:paraId="37BC3493" w14:textId="77777777" w:rsidR="00077FED" w:rsidRDefault="00077FED" w:rsidP="00077FED">
      <w:r w:rsidRPr="00077FED">
        <w:rPr>
          <w:i/>
          <w:iCs/>
        </w:rPr>
        <w:t>Interpretation:</w:t>
      </w:r>
      <w:r w:rsidRPr="00077FED">
        <w:t xml:space="preserve"> </w:t>
      </w:r>
      <w:r>
        <w:t>It takes an average of 112 days to complete an audit, which is relatively high in comparison to developed markets and this confirms the opinion of Masud (2024) on the inefficiencies in developing countries. The average AI/IT investment is 3.2 which means that some companies are in the modernization process although the market average is still in the exploration stage. The standard deviation of AI Investment is high (2.9), indicating that there is a wide gap in the technological maturity of the Bangladeshi firms.</w:t>
      </w:r>
    </w:p>
    <w:p w14:paraId="4A39B787" w14:textId="77777777" w:rsidR="00077FED" w:rsidRDefault="00077FED" w:rsidP="0083387D">
      <w:pPr>
        <w:pStyle w:val="Heading3"/>
      </w:pPr>
      <w:bookmarkStart w:id="63" w:name="_Toc223934138"/>
      <w:r>
        <w:lastRenderedPageBreak/>
        <w:t>4.2.2 Comparative Analysis (Digital Divide)</w:t>
      </w:r>
      <w:bookmarkEnd w:id="63"/>
    </w:p>
    <w:p w14:paraId="75380D46" w14:textId="6B669460" w:rsidR="00B018D9" w:rsidRPr="00077FED" w:rsidRDefault="00077FED" w:rsidP="00077FED">
      <w:r>
        <w:t xml:space="preserve">The sample was divided into two groups in order to respond to the Digital Divide described by Hashid and </w:t>
      </w:r>
      <w:proofErr w:type="spellStart"/>
      <w:r>
        <w:t>Almaqtari</w:t>
      </w:r>
      <w:proofErr w:type="spellEnd"/>
      <w:r>
        <w:t xml:space="preserve"> (2024), namely the Audit Firm Type (Big 4 Affiliate vs. Local/Non-Big 4).</w:t>
      </w:r>
    </w:p>
    <w:p w14:paraId="4EBB7E90" w14:textId="77777777" w:rsidR="00077FED" w:rsidRPr="00077FED" w:rsidRDefault="00077FED" w:rsidP="00077FED">
      <w:r w:rsidRPr="00077FED">
        <w:rPr>
          <w:b/>
          <w:bCs/>
        </w:rPr>
        <w:t>Table 4.2: Comparative Analysis by Auditor Type</w:t>
      </w:r>
    </w:p>
    <w:tbl>
      <w:tblPr>
        <w:tblStyle w:val="GridTable5Dark-Accent2"/>
        <w:tblW w:w="0" w:type="auto"/>
        <w:tblLook w:val="04A0" w:firstRow="1" w:lastRow="0" w:firstColumn="1" w:lastColumn="0" w:noHBand="0" w:noVBand="1"/>
      </w:tblPr>
      <w:tblGrid>
        <w:gridCol w:w="2467"/>
        <w:gridCol w:w="2891"/>
        <w:gridCol w:w="2646"/>
        <w:gridCol w:w="1390"/>
      </w:tblGrid>
      <w:tr w:rsidR="00077FED" w:rsidRPr="00077FED" w14:paraId="2956E091" w14:textId="77777777" w:rsidTr="0038376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9F330B5" w14:textId="77777777" w:rsidR="00077FED" w:rsidRPr="00077FED" w:rsidRDefault="00077FED" w:rsidP="00077FED">
            <w:pPr>
              <w:spacing w:after="120" w:line="360" w:lineRule="auto"/>
            </w:pPr>
            <w:r w:rsidRPr="00077FED">
              <w:t>Metric</w:t>
            </w:r>
          </w:p>
        </w:tc>
        <w:tc>
          <w:tcPr>
            <w:tcW w:w="0" w:type="auto"/>
            <w:hideMark/>
          </w:tcPr>
          <w:p w14:paraId="51A053CA" w14:textId="77777777" w:rsidR="00077FED" w:rsidRPr="00077FED" w:rsidRDefault="00077FED" w:rsidP="00077FED">
            <w:pPr>
              <w:spacing w:after="120" w:line="360" w:lineRule="auto"/>
              <w:cnfStyle w:val="100000000000" w:firstRow="1" w:lastRow="0" w:firstColumn="0" w:lastColumn="0" w:oddVBand="0" w:evenVBand="0" w:oddHBand="0" w:evenHBand="0" w:firstRowFirstColumn="0" w:firstRowLastColumn="0" w:lastRowFirstColumn="0" w:lastRowLastColumn="0"/>
            </w:pPr>
            <w:r w:rsidRPr="00077FED">
              <w:t>Big 4 Affiliate Clients (n=110)</w:t>
            </w:r>
          </w:p>
        </w:tc>
        <w:tc>
          <w:tcPr>
            <w:tcW w:w="0" w:type="auto"/>
            <w:hideMark/>
          </w:tcPr>
          <w:p w14:paraId="0EBB4387" w14:textId="77777777" w:rsidR="00077FED" w:rsidRPr="00077FED" w:rsidRDefault="00077FED" w:rsidP="00077FED">
            <w:pPr>
              <w:spacing w:after="120" w:line="360" w:lineRule="auto"/>
              <w:cnfStyle w:val="100000000000" w:firstRow="1" w:lastRow="0" w:firstColumn="0" w:lastColumn="0" w:oddVBand="0" w:evenVBand="0" w:oddHBand="0" w:evenHBand="0" w:firstRowFirstColumn="0" w:firstRowLastColumn="0" w:lastRowFirstColumn="0" w:lastRowLastColumn="0"/>
            </w:pPr>
            <w:r w:rsidRPr="00077FED">
              <w:t>Local Firm Clients (n=250)</w:t>
            </w:r>
          </w:p>
        </w:tc>
        <w:tc>
          <w:tcPr>
            <w:tcW w:w="0" w:type="auto"/>
            <w:hideMark/>
          </w:tcPr>
          <w:p w14:paraId="411A4F09" w14:textId="77777777" w:rsidR="00077FED" w:rsidRPr="00077FED" w:rsidRDefault="00077FED" w:rsidP="00077FED">
            <w:pPr>
              <w:spacing w:after="120" w:line="360" w:lineRule="auto"/>
              <w:cnfStyle w:val="100000000000" w:firstRow="1" w:lastRow="0" w:firstColumn="0" w:lastColumn="0" w:oddVBand="0" w:evenVBand="0" w:oddHBand="0" w:evenHBand="0" w:firstRowFirstColumn="0" w:firstRowLastColumn="0" w:lastRowFirstColumn="0" w:lastRowLastColumn="0"/>
            </w:pPr>
            <w:r w:rsidRPr="00077FED">
              <w:t>Difference</w:t>
            </w:r>
          </w:p>
        </w:tc>
      </w:tr>
      <w:tr w:rsidR="00077FED" w:rsidRPr="00077FED" w14:paraId="094435DB" w14:textId="77777777" w:rsidTr="003837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4F1DB6B" w14:textId="77777777" w:rsidR="00077FED" w:rsidRPr="00077FED" w:rsidRDefault="00077FED" w:rsidP="00077FED">
            <w:pPr>
              <w:spacing w:after="120" w:line="360" w:lineRule="auto"/>
            </w:pPr>
            <w:r w:rsidRPr="00077FED">
              <w:t>Avg. Audit Lag (Days)</w:t>
            </w:r>
          </w:p>
        </w:tc>
        <w:tc>
          <w:tcPr>
            <w:tcW w:w="0" w:type="auto"/>
            <w:hideMark/>
          </w:tcPr>
          <w:p w14:paraId="4D7B48F3"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r w:rsidRPr="00077FED">
              <w:t>88.5</w:t>
            </w:r>
          </w:p>
        </w:tc>
        <w:tc>
          <w:tcPr>
            <w:tcW w:w="0" w:type="auto"/>
            <w:hideMark/>
          </w:tcPr>
          <w:p w14:paraId="0DAA6B25"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r w:rsidRPr="00077FED">
              <w:t>122.9</w:t>
            </w:r>
          </w:p>
        </w:tc>
        <w:tc>
          <w:tcPr>
            <w:tcW w:w="0" w:type="auto"/>
            <w:hideMark/>
          </w:tcPr>
          <w:p w14:paraId="5DDD2E40"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r w:rsidRPr="00077FED">
              <w:t>-34.4 days</w:t>
            </w:r>
          </w:p>
        </w:tc>
      </w:tr>
      <w:tr w:rsidR="00077FED" w:rsidRPr="00077FED" w14:paraId="1D7C85DE" w14:textId="77777777" w:rsidTr="00383765">
        <w:tc>
          <w:tcPr>
            <w:cnfStyle w:val="001000000000" w:firstRow="0" w:lastRow="0" w:firstColumn="1" w:lastColumn="0" w:oddVBand="0" w:evenVBand="0" w:oddHBand="0" w:evenHBand="0" w:firstRowFirstColumn="0" w:firstRowLastColumn="0" w:lastRowFirstColumn="0" w:lastRowLastColumn="0"/>
            <w:tcW w:w="0" w:type="auto"/>
            <w:hideMark/>
          </w:tcPr>
          <w:p w14:paraId="18D2B58E" w14:textId="77777777" w:rsidR="00077FED" w:rsidRPr="00077FED" w:rsidRDefault="00077FED" w:rsidP="00077FED">
            <w:pPr>
              <w:spacing w:after="120" w:line="360" w:lineRule="auto"/>
            </w:pPr>
            <w:r w:rsidRPr="00077FED">
              <w:t>Avg. AI Investment (%)</w:t>
            </w:r>
          </w:p>
        </w:tc>
        <w:tc>
          <w:tcPr>
            <w:tcW w:w="0" w:type="auto"/>
            <w:hideMark/>
          </w:tcPr>
          <w:p w14:paraId="668BB564"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t>5.6%</w:t>
            </w:r>
          </w:p>
        </w:tc>
        <w:tc>
          <w:tcPr>
            <w:tcW w:w="0" w:type="auto"/>
            <w:hideMark/>
          </w:tcPr>
          <w:p w14:paraId="18BAAEFF"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t>2.1%</w:t>
            </w:r>
          </w:p>
        </w:tc>
        <w:tc>
          <w:tcPr>
            <w:tcW w:w="0" w:type="auto"/>
            <w:hideMark/>
          </w:tcPr>
          <w:p w14:paraId="4CD8352B"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t>+3.5%</w:t>
            </w:r>
          </w:p>
        </w:tc>
      </w:tr>
      <w:tr w:rsidR="00077FED" w:rsidRPr="00077FED" w14:paraId="2BDDA67B" w14:textId="77777777" w:rsidTr="003837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D2867EB" w14:textId="77777777" w:rsidR="00077FED" w:rsidRPr="00077FED" w:rsidRDefault="00077FED" w:rsidP="00077FED">
            <w:pPr>
              <w:spacing w:after="120" w:line="360" w:lineRule="auto"/>
            </w:pPr>
            <w:r w:rsidRPr="00077FED">
              <w:t>Avg. Disc. Accruals</w:t>
            </w:r>
          </w:p>
        </w:tc>
        <w:tc>
          <w:tcPr>
            <w:tcW w:w="0" w:type="auto"/>
            <w:hideMark/>
          </w:tcPr>
          <w:p w14:paraId="22278D25"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r w:rsidRPr="00077FED">
              <w:t>0.051</w:t>
            </w:r>
          </w:p>
        </w:tc>
        <w:tc>
          <w:tcPr>
            <w:tcW w:w="0" w:type="auto"/>
            <w:hideMark/>
          </w:tcPr>
          <w:p w14:paraId="625E980F"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r w:rsidRPr="00077FED">
              <w:t>0.098</w:t>
            </w:r>
          </w:p>
        </w:tc>
        <w:tc>
          <w:tcPr>
            <w:tcW w:w="0" w:type="auto"/>
            <w:hideMark/>
          </w:tcPr>
          <w:p w14:paraId="61FC6C8F"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r w:rsidRPr="00077FED">
              <w:t>-0.047</w:t>
            </w:r>
          </w:p>
        </w:tc>
      </w:tr>
    </w:tbl>
    <w:p w14:paraId="7148922D" w14:textId="77777777" w:rsidR="00077FED" w:rsidRDefault="00077FED" w:rsidP="00077FED">
      <w:r w:rsidRPr="00383765">
        <w:rPr>
          <w:i/>
          <w:iCs/>
        </w:rPr>
        <w:t>Interpretation:</w:t>
      </w:r>
      <w:r w:rsidRPr="00077FED">
        <w:t xml:space="preserve"> </w:t>
      </w:r>
      <w:r>
        <w:t xml:space="preserve">Big 4 affiliates with auditing clients have much less audit lag (88.5 days vs. 122.9 days). Moreover, the internal IT investments of these clients are higher (5.6%). This corresponds to </w:t>
      </w:r>
      <w:proofErr w:type="spellStart"/>
      <w:r>
        <w:t>Oluwagbade</w:t>
      </w:r>
      <w:proofErr w:type="spellEnd"/>
      <w:r>
        <w:t xml:space="preserve"> et al. (2024), who indicated that bigger companies that have greater resources have a higher chance of adopting AI tools, forming a two-layer market.</w:t>
      </w:r>
    </w:p>
    <w:p w14:paraId="7E2CEB53" w14:textId="77777777" w:rsidR="00067B8B" w:rsidRDefault="00067B8B" w:rsidP="00077FED"/>
    <w:p w14:paraId="486B5703" w14:textId="77777777" w:rsidR="00067B8B" w:rsidRDefault="00067B8B" w:rsidP="00077FED"/>
    <w:p w14:paraId="74B8C7DC" w14:textId="77777777" w:rsidR="00067B8B" w:rsidRDefault="00067B8B" w:rsidP="00077FED"/>
    <w:p w14:paraId="081CABDB" w14:textId="77777777" w:rsidR="00077FED" w:rsidRDefault="00077FED" w:rsidP="0083387D">
      <w:pPr>
        <w:pStyle w:val="Heading2"/>
      </w:pPr>
      <w:bookmarkStart w:id="64" w:name="_Toc223934139"/>
      <w:r>
        <w:lastRenderedPageBreak/>
        <w:t>4.3 Diagnostic Tests</w:t>
      </w:r>
      <w:bookmarkEnd w:id="64"/>
    </w:p>
    <w:p w14:paraId="4EF9AC6D" w14:textId="77777777" w:rsidR="00077FED" w:rsidRDefault="00077FED" w:rsidP="00077FED">
      <w:r>
        <w:t>It was checked that the following assumptions were satisfied before the regression was run:</w:t>
      </w:r>
    </w:p>
    <w:p w14:paraId="5B58B075" w14:textId="77777777" w:rsidR="00077FED" w:rsidRDefault="00077FED" w:rsidP="00077FED">
      <w:pPr>
        <w:pStyle w:val="ListParagraph"/>
        <w:numPr>
          <w:ilvl w:val="0"/>
          <w:numId w:val="19"/>
        </w:numPr>
      </w:pPr>
      <w:r w:rsidRPr="00077FED">
        <w:rPr>
          <w:b/>
        </w:rPr>
        <w:t>Normality:</w:t>
      </w:r>
      <w:r>
        <w:t xml:space="preserve"> Shapiro-Wilk tests showed that Audit Lag and AI Investment were a bit skewed. There were some cases where log transformations were applied to normalize the distribution.</w:t>
      </w:r>
    </w:p>
    <w:p w14:paraId="747650B1" w14:textId="77777777" w:rsidR="00077FED" w:rsidRDefault="00077FED" w:rsidP="00077FED">
      <w:pPr>
        <w:pStyle w:val="ListParagraph"/>
        <w:numPr>
          <w:ilvl w:val="0"/>
          <w:numId w:val="19"/>
        </w:numPr>
      </w:pPr>
      <w:r w:rsidRPr="00077FED">
        <w:rPr>
          <w:b/>
        </w:rPr>
        <w:t>Multicollinearity:</w:t>
      </w:r>
      <w:r>
        <w:t xml:space="preserve"> Variance Inflation Factors (VIF) have been determined. The highest VIF was 2.1 (Size) which is much lower than the severe multicollinearity value of 10 and this shows that there was no severe multicollinearity.</w:t>
      </w:r>
    </w:p>
    <w:p w14:paraId="7A028E7C" w14:textId="77777777" w:rsidR="00077FED" w:rsidRDefault="00077FED" w:rsidP="00077FED">
      <w:pPr>
        <w:pStyle w:val="ListParagraph"/>
        <w:numPr>
          <w:ilvl w:val="0"/>
          <w:numId w:val="19"/>
        </w:numPr>
      </w:pPr>
      <w:r w:rsidRPr="00077FED">
        <w:rPr>
          <w:b/>
        </w:rPr>
        <w:t>Heteroscedasticity:</w:t>
      </w:r>
      <w:r>
        <w:t xml:space="preserve"> </w:t>
      </w:r>
      <w:proofErr w:type="spellStart"/>
      <w:r>
        <w:t>Breush</w:t>
      </w:r>
      <w:proofErr w:type="spellEnd"/>
      <w:r>
        <w:t>-Pagan test indicated that there was heteroscedasticity (p &lt; 0.05). As a remedy to this, the regression models were done using Robust Standard Errors.</w:t>
      </w:r>
    </w:p>
    <w:p w14:paraId="4F21125F" w14:textId="77777777" w:rsidR="00077FED" w:rsidRPr="00077FED" w:rsidRDefault="00077FED" w:rsidP="00077FED">
      <w:pPr>
        <w:pStyle w:val="ListParagraph"/>
        <w:numPr>
          <w:ilvl w:val="0"/>
          <w:numId w:val="19"/>
        </w:numPr>
      </w:pPr>
      <w:r w:rsidRPr="00077FED">
        <w:rPr>
          <w:b/>
        </w:rPr>
        <w:t>Autocorrelation:</w:t>
      </w:r>
      <w:r>
        <w:t xml:space="preserve"> The value of Durbin-Watson was 1.92, which is near to 2.0, indicating that there is no severe problem of autocorrelation in the panel data.</w:t>
      </w:r>
    </w:p>
    <w:p w14:paraId="753F4E4B" w14:textId="09188DF7" w:rsidR="00077FED" w:rsidRPr="00B018D9" w:rsidRDefault="00077FED" w:rsidP="00B018D9">
      <w:pPr>
        <w:pStyle w:val="Heading2"/>
        <w:rPr>
          <w:bCs/>
        </w:rPr>
      </w:pPr>
      <w:bookmarkStart w:id="65" w:name="_Toc223934140"/>
      <w:r w:rsidRPr="00077FED">
        <w:t>4.4 Correlation Analysis</w:t>
      </w:r>
      <w:bookmarkEnd w:id="65"/>
    </w:p>
    <w:p w14:paraId="18AB7A6D" w14:textId="77777777" w:rsidR="00077FED" w:rsidRPr="00077FED" w:rsidRDefault="00077FED" w:rsidP="00077FED">
      <w:r w:rsidRPr="00077FED">
        <w:rPr>
          <w:b/>
          <w:bCs/>
        </w:rPr>
        <w:t>Table 4.3: Pearson Correlation Matrix</w:t>
      </w:r>
    </w:p>
    <w:tbl>
      <w:tblPr>
        <w:tblStyle w:val="GridTable4-Accent6"/>
        <w:tblW w:w="9715" w:type="dxa"/>
        <w:tblLook w:val="04A0" w:firstRow="1" w:lastRow="0" w:firstColumn="1" w:lastColumn="0" w:noHBand="0" w:noVBand="1"/>
      </w:tblPr>
      <w:tblGrid>
        <w:gridCol w:w="1975"/>
        <w:gridCol w:w="1530"/>
        <w:gridCol w:w="2250"/>
        <w:gridCol w:w="1350"/>
        <w:gridCol w:w="1350"/>
        <w:gridCol w:w="1260"/>
      </w:tblGrid>
      <w:tr w:rsidR="00077FED" w:rsidRPr="00077FED" w14:paraId="03A4E6AE" w14:textId="77777777" w:rsidTr="00544D5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5" w:type="dxa"/>
            <w:hideMark/>
          </w:tcPr>
          <w:p w14:paraId="05845FB9" w14:textId="77777777" w:rsidR="00077FED" w:rsidRPr="00077FED" w:rsidRDefault="00077FED" w:rsidP="00077FED"/>
        </w:tc>
        <w:tc>
          <w:tcPr>
            <w:tcW w:w="1530" w:type="dxa"/>
            <w:hideMark/>
          </w:tcPr>
          <w:p w14:paraId="4258F18E" w14:textId="77777777" w:rsidR="00077FED" w:rsidRPr="00077FED" w:rsidRDefault="00077FED" w:rsidP="00077FED">
            <w:pPr>
              <w:cnfStyle w:val="100000000000" w:firstRow="1" w:lastRow="0" w:firstColumn="0" w:lastColumn="0" w:oddVBand="0" w:evenVBand="0" w:oddHBand="0" w:evenHBand="0" w:firstRowFirstColumn="0" w:firstRowLastColumn="0" w:lastRowFirstColumn="0" w:lastRowLastColumn="0"/>
            </w:pPr>
            <w:r w:rsidRPr="00077FED">
              <w:t>Audit Lag</w:t>
            </w:r>
          </w:p>
        </w:tc>
        <w:tc>
          <w:tcPr>
            <w:tcW w:w="2250" w:type="dxa"/>
            <w:hideMark/>
          </w:tcPr>
          <w:p w14:paraId="6937BB03" w14:textId="77777777" w:rsidR="00077FED" w:rsidRPr="00077FED" w:rsidRDefault="00077FED" w:rsidP="00077FED">
            <w:pPr>
              <w:cnfStyle w:val="100000000000" w:firstRow="1" w:lastRow="0" w:firstColumn="0" w:lastColumn="0" w:oddVBand="0" w:evenVBand="0" w:oddHBand="0" w:evenHBand="0" w:firstRowFirstColumn="0" w:firstRowLastColumn="0" w:lastRowFirstColumn="0" w:lastRowLastColumn="0"/>
            </w:pPr>
            <w:r w:rsidRPr="00077FED">
              <w:t>Disc. Accruals</w:t>
            </w:r>
          </w:p>
        </w:tc>
        <w:tc>
          <w:tcPr>
            <w:tcW w:w="1350" w:type="dxa"/>
            <w:hideMark/>
          </w:tcPr>
          <w:p w14:paraId="1A0E478C" w14:textId="77777777" w:rsidR="00077FED" w:rsidRPr="00077FED" w:rsidRDefault="00077FED" w:rsidP="00077FED">
            <w:pPr>
              <w:cnfStyle w:val="100000000000" w:firstRow="1" w:lastRow="0" w:firstColumn="0" w:lastColumn="0" w:oddVBand="0" w:evenVBand="0" w:oddHBand="0" w:evenHBand="0" w:firstRowFirstColumn="0" w:firstRowLastColumn="0" w:lastRowFirstColumn="0" w:lastRowLastColumn="0"/>
            </w:pPr>
            <w:r w:rsidRPr="00077FED">
              <w:t>AI Inv.</w:t>
            </w:r>
          </w:p>
        </w:tc>
        <w:tc>
          <w:tcPr>
            <w:tcW w:w="1350" w:type="dxa"/>
            <w:hideMark/>
          </w:tcPr>
          <w:p w14:paraId="30DB7717" w14:textId="77777777" w:rsidR="00077FED" w:rsidRPr="00077FED" w:rsidRDefault="00077FED" w:rsidP="00077FED">
            <w:pPr>
              <w:cnfStyle w:val="100000000000" w:firstRow="1" w:lastRow="0" w:firstColumn="0" w:lastColumn="0" w:oddVBand="0" w:evenVBand="0" w:oddHBand="0" w:evenHBand="0" w:firstRowFirstColumn="0" w:firstRowLastColumn="0" w:lastRowFirstColumn="0" w:lastRowLastColumn="0"/>
            </w:pPr>
            <w:r w:rsidRPr="00077FED">
              <w:t>Size</w:t>
            </w:r>
          </w:p>
        </w:tc>
        <w:tc>
          <w:tcPr>
            <w:tcW w:w="1260" w:type="dxa"/>
            <w:hideMark/>
          </w:tcPr>
          <w:p w14:paraId="6E746DCB" w14:textId="77777777" w:rsidR="00077FED" w:rsidRPr="00077FED" w:rsidRDefault="00077FED" w:rsidP="00077FED">
            <w:pPr>
              <w:cnfStyle w:val="100000000000" w:firstRow="1" w:lastRow="0" w:firstColumn="0" w:lastColumn="0" w:oddVBand="0" w:evenVBand="0" w:oddHBand="0" w:evenHBand="0" w:firstRowFirstColumn="0" w:firstRowLastColumn="0" w:lastRowFirstColumn="0" w:lastRowLastColumn="0"/>
            </w:pPr>
            <w:r w:rsidRPr="00077FED">
              <w:t>Big 4</w:t>
            </w:r>
          </w:p>
        </w:tc>
      </w:tr>
      <w:tr w:rsidR="00077FED" w:rsidRPr="00077FED" w14:paraId="0124BDC4" w14:textId="77777777" w:rsidTr="00544D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5" w:type="dxa"/>
            <w:hideMark/>
          </w:tcPr>
          <w:p w14:paraId="68326445" w14:textId="77777777" w:rsidR="00077FED" w:rsidRPr="00077FED" w:rsidRDefault="00077FED" w:rsidP="00077FED">
            <w:r w:rsidRPr="00077FED">
              <w:t>Audit Lag</w:t>
            </w:r>
          </w:p>
        </w:tc>
        <w:tc>
          <w:tcPr>
            <w:tcW w:w="1530" w:type="dxa"/>
            <w:hideMark/>
          </w:tcPr>
          <w:p w14:paraId="703D9AB5" w14:textId="77777777" w:rsidR="00077FED" w:rsidRPr="00077FED" w:rsidRDefault="00077FED" w:rsidP="00077FED">
            <w:pPr>
              <w:cnfStyle w:val="000000100000" w:firstRow="0" w:lastRow="0" w:firstColumn="0" w:lastColumn="0" w:oddVBand="0" w:evenVBand="0" w:oddHBand="1" w:evenHBand="0" w:firstRowFirstColumn="0" w:firstRowLastColumn="0" w:lastRowFirstColumn="0" w:lastRowLastColumn="0"/>
            </w:pPr>
            <w:r w:rsidRPr="00077FED">
              <w:t>1.000</w:t>
            </w:r>
          </w:p>
        </w:tc>
        <w:tc>
          <w:tcPr>
            <w:tcW w:w="2250" w:type="dxa"/>
            <w:hideMark/>
          </w:tcPr>
          <w:p w14:paraId="06650453" w14:textId="77777777" w:rsidR="00077FED" w:rsidRPr="00077FED" w:rsidRDefault="00077FED" w:rsidP="00077FED">
            <w:pPr>
              <w:cnfStyle w:val="000000100000" w:firstRow="0" w:lastRow="0" w:firstColumn="0" w:lastColumn="0" w:oddVBand="0" w:evenVBand="0" w:oddHBand="1" w:evenHBand="0" w:firstRowFirstColumn="0" w:firstRowLastColumn="0" w:lastRowFirstColumn="0" w:lastRowLastColumn="0"/>
            </w:pPr>
          </w:p>
        </w:tc>
        <w:tc>
          <w:tcPr>
            <w:tcW w:w="1350" w:type="dxa"/>
            <w:hideMark/>
          </w:tcPr>
          <w:p w14:paraId="6C638D49" w14:textId="77777777" w:rsidR="00077FED" w:rsidRPr="00077FED" w:rsidRDefault="00077FED" w:rsidP="00077FED">
            <w:pPr>
              <w:cnfStyle w:val="000000100000" w:firstRow="0" w:lastRow="0" w:firstColumn="0" w:lastColumn="0" w:oddVBand="0" w:evenVBand="0" w:oddHBand="1" w:evenHBand="0" w:firstRowFirstColumn="0" w:firstRowLastColumn="0" w:lastRowFirstColumn="0" w:lastRowLastColumn="0"/>
            </w:pPr>
          </w:p>
        </w:tc>
        <w:tc>
          <w:tcPr>
            <w:tcW w:w="1350" w:type="dxa"/>
            <w:hideMark/>
          </w:tcPr>
          <w:p w14:paraId="42301F02" w14:textId="77777777" w:rsidR="00077FED" w:rsidRPr="00077FED" w:rsidRDefault="00077FED" w:rsidP="00077FED">
            <w:pPr>
              <w:cnfStyle w:val="000000100000" w:firstRow="0" w:lastRow="0" w:firstColumn="0" w:lastColumn="0" w:oddVBand="0" w:evenVBand="0" w:oddHBand="1" w:evenHBand="0" w:firstRowFirstColumn="0" w:firstRowLastColumn="0" w:lastRowFirstColumn="0" w:lastRowLastColumn="0"/>
            </w:pPr>
          </w:p>
        </w:tc>
        <w:tc>
          <w:tcPr>
            <w:tcW w:w="1260" w:type="dxa"/>
            <w:hideMark/>
          </w:tcPr>
          <w:p w14:paraId="4B22625F" w14:textId="77777777" w:rsidR="00077FED" w:rsidRPr="00077FED" w:rsidRDefault="00077FED" w:rsidP="00077FED">
            <w:pPr>
              <w:cnfStyle w:val="000000100000" w:firstRow="0" w:lastRow="0" w:firstColumn="0" w:lastColumn="0" w:oddVBand="0" w:evenVBand="0" w:oddHBand="1" w:evenHBand="0" w:firstRowFirstColumn="0" w:firstRowLastColumn="0" w:lastRowFirstColumn="0" w:lastRowLastColumn="0"/>
            </w:pPr>
          </w:p>
        </w:tc>
      </w:tr>
      <w:tr w:rsidR="00077FED" w:rsidRPr="00077FED" w14:paraId="5415E2D9" w14:textId="77777777" w:rsidTr="00544D58">
        <w:tc>
          <w:tcPr>
            <w:cnfStyle w:val="001000000000" w:firstRow="0" w:lastRow="0" w:firstColumn="1" w:lastColumn="0" w:oddVBand="0" w:evenVBand="0" w:oddHBand="0" w:evenHBand="0" w:firstRowFirstColumn="0" w:firstRowLastColumn="0" w:lastRowFirstColumn="0" w:lastRowLastColumn="0"/>
            <w:tcW w:w="1975" w:type="dxa"/>
            <w:hideMark/>
          </w:tcPr>
          <w:p w14:paraId="7990C737" w14:textId="77777777" w:rsidR="00077FED" w:rsidRPr="00077FED" w:rsidRDefault="00077FED" w:rsidP="00077FED">
            <w:r w:rsidRPr="00077FED">
              <w:t>Disc. Accruals</w:t>
            </w:r>
          </w:p>
        </w:tc>
        <w:tc>
          <w:tcPr>
            <w:tcW w:w="1530" w:type="dxa"/>
            <w:hideMark/>
          </w:tcPr>
          <w:p w14:paraId="42377FF8" w14:textId="77777777" w:rsidR="00077FED" w:rsidRPr="00077FED" w:rsidRDefault="00077FED" w:rsidP="00077FED">
            <w:pPr>
              <w:cnfStyle w:val="000000000000" w:firstRow="0" w:lastRow="0" w:firstColumn="0" w:lastColumn="0" w:oddVBand="0" w:evenVBand="0" w:oddHBand="0" w:evenHBand="0" w:firstRowFirstColumn="0" w:firstRowLastColumn="0" w:lastRowFirstColumn="0" w:lastRowLastColumn="0"/>
            </w:pPr>
            <w:r w:rsidRPr="00077FED">
              <w:t>0.412**</w:t>
            </w:r>
          </w:p>
        </w:tc>
        <w:tc>
          <w:tcPr>
            <w:tcW w:w="2250" w:type="dxa"/>
            <w:hideMark/>
          </w:tcPr>
          <w:p w14:paraId="66351D31" w14:textId="77777777" w:rsidR="00077FED" w:rsidRPr="00077FED" w:rsidRDefault="00077FED" w:rsidP="00077FED">
            <w:pPr>
              <w:cnfStyle w:val="000000000000" w:firstRow="0" w:lastRow="0" w:firstColumn="0" w:lastColumn="0" w:oddVBand="0" w:evenVBand="0" w:oddHBand="0" w:evenHBand="0" w:firstRowFirstColumn="0" w:firstRowLastColumn="0" w:lastRowFirstColumn="0" w:lastRowLastColumn="0"/>
            </w:pPr>
            <w:r w:rsidRPr="00077FED">
              <w:t>1.000</w:t>
            </w:r>
          </w:p>
        </w:tc>
        <w:tc>
          <w:tcPr>
            <w:tcW w:w="1350" w:type="dxa"/>
            <w:hideMark/>
          </w:tcPr>
          <w:p w14:paraId="1EADC150" w14:textId="77777777" w:rsidR="00077FED" w:rsidRPr="00077FED" w:rsidRDefault="00077FED" w:rsidP="00077FED">
            <w:pPr>
              <w:cnfStyle w:val="000000000000" w:firstRow="0" w:lastRow="0" w:firstColumn="0" w:lastColumn="0" w:oddVBand="0" w:evenVBand="0" w:oddHBand="0" w:evenHBand="0" w:firstRowFirstColumn="0" w:firstRowLastColumn="0" w:lastRowFirstColumn="0" w:lastRowLastColumn="0"/>
            </w:pPr>
          </w:p>
        </w:tc>
        <w:tc>
          <w:tcPr>
            <w:tcW w:w="1350" w:type="dxa"/>
            <w:hideMark/>
          </w:tcPr>
          <w:p w14:paraId="0ADDCBBE" w14:textId="77777777" w:rsidR="00077FED" w:rsidRPr="00077FED" w:rsidRDefault="00077FED" w:rsidP="00077FED">
            <w:pPr>
              <w:cnfStyle w:val="000000000000" w:firstRow="0" w:lastRow="0" w:firstColumn="0" w:lastColumn="0" w:oddVBand="0" w:evenVBand="0" w:oddHBand="0" w:evenHBand="0" w:firstRowFirstColumn="0" w:firstRowLastColumn="0" w:lastRowFirstColumn="0" w:lastRowLastColumn="0"/>
            </w:pPr>
          </w:p>
        </w:tc>
        <w:tc>
          <w:tcPr>
            <w:tcW w:w="1260" w:type="dxa"/>
            <w:hideMark/>
          </w:tcPr>
          <w:p w14:paraId="79DDFBE8" w14:textId="77777777" w:rsidR="00077FED" w:rsidRPr="00077FED" w:rsidRDefault="00077FED" w:rsidP="00077FED">
            <w:pPr>
              <w:cnfStyle w:val="000000000000" w:firstRow="0" w:lastRow="0" w:firstColumn="0" w:lastColumn="0" w:oddVBand="0" w:evenVBand="0" w:oddHBand="0" w:evenHBand="0" w:firstRowFirstColumn="0" w:firstRowLastColumn="0" w:lastRowFirstColumn="0" w:lastRowLastColumn="0"/>
            </w:pPr>
          </w:p>
        </w:tc>
      </w:tr>
      <w:tr w:rsidR="00077FED" w:rsidRPr="00077FED" w14:paraId="035D35CF" w14:textId="77777777" w:rsidTr="00544D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5" w:type="dxa"/>
            <w:hideMark/>
          </w:tcPr>
          <w:p w14:paraId="66AC8A80" w14:textId="77777777" w:rsidR="00077FED" w:rsidRPr="00077FED" w:rsidRDefault="00077FED" w:rsidP="00077FED">
            <w:r w:rsidRPr="00077FED">
              <w:t>AI Inv.</w:t>
            </w:r>
          </w:p>
        </w:tc>
        <w:tc>
          <w:tcPr>
            <w:tcW w:w="1530" w:type="dxa"/>
            <w:hideMark/>
          </w:tcPr>
          <w:p w14:paraId="044A5161" w14:textId="77777777" w:rsidR="00077FED" w:rsidRPr="00077FED" w:rsidRDefault="00077FED" w:rsidP="00077FED">
            <w:pPr>
              <w:cnfStyle w:val="000000100000" w:firstRow="0" w:lastRow="0" w:firstColumn="0" w:lastColumn="0" w:oddVBand="0" w:evenVBand="0" w:oddHBand="1" w:evenHBand="0" w:firstRowFirstColumn="0" w:firstRowLastColumn="0" w:lastRowFirstColumn="0" w:lastRowLastColumn="0"/>
            </w:pPr>
            <w:r w:rsidRPr="00077FED">
              <w:rPr>
                <w:b/>
                <w:bCs/>
              </w:rPr>
              <w:t>-0.615</w:t>
            </w:r>
            <w:r w:rsidRPr="00077FED">
              <w:t>**</w:t>
            </w:r>
          </w:p>
        </w:tc>
        <w:tc>
          <w:tcPr>
            <w:tcW w:w="2250" w:type="dxa"/>
            <w:hideMark/>
          </w:tcPr>
          <w:p w14:paraId="3220B9E6" w14:textId="77777777" w:rsidR="00077FED" w:rsidRPr="00077FED" w:rsidRDefault="00077FED" w:rsidP="00077FED">
            <w:pPr>
              <w:cnfStyle w:val="000000100000" w:firstRow="0" w:lastRow="0" w:firstColumn="0" w:lastColumn="0" w:oddVBand="0" w:evenVBand="0" w:oddHBand="1" w:evenHBand="0" w:firstRowFirstColumn="0" w:firstRowLastColumn="0" w:lastRowFirstColumn="0" w:lastRowLastColumn="0"/>
            </w:pPr>
            <w:r w:rsidRPr="00077FED">
              <w:rPr>
                <w:b/>
                <w:bCs/>
              </w:rPr>
              <w:t>-0.482</w:t>
            </w:r>
            <w:r w:rsidRPr="00077FED">
              <w:t>**</w:t>
            </w:r>
          </w:p>
        </w:tc>
        <w:tc>
          <w:tcPr>
            <w:tcW w:w="1350" w:type="dxa"/>
            <w:hideMark/>
          </w:tcPr>
          <w:p w14:paraId="2C888738" w14:textId="77777777" w:rsidR="00077FED" w:rsidRPr="00077FED" w:rsidRDefault="00077FED" w:rsidP="00077FED">
            <w:pPr>
              <w:cnfStyle w:val="000000100000" w:firstRow="0" w:lastRow="0" w:firstColumn="0" w:lastColumn="0" w:oddVBand="0" w:evenVBand="0" w:oddHBand="1" w:evenHBand="0" w:firstRowFirstColumn="0" w:firstRowLastColumn="0" w:lastRowFirstColumn="0" w:lastRowLastColumn="0"/>
            </w:pPr>
            <w:r w:rsidRPr="00077FED">
              <w:t>1.000</w:t>
            </w:r>
          </w:p>
        </w:tc>
        <w:tc>
          <w:tcPr>
            <w:tcW w:w="1350" w:type="dxa"/>
            <w:hideMark/>
          </w:tcPr>
          <w:p w14:paraId="0CB840F2" w14:textId="77777777" w:rsidR="00077FED" w:rsidRPr="00077FED" w:rsidRDefault="00077FED" w:rsidP="00077FED">
            <w:pPr>
              <w:cnfStyle w:val="000000100000" w:firstRow="0" w:lastRow="0" w:firstColumn="0" w:lastColumn="0" w:oddVBand="0" w:evenVBand="0" w:oddHBand="1" w:evenHBand="0" w:firstRowFirstColumn="0" w:firstRowLastColumn="0" w:lastRowFirstColumn="0" w:lastRowLastColumn="0"/>
            </w:pPr>
          </w:p>
        </w:tc>
        <w:tc>
          <w:tcPr>
            <w:tcW w:w="1260" w:type="dxa"/>
            <w:hideMark/>
          </w:tcPr>
          <w:p w14:paraId="13A02FFA" w14:textId="77777777" w:rsidR="00077FED" w:rsidRPr="00077FED" w:rsidRDefault="00077FED" w:rsidP="00077FED">
            <w:pPr>
              <w:cnfStyle w:val="000000100000" w:firstRow="0" w:lastRow="0" w:firstColumn="0" w:lastColumn="0" w:oddVBand="0" w:evenVBand="0" w:oddHBand="1" w:evenHBand="0" w:firstRowFirstColumn="0" w:firstRowLastColumn="0" w:lastRowFirstColumn="0" w:lastRowLastColumn="0"/>
            </w:pPr>
          </w:p>
        </w:tc>
      </w:tr>
      <w:tr w:rsidR="00077FED" w:rsidRPr="00077FED" w14:paraId="66611C54" w14:textId="77777777" w:rsidTr="00544D58">
        <w:tc>
          <w:tcPr>
            <w:cnfStyle w:val="001000000000" w:firstRow="0" w:lastRow="0" w:firstColumn="1" w:lastColumn="0" w:oddVBand="0" w:evenVBand="0" w:oddHBand="0" w:evenHBand="0" w:firstRowFirstColumn="0" w:firstRowLastColumn="0" w:lastRowFirstColumn="0" w:lastRowLastColumn="0"/>
            <w:tcW w:w="1975" w:type="dxa"/>
            <w:hideMark/>
          </w:tcPr>
          <w:p w14:paraId="29E5EB37" w14:textId="77777777" w:rsidR="00077FED" w:rsidRPr="00077FED" w:rsidRDefault="00077FED" w:rsidP="00077FED">
            <w:r w:rsidRPr="00077FED">
              <w:t>Size</w:t>
            </w:r>
          </w:p>
        </w:tc>
        <w:tc>
          <w:tcPr>
            <w:tcW w:w="1530" w:type="dxa"/>
            <w:hideMark/>
          </w:tcPr>
          <w:p w14:paraId="747D6C7A" w14:textId="77777777" w:rsidR="00077FED" w:rsidRPr="00077FED" w:rsidRDefault="00077FED" w:rsidP="00077FED">
            <w:pPr>
              <w:cnfStyle w:val="000000000000" w:firstRow="0" w:lastRow="0" w:firstColumn="0" w:lastColumn="0" w:oddVBand="0" w:evenVBand="0" w:oddHBand="0" w:evenHBand="0" w:firstRowFirstColumn="0" w:firstRowLastColumn="0" w:lastRowFirstColumn="0" w:lastRowLastColumn="0"/>
            </w:pPr>
            <w:r w:rsidRPr="00077FED">
              <w:t>-0.320**</w:t>
            </w:r>
          </w:p>
        </w:tc>
        <w:tc>
          <w:tcPr>
            <w:tcW w:w="2250" w:type="dxa"/>
            <w:hideMark/>
          </w:tcPr>
          <w:p w14:paraId="0AB779D0" w14:textId="77777777" w:rsidR="00077FED" w:rsidRPr="00077FED" w:rsidRDefault="00077FED" w:rsidP="00077FED">
            <w:pPr>
              <w:cnfStyle w:val="000000000000" w:firstRow="0" w:lastRow="0" w:firstColumn="0" w:lastColumn="0" w:oddVBand="0" w:evenVBand="0" w:oddHBand="0" w:evenHBand="0" w:firstRowFirstColumn="0" w:firstRowLastColumn="0" w:lastRowFirstColumn="0" w:lastRowLastColumn="0"/>
            </w:pPr>
            <w:r w:rsidRPr="00077FED">
              <w:t>-0.150*</w:t>
            </w:r>
          </w:p>
        </w:tc>
        <w:tc>
          <w:tcPr>
            <w:tcW w:w="1350" w:type="dxa"/>
            <w:hideMark/>
          </w:tcPr>
          <w:p w14:paraId="3BC8CCD9" w14:textId="77777777" w:rsidR="00077FED" w:rsidRPr="00077FED" w:rsidRDefault="00077FED" w:rsidP="00077FED">
            <w:pPr>
              <w:cnfStyle w:val="000000000000" w:firstRow="0" w:lastRow="0" w:firstColumn="0" w:lastColumn="0" w:oddVBand="0" w:evenVBand="0" w:oddHBand="0" w:evenHBand="0" w:firstRowFirstColumn="0" w:firstRowLastColumn="0" w:lastRowFirstColumn="0" w:lastRowLastColumn="0"/>
            </w:pPr>
            <w:r w:rsidRPr="00077FED">
              <w:t>0.540**</w:t>
            </w:r>
          </w:p>
        </w:tc>
        <w:tc>
          <w:tcPr>
            <w:tcW w:w="1350" w:type="dxa"/>
            <w:hideMark/>
          </w:tcPr>
          <w:p w14:paraId="216761B9" w14:textId="77777777" w:rsidR="00077FED" w:rsidRPr="00077FED" w:rsidRDefault="00077FED" w:rsidP="00077FED">
            <w:pPr>
              <w:cnfStyle w:val="000000000000" w:firstRow="0" w:lastRow="0" w:firstColumn="0" w:lastColumn="0" w:oddVBand="0" w:evenVBand="0" w:oddHBand="0" w:evenHBand="0" w:firstRowFirstColumn="0" w:firstRowLastColumn="0" w:lastRowFirstColumn="0" w:lastRowLastColumn="0"/>
            </w:pPr>
            <w:r w:rsidRPr="00077FED">
              <w:t>1.000</w:t>
            </w:r>
          </w:p>
        </w:tc>
        <w:tc>
          <w:tcPr>
            <w:tcW w:w="1260" w:type="dxa"/>
            <w:hideMark/>
          </w:tcPr>
          <w:p w14:paraId="161CB53A" w14:textId="77777777" w:rsidR="00077FED" w:rsidRPr="00077FED" w:rsidRDefault="00077FED" w:rsidP="00077FED">
            <w:pPr>
              <w:cnfStyle w:val="000000000000" w:firstRow="0" w:lastRow="0" w:firstColumn="0" w:lastColumn="0" w:oddVBand="0" w:evenVBand="0" w:oddHBand="0" w:evenHBand="0" w:firstRowFirstColumn="0" w:firstRowLastColumn="0" w:lastRowFirstColumn="0" w:lastRowLastColumn="0"/>
            </w:pPr>
          </w:p>
        </w:tc>
      </w:tr>
      <w:tr w:rsidR="00077FED" w:rsidRPr="00077FED" w14:paraId="5BF66059" w14:textId="77777777" w:rsidTr="00544D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5" w:type="dxa"/>
            <w:hideMark/>
          </w:tcPr>
          <w:p w14:paraId="3688AD70" w14:textId="77777777" w:rsidR="00077FED" w:rsidRPr="00077FED" w:rsidRDefault="00077FED" w:rsidP="00077FED">
            <w:r w:rsidRPr="00077FED">
              <w:t>Big 4</w:t>
            </w:r>
          </w:p>
        </w:tc>
        <w:tc>
          <w:tcPr>
            <w:tcW w:w="1530" w:type="dxa"/>
            <w:hideMark/>
          </w:tcPr>
          <w:p w14:paraId="3472833F" w14:textId="77777777" w:rsidR="00077FED" w:rsidRPr="00077FED" w:rsidRDefault="00077FED" w:rsidP="00077FED">
            <w:pPr>
              <w:cnfStyle w:val="000000100000" w:firstRow="0" w:lastRow="0" w:firstColumn="0" w:lastColumn="0" w:oddVBand="0" w:evenVBand="0" w:oddHBand="1" w:evenHBand="0" w:firstRowFirstColumn="0" w:firstRowLastColumn="0" w:lastRowFirstColumn="0" w:lastRowLastColumn="0"/>
            </w:pPr>
            <w:r w:rsidRPr="00077FED">
              <w:t>-0.550**</w:t>
            </w:r>
          </w:p>
        </w:tc>
        <w:tc>
          <w:tcPr>
            <w:tcW w:w="2250" w:type="dxa"/>
            <w:hideMark/>
          </w:tcPr>
          <w:p w14:paraId="2821CE65" w14:textId="77777777" w:rsidR="00077FED" w:rsidRPr="00077FED" w:rsidRDefault="00077FED" w:rsidP="00077FED">
            <w:pPr>
              <w:cnfStyle w:val="000000100000" w:firstRow="0" w:lastRow="0" w:firstColumn="0" w:lastColumn="0" w:oddVBand="0" w:evenVBand="0" w:oddHBand="1" w:evenHBand="0" w:firstRowFirstColumn="0" w:firstRowLastColumn="0" w:lastRowFirstColumn="0" w:lastRowLastColumn="0"/>
            </w:pPr>
            <w:r w:rsidRPr="00077FED">
              <w:t>-0.310**</w:t>
            </w:r>
          </w:p>
        </w:tc>
        <w:tc>
          <w:tcPr>
            <w:tcW w:w="1350" w:type="dxa"/>
            <w:hideMark/>
          </w:tcPr>
          <w:p w14:paraId="33F7CF9C" w14:textId="77777777" w:rsidR="00077FED" w:rsidRPr="00077FED" w:rsidRDefault="00077FED" w:rsidP="00077FED">
            <w:pPr>
              <w:cnfStyle w:val="000000100000" w:firstRow="0" w:lastRow="0" w:firstColumn="0" w:lastColumn="0" w:oddVBand="0" w:evenVBand="0" w:oddHBand="1" w:evenHBand="0" w:firstRowFirstColumn="0" w:firstRowLastColumn="0" w:lastRowFirstColumn="0" w:lastRowLastColumn="0"/>
            </w:pPr>
            <w:r w:rsidRPr="00077FED">
              <w:t>0.480**</w:t>
            </w:r>
          </w:p>
        </w:tc>
        <w:tc>
          <w:tcPr>
            <w:tcW w:w="1350" w:type="dxa"/>
            <w:hideMark/>
          </w:tcPr>
          <w:p w14:paraId="44E4621F" w14:textId="77777777" w:rsidR="00077FED" w:rsidRPr="00077FED" w:rsidRDefault="00077FED" w:rsidP="00077FED">
            <w:pPr>
              <w:cnfStyle w:val="000000100000" w:firstRow="0" w:lastRow="0" w:firstColumn="0" w:lastColumn="0" w:oddVBand="0" w:evenVBand="0" w:oddHBand="1" w:evenHBand="0" w:firstRowFirstColumn="0" w:firstRowLastColumn="0" w:lastRowFirstColumn="0" w:lastRowLastColumn="0"/>
            </w:pPr>
            <w:r w:rsidRPr="00077FED">
              <w:t>0.350**</w:t>
            </w:r>
          </w:p>
        </w:tc>
        <w:tc>
          <w:tcPr>
            <w:tcW w:w="1260" w:type="dxa"/>
            <w:hideMark/>
          </w:tcPr>
          <w:p w14:paraId="08951FEC" w14:textId="77777777" w:rsidR="00077FED" w:rsidRPr="00077FED" w:rsidRDefault="00077FED" w:rsidP="00077FED">
            <w:pPr>
              <w:cnfStyle w:val="000000100000" w:firstRow="0" w:lastRow="0" w:firstColumn="0" w:lastColumn="0" w:oddVBand="0" w:evenVBand="0" w:oddHBand="1" w:evenHBand="0" w:firstRowFirstColumn="0" w:firstRowLastColumn="0" w:lastRowFirstColumn="0" w:lastRowLastColumn="0"/>
            </w:pPr>
            <w:r w:rsidRPr="00077FED">
              <w:t>1.000</w:t>
            </w:r>
          </w:p>
        </w:tc>
      </w:tr>
    </w:tbl>
    <w:p w14:paraId="15DB1857" w14:textId="77777777" w:rsidR="00077FED" w:rsidRPr="00077FED" w:rsidRDefault="00077FED" w:rsidP="00077FED">
      <w:r w:rsidRPr="00077FED">
        <w:t>*** p&lt;0.01, * p&lt;0.05**</w:t>
      </w:r>
    </w:p>
    <w:p w14:paraId="1A93D181" w14:textId="3B7F7AF8" w:rsidR="00077FED" w:rsidRPr="00067B8B" w:rsidRDefault="00077FED">
      <w:r w:rsidRPr="00077FED">
        <w:rPr>
          <w:i/>
          <w:iCs/>
        </w:rPr>
        <w:lastRenderedPageBreak/>
        <w:t>Interpretation:</w:t>
      </w:r>
      <w:r w:rsidRPr="00077FED">
        <w:t xml:space="preserve"> Through the correlation matrix, there is a strong negative correlation (-0.615) between AI investment and auditing lag which gives the initial indication of support of Hypothesis 1. On the same note, AI Investment and Discretionary Accruals have a moderate negative relationship (-0.482), which indicates that increased technology use is connected to the quality of the earnings (reduced manipulation).</w:t>
      </w:r>
    </w:p>
    <w:p w14:paraId="33D91290" w14:textId="77777777" w:rsidR="00077FED" w:rsidRPr="00077FED" w:rsidRDefault="00077FED" w:rsidP="0083387D">
      <w:pPr>
        <w:pStyle w:val="Heading2"/>
      </w:pPr>
      <w:bookmarkStart w:id="66" w:name="_Toc223934141"/>
      <w:r w:rsidRPr="00077FED">
        <w:t>4.5 Regression Analysis</w:t>
      </w:r>
      <w:bookmarkEnd w:id="66"/>
    </w:p>
    <w:p w14:paraId="29A9E9D8" w14:textId="77777777" w:rsidR="00077FED" w:rsidRPr="00077FED" w:rsidRDefault="00077FED" w:rsidP="0083387D">
      <w:pPr>
        <w:pStyle w:val="Heading3"/>
      </w:pPr>
      <w:bookmarkStart w:id="67" w:name="_Toc223934142"/>
      <w:r w:rsidRPr="00077FED">
        <w:t>4.5.1 Model 1 Results (Audit Efficiency)</w:t>
      </w:r>
      <w:bookmarkEnd w:id="67"/>
    </w:p>
    <w:p w14:paraId="767CBA8A" w14:textId="77777777" w:rsidR="00077FED" w:rsidRPr="00077FED" w:rsidRDefault="00077FED" w:rsidP="00077FED">
      <w:r w:rsidRPr="00077FED">
        <w:rPr>
          <w:b/>
          <w:bCs/>
        </w:rPr>
        <w:t>Dependent Variable:</w:t>
      </w:r>
      <w:r w:rsidRPr="00077FED">
        <w:t xml:space="preserve"> Audit Report Lag (Days)</w:t>
      </w:r>
    </w:p>
    <w:tbl>
      <w:tblPr>
        <w:tblStyle w:val="GridTable5Dark-Accent6"/>
        <w:tblW w:w="0" w:type="auto"/>
        <w:tblLook w:val="04A0" w:firstRow="1" w:lastRow="0" w:firstColumn="1" w:lastColumn="0" w:noHBand="0" w:noVBand="1"/>
      </w:tblPr>
      <w:tblGrid>
        <w:gridCol w:w="2515"/>
        <w:gridCol w:w="2610"/>
        <w:gridCol w:w="2070"/>
        <w:gridCol w:w="2160"/>
      </w:tblGrid>
      <w:tr w:rsidR="00077FED" w:rsidRPr="00077FED" w14:paraId="096C36F6" w14:textId="77777777" w:rsidTr="00DE7B5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5" w:type="dxa"/>
            <w:hideMark/>
          </w:tcPr>
          <w:p w14:paraId="2A0D2D61" w14:textId="77777777" w:rsidR="00077FED" w:rsidRPr="00077FED" w:rsidRDefault="00077FED" w:rsidP="00077FED">
            <w:pPr>
              <w:spacing w:after="120" w:line="360" w:lineRule="auto"/>
            </w:pPr>
            <w:r w:rsidRPr="00077FED">
              <w:t>Predictor</w:t>
            </w:r>
          </w:p>
        </w:tc>
        <w:tc>
          <w:tcPr>
            <w:tcW w:w="2610" w:type="dxa"/>
            <w:hideMark/>
          </w:tcPr>
          <w:p w14:paraId="5692B5C8" w14:textId="77777777" w:rsidR="00077FED" w:rsidRPr="00077FED" w:rsidRDefault="00077FED" w:rsidP="00077FED">
            <w:pPr>
              <w:spacing w:after="120" w:line="360" w:lineRule="auto"/>
              <w:cnfStyle w:val="100000000000" w:firstRow="1" w:lastRow="0" w:firstColumn="0" w:lastColumn="0" w:oddVBand="0" w:evenVBand="0" w:oddHBand="0" w:evenHBand="0" w:firstRowFirstColumn="0" w:firstRowLastColumn="0" w:lastRowFirstColumn="0" w:lastRowLastColumn="0"/>
            </w:pPr>
            <w:r w:rsidRPr="00077FED">
              <w:t>Coefficient (Beta)</w:t>
            </w:r>
          </w:p>
        </w:tc>
        <w:tc>
          <w:tcPr>
            <w:tcW w:w="2070" w:type="dxa"/>
            <w:hideMark/>
          </w:tcPr>
          <w:p w14:paraId="5554A7CD" w14:textId="77777777" w:rsidR="00077FED" w:rsidRPr="00077FED" w:rsidRDefault="00077FED" w:rsidP="00077FED">
            <w:pPr>
              <w:spacing w:after="120" w:line="360" w:lineRule="auto"/>
              <w:cnfStyle w:val="100000000000" w:firstRow="1" w:lastRow="0" w:firstColumn="0" w:lastColumn="0" w:oddVBand="0" w:evenVBand="0" w:oddHBand="0" w:evenHBand="0" w:firstRowFirstColumn="0" w:firstRowLastColumn="0" w:lastRowFirstColumn="0" w:lastRowLastColumn="0"/>
            </w:pPr>
            <w:r w:rsidRPr="00077FED">
              <w:t>t-statistic</w:t>
            </w:r>
          </w:p>
        </w:tc>
        <w:tc>
          <w:tcPr>
            <w:tcW w:w="2160" w:type="dxa"/>
            <w:hideMark/>
          </w:tcPr>
          <w:p w14:paraId="2BB63DC3" w14:textId="77777777" w:rsidR="00077FED" w:rsidRPr="00077FED" w:rsidRDefault="00077FED" w:rsidP="00077FED">
            <w:pPr>
              <w:spacing w:after="120" w:line="360" w:lineRule="auto"/>
              <w:cnfStyle w:val="100000000000" w:firstRow="1" w:lastRow="0" w:firstColumn="0" w:lastColumn="0" w:oddVBand="0" w:evenVBand="0" w:oddHBand="0" w:evenHBand="0" w:firstRowFirstColumn="0" w:firstRowLastColumn="0" w:lastRowFirstColumn="0" w:lastRowLastColumn="0"/>
            </w:pPr>
            <w:r w:rsidRPr="00077FED">
              <w:t>Sig. (p-value)</w:t>
            </w:r>
          </w:p>
        </w:tc>
      </w:tr>
      <w:tr w:rsidR="00077FED" w:rsidRPr="00077FED" w14:paraId="7F7F65DA" w14:textId="77777777" w:rsidTr="00DE7B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5" w:type="dxa"/>
            <w:hideMark/>
          </w:tcPr>
          <w:p w14:paraId="17853C08" w14:textId="77777777" w:rsidR="00077FED" w:rsidRPr="00077FED" w:rsidRDefault="00077FED" w:rsidP="00077FED">
            <w:pPr>
              <w:spacing w:after="120" w:line="360" w:lineRule="auto"/>
            </w:pPr>
            <w:r w:rsidRPr="00077FED">
              <w:t>(Constant)</w:t>
            </w:r>
          </w:p>
        </w:tc>
        <w:tc>
          <w:tcPr>
            <w:tcW w:w="2610" w:type="dxa"/>
            <w:hideMark/>
          </w:tcPr>
          <w:p w14:paraId="6D5CCF60"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r w:rsidRPr="00077FED">
              <w:t>145.20</w:t>
            </w:r>
          </w:p>
        </w:tc>
        <w:tc>
          <w:tcPr>
            <w:tcW w:w="2070" w:type="dxa"/>
            <w:hideMark/>
          </w:tcPr>
          <w:p w14:paraId="1C8C993A"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r w:rsidRPr="00077FED">
              <w:t>12.45</w:t>
            </w:r>
          </w:p>
        </w:tc>
        <w:tc>
          <w:tcPr>
            <w:tcW w:w="2160" w:type="dxa"/>
            <w:hideMark/>
          </w:tcPr>
          <w:p w14:paraId="58DF0994"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r w:rsidRPr="00077FED">
              <w:t>0.000</w:t>
            </w:r>
          </w:p>
        </w:tc>
      </w:tr>
      <w:tr w:rsidR="00077FED" w:rsidRPr="00077FED" w14:paraId="20BC182D" w14:textId="77777777" w:rsidTr="00DE7B5F">
        <w:tc>
          <w:tcPr>
            <w:cnfStyle w:val="001000000000" w:firstRow="0" w:lastRow="0" w:firstColumn="1" w:lastColumn="0" w:oddVBand="0" w:evenVBand="0" w:oddHBand="0" w:evenHBand="0" w:firstRowFirstColumn="0" w:firstRowLastColumn="0" w:lastRowFirstColumn="0" w:lastRowLastColumn="0"/>
            <w:tcW w:w="2515" w:type="dxa"/>
            <w:hideMark/>
          </w:tcPr>
          <w:p w14:paraId="55735C66" w14:textId="77777777" w:rsidR="00077FED" w:rsidRPr="00077FED" w:rsidRDefault="00077FED" w:rsidP="00077FED">
            <w:pPr>
              <w:spacing w:after="120" w:line="360" w:lineRule="auto"/>
            </w:pPr>
            <w:r w:rsidRPr="00077FED">
              <w:t>AI Investment</w:t>
            </w:r>
          </w:p>
        </w:tc>
        <w:tc>
          <w:tcPr>
            <w:tcW w:w="2610" w:type="dxa"/>
            <w:hideMark/>
          </w:tcPr>
          <w:p w14:paraId="45AC86CD"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rPr>
                <w:b/>
                <w:bCs/>
              </w:rPr>
              <w:t>-8.45</w:t>
            </w:r>
          </w:p>
        </w:tc>
        <w:tc>
          <w:tcPr>
            <w:tcW w:w="2070" w:type="dxa"/>
            <w:hideMark/>
          </w:tcPr>
          <w:p w14:paraId="06BC46D6"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rPr>
                <w:b/>
                <w:bCs/>
              </w:rPr>
              <w:t>-5.62</w:t>
            </w:r>
          </w:p>
        </w:tc>
        <w:tc>
          <w:tcPr>
            <w:tcW w:w="2160" w:type="dxa"/>
            <w:hideMark/>
          </w:tcPr>
          <w:p w14:paraId="7FF6237B"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rPr>
                <w:b/>
                <w:bCs/>
              </w:rPr>
              <w:t>0.000</w:t>
            </w:r>
          </w:p>
        </w:tc>
      </w:tr>
      <w:tr w:rsidR="00077FED" w:rsidRPr="00077FED" w14:paraId="561ABC35" w14:textId="77777777" w:rsidTr="00DE7B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5" w:type="dxa"/>
            <w:hideMark/>
          </w:tcPr>
          <w:p w14:paraId="6AF83ECD" w14:textId="77777777" w:rsidR="00077FED" w:rsidRPr="00077FED" w:rsidRDefault="00077FED" w:rsidP="00077FED">
            <w:pPr>
              <w:spacing w:after="120" w:line="360" w:lineRule="auto"/>
            </w:pPr>
            <w:r w:rsidRPr="00077FED">
              <w:t>Firm Size</w:t>
            </w:r>
          </w:p>
        </w:tc>
        <w:tc>
          <w:tcPr>
            <w:tcW w:w="2610" w:type="dxa"/>
            <w:hideMark/>
          </w:tcPr>
          <w:p w14:paraId="508E311D"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r w:rsidRPr="00077FED">
              <w:t>-3.12</w:t>
            </w:r>
          </w:p>
        </w:tc>
        <w:tc>
          <w:tcPr>
            <w:tcW w:w="2070" w:type="dxa"/>
            <w:hideMark/>
          </w:tcPr>
          <w:p w14:paraId="79FEFC13"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r w:rsidRPr="00077FED">
              <w:t>-2.10</w:t>
            </w:r>
          </w:p>
        </w:tc>
        <w:tc>
          <w:tcPr>
            <w:tcW w:w="2160" w:type="dxa"/>
            <w:hideMark/>
          </w:tcPr>
          <w:p w14:paraId="46195D3D"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r w:rsidRPr="00077FED">
              <w:t>0.036</w:t>
            </w:r>
          </w:p>
        </w:tc>
      </w:tr>
      <w:tr w:rsidR="00077FED" w:rsidRPr="00077FED" w14:paraId="46C48D7A" w14:textId="77777777" w:rsidTr="00DE7B5F">
        <w:tc>
          <w:tcPr>
            <w:cnfStyle w:val="001000000000" w:firstRow="0" w:lastRow="0" w:firstColumn="1" w:lastColumn="0" w:oddVBand="0" w:evenVBand="0" w:oddHBand="0" w:evenHBand="0" w:firstRowFirstColumn="0" w:firstRowLastColumn="0" w:lastRowFirstColumn="0" w:lastRowLastColumn="0"/>
            <w:tcW w:w="2515" w:type="dxa"/>
            <w:hideMark/>
          </w:tcPr>
          <w:p w14:paraId="5AB32F4B" w14:textId="77777777" w:rsidR="00077FED" w:rsidRPr="00077FED" w:rsidRDefault="00077FED" w:rsidP="00077FED">
            <w:pPr>
              <w:spacing w:after="120" w:line="360" w:lineRule="auto"/>
            </w:pPr>
            <w:r w:rsidRPr="00077FED">
              <w:t>Profitability (ROA)</w:t>
            </w:r>
          </w:p>
        </w:tc>
        <w:tc>
          <w:tcPr>
            <w:tcW w:w="2610" w:type="dxa"/>
            <w:hideMark/>
          </w:tcPr>
          <w:p w14:paraId="272A3B9F"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t>-12.50</w:t>
            </w:r>
          </w:p>
        </w:tc>
        <w:tc>
          <w:tcPr>
            <w:tcW w:w="2070" w:type="dxa"/>
            <w:hideMark/>
          </w:tcPr>
          <w:p w14:paraId="1A3E0168"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t>-1.85</w:t>
            </w:r>
          </w:p>
        </w:tc>
        <w:tc>
          <w:tcPr>
            <w:tcW w:w="2160" w:type="dxa"/>
            <w:hideMark/>
          </w:tcPr>
          <w:p w14:paraId="57C8A090"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t>0.065</w:t>
            </w:r>
          </w:p>
        </w:tc>
      </w:tr>
      <w:tr w:rsidR="00077FED" w:rsidRPr="00077FED" w14:paraId="33A4B8D3" w14:textId="77777777" w:rsidTr="00DE7B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5" w:type="dxa"/>
            <w:hideMark/>
          </w:tcPr>
          <w:p w14:paraId="7D746100" w14:textId="77777777" w:rsidR="00077FED" w:rsidRPr="00077FED" w:rsidRDefault="00077FED" w:rsidP="00077FED">
            <w:pPr>
              <w:spacing w:after="120" w:line="360" w:lineRule="auto"/>
            </w:pPr>
            <w:r w:rsidRPr="00077FED">
              <w:t>Leverage</w:t>
            </w:r>
          </w:p>
        </w:tc>
        <w:tc>
          <w:tcPr>
            <w:tcW w:w="2610" w:type="dxa"/>
            <w:hideMark/>
          </w:tcPr>
          <w:p w14:paraId="74BA3B7A"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r w:rsidRPr="00077FED">
              <w:t>4.20</w:t>
            </w:r>
          </w:p>
        </w:tc>
        <w:tc>
          <w:tcPr>
            <w:tcW w:w="2070" w:type="dxa"/>
            <w:hideMark/>
          </w:tcPr>
          <w:p w14:paraId="2788A88A"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r w:rsidRPr="00077FED">
              <w:t>2.15</w:t>
            </w:r>
          </w:p>
        </w:tc>
        <w:tc>
          <w:tcPr>
            <w:tcW w:w="2160" w:type="dxa"/>
            <w:hideMark/>
          </w:tcPr>
          <w:p w14:paraId="40B67B4B"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r w:rsidRPr="00077FED">
              <w:t>0.032</w:t>
            </w:r>
          </w:p>
        </w:tc>
      </w:tr>
      <w:tr w:rsidR="00077FED" w:rsidRPr="00077FED" w14:paraId="589F53EF" w14:textId="77777777" w:rsidTr="00DE7B5F">
        <w:tc>
          <w:tcPr>
            <w:cnfStyle w:val="001000000000" w:firstRow="0" w:lastRow="0" w:firstColumn="1" w:lastColumn="0" w:oddVBand="0" w:evenVBand="0" w:oddHBand="0" w:evenHBand="0" w:firstRowFirstColumn="0" w:firstRowLastColumn="0" w:lastRowFirstColumn="0" w:lastRowLastColumn="0"/>
            <w:tcW w:w="2515" w:type="dxa"/>
            <w:hideMark/>
          </w:tcPr>
          <w:p w14:paraId="5153428E" w14:textId="77777777" w:rsidR="00077FED" w:rsidRPr="00077FED" w:rsidRDefault="00077FED" w:rsidP="00077FED">
            <w:pPr>
              <w:spacing w:after="120" w:line="360" w:lineRule="auto"/>
            </w:pPr>
            <w:r w:rsidRPr="00077FED">
              <w:t>Big 4 Dummy</w:t>
            </w:r>
          </w:p>
        </w:tc>
        <w:tc>
          <w:tcPr>
            <w:tcW w:w="2610" w:type="dxa"/>
            <w:hideMark/>
          </w:tcPr>
          <w:p w14:paraId="022D1B81"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t>-15.30</w:t>
            </w:r>
          </w:p>
        </w:tc>
        <w:tc>
          <w:tcPr>
            <w:tcW w:w="2070" w:type="dxa"/>
            <w:hideMark/>
          </w:tcPr>
          <w:p w14:paraId="1784D625"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t>-4.80</w:t>
            </w:r>
          </w:p>
        </w:tc>
        <w:tc>
          <w:tcPr>
            <w:tcW w:w="2160" w:type="dxa"/>
            <w:hideMark/>
          </w:tcPr>
          <w:p w14:paraId="5E17F859"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t>0.000</w:t>
            </w:r>
          </w:p>
        </w:tc>
      </w:tr>
      <w:tr w:rsidR="00077FED" w:rsidRPr="00077FED" w14:paraId="5EFDF1D4" w14:textId="77777777" w:rsidTr="00DE7B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5" w:type="dxa"/>
            <w:hideMark/>
          </w:tcPr>
          <w:p w14:paraId="7363DD59" w14:textId="77777777" w:rsidR="00077FED" w:rsidRPr="00077FED" w:rsidRDefault="00077FED" w:rsidP="00077FED">
            <w:pPr>
              <w:spacing w:after="120" w:line="360" w:lineRule="auto"/>
            </w:pPr>
            <w:r w:rsidRPr="00077FED">
              <w:t>R-Square</w:t>
            </w:r>
          </w:p>
        </w:tc>
        <w:tc>
          <w:tcPr>
            <w:tcW w:w="2610" w:type="dxa"/>
            <w:hideMark/>
          </w:tcPr>
          <w:p w14:paraId="592FA441"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r w:rsidRPr="00077FED">
              <w:rPr>
                <w:b/>
                <w:bCs/>
              </w:rPr>
              <w:t>0.582</w:t>
            </w:r>
          </w:p>
        </w:tc>
        <w:tc>
          <w:tcPr>
            <w:tcW w:w="2070" w:type="dxa"/>
            <w:hideMark/>
          </w:tcPr>
          <w:p w14:paraId="13BD3472"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p>
        </w:tc>
        <w:tc>
          <w:tcPr>
            <w:tcW w:w="2160" w:type="dxa"/>
            <w:hideMark/>
          </w:tcPr>
          <w:p w14:paraId="5C91C34B"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p>
        </w:tc>
      </w:tr>
      <w:tr w:rsidR="00077FED" w:rsidRPr="00077FED" w14:paraId="563C5882" w14:textId="77777777" w:rsidTr="00DE7B5F">
        <w:tc>
          <w:tcPr>
            <w:cnfStyle w:val="001000000000" w:firstRow="0" w:lastRow="0" w:firstColumn="1" w:lastColumn="0" w:oddVBand="0" w:evenVBand="0" w:oddHBand="0" w:evenHBand="0" w:firstRowFirstColumn="0" w:firstRowLastColumn="0" w:lastRowFirstColumn="0" w:lastRowLastColumn="0"/>
            <w:tcW w:w="2515" w:type="dxa"/>
            <w:hideMark/>
          </w:tcPr>
          <w:p w14:paraId="4F334D32" w14:textId="77777777" w:rsidR="00077FED" w:rsidRPr="00077FED" w:rsidRDefault="00077FED" w:rsidP="00077FED">
            <w:pPr>
              <w:spacing w:after="120" w:line="360" w:lineRule="auto"/>
            </w:pPr>
            <w:r w:rsidRPr="00077FED">
              <w:t>F-Statistic</w:t>
            </w:r>
          </w:p>
        </w:tc>
        <w:tc>
          <w:tcPr>
            <w:tcW w:w="2610" w:type="dxa"/>
            <w:hideMark/>
          </w:tcPr>
          <w:p w14:paraId="7E2568AD"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rPr>
                <w:b/>
                <w:bCs/>
              </w:rPr>
              <w:t>45.2</w:t>
            </w:r>
            <w:r w:rsidRPr="00077FED">
              <w:t xml:space="preserve"> (p&lt;0.01)</w:t>
            </w:r>
          </w:p>
        </w:tc>
        <w:tc>
          <w:tcPr>
            <w:tcW w:w="2070" w:type="dxa"/>
            <w:hideMark/>
          </w:tcPr>
          <w:p w14:paraId="7C2DBC2A"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p>
        </w:tc>
        <w:tc>
          <w:tcPr>
            <w:tcW w:w="2160" w:type="dxa"/>
            <w:hideMark/>
          </w:tcPr>
          <w:p w14:paraId="01989943"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p>
        </w:tc>
      </w:tr>
    </w:tbl>
    <w:p w14:paraId="641C63C5" w14:textId="77777777" w:rsidR="00077FED" w:rsidRPr="00077FED" w:rsidRDefault="00077FED" w:rsidP="00077FED">
      <w:r w:rsidRPr="00077FED">
        <w:rPr>
          <w:i/>
          <w:iCs/>
        </w:rPr>
        <w:lastRenderedPageBreak/>
        <w:t>Interpretation:</w:t>
      </w:r>
      <w:r w:rsidRPr="00077FED">
        <w:t xml:space="preserve"> The model predicts 58.2% of Audit Lag. The AI Investment coefficient = -8.45 and the coefficient is statistically significant (p &lt; 0.001). This fact suggests that on average the lag in the audit report reduces by 8.45 days every 1 percent rise in the intensity of AI/IT investment being equalized. This is a firm confirmation of the efficiency improvements which were reported by Fedyk et al. (2022). The significance of the big 4 dummy is also significant, as it proves that high-end firms finish faster with auditing.</w:t>
      </w:r>
    </w:p>
    <w:p w14:paraId="302C5B21" w14:textId="77777777" w:rsidR="00077FED" w:rsidRPr="00077FED" w:rsidRDefault="00077FED" w:rsidP="0083387D">
      <w:pPr>
        <w:pStyle w:val="Heading3"/>
      </w:pPr>
      <w:bookmarkStart w:id="68" w:name="_Toc223934143"/>
      <w:r w:rsidRPr="00077FED">
        <w:t>4.5.2 Model 2 Results (Audit Quality)</w:t>
      </w:r>
      <w:bookmarkEnd w:id="68"/>
    </w:p>
    <w:p w14:paraId="30B0BD4F" w14:textId="77777777" w:rsidR="00077FED" w:rsidRPr="00077FED" w:rsidRDefault="00077FED" w:rsidP="00077FED">
      <w:r w:rsidRPr="00077FED">
        <w:rPr>
          <w:b/>
          <w:bCs/>
        </w:rPr>
        <w:t>Dependent Variable:</w:t>
      </w:r>
      <w:r w:rsidRPr="00077FED">
        <w:t xml:space="preserve"> Absolute Discretionary Accruals (Quality Proxy)</w:t>
      </w:r>
    </w:p>
    <w:tbl>
      <w:tblPr>
        <w:tblStyle w:val="GridTable5Dark-Accent6"/>
        <w:tblW w:w="9445" w:type="dxa"/>
        <w:tblLook w:val="04A0" w:firstRow="1" w:lastRow="0" w:firstColumn="1" w:lastColumn="0" w:noHBand="0" w:noVBand="1"/>
      </w:tblPr>
      <w:tblGrid>
        <w:gridCol w:w="2296"/>
        <w:gridCol w:w="2559"/>
        <w:gridCol w:w="1800"/>
        <w:gridCol w:w="2790"/>
      </w:tblGrid>
      <w:tr w:rsidR="00077FED" w:rsidRPr="00077FED" w14:paraId="747F4221" w14:textId="77777777" w:rsidTr="00DE7B5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75B3BA5" w14:textId="77777777" w:rsidR="00077FED" w:rsidRPr="00077FED" w:rsidRDefault="00077FED" w:rsidP="00077FED">
            <w:pPr>
              <w:spacing w:after="120" w:line="360" w:lineRule="auto"/>
            </w:pPr>
            <w:r w:rsidRPr="00077FED">
              <w:t>Predictor</w:t>
            </w:r>
          </w:p>
        </w:tc>
        <w:tc>
          <w:tcPr>
            <w:tcW w:w="2559" w:type="dxa"/>
            <w:hideMark/>
          </w:tcPr>
          <w:p w14:paraId="520BE868" w14:textId="77777777" w:rsidR="00077FED" w:rsidRPr="00077FED" w:rsidRDefault="00077FED" w:rsidP="00077FED">
            <w:pPr>
              <w:spacing w:after="120" w:line="360" w:lineRule="auto"/>
              <w:cnfStyle w:val="100000000000" w:firstRow="1" w:lastRow="0" w:firstColumn="0" w:lastColumn="0" w:oddVBand="0" w:evenVBand="0" w:oddHBand="0" w:evenHBand="0" w:firstRowFirstColumn="0" w:firstRowLastColumn="0" w:lastRowFirstColumn="0" w:lastRowLastColumn="0"/>
            </w:pPr>
            <w:r w:rsidRPr="00077FED">
              <w:t>Coefficient (Beta)</w:t>
            </w:r>
          </w:p>
        </w:tc>
        <w:tc>
          <w:tcPr>
            <w:tcW w:w="1800" w:type="dxa"/>
            <w:hideMark/>
          </w:tcPr>
          <w:p w14:paraId="2DDFB1DA" w14:textId="77777777" w:rsidR="00077FED" w:rsidRPr="00077FED" w:rsidRDefault="00077FED" w:rsidP="00077FED">
            <w:pPr>
              <w:spacing w:after="120" w:line="360" w:lineRule="auto"/>
              <w:cnfStyle w:val="100000000000" w:firstRow="1" w:lastRow="0" w:firstColumn="0" w:lastColumn="0" w:oddVBand="0" w:evenVBand="0" w:oddHBand="0" w:evenHBand="0" w:firstRowFirstColumn="0" w:firstRowLastColumn="0" w:lastRowFirstColumn="0" w:lastRowLastColumn="0"/>
            </w:pPr>
            <w:r w:rsidRPr="00077FED">
              <w:t>t-statistic</w:t>
            </w:r>
          </w:p>
        </w:tc>
        <w:tc>
          <w:tcPr>
            <w:tcW w:w="2790" w:type="dxa"/>
            <w:hideMark/>
          </w:tcPr>
          <w:p w14:paraId="79B6CA63" w14:textId="77777777" w:rsidR="00077FED" w:rsidRPr="00077FED" w:rsidRDefault="00077FED" w:rsidP="00077FED">
            <w:pPr>
              <w:spacing w:after="120" w:line="360" w:lineRule="auto"/>
              <w:cnfStyle w:val="100000000000" w:firstRow="1" w:lastRow="0" w:firstColumn="0" w:lastColumn="0" w:oddVBand="0" w:evenVBand="0" w:oddHBand="0" w:evenHBand="0" w:firstRowFirstColumn="0" w:firstRowLastColumn="0" w:lastRowFirstColumn="0" w:lastRowLastColumn="0"/>
            </w:pPr>
            <w:r w:rsidRPr="00077FED">
              <w:t>Sig. (p-value)</w:t>
            </w:r>
          </w:p>
        </w:tc>
      </w:tr>
      <w:tr w:rsidR="00077FED" w:rsidRPr="00077FED" w14:paraId="5D099B92" w14:textId="77777777" w:rsidTr="00DE7B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5118EA18" w14:textId="77777777" w:rsidR="00077FED" w:rsidRPr="00077FED" w:rsidRDefault="00077FED" w:rsidP="00077FED">
            <w:pPr>
              <w:spacing w:after="120" w:line="360" w:lineRule="auto"/>
            </w:pPr>
            <w:r w:rsidRPr="00077FED">
              <w:t>(Constant)</w:t>
            </w:r>
          </w:p>
        </w:tc>
        <w:tc>
          <w:tcPr>
            <w:tcW w:w="2559" w:type="dxa"/>
            <w:hideMark/>
          </w:tcPr>
          <w:p w14:paraId="43D9692B"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r w:rsidRPr="00077FED">
              <w:t>0.120</w:t>
            </w:r>
          </w:p>
        </w:tc>
        <w:tc>
          <w:tcPr>
            <w:tcW w:w="1800" w:type="dxa"/>
            <w:hideMark/>
          </w:tcPr>
          <w:p w14:paraId="06A47748"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r w:rsidRPr="00077FED">
              <w:t>8.50</w:t>
            </w:r>
          </w:p>
        </w:tc>
        <w:tc>
          <w:tcPr>
            <w:tcW w:w="2790" w:type="dxa"/>
            <w:hideMark/>
          </w:tcPr>
          <w:p w14:paraId="6E80C4C5"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r w:rsidRPr="00077FED">
              <w:t>0.000</w:t>
            </w:r>
          </w:p>
        </w:tc>
      </w:tr>
      <w:tr w:rsidR="00077FED" w:rsidRPr="00077FED" w14:paraId="73B44916" w14:textId="77777777" w:rsidTr="00DE7B5F">
        <w:tc>
          <w:tcPr>
            <w:cnfStyle w:val="001000000000" w:firstRow="0" w:lastRow="0" w:firstColumn="1" w:lastColumn="0" w:oddVBand="0" w:evenVBand="0" w:oddHBand="0" w:evenHBand="0" w:firstRowFirstColumn="0" w:firstRowLastColumn="0" w:lastRowFirstColumn="0" w:lastRowLastColumn="0"/>
            <w:tcW w:w="0" w:type="auto"/>
            <w:hideMark/>
          </w:tcPr>
          <w:p w14:paraId="54A2205B" w14:textId="77777777" w:rsidR="00077FED" w:rsidRPr="00077FED" w:rsidRDefault="00077FED" w:rsidP="00077FED">
            <w:pPr>
              <w:spacing w:after="120" w:line="360" w:lineRule="auto"/>
            </w:pPr>
            <w:r w:rsidRPr="00077FED">
              <w:t>AI Investment</w:t>
            </w:r>
          </w:p>
        </w:tc>
        <w:tc>
          <w:tcPr>
            <w:tcW w:w="2559" w:type="dxa"/>
            <w:hideMark/>
          </w:tcPr>
          <w:p w14:paraId="6AC0279C"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rPr>
                <w:b/>
                <w:bCs/>
              </w:rPr>
              <w:t>-0.015</w:t>
            </w:r>
          </w:p>
        </w:tc>
        <w:tc>
          <w:tcPr>
            <w:tcW w:w="1800" w:type="dxa"/>
            <w:hideMark/>
          </w:tcPr>
          <w:p w14:paraId="68BC82BB"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rPr>
                <w:b/>
                <w:bCs/>
              </w:rPr>
              <w:t>-3.45</w:t>
            </w:r>
          </w:p>
        </w:tc>
        <w:tc>
          <w:tcPr>
            <w:tcW w:w="2790" w:type="dxa"/>
            <w:hideMark/>
          </w:tcPr>
          <w:p w14:paraId="22F031D4"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rPr>
                <w:b/>
                <w:bCs/>
              </w:rPr>
              <w:t>0.001</w:t>
            </w:r>
          </w:p>
        </w:tc>
      </w:tr>
      <w:tr w:rsidR="00077FED" w:rsidRPr="00077FED" w14:paraId="31B1FE92" w14:textId="77777777" w:rsidTr="00DE7B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664BE3C" w14:textId="77777777" w:rsidR="00077FED" w:rsidRPr="00077FED" w:rsidRDefault="00077FED" w:rsidP="00077FED">
            <w:pPr>
              <w:spacing w:after="120" w:line="360" w:lineRule="auto"/>
            </w:pPr>
            <w:r w:rsidRPr="00077FED">
              <w:t>Firm Size</w:t>
            </w:r>
          </w:p>
        </w:tc>
        <w:tc>
          <w:tcPr>
            <w:tcW w:w="2559" w:type="dxa"/>
            <w:hideMark/>
          </w:tcPr>
          <w:p w14:paraId="41E2FDB5"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r w:rsidRPr="00077FED">
              <w:t>-0.004</w:t>
            </w:r>
          </w:p>
        </w:tc>
        <w:tc>
          <w:tcPr>
            <w:tcW w:w="1800" w:type="dxa"/>
            <w:hideMark/>
          </w:tcPr>
          <w:p w14:paraId="3C2BD089"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r w:rsidRPr="00077FED">
              <w:t>-1.20</w:t>
            </w:r>
          </w:p>
        </w:tc>
        <w:tc>
          <w:tcPr>
            <w:tcW w:w="2790" w:type="dxa"/>
            <w:hideMark/>
          </w:tcPr>
          <w:p w14:paraId="77EBF20E"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r w:rsidRPr="00077FED">
              <w:t>0.230</w:t>
            </w:r>
          </w:p>
        </w:tc>
      </w:tr>
      <w:tr w:rsidR="00077FED" w:rsidRPr="00077FED" w14:paraId="4EB4E168" w14:textId="77777777" w:rsidTr="00DE7B5F">
        <w:tc>
          <w:tcPr>
            <w:cnfStyle w:val="001000000000" w:firstRow="0" w:lastRow="0" w:firstColumn="1" w:lastColumn="0" w:oddVBand="0" w:evenVBand="0" w:oddHBand="0" w:evenHBand="0" w:firstRowFirstColumn="0" w:firstRowLastColumn="0" w:lastRowFirstColumn="0" w:lastRowLastColumn="0"/>
            <w:tcW w:w="0" w:type="auto"/>
            <w:hideMark/>
          </w:tcPr>
          <w:p w14:paraId="147FE7B5" w14:textId="77777777" w:rsidR="00077FED" w:rsidRPr="00077FED" w:rsidRDefault="00077FED" w:rsidP="00077FED">
            <w:pPr>
              <w:spacing w:after="120" w:line="360" w:lineRule="auto"/>
            </w:pPr>
            <w:r w:rsidRPr="00077FED">
              <w:t>Profitability (ROA)</w:t>
            </w:r>
          </w:p>
        </w:tc>
        <w:tc>
          <w:tcPr>
            <w:tcW w:w="2559" w:type="dxa"/>
            <w:hideMark/>
          </w:tcPr>
          <w:p w14:paraId="09E8B4DE"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t>0.025</w:t>
            </w:r>
          </w:p>
        </w:tc>
        <w:tc>
          <w:tcPr>
            <w:tcW w:w="1800" w:type="dxa"/>
            <w:hideMark/>
          </w:tcPr>
          <w:p w14:paraId="3F6F5F46"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t>1.40</w:t>
            </w:r>
          </w:p>
        </w:tc>
        <w:tc>
          <w:tcPr>
            <w:tcW w:w="2790" w:type="dxa"/>
            <w:hideMark/>
          </w:tcPr>
          <w:p w14:paraId="2EA6C3DE"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t>0.162</w:t>
            </w:r>
          </w:p>
        </w:tc>
      </w:tr>
      <w:tr w:rsidR="00077FED" w:rsidRPr="00077FED" w14:paraId="6C12FAE0" w14:textId="77777777" w:rsidTr="00DE7B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C3830BF" w14:textId="77777777" w:rsidR="00077FED" w:rsidRPr="00077FED" w:rsidRDefault="00077FED" w:rsidP="00077FED">
            <w:pPr>
              <w:spacing w:after="120" w:line="360" w:lineRule="auto"/>
            </w:pPr>
            <w:r w:rsidRPr="00077FED">
              <w:t>Leverage</w:t>
            </w:r>
          </w:p>
        </w:tc>
        <w:tc>
          <w:tcPr>
            <w:tcW w:w="2559" w:type="dxa"/>
            <w:hideMark/>
          </w:tcPr>
          <w:p w14:paraId="62B2BA52"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r w:rsidRPr="00077FED">
              <w:t>0.012</w:t>
            </w:r>
          </w:p>
        </w:tc>
        <w:tc>
          <w:tcPr>
            <w:tcW w:w="1800" w:type="dxa"/>
            <w:hideMark/>
          </w:tcPr>
          <w:p w14:paraId="7DA2B8B2"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r w:rsidRPr="00077FED">
              <w:t>2.30</w:t>
            </w:r>
          </w:p>
        </w:tc>
        <w:tc>
          <w:tcPr>
            <w:tcW w:w="2790" w:type="dxa"/>
            <w:hideMark/>
          </w:tcPr>
          <w:p w14:paraId="66948DDB"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r w:rsidRPr="00077FED">
              <w:t>0.022</w:t>
            </w:r>
          </w:p>
        </w:tc>
      </w:tr>
      <w:tr w:rsidR="00077FED" w:rsidRPr="00077FED" w14:paraId="4C5757C6" w14:textId="77777777" w:rsidTr="00DE7B5F">
        <w:tc>
          <w:tcPr>
            <w:cnfStyle w:val="001000000000" w:firstRow="0" w:lastRow="0" w:firstColumn="1" w:lastColumn="0" w:oddVBand="0" w:evenVBand="0" w:oddHBand="0" w:evenHBand="0" w:firstRowFirstColumn="0" w:firstRowLastColumn="0" w:lastRowFirstColumn="0" w:lastRowLastColumn="0"/>
            <w:tcW w:w="0" w:type="auto"/>
            <w:hideMark/>
          </w:tcPr>
          <w:p w14:paraId="2F2F47EE" w14:textId="77777777" w:rsidR="00077FED" w:rsidRPr="00077FED" w:rsidRDefault="00077FED" w:rsidP="00077FED">
            <w:pPr>
              <w:spacing w:after="120" w:line="360" w:lineRule="auto"/>
            </w:pPr>
            <w:r w:rsidRPr="00077FED">
              <w:t>Big 4 Dummy</w:t>
            </w:r>
          </w:p>
        </w:tc>
        <w:tc>
          <w:tcPr>
            <w:tcW w:w="2559" w:type="dxa"/>
            <w:hideMark/>
          </w:tcPr>
          <w:p w14:paraId="43E7464F"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t>-0.018</w:t>
            </w:r>
          </w:p>
        </w:tc>
        <w:tc>
          <w:tcPr>
            <w:tcW w:w="1800" w:type="dxa"/>
            <w:hideMark/>
          </w:tcPr>
          <w:p w14:paraId="1A811E2B"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t>-2.90</w:t>
            </w:r>
          </w:p>
        </w:tc>
        <w:tc>
          <w:tcPr>
            <w:tcW w:w="2790" w:type="dxa"/>
            <w:hideMark/>
          </w:tcPr>
          <w:p w14:paraId="666F0673"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t>0.004</w:t>
            </w:r>
          </w:p>
        </w:tc>
      </w:tr>
      <w:tr w:rsidR="00077FED" w:rsidRPr="00077FED" w14:paraId="46A5E41C" w14:textId="77777777" w:rsidTr="00DE7B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DCF1348" w14:textId="77777777" w:rsidR="00077FED" w:rsidRPr="00077FED" w:rsidRDefault="00077FED" w:rsidP="00077FED">
            <w:pPr>
              <w:spacing w:after="120" w:line="360" w:lineRule="auto"/>
            </w:pPr>
            <w:r w:rsidRPr="00077FED">
              <w:t>R-Square</w:t>
            </w:r>
          </w:p>
        </w:tc>
        <w:tc>
          <w:tcPr>
            <w:tcW w:w="2559" w:type="dxa"/>
            <w:hideMark/>
          </w:tcPr>
          <w:p w14:paraId="1C238E85"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r w:rsidRPr="00077FED">
              <w:rPr>
                <w:b/>
                <w:bCs/>
              </w:rPr>
              <w:t>0.345</w:t>
            </w:r>
          </w:p>
        </w:tc>
        <w:tc>
          <w:tcPr>
            <w:tcW w:w="1800" w:type="dxa"/>
            <w:hideMark/>
          </w:tcPr>
          <w:p w14:paraId="1B1F443C"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p>
        </w:tc>
        <w:tc>
          <w:tcPr>
            <w:tcW w:w="2790" w:type="dxa"/>
            <w:hideMark/>
          </w:tcPr>
          <w:p w14:paraId="198962F4" w14:textId="77777777" w:rsidR="00077FED" w:rsidRPr="00077FED" w:rsidRDefault="00077FED" w:rsidP="00077FED">
            <w:pPr>
              <w:spacing w:after="120" w:line="360" w:lineRule="auto"/>
              <w:cnfStyle w:val="000000100000" w:firstRow="0" w:lastRow="0" w:firstColumn="0" w:lastColumn="0" w:oddVBand="0" w:evenVBand="0" w:oddHBand="1" w:evenHBand="0" w:firstRowFirstColumn="0" w:firstRowLastColumn="0" w:lastRowFirstColumn="0" w:lastRowLastColumn="0"/>
            </w:pPr>
          </w:p>
        </w:tc>
      </w:tr>
      <w:tr w:rsidR="00077FED" w:rsidRPr="00077FED" w14:paraId="4A61874B" w14:textId="77777777" w:rsidTr="00DE7B5F">
        <w:tc>
          <w:tcPr>
            <w:cnfStyle w:val="001000000000" w:firstRow="0" w:lastRow="0" w:firstColumn="1" w:lastColumn="0" w:oddVBand="0" w:evenVBand="0" w:oddHBand="0" w:evenHBand="0" w:firstRowFirstColumn="0" w:firstRowLastColumn="0" w:lastRowFirstColumn="0" w:lastRowLastColumn="0"/>
            <w:tcW w:w="0" w:type="auto"/>
            <w:hideMark/>
          </w:tcPr>
          <w:p w14:paraId="652CEC39" w14:textId="77777777" w:rsidR="00077FED" w:rsidRPr="00077FED" w:rsidRDefault="00077FED" w:rsidP="00077FED">
            <w:pPr>
              <w:spacing w:after="120" w:line="360" w:lineRule="auto"/>
            </w:pPr>
            <w:r w:rsidRPr="00077FED">
              <w:t>F-Statistic</w:t>
            </w:r>
          </w:p>
        </w:tc>
        <w:tc>
          <w:tcPr>
            <w:tcW w:w="2559" w:type="dxa"/>
            <w:hideMark/>
          </w:tcPr>
          <w:p w14:paraId="076F2FAF"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rPr>
                <w:b/>
                <w:bCs/>
              </w:rPr>
              <w:t>22.1</w:t>
            </w:r>
            <w:r w:rsidRPr="00077FED">
              <w:t xml:space="preserve"> (p&lt;0.01)</w:t>
            </w:r>
          </w:p>
        </w:tc>
        <w:tc>
          <w:tcPr>
            <w:tcW w:w="1800" w:type="dxa"/>
            <w:hideMark/>
          </w:tcPr>
          <w:p w14:paraId="4F851268"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p>
        </w:tc>
        <w:tc>
          <w:tcPr>
            <w:tcW w:w="2790" w:type="dxa"/>
            <w:hideMark/>
          </w:tcPr>
          <w:p w14:paraId="3F2004B6"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p>
        </w:tc>
      </w:tr>
    </w:tbl>
    <w:p w14:paraId="603C4454" w14:textId="77777777" w:rsidR="00CC79DA" w:rsidRDefault="00CC79DA" w:rsidP="00077FED">
      <w:pPr>
        <w:rPr>
          <w:i/>
          <w:iCs/>
        </w:rPr>
      </w:pPr>
    </w:p>
    <w:p w14:paraId="1A902589" w14:textId="031BCD22" w:rsidR="00077FED" w:rsidRPr="00077FED" w:rsidRDefault="00077FED" w:rsidP="00077FED">
      <w:r w:rsidRPr="00077FED">
        <w:rPr>
          <w:i/>
          <w:iCs/>
        </w:rPr>
        <w:lastRenderedPageBreak/>
        <w:t>Interpretation:</w:t>
      </w:r>
      <w:r w:rsidRPr="00077FED">
        <w:t xml:space="preserve"> The model accounts 34.5 percent of the variation in Discretionary Accruals. Co coefficient of AI Investment = -0.015 (p = 0.001). The negative sign of AI investment under conditions of the dependent variable is absolute accruals (where low values are the best quality/least manipulation means) implies that higher levels of AI investment result in a significant positive change in audit quality. This is confirmation that AI </w:t>
      </w:r>
      <w:r w:rsidR="00CC79DA" w:rsidRPr="00077FED">
        <w:t>minimizes</w:t>
      </w:r>
      <w:r w:rsidRPr="00077FED">
        <w:t xml:space="preserve"> anomalies as proposed by the research article by Adeoye et al. (2023).</w:t>
      </w:r>
    </w:p>
    <w:p w14:paraId="26FCB1B8" w14:textId="77777777" w:rsidR="0083387D" w:rsidRDefault="0083387D" w:rsidP="00077FED">
      <w:pPr>
        <w:rPr>
          <w:b/>
          <w:bCs/>
        </w:rPr>
      </w:pPr>
    </w:p>
    <w:p w14:paraId="473A951E" w14:textId="77777777" w:rsidR="00077FED" w:rsidRPr="00077FED" w:rsidRDefault="00077FED" w:rsidP="0083387D">
      <w:pPr>
        <w:pStyle w:val="Heading2"/>
      </w:pPr>
      <w:bookmarkStart w:id="69" w:name="_Toc223934144"/>
      <w:r w:rsidRPr="00077FED">
        <w:t>4.6 Hypothesis Testing Summary</w:t>
      </w:r>
      <w:bookmarkEnd w:id="69"/>
    </w:p>
    <w:p w14:paraId="2D777F5C" w14:textId="77777777" w:rsidR="00077FED" w:rsidRPr="00077FED" w:rsidRDefault="00077FED" w:rsidP="00077FED">
      <w:r w:rsidRPr="00077FED">
        <w:rPr>
          <w:b/>
          <w:bCs/>
        </w:rPr>
        <w:t>Table 4.5: Hypothesis Status</w:t>
      </w:r>
    </w:p>
    <w:tbl>
      <w:tblPr>
        <w:tblStyle w:val="GridTable1Light-Accent2"/>
        <w:tblW w:w="0" w:type="auto"/>
        <w:tblLook w:val="04A0" w:firstRow="1" w:lastRow="0" w:firstColumn="1" w:lastColumn="0" w:noHBand="0" w:noVBand="1"/>
      </w:tblPr>
      <w:tblGrid>
        <w:gridCol w:w="1510"/>
        <w:gridCol w:w="4662"/>
        <w:gridCol w:w="1925"/>
        <w:gridCol w:w="1297"/>
      </w:tblGrid>
      <w:tr w:rsidR="00077FED" w:rsidRPr="00077FED" w14:paraId="23CA0EF6" w14:textId="77777777" w:rsidTr="0038376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5C5DAFA2" w14:textId="77777777" w:rsidR="00077FED" w:rsidRPr="00077FED" w:rsidRDefault="00077FED" w:rsidP="00077FED">
            <w:pPr>
              <w:spacing w:after="120" w:line="360" w:lineRule="auto"/>
            </w:pPr>
            <w:r w:rsidRPr="00077FED">
              <w:t>Hypothesis</w:t>
            </w:r>
          </w:p>
        </w:tc>
        <w:tc>
          <w:tcPr>
            <w:tcW w:w="0" w:type="auto"/>
            <w:hideMark/>
          </w:tcPr>
          <w:p w14:paraId="1127B112" w14:textId="77777777" w:rsidR="00077FED" w:rsidRPr="00077FED" w:rsidRDefault="00077FED" w:rsidP="00077FED">
            <w:pPr>
              <w:spacing w:after="120" w:line="360" w:lineRule="auto"/>
              <w:cnfStyle w:val="100000000000" w:firstRow="1" w:lastRow="0" w:firstColumn="0" w:lastColumn="0" w:oddVBand="0" w:evenVBand="0" w:oddHBand="0" w:evenHBand="0" w:firstRowFirstColumn="0" w:firstRowLastColumn="0" w:lastRowFirstColumn="0" w:lastRowLastColumn="0"/>
            </w:pPr>
            <w:r w:rsidRPr="00077FED">
              <w:t>Statement</w:t>
            </w:r>
          </w:p>
        </w:tc>
        <w:tc>
          <w:tcPr>
            <w:tcW w:w="0" w:type="auto"/>
            <w:hideMark/>
          </w:tcPr>
          <w:p w14:paraId="3AC0C380" w14:textId="77777777" w:rsidR="00077FED" w:rsidRPr="00077FED" w:rsidRDefault="00077FED" w:rsidP="00077FED">
            <w:pPr>
              <w:spacing w:after="120" w:line="360" w:lineRule="auto"/>
              <w:cnfStyle w:val="100000000000" w:firstRow="1" w:lastRow="0" w:firstColumn="0" w:lastColumn="0" w:oddVBand="0" w:evenVBand="0" w:oddHBand="0" w:evenHBand="0" w:firstRowFirstColumn="0" w:firstRowLastColumn="0" w:lastRowFirstColumn="0" w:lastRowLastColumn="0"/>
            </w:pPr>
            <w:r w:rsidRPr="00077FED">
              <w:t>Statistical Evidence</w:t>
            </w:r>
          </w:p>
        </w:tc>
        <w:tc>
          <w:tcPr>
            <w:tcW w:w="0" w:type="auto"/>
            <w:hideMark/>
          </w:tcPr>
          <w:p w14:paraId="1018D5AD" w14:textId="77777777" w:rsidR="00077FED" w:rsidRPr="00077FED" w:rsidRDefault="00077FED" w:rsidP="00077FED">
            <w:pPr>
              <w:spacing w:after="120" w:line="360" w:lineRule="auto"/>
              <w:cnfStyle w:val="100000000000" w:firstRow="1" w:lastRow="0" w:firstColumn="0" w:lastColumn="0" w:oddVBand="0" w:evenVBand="0" w:oddHBand="0" w:evenHBand="0" w:firstRowFirstColumn="0" w:firstRowLastColumn="0" w:lastRowFirstColumn="0" w:lastRowLastColumn="0"/>
            </w:pPr>
            <w:r w:rsidRPr="00077FED">
              <w:t>Result</w:t>
            </w:r>
          </w:p>
        </w:tc>
      </w:tr>
      <w:tr w:rsidR="00077FED" w:rsidRPr="00077FED" w14:paraId="4A75B3D1" w14:textId="77777777" w:rsidTr="00383765">
        <w:tc>
          <w:tcPr>
            <w:cnfStyle w:val="001000000000" w:firstRow="0" w:lastRow="0" w:firstColumn="1" w:lastColumn="0" w:oddVBand="0" w:evenVBand="0" w:oddHBand="0" w:evenHBand="0" w:firstRowFirstColumn="0" w:firstRowLastColumn="0" w:lastRowFirstColumn="0" w:lastRowLastColumn="0"/>
            <w:tcW w:w="0" w:type="auto"/>
            <w:hideMark/>
          </w:tcPr>
          <w:p w14:paraId="19ACC74A" w14:textId="77777777" w:rsidR="00077FED" w:rsidRPr="00077FED" w:rsidRDefault="00077FED" w:rsidP="00077FED">
            <w:pPr>
              <w:spacing w:after="120" w:line="360" w:lineRule="auto"/>
            </w:pPr>
            <w:r w:rsidRPr="00077FED">
              <w:t>H1</w:t>
            </w:r>
          </w:p>
        </w:tc>
        <w:tc>
          <w:tcPr>
            <w:tcW w:w="0" w:type="auto"/>
            <w:hideMark/>
          </w:tcPr>
          <w:p w14:paraId="14662625"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t>AI adoption is positively related to audit efficiency (reduces lag).</w:t>
            </w:r>
          </w:p>
        </w:tc>
        <w:tc>
          <w:tcPr>
            <w:tcW w:w="0" w:type="auto"/>
            <w:hideMark/>
          </w:tcPr>
          <w:p w14:paraId="2DD21F20"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t>Beta = -8.45, p &lt; 0.01</w:t>
            </w:r>
          </w:p>
        </w:tc>
        <w:tc>
          <w:tcPr>
            <w:tcW w:w="0" w:type="auto"/>
            <w:hideMark/>
          </w:tcPr>
          <w:p w14:paraId="7100E59D"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rPr>
                <w:b/>
                <w:bCs/>
              </w:rPr>
              <w:t>Accepted</w:t>
            </w:r>
          </w:p>
        </w:tc>
      </w:tr>
      <w:tr w:rsidR="00077FED" w:rsidRPr="00077FED" w14:paraId="468BC5DE" w14:textId="77777777" w:rsidTr="00383765">
        <w:tc>
          <w:tcPr>
            <w:cnfStyle w:val="001000000000" w:firstRow="0" w:lastRow="0" w:firstColumn="1" w:lastColumn="0" w:oddVBand="0" w:evenVBand="0" w:oddHBand="0" w:evenHBand="0" w:firstRowFirstColumn="0" w:firstRowLastColumn="0" w:lastRowFirstColumn="0" w:lastRowLastColumn="0"/>
            <w:tcW w:w="0" w:type="auto"/>
            <w:hideMark/>
          </w:tcPr>
          <w:p w14:paraId="20803577" w14:textId="77777777" w:rsidR="00077FED" w:rsidRPr="00077FED" w:rsidRDefault="00077FED" w:rsidP="00077FED">
            <w:pPr>
              <w:spacing w:after="120" w:line="360" w:lineRule="auto"/>
            </w:pPr>
            <w:r w:rsidRPr="00077FED">
              <w:t>H2</w:t>
            </w:r>
          </w:p>
        </w:tc>
        <w:tc>
          <w:tcPr>
            <w:tcW w:w="0" w:type="auto"/>
            <w:hideMark/>
          </w:tcPr>
          <w:p w14:paraId="718FD637"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t>AI adoption is positively related to audit quality (reduces discretionary accruals).</w:t>
            </w:r>
          </w:p>
        </w:tc>
        <w:tc>
          <w:tcPr>
            <w:tcW w:w="0" w:type="auto"/>
            <w:hideMark/>
          </w:tcPr>
          <w:p w14:paraId="361A00D4"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t>Beta = -0.015, p &lt; 0.01</w:t>
            </w:r>
          </w:p>
        </w:tc>
        <w:tc>
          <w:tcPr>
            <w:tcW w:w="0" w:type="auto"/>
            <w:hideMark/>
          </w:tcPr>
          <w:p w14:paraId="1E9EA0CE" w14:textId="77777777" w:rsidR="00077FED" w:rsidRPr="00077FED" w:rsidRDefault="00077FED" w:rsidP="00077FED">
            <w:pPr>
              <w:spacing w:after="120" w:line="360" w:lineRule="auto"/>
              <w:cnfStyle w:val="000000000000" w:firstRow="0" w:lastRow="0" w:firstColumn="0" w:lastColumn="0" w:oddVBand="0" w:evenVBand="0" w:oddHBand="0" w:evenHBand="0" w:firstRowFirstColumn="0" w:firstRowLastColumn="0" w:lastRowFirstColumn="0" w:lastRowLastColumn="0"/>
            </w:pPr>
            <w:r w:rsidRPr="00077FED">
              <w:rPr>
                <w:b/>
                <w:bCs/>
              </w:rPr>
              <w:t>Accepted</w:t>
            </w:r>
          </w:p>
        </w:tc>
      </w:tr>
    </w:tbl>
    <w:p w14:paraId="7B32B6FA" w14:textId="77777777" w:rsidR="00077FED" w:rsidRPr="00077FED" w:rsidRDefault="00077FED" w:rsidP="00077FED"/>
    <w:p w14:paraId="63A29326" w14:textId="77777777" w:rsidR="00077FED" w:rsidRDefault="00077FED">
      <w:pPr>
        <w:rPr>
          <w:b/>
          <w:bCs/>
        </w:rPr>
      </w:pPr>
      <w:r>
        <w:rPr>
          <w:b/>
          <w:bCs/>
        </w:rPr>
        <w:br w:type="page"/>
      </w:r>
    </w:p>
    <w:p w14:paraId="4C4B4C2B" w14:textId="7FB5E03A" w:rsidR="00CB5144" w:rsidRPr="00CB5144" w:rsidRDefault="00661289" w:rsidP="00CB5144">
      <w:pPr>
        <w:pStyle w:val="Heading1"/>
        <w:rPr>
          <w:u w:val="single"/>
        </w:rPr>
      </w:pPr>
      <w:r>
        <w:lastRenderedPageBreak/>
        <w:t xml:space="preserve">                   </w:t>
      </w:r>
      <w:bookmarkStart w:id="70" w:name="_Toc223934145"/>
      <w:r w:rsidR="00077FED" w:rsidRPr="00661289">
        <w:rPr>
          <w:u w:val="single"/>
        </w:rPr>
        <w:t>CHAPTER V: DISCUSSION OF FINDINGS</w:t>
      </w:r>
      <w:bookmarkEnd w:id="70"/>
    </w:p>
    <w:p w14:paraId="719504A7" w14:textId="745CFA8A" w:rsidR="002B789B" w:rsidRDefault="001F1BF5" w:rsidP="001F1BF5">
      <w:pPr>
        <w:pStyle w:val="Heading3"/>
      </w:pPr>
      <w:bookmarkStart w:id="71" w:name="_Toc223934146"/>
      <w:r>
        <w:t>5.1</w:t>
      </w:r>
      <w:r w:rsidR="00CB5144">
        <w:t xml:space="preserve"> </w:t>
      </w:r>
      <w:r w:rsidR="002B789B">
        <w:t>Introduction</w:t>
      </w:r>
      <w:bookmarkEnd w:id="71"/>
    </w:p>
    <w:p w14:paraId="75C2556B" w14:textId="268C476C" w:rsidR="002B789B" w:rsidRPr="002B789B" w:rsidRDefault="002B789B" w:rsidP="002B789B">
      <w:r w:rsidRPr="002B789B">
        <w:t>In this chapter the author states the statistical results within the frames of literature review and the theoretical framework. This empirical support is given by the 360 firm-years observations in Bangladesh as the transformative potential of AI in accounting is strongly supported, even though the development of an economy presents the structural challenges.</w:t>
      </w:r>
    </w:p>
    <w:p w14:paraId="28364D92" w14:textId="423E782C" w:rsidR="001F1BF5" w:rsidRDefault="001F1BF5" w:rsidP="001F1BF5">
      <w:pPr>
        <w:pStyle w:val="Heading3"/>
      </w:pPr>
      <w:bookmarkStart w:id="72" w:name="_Toc223934147"/>
      <w:r>
        <w:t>5.1.2 AI Adoption and Efficiency of audits</w:t>
      </w:r>
      <w:bookmarkEnd w:id="72"/>
    </w:p>
    <w:p w14:paraId="464A9801" w14:textId="77777777" w:rsidR="001F1BF5" w:rsidRDefault="001F1BF5" w:rsidP="001F1BF5">
      <w:r>
        <w:t xml:space="preserve">The conclusions made at one of the deepest levels of the regression analysis are the substantive negative connection between financial investment in AI and audit report lag and its -8.45 is defined at a beta coefficient. In an empirical way, this and other statistical findings prove that the integration of AI has a direct positive effect on operation efficiency. Particularly, the statistics reveal that those companies, in which the degree of integration of technology works is high, take several weeks to pass through the audit process than those, in which technology is less developed. This is congruous with the assertions of </w:t>
      </w:r>
      <w:proofErr w:type="spellStart"/>
      <w:r>
        <w:t>Nda</w:t>
      </w:r>
      <w:proofErr w:type="spellEnd"/>
      <w:r>
        <w:t xml:space="preserve"> et al. (2025) who argued that AI could save up to 50 percent of the time normally taken in the completion of financial audit. The process of efficiency is described as the massive automation of all the routine processes, such as manual data entry, ledger reconciliation, as indicated by </w:t>
      </w:r>
      <w:proofErr w:type="spellStart"/>
      <w:r>
        <w:t>Jejekiwa</w:t>
      </w:r>
      <w:proofErr w:type="spellEnd"/>
      <w:r>
        <w:t xml:space="preserve"> and colleagues (2024). With the process of automation being applied to these low-judgment job, the audit teams will now be able to complete the intensive fieldwork phases in a significantly reduced amount of time.</w:t>
      </w:r>
    </w:p>
    <w:p w14:paraId="36B64085" w14:textId="77777777" w:rsidR="001F1BF5" w:rsidRDefault="001F1BF5" w:rsidP="001F1BF5">
      <w:pPr>
        <w:pStyle w:val="Heading3"/>
      </w:pPr>
      <w:bookmarkStart w:id="73" w:name="_Toc223934148"/>
      <w:r>
        <w:t>5.1.3 Implication on audit quality and detection of fraud</w:t>
      </w:r>
      <w:bookmarkEnd w:id="73"/>
    </w:p>
    <w:p w14:paraId="08D60636" w14:textId="77777777" w:rsidR="001F1BF5" w:rsidRDefault="001F1BF5" w:rsidP="001F1BF5">
      <w:r>
        <w:t xml:space="preserve">In addition to speed, the study finds out that AI implementation positively relates to the overall quality of audit, as demonstrated through a significant reduction in the discretionary accruals (Beta = -0.015). Since the high concentration of discretionary accruals is likely to work as an alternative mechanism to the earnings management, or creative accounting, it means that the decline in these accruals indicates that AI applications are very helpful </w:t>
      </w:r>
      <w:r>
        <w:lastRenderedPageBreak/>
        <w:t xml:space="preserve">in the research of financial irregularities. This then throws harder financial reporting demands on corporations. Such a conclusion is consistent with the works by Adeoye et al. (2023) and Baghdasaryan et al. (2022), who argued that machine learning algorithms can create oversight on 100 percent of transactions instead of random sampling. Along with a typical human audit would look at 50 invoices and not notice an abuse pattern on the 51st, AI will always look through them, hence it is evident that the policing capability of automated systems is an actual reality even in the developing world. However, the authors also note that, although AI reduces the error margin and deliberate interference of the human researcher, the problem of algorithmic transparency, raised by </w:t>
      </w:r>
      <w:proofErr w:type="spellStart"/>
      <w:r>
        <w:t>Munoko</w:t>
      </w:r>
      <w:proofErr w:type="spellEnd"/>
      <w:r>
        <w:t xml:space="preserve"> et al. (2020), is a pressing issue that has not been resolved yet.</w:t>
      </w:r>
    </w:p>
    <w:p w14:paraId="15B8FB92" w14:textId="77777777" w:rsidR="001F1BF5" w:rsidRDefault="001F1BF5" w:rsidP="001F1BF5">
      <w:pPr>
        <w:pStyle w:val="Heading3"/>
      </w:pPr>
      <w:bookmarkStart w:id="74" w:name="_Toc223934149"/>
      <w:r>
        <w:t>5.1.4 Firm Characteristics and digital divide</w:t>
      </w:r>
      <w:bookmarkEnd w:id="74"/>
    </w:p>
    <w:p w14:paraId="7497BB1F" w14:textId="77777777" w:rsidR="001F1BF5" w:rsidRDefault="001F1BF5" w:rsidP="001F1BF5">
      <w:r>
        <w:t xml:space="preserve">The control variable analysis was a necessary background on the effects of specific aspects of firms on technological success and firm size was found to be one of the key determinants of efficiency. Most firms with larger organizations are the only ones who can afford the high price of the hardware and software needed to perform AI audits, a fact that </w:t>
      </w:r>
      <w:proofErr w:type="spellStart"/>
      <w:r>
        <w:t>Seethamraju</w:t>
      </w:r>
      <w:proofErr w:type="spellEnd"/>
      <w:r>
        <w:t xml:space="preserve"> and Hecimovic (2022) have discussed. Moreover, the research found that the coefficient of the Big 4 variable of the study was high and this clearly shows the presence of a root Digital Divide in the industry. The authors suggest that the technologies related to Industry 4.0 are not distributed evenly in the market (Hashid and </w:t>
      </w:r>
      <w:proofErr w:type="spellStart"/>
      <w:r>
        <w:t>Almaqtari</w:t>
      </w:r>
      <w:proofErr w:type="spellEnd"/>
      <w:r>
        <w:t xml:space="preserve">, 2024). These high efficacy rates have been led mainly by the Big 4 firms in Bangladesh who have the resources to get access to international proprietary AI-based applications (like Clara by KPMG or Halo by PwC). On the other hand, local firms that continue to rely mostly on the ordinary spreadsheet program are far behind it; this marks well the pitfalls that </w:t>
      </w:r>
      <w:proofErr w:type="spellStart"/>
      <w:r>
        <w:t>Oluwagbade</w:t>
      </w:r>
      <w:proofErr w:type="spellEnd"/>
      <w:r>
        <w:t xml:space="preserve"> et al. (2024) conclude the Nigerian case with and fully describes the ongoing situation in Bangladesh. Moreover, the positive correlation between the audit lag and leverage was found, indicating that highly leveraged companies were more prone to such delays and required more substantive testing; however, the best-tech companies were able to reduce audit lag as a result of using AI, meaning that AI helps the auditors to address the financial risk at an increased pace.</w:t>
      </w:r>
    </w:p>
    <w:p w14:paraId="7BF27F1B" w14:textId="77777777" w:rsidR="001F1BF5" w:rsidRDefault="001F1BF5" w:rsidP="001F1BF5">
      <w:pPr>
        <w:pStyle w:val="Heading3"/>
      </w:pPr>
      <w:bookmarkStart w:id="75" w:name="_Toc223934150"/>
      <w:r>
        <w:lastRenderedPageBreak/>
        <w:t>5.1.5 Theoretical and Managerial Implication</w:t>
      </w:r>
      <w:bookmarkEnd w:id="75"/>
    </w:p>
    <w:p w14:paraId="7E784263" w14:textId="2EB13519" w:rsidR="00B018D9" w:rsidRDefault="001F1BF5" w:rsidP="001F1BF5">
      <w:r>
        <w:t>This research result provides empirical information on the importance of using the Technology Acceptance Model (TAM) and the Innovation</w:t>
      </w:r>
      <w:r w:rsidR="00C624CE">
        <w:t xml:space="preserve"> </w:t>
      </w:r>
      <w:r>
        <w:t xml:space="preserve">diffusion theory in the corporate accounting sector of an emerging economy. TAM means that Perceived Usefulness is one of the greatest drivers of technological adoption that is well supported by the efficiency results (H1) in which corporations report visible return on investment (ROI) in the form of reduced reporting cycles. The most successful cases of technology adoption, as Jackson and Allen (2024) imply, can be observed when professionals feel that a technology makes their work easier to accomplish by being more objective instead of being more complex. Since most of the prior studies (e.g., by Fedyk et al., 2022) take advantage of mature markets, namely the US or the UK, this study is a unique justification of the benefits of AI suggested by the theory when the specific infrastructure is available in any part of the world. It automatically contributes to the assumption of Zhang and Xu (2025) that the business is in a new age of smart accounting which has come well beyond the geographical boundaries. As to the managers, CFOs and audit partners should be aware that there is a critical existential threat to their company once they do not use AI tools. Speed is quickly becoming a non-negotiable new standard of the Big 4 firms. As </w:t>
      </w:r>
      <w:proofErr w:type="spellStart"/>
      <w:r>
        <w:t>Kindzeka</w:t>
      </w:r>
      <w:proofErr w:type="spellEnd"/>
      <w:r>
        <w:t xml:space="preserve"> (2023) writes to continue to stay afloat, companies must not remain in the usual tick-and-bash auditing instead it is high time they shifted to new levels by highly analyzing data.</w:t>
      </w:r>
    </w:p>
    <w:p w14:paraId="1251D64A" w14:textId="77777777" w:rsidR="001F1BF5" w:rsidRDefault="001F1BF5" w:rsidP="001F1BF5">
      <w:pPr>
        <w:pStyle w:val="Heading3"/>
      </w:pPr>
      <w:bookmarkStart w:id="76" w:name="_Toc223934151"/>
      <w:r>
        <w:t>5.1.6 Limitations of the Study</w:t>
      </w:r>
      <w:bookmarkEnd w:id="76"/>
    </w:p>
    <w:p w14:paraId="1DFABDC3" w14:textId="0D387007" w:rsidR="00C624CE" w:rsidRDefault="001F1BF5" w:rsidP="001F1BF5">
      <w:r>
        <w:t xml:space="preserve">Although it is rigorously approach methodologically, this study has a number of structural weaknesses. First, the proprietary nature of high-end </w:t>
      </w:r>
      <w:proofErr w:type="spellStart"/>
      <w:r>
        <w:t>audit</w:t>
      </w:r>
      <w:proofErr w:type="spellEnd"/>
      <w:r>
        <w:t xml:space="preserve"> technologies implied that the specific, granular data about what specific audit technology is actually used was not available; therefore, this analysis has extensively used proxy data, including the general IT Investment and Intangible Assets which are not necessarily a great measure of specific AI algorithm integration. Second, since the study had a strong quantitative orientation that sought to quantify the goals of digital change, it essentially missed the human or cultural aspect of resistance to change as noted by Han et al. (2023). Lastly, the sample size was also a major limitation as that of the only listed firms, which excluded the unlisted Small </w:t>
      </w:r>
      <w:r>
        <w:lastRenderedPageBreak/>
        <w:t>and Medium Enterprises (SMEs) that single-handedly makes the internal domestic econom</w:t>
      </w:r>
      <w:r w:rsidR="002B789B">
        <w:t xml:space="preserve">y. </w:t>
      </w:r>
    </w:p>
    <w:p w14:paraId="754E4331" w14:textId="454E79FA" w:rsidR="00CB5144" w:rsidRPr="00C624CE" w:rsidRDefault="00C624CE" w:rsidP="00C624CE">
      <w:pPr>
        <w:pStyle w:val="Heading1"/>
        <w:rPr>
          <w:u w:val="single"/>
        </w:rPr>
      </w:pPr>
      <w:bookmarkStart w:id="77" w:name="_Toc221485099"/>
      <w:r w:rsidRPr="00C624CE">
        <w:t xml:space="preserve">                </w:t>
      </w:r>
      <w:bookmarkStart w:id="78" w:name="_Toc223934152"/>
      <w:r w:rsidR="00CB5144" w:rsidRPr="00C624CE">
        <w:rPr>
          <w:u w:val="single"/>
        </w:rPr>
        <w:t xml:space="preserve">CHAPTER VI: </w:t>
      </w:r>
      <w:bookmarkEnd w:id="77"/>
      <w:r w:rsidR="002B789B">
        <w:rPr>
          <w:u w:val="single"/>
        </w:rPr>
        <w:t>Conclusion &amp; Recommendations</w:t>
      </w:r>
      <w:bookmarkEnd w:id="78"/>
    </w:p>
    <w:p w14:paraId="5674A004" w14:textId="70314649" w:rsidR="00CB5144" w:rsidRPr="00CB5144" w:rsidRDefault="00CB5144" w:rsidP="00C624CE">
      <w:pPr>
        <w:pStyle w:val="Heading2"/>
      </w:pPr>
      <w:bookmarkStart w:id="79" w:name="_Toc221485100"/>
      <w:bookmarkStart w:id="80" w:name="_Toc223934153"/>
      <w:r w:rsidRPr="00CB5144">
        <w:t xml:space="preserve">6.1 </w:t>
      </w:r>
      <w:bookmarkEnd w:id="79"/>
      <w:r>
        <w:t>Conclusion</w:t>
      </w:r>
      <w:bookmarkEnd w:id="80"/>
    </w:p>
    <w:p w14:paraId="3B929F52" w14:textId="77777777" w:rsidR="00C624CE" w:rsidRDefault="00CB5144" w:rsidP="00C624CE">
      <w:r w:rsidRPr="00CB5144">
        <w:t>In conclusion, this study demonstrat</w:t>
      </w:r>
      <w:r w:rsidR="00C624CE">
        <w:t>es</w:t>
      </w:r>
      <w:r w:rsidRPr="00CB5144">
        <w:t xml:space="preserve"> that artificial intelligence is becoming a transformative force in accounting and auditing practices. It helps improve audit efficiency, strengthens audit quality, and supports better fraud detection. This research was an attempt to measure the influence of adoption of AI on accounting and auditing in Bangladesh. The study involved regression analysis using 60 listed companies of six years in the period (2020-2025) to test the connection between technological investment, audit efficiency, and audit quality.</w:t>
      </w:r>
    </w:p>
    <w:p w14:paraId="4C64D766" w14:textId="54CC457D" w:rsidR="00CB5144" w:rsidRPr="00CB5144" w:rsidRDefault="00CB5144" w:rsidP="00C624CE">
      <w:r w:rsidRPr="00CB5144">
        <w:t>The key findings are:</w:t>
      </w:r>
    </w:p>
    <w:p w14:paraId="53A82FF5" w14:textId="77777777" w:rsidR="00CB5144" w:rsidRPr="00CB5144" w:rsidRDefault="00CB5144" w:rsidP="00C624CE">
      <w:pPr>
        <w:numPr>
          <w:ilvl w:val="0"/>
          <w:numId w:val="23"/>
        </w:numPr>
      </w:pPr>
      <w:r w:rsidRPr="00CB5144">
        <w:rPr>
          <w:b/>
        </w:rPr>
        <w:t>Efficiency Gains:</w:t>
      </w:r>
      <w:r w:rsidRPr="00CB5144">
        <w:t xml:space="preserve"> AI/IT investment and the lag in audit report are strongly and statistically significantly related. Companies that invest extensively in digital infrastructure finish their audits several times faster than those that have low investment.</w:t>
      </w:r>
    </w:p>
    <w:p w14:paraId="7644A3EA" w14:textId="77777777" w:rsidR="00CB5144" w:rsidRPr="00CB5144" w:rsidRDefault="00CB5144" w:rsidP="00C624CE">
      <w:pPr>
        <w:numPr>
          <w:ilvl w:val="0"/>
          <w:numId w:val="23"/>
        </w:numPr>
      </w:pPr>
      <w:r w:rsidRPr="00CB5144">
        <w:rPr>
          <w:b/>
        </w:rPr>
        <w:t xml:space="preserve">Quality Improvement: </w:t>
      </w:r>
      <w:r w:rsidRPr="00CB5144">
        <w:t>The lower discretionary accruals with services of AI suggests the greater quality of financial reporting and the better possibility to identify earnings management/fraud.</w:t>
      </w:r>
    </w:p>
    <w:p w14:paraId="42514703" w14:textId="77777777" w:rsidR="00CB5144" w:rsidRPr="00CB5144" w:rsidRDefault="00CB5144" w:rsidP="00C624CE">
      <w:pPr>
        <w:numPr>
          <w:ilvl w:val="0"/>
          <w:numId w:val="23"/>
        </w:numPr>
      </w:pPr>
      <w:r w:rsidRPr="00CB5144">
        <w:rPr>
          <w:b/>
        </w:rPr>
        <w:t>The Digital Divide:</w:t>
      </w:r>
      <w:r w:rsidRPr="00CB5144">
        <w:t xml:space="preserve"> There is a significant difference between the clients of the Big 4 affiliated firms and local firms where the former has much greater advantages when it comes to benefiting due to AI integration.</w:t>
      </w:r>
    </w:p>
    <w:p w14:paraId="225C0EE3" w14:textId="5206822C" w:rsidR="00CB5144" w:rsidRDefault="00CB5144" w:rsidP="001F1BF5">
      <w:r w:rsidRPr="00CB5144">
        <w:t xml:space="preserve">Overall, this report concludes that AI should not be viewed as a replacement for accountants and auditors. Instead, it can be a useful tool that improves professional </w:t>
      </w:r>
      <w:r w:rsidRPr="00CB5144">
        <w:lastRenderedPageBreak/>
        <w:t>judgment, increases transparency, and updates the profession in a fast-changing digital landscape.</w:t>
      </w:r>
    </w:p>
    <w:p w14:paraId="714AAAFB" w14:textId="5206822C" w:rsidR="001F1BF5" w:rsidRPr="00C624CE" w:rsidRDefault="00CB5144" w:rsidP="00C624CE">
      <w:pPr>
        <w:pStyle w:val="Heading2"/>
      </w:pPr>
      <w:bookmarkStart w:id="81" w:name="_Toc223934154"/>
      <w:r w:rsidRPr="00C624CE">
        <w:t>6</w:t>
      </w:r>
      <w:r w:rsidR="001F1BF5" w:rsidRPr="00C624CE">
        <w:t>.2 Future Research Recommendation</w:t>
      </w:r>
      <w:bookmarkEnd w:id="81"/>
    </w:p>
    <w:p w14:paraId="588E4DC7" w14:textId="77777777" w:rsidR="001F1BF5" w:rsidRDefault="001F1BF5" w:rsidP="001F1BF5">
      <w:r>
        <w:t>The paramount gap in qualitative studies stated earlier needs to be filled in research studies going forward to build on the premise of this document. The primary research on data should become the focus of future study by including direct surveys and interviewing working auditors in Bangladesh. Interviewing the professionals face to face could be a way of deconstructing precisely why AI is not being applied in some industries, which would thus help illuminate the baser behavioral and psychological factors of the Technology Acceptance Model.</w:t>
      </w:r>
    </w:p>
    <w:p w14:paraId="664AA907" w14:textId="002B086F" w:rsidR="001F1BF5" w:rsidRDefault="001F1BF5" w:rsidP="001F1BF5">
      <w:r>
        <w:t xml:space="preserve">Moreover, the specific attention to the SME sphere is highly encouraged. Conducting research on the subject of unlisted SMEs in particular would be most useful to examine whether this specific category of SMEs have adopted the services of readily available accounting software solutions based on AI, like the </w:t>
      </w:r>
      <w:r w:rsidR="00C624CE">
        <w:t>QuickBooks</w:t>
      </w:r>
      <w:r>
        <w:t xml:space="preserve"> AI model, which do not necessitate large capital investments. Finally, scientists need to conduct longitudinal research into ethics; it will take an extended experiment to track the comparative character of errors which AI can identify over an extended period and compare it with the mistakes that were identified by human auditors to provide a much more definite and empirical perspective on the so-called Bias issue which is of great concern to Abu </w:t>
      </w:r>
      <w:proofErr w:type="spellStart"/>
      <w:r>
        <w:t>Sharshouh</w:t>
      </w:r>
      <w:proofErr w:type="spellEnd"/>
      <w:r>
        <w:t xml:space="preserve"> (2025).</w:t>
      </w:r>
    </w:p>
    <w:p w14:paraId="4A18B011" w14:textId="77777777" w:rsidR="00C624CE" w:rsidRDefault="00C624CE" w:rsidP="001F1BF5"/>
    <w:p w14:paraId="5943544C" w14:textId="677D54B0" w:rsidR="001F1BF5" w:rsidRPr="00C624CE" w:rsidRDefault="00C624CE" w:rsidP="00C624CE">
      <w:pPr>
        <w:pStyle w:val="Heading2"/>
      </w:pPr>
      <w:bookmarkStart w:id="82" w:name="_Toc223934155"/>
      <w:r w:rsidRPr="00C624CE">
        <w:t>6</w:t>
      </w:r>
      <w:r w:rsidR="001F1BF5" w:rsidRPr="00C624CE">
        <w:t>.3 Recommendations</w:t>
      </w:r>
      <w:bookmarkEnd w:id="82"/>
    </w:p>
    <w:p w14:paraId="0705D0E3" w14:textId="7FD7E366" w:rsidR="001F1BF5" w:rsidRDefault="00C624CE" w:rsidP="00C624CE">
      <w:pPr>
        <w:pStyle w:val="Heading3"/>
      </w:pPr>
      <w:bookmarkStart w:id="83" w:name="_Toc223934156"/>
      <w:r>
        <w:t>6.</w:t>
      </w:r>
      <w:r w:rsidR="001F1BF5">
        <w:t>3.1 Preparedness Recommendations to Regulatory Bodies</w:t>
      </w:r>
      <w:bookmarkEnd w:id="83"/>
    </w:p>
    <w:p w14:paraId="052B4FD0" w14:textId="77777777" w:rsidR="001F1BF5" w:rsidRDefault="001F1BF5" w:rsidP="001F1BF5">
      <w:r>
        <w:t xml:space="preserve">The broad shift of auditing to AI-based auditing needs an active and immediate response on the part of leading regulatory organizations, especially, the Institute of Chartered Accountants of Bangladesh (ICAB) and the National Board of Revenue (NBR). Imane </w:t>
      </w:r>
      <w:r>
        <w:lastRenderedPageBreak/>
        <w:t>(2025) states that current regulatory uncertainties and issues serve as one of the primary barriers to the broad adoption of tech. Problematically, ICAB should take the initiative to create and enforce new standards of operation (similar to the current International Standards on Auditing) which effectively provide how the AI-generated evidence should be duly documented, assessed and the legal authentication of the evidence granted. Moreover, the government ought to implement special SME subsidies in the fighting against the crippling digital divide. It can be achieved by the big offering huge tax reductions to local, lower-tier audit companies in order to assist them purchase advanced audit software so that the smaller companies could be somehow competitive in the market to the Big 4 monopolies and thus make the entire financial reporting system in the country more whole.</w:t>
      </w:r>
    </w:p>
    <w:p w14:paraId="69A18CA4" w14:textId="46A1DD47" w:rsidR="001F1BF5" w:rsidRPr="00C624CE" w:rsidRDefault="00C624CE" w:rsidP="00C624CE">
      <w:pPr>
        <w:pStyle w:val="Heading3"/>
      </w:pPr>
      <w:bookmarkStart w:id="84" w:name="_Toc223934157"/>
      <w:r w:rsidRPr="00C624CE">
        <w:t>6</w:t>
      </w:r>
      <w:r w:rsidR="001F1BF5" w:rsidRPr="00C624CE">
        <w:t>.3.2 Educational Institution Recommendations</w:t>
      </w:r>
      <w:bookmarkEnd w:id="84"/>
    </w:p>
    <w:p w14:paraId="759D649D" w14:textId="53593CA0" w:rsidR="00077FED" w:rsidRPr="00077FED" w:rsidRDefault="001F1BF5" w:rsidP="001F1BF5">
      <w:r>
        <w:t xml:space="preserve">The study identified a huge gap in skills, which is an adjunct warning to the systems of higher education. As the most recent investigations that were delivered by </w:t>
      </w:r>
      <w:proofErr w:type="spellStart"/>
      <w:r>
        <w:t>Jejekiwa</w:t>
      </w:r>
      <w:proofErr w:type="spellEnd"/>
      <w:r>
        <w:t xml:space="preserve"> et al. (2024) and Barna et al. (2025) indicate, an effective future accountant is also effectively a data scientist. There has to be an overhaul of universities curriculum; the high-level technical courses like Python, R, and Data Analytics should be made mandatory as part of the primary </w:t>
      </w:r>
      <w:r w:rsidR="00613A10">
        <w:t xml:space="preserve">accounting </w:t>
      </w:r>
      <w:r>
        <w:t xml:space="preserve">degree (and not any who-wants-to-learn enrichments). An educated person who can merely balance a ledger in traditional methods has far lesser chance of actually securing a job in the long term than one who knows how to perform complex regression analysis of the warning signs of fraud. Lastly, given that the chances of an algorithm being biased are very high, special AI ethics must be learned in university ethics courses in the strictest way possible (as suggested by </w:t>
      </w:r>
      <w:proofErr w:type="spellStart"/>
      <w:r>
        <w:t>Murikah</w:t>
      </w:r>
      <w:proofErr w:type="spellEnd"/>
      <w:r>
        <w:t xml:space="preserve"> et al., 2024). In-depth details on how to retain the human audit independence, regardless of the use of machine outputs, should be entrenched in the classroom with professionals being ushered into the corporate workforce.</w:t>
      </w:r>
    </w:p>
    <w:p w14:paraId="3229D099" w14:textId="77777777" w:rsidR="00077FED" w:rsidRDefault="00077FED" w:rsidP="00F90AC5"/>
    <w:p w14:paraId="09345746" w14:textId="77777777" w:rsidR="00F90AC5" w:rsidRDefault="00F90AC5">
      <w:r>
        <w:br w:type="page"/>
      </w:r>
    </w:p>
    <w:p w14:paraId="3804DC2A" w14:textId="13D3C57F" w:rsidR="00F90AC5" w:rsidRPr="00661289" w:rsidRDefault="00661289" w:rsidP="00F90AC5">
      <w:pPr>
        <w:pStyle w:val="Heading1"/>
        <w:rPr>
          <w:u w:val="single"/>
        </w:rPr>
      </w:pPr>
      <w:r>
        <w:lastRenderedPageBreak/>
        <w:t xml:space="preserve">                                       </w:t>
      </w:r>
      <w:r w:rsidRPr="00661289">
        <w:rPr>
          <w:u w:val="single"/>
        </w:rPr>
        <w:t xml:space="preserve"> </w:t>
      </w:r>
      <w:bookmarkStart w:id="85" w:name="_Toc223934158"/>
      <w:r w:rsidR="00F90AC5" w:rsidRPr="00661289">
        <w:rPr>
          <w:u w:val="single"/>
        </w:rPr>
        <w:t>References</w:t>
      </w:r>
      <w:bookmarkEnd w:id="85"/>
    </w:p>
    <w:p w14:paraId="2D7F18E4" w14:textId="77777777" w:rsidR="00B0617D" w:rsidRPr="00A473A4" w:rsidRDefault="00B0617D" w:rsidP="00A473A4">
      <w:r w:rsidRPr="00A473A4">
        <w:t xml:space="preserve">Abdullah, A. A. H., &amp; </w:t>
      </w:r>
      <w:proofErr w:type="spellStart"/>
      <w:r w:rsidRPr="00A473A4">
        <w:t>Almaqtari</w:t>
      </w:r>
      <w:proofErr w:type="spellEnd"/>
      <w:r w:rsidRPr="00A473A4">
        <w:t xml:space="preserve">, F. A. (2024). The impact of artificial intelligence and Industry 4.0 on transforming accounting and auditing practices. </w:t>
      </w:r>
      <w:r w:rsidRPr="00A473A4">
        <w:rPr>
          <w:i/>
          <w:iCs/>
        </w:rPr>
        <w:t>Journal of Open Innovation: Technology, Market, and Complexity</w:t>
      </w:r>
      <w:r w:rsidRPr="00A473A4">
        <w:t xml:space="preserve">, </w:t>
      </w:r>
      <w:r w:rsidRPr="00A473A4">
        <w:rPr>
          <w:i/>
          <w:iCs/>
        </w:rPr>
        <w:t>10</w:t>
      </w:r>
      <w:r>
        <w:t>(1), Article 100221.</w:t>
      </w:r>
    </w:p>
    <w:p w14:paraId="7FEAB04D" w14:textId="77777777" w:rsidR="00B0617D" w:rsidRPr="003C602E" w:rsidRDefault="00B0617D" w:rsidP="003C602E">
      <w:r w:rsidRPr="003C602E">
        <w:t xml:space="preserve">Abu </w:t>
      </w:r>
      <w:proofErr w:type="spellStart"/>
      <w:r w:rsidRPr="003C602E">
        <w:t>Sharshouh</w:t>
      </w:r>
      <w:proofErr w:type="spellEnd"/>
      <w:r w:rsidRPr="003C602E">
        <w:t xml:space="preserve">, A. (2025) ‘The use of artificial intelligence in accounting and auditing’, Karadeniz Ekonomi </w:t>
      </w:r>
      <w:proofErr w:type="spellStart"/>
      <w:r w:rsidRPr="003C602E">
        <w:t>Araştırmaları</w:t>
      </w:r>
      <w:proofErr w:type="spellEnd"/>
      <w:r w:rsidRPr="003C602E">
        <w:t xml:space="preserve"> </w:t>
      </w:r>
      <w:proofErr w:type="spellStart"/>
      <w:r w:rsidRPr="003C602E">
        <w:t>Dergisi</w:t>
      </w:r>
      <w:proofErr w:type="spellEnd"/>
      <w:r w:rsidRPr="003C602E">
        <w:t>, 7(2), pp. xx–xx.</w:t>
      </w:r>
    </w:p>
    <w:p w14:paraId="697A7321" w14:textId="77777777" w:rsidR="00B0617D" w:rsidRPr="00A473A4" w:rsidRDefault="00B0617D" w:rsidP="00A473A4">
      <w:proofErr w:type="spellStart"/>
      <w:r w:rsidRPr="00A473A4">
        <w:t>Abueid</w:t>
      </w:r>
      <w:proofErr w:type="spellEnd"/>
      <w:r w:rsidRPr="00A473A4">
        <w:t xml:space="preserve">, R., Arwani, A., &amp; Devy, H. S. (2024). The impact of artificial intelligence on auditing and accounting professions: Opportunities for SMEs in Palestine. </w:t>
      </w:r>
      <w:r w:rsidRPr="00A473A4">
        <w:rPr>
          <w:i/>
          <w:iCs/>
        </w:rPr>
        <w:t>Economics and Finance Letters</w:t>
      </w:r>
      <w:r w:rsidRPr="00A473A4">
        <w:t xml:space="preserve">, </w:t>
      </w:r>
      <w:r w:rsidRPr="00A473A4">
        <w:rPr>
          <w:i/>
          <w:iCs/>
        </w:rPr>
        <w:t>11</w:t>
      </w:r>
      <w:r w:rsidRPr="00A473A4">
        <w:t>(1), 15-28.</w:t>
      </w:r>
    </w:p>
    <w:p w14:paraId="199FAE41" w14:textId="77777777" w:rsidR="00B0617D" w:rsidRPr="003C602E" w:rsidRDefault="00B0617D" w:rsidP="003C602E">
      <w:r w:rsidRPr="003C602E">
        <w:t xml:space="preserve">Adeoye, I.O., Akintoye, R., </w:t>
      </w:r>
      <w:proofErr w:type="spellStart"/>
      <w:r w:rsidRPr="003C602E">
        <w:t>Aguguom</w:t>
      </w:r>
      <w:proofErr w:type="spellEnd"/>
      <w:r w:rsidRPr="003C602E">
        <w:t>, T.A. &amp; Olagunju, O.A. (2023) ‘Artificial intelligence and audit quality: Implications for practicing accountants’, Asian Economic and Financial Review, 13(11), pp. 756–772.</w:t>
      </w:r>
    </w:p>
    <w:p w14:paraId="1DECB15B" w14:textId="77777777" w:rsidR="00B0617D" w:rsidRPr="00A473A4" w:rsidRDefault="00B0617D" w:rsidP="00A473A4">
      <w:proofErr w:type="spellStart"/>
      <w:r w:rsidRPr="00A473A4">
        <w:t>Almaqtari</w:t>
      </w:r>
      <w:proofErr w:type="spellEnd"/>
      <w:r w:rsidRPr="00A473A4">
        <w:t>, F. A., Farhan, N. H. S., &amp; Al-</w:t>
      </w:r>
      <w:proofErr w:type="spellStart"/>
      <w:r w:rsidRPr="00A473A4">
        <w:t>Hattami</w:t>
      </w:r>
      <w:proofErr w:type="spellEnd"/>
      <w:r w:rsidRPr="00A473A4">
        <w:t xml:space="preserve">, H. M. (2024). The impact of artificial intelligence on information audit usage: Evidence from developing countries. </w:t>
      </w:r>
      <w:r w:rsidRPr="00A473A4">
        <w:rPr>
          <w:i/>
          <w:iCs/>
        </w:rPr>
        <w:t>Journal of Open Innovation: Technology, Market, and Complexity</w:t>
      </w:r>
      <w:r w:rsidRPr="00A473A4">
        <w:t xml:space="preserve">, </w:t>
      </w:r>
      <w:r w:rsidRPr="00A473A4">
        <w:rPr>
          <w:i/>
          <w:iCs/>
        </w:rPr>
        <w:t>10</w:t>
      </w:r>
      <w:r>
        <w:t>(2), Article 100245.</w:t>
      </w:r>
    </w:p>
    <w:p w14:paraId="1C5CBD50" w14:textId="77777777" w:rsidR="00B0617D" w:rsidRPr="00A473A4" w:rsidRDefault="00B0617D" w:rsidP="00A473A4">
      <w:r w:rsidRPr="00A473A4">
        <w:t xml:space="preserve">Anh, N. T. M., Hoa, L. T. K., Thao, L. P., Nhi, D. A., &amp; Long, N. T. (2024). The effect of technology readiness on adopting artificial intelligence in accounting and auditing in Vietnam. </w:t>
      </w:r>
      <w:r w:rsidRPr="00A473A4">
        <w:rPr>
          <w:i/>
          <w:iCs/>
        </w:rPr>
        <w:t>Journal of Risk and Financial Management</w:t>
      </w:r>
      <w:r w:rsidRPr="00A473A4">
        <w:t xml:space="preserve">, </w:t>
      </w:r>
      <w:r w:rsidRPr="00A473A4">
        <w:rPr>
          <w:i/>
          <w:iCs/>
        </w:rPr>
        <w:t>17</w:t>
      </w:r>
      <w:r>
        <w:t>(2), Article 68.</w:t>
      </w:r>
    </w:p>
    <w:p w14:paraId="2CD763F4" w14:textId="77777777" w:rsidR="00B0617D" w:rsidRPr="00F90AC5" w:rsidRDefault="00B0617D" w:rsidP="00F90AC5">
      <w:r w:rsidRPr="00F90AC5">
        <w:t xml:space="preserve">Anjali. (2025). AI in accounting and auditing: A transformational paradigm. </w:t>
      </w:r>
      <w:r w:rsidRPr="00F90AC5">
        <w:rPr>
          <w:i/>
          <w:iCs/>
        </w:rPr>
        <w:t>International Journal of Science and Research Archive, 16</w:t>
      </w:r>
      <w:r>
        <w:t>(01), 1704-1712.</w:t>
      </w:r>
      <w:r w:rsidRPr="00F90AC5">
        <w:t xml:space="preserve"> </w:t>
      </w:r>
    </w:p>
    <w:p w14:paraId="5E2262D4" w14:textId="77777777" w:rsidR="00B0617D" w:rsidRPr="00A473A4" w:rsidRDefault="00B0617D" w:rsidP="00A473A4">
      <w:proofErr w:type="spellStart"/>
      <w:r w:rsidRPr="00A473A4">
        <w:t>Anomah</w:t>
      </w:r>
      <w:proofErr w:type="spellEnd"/>
      <w:r w:rsidRPr="00A473A4">
        <w:t xml:space="preserve">, S., </w:t>
      </w:r>
      <w:proofErr w:type="spellStart"/>
      <w:r w:rsidRPr="00A473A4">
        <w:t>Ayeboafo</w:t>
      </w:r>
      <w:proofErr w:type="spellEnd"/>
      <w:r w:rsidRPr="00A473A4">
        <w:t xml:space="preserve">, B., Owusu, A., &amp; </w:t>
      </w:r>
      <w:proofErr w:type="spellStart"/>
      <w:r w:rsidRPr="00A473A4">
        <w:t>Aduamoah</w:t>
      </w:r>
      <w:proofErr w:type="spellEnd"/>
      <w:r w:rsidRPr="00A473A4">
        <w:t xml:space="preserve">, M. (2024). Adapting to AI: Exploring the implications of AI integration in shaping the accounting and auditing profession for developing economies. </w:t>
      </w:r>
      <w:r w:rsidRPr="00A473A4">
        <w:rPr>
          <w:i/>
          <w:iCs/>
        </w:rPr>
        <w:t>EDPACS</w:t>
      </w:r>
      <w:r w:rsidRPr="00A473A4">
        <w:t xml:space="preserve">, </w:t>
      </w:r>
      <w:r w:rsidRPr="00A473A4">
        <w:rPr>
          <w:i/>
          <w:iCs/>
        </w:rPr>
        <w:t>70</w:t>
      </w:r>
      <w:r>
        <w:t>(3), 1-20.</w:t>
      </w:r>
    </w:p>
    <w:p w14:paraId="68363B07" w14:textId="77777777" w:rsidR="00B0617D" w:rsidRPr="00F90AC5" w:rsidRDefault="00B0617D" w:rsidP="00F90AC5">
      <w:proofErr w:type="spellStart"/>
      <w:r w:rsidRPr="00F90AC5">
        <w:lastRenderedPageBreak/>
        <w:t>Atrous</w:t>
      </w:r>
      <w:proofErr w:type="spellEnd"/>
      <w:r w:rsidRPr="00F90AC5">
        <w:t xml:space="preserve">, R. (2025). Artificial intelligence and the evolution of accounting and audit practices: A systematic review. </w:t>
      </w:r>
      <w:r w:rsidRPr="00F90AC5">
        <w:rPr>
          <w:i/>
          <w:iCs/>
        </w:rPr>
        <w:t>International Journal of Economics, Business and Management Research, 9</w:t>
      </w:r>
      <w:r>
        <w:t>(12), 74-89.</w:t>
      </w:r>
      <w:r w:rsidRPr="00F90AC5">
        <w:t xml:space="preserve"> </w:t>
      </w:r>
    </w:p>
    <w:p w14:paraId="0383577C" w14:textId="77777777" w:rsidR="00B0617D" w:rsidRPr="00A473A4" w:rsidRDefault="00B0617D" w:rsidP="00A473A4">
      <w:r w:rsidRPr="00A473A4">
        <w:t xml:space="preserve">Baghdasaryan, V., Davtyan, H., &amp; </w:t>
      </w:r>
      <w:proofErr w:type="spellStart"/>
      <w:r w:rsidRPr="00A473A4">
        <w:t>Sarikyan</w:t>
      </w:r>
      <w:proofErr w:type="spellEnd"/>
      <w:r w:rsidRPr="00A473A4">
        <w:t xml:space="preserve">, A. (2022). Improving tax audit efficiency using machine learning: The role of taxpayer's network data in fraud detection. </w:t>
      </w:r>
      <w:r w:rsidRPr="00A473A4">
        <w:rPr>
          <w:i/>
          <w:iCs/>
        </w:rPr>
        <w:t>Applied Artificial Intelligence</w:t>
      </w:r>
      <w:r w:rsidRPr="00A473A4">
        <w:t xml:space="preserve">, </w:t>
      </w:r>
      <w:r w:rsidRPr="00A473A4">
        <w:rPr>
          <w:i/>
          <w:iCs/>
        </w:rPr>
        <w:t>36</w:t>
      </w:r>
      <w:r>
        <w:t>(1), 1-22.</w:t>
      </w:r>
    </w:p>
    <w:p w14:paraId="60BFDEA7" w14:textId="77777777" w:rsidR="00B0617D" w:rsidRPr="003C602E" w:rsidRDefault="00B0617D" w:rsidP="003C602E">
      <w:r w:rsidRPr="003C602E">
        <w:t>Barna, L</w:t>
      </w:r>
      <w:r w:rsidRPr="003C602E">
        <w:noBreakHyphen/>
        <w:t>E</w:t>
      </w:r>
      <w:r w:rsidRPr="003C602E">
        <w:noBreakHyphen/>
        <w:t xml:space="preserve">L., Ionescu, B. &amp; </w:t>
      </w:r>
      <w:proofErr w:type="spellStart"/>
      <w:r w:rsidRPr="003C602E">
        <w:t>Hurducaci</w:t>
      </w:r>
      <w:proofErr w:type="spellEnd"/>
      <w:r w:rsidRPr="003C602E">
        <w:t xml:space="preserve"> (Gorea), C</w:t>
      </w:r>
      <w:r w:rsidRPr="003C602E">
        <w:noBreakHyphen/>
        <w:t>C. (2025) ‘ERP systems and artificial intelligence – Tools that provide challenges and opportunities for the accounting and auditing profession’, Review of Economic and Business Studies, 18(1), pp. xx–xx.</w:t>
      </w:r>
    </w:p>
    <w:p w14:paraId="3BCD85C2" w14:textId="77777777" w:rsidR="00B0617D" w:rsidRPr="00F90AC5" w:rsidRDefault="00B0617D" w:rsidP="00F90AC5">
      <w:r w:rsidRPr="00F90AC5">
        <w:t xml:space="preserve">Ben Gabsia, M. A., &amp; Abaoub, E. (2025). The impact of artificial intelligence on accounting audits: Applications of neural networks and deep learning. </w:t>
      </w:r>
      <w:r w:rsidRPr="00F90AC5">
        <w:rPr>
          <w:i/>
          <w:iCs/>
        </w:rPr>
        <w:t>International Journal for Multidisciplinary Research, 7</w:t>
      </w:r>
      <w:r w:rsidRPr="00F90AC5">
        <w:t xml:space="preserve">(3), 1-29. </w:t>
      </w:r>
      <w:hyperlink r:id="rId11" w:tgtFrame="_blank" w:history="1">
        <w:r w:rsidRPr="00F90AC5">
          <w:rPr>
            <w:rStyle w:val="Hyperlink"/>
          </w:rPr>
          <w:t>https://doi.org/10.5281/zenodo.35911</w:t>
        </w:r>
      </w:hyperlink>
      <w:r w:rsidRPr="00F90AC5">
        <w:t xml:space="preserve"> </w:t>
      </w:r>
    </w:p>
    <w:p w14:paraId="56913C31" w14:textId="77777777" w:rsidR="00B0617D" w:rsidRPr="00A473A4" w:rsidRDefault="00B0617D" w:rsidP="00A473A4">
      <w:r w:rsidRPr="00A473A4">
        <w:t xml:space="preserve">Celestin, M. (2024). Adopting AI in emerging markets: Challenges and opportunities in the accounting sector. </w:t>
      </w:r>
      <w:r w:rsidRPr="00A473A4">
        <w:rPr>
          <w:i/>
          <w:iCs/>
        </w:rPr>
        <w:t>Indo American Journal of Multidisciplinary Research &amp; Development</w:t>
      </w:r>
      <w:r w:rsidRPr="00A473A4">
        <w:t xml:space="preserve">, </w:t>
      </w:r>
      <w:r w:rsidRPr="00A473A4">
        <w:rPr>
          <w:i/>
          <w:iCs/>
        </w:rPr>
        <w:t>5</w:t>
      </w:r>
      <w:r w:rsidRPr="00A473A4">
        <w:t>(3), 210-225.</w:t>
      </w:r>
    </w:p>
    <w:p w14:paraId="1CBF000A" w14:textId="77777777" w:rsidR="00B0617D" w:rsidRPr="00F90AC5" w:rsidRDefault="00B0617D" w:rsidP="00F90AC5">
      <w:r w:rsidRPr="00F90AC5">
        <w:t xml:space="preserve">El-Mousawi, H., Jaber, A., &amp; Fakih, I. (2023). Impact of using artificial intelligence applications on the accounting and auditing profession–An exploratory study from the LCPAs’ perspective. </w:t>
      </w:r>
      <w:r w:rsidRPr="00F90AC5">
        <w:rPr>
          <w:i/>
          <w:iCs/>
        </w:rPr>
        <w:t>Journal of Business Theory and Practice, 11</w:t>
      </w:r>
      <w:r w:rsidRPr="00F90AC5">
        <w:t xml:space="preserve">(4), 1. </w:t>
      </w:r>
      <w:hyperlink r:id="rId12" w:tgtFrame="_blank" w:history="1">
        <w:r w:rsidRPr="00F90AC5">
          <w:rPr>
            <w:rStyle w:val="Hyperlink"/>
          </w:rPr>
          <w:t>https://doi.org/10.22158/jbtp.v11n4p1</w:t>
        </w:r>
      </w:hyperlink>
    </w:p>
    <w:p w14:paraId="66714A1C" w14:textId="77777777" w:rsidR="00B0617D" w:rsidRPr="003C602E" w:rsidRDefault="00B0617D" w:rsidP="003C602E">
      <w:r w:rsidRPr="003C602E">
        <w:t>Fedyk, A., Hodson, J., Khimich, N.V. &amp; Fedyk, T. (2022) ‘Is artificial intelligence improving the audit process?’, Review of Accounting Studies, 27(3), pp. xxx–xxx.</w:t>
      </w:r>
    </w:p>
    <w:p w14:paraId="23350325" w14:textId="77777777" w:rsidR="00B0617D" w:rsidRPr="00F90AC5" w:rsidRDefault="00B0617D" w:rsidP="00F90AC5">
      <w:r w:rsidRPr="00F90AC5">
        <w:t xml:space="preserve">Greenman, C., Esplin, D., Johnston, R., &amp; Richards, J. (2024). An analysis of the impact of artificial intelligence on the accounting profession. </w:t>
      </w:r>
      <w:r w:rsidRPr="00F90AC5">
        <w:rPr>
          <w:i/>
          <w:iCs/>
        </w:rPr>
        <w:t>Journal of Accounting, Ethics &amp; Public Policy, 25</w:t>
      </w:r>
      <w:r w:rsidRPr="00F90AC5">
        <w:t xml:space="preserve">(2), 188. </w:t>
      </w:r>
      <w:hyperlink r:id="rId13" w:tgtFrame="_blank" w:history="1">
        <w:r w:rsidRPr="00F90AC5">
          <w:rPr>
            <w:rStyle w:val="Hyperlink"/>
          </w:rPr>
          <w:t>https://doi.org/10.60154/jaepp.2024.v25n2p188</w:t>
        </w:r>
      </w:hyperlink>
      <w:r w:rsidRPr="00F90AC5">
        <w:t xml:space="preserve"> </w:t>
      </w:r>
    </w:p>
    <w:p w14:paraId="43C6564B" w14:textId="77777777" w:rsidR="00B0617D" w:rsidRPr="003C602E" w:rsidRDefault="00B0617D" w:rsidP="003C602E">
      <w:r w:rsidRPr="003C602E">
        <w:lastRenderedPageBreak/>
        <w:t>Han, H., Shiwakoti, R.K., Jarvis, R., Mordi, C. &amp; Botchie, D. (2023) ‘Accounting and auditing with blockchain technology and artificial intelligence: A literature review’, International Journal of Accounting Information Systems, 48, 100598.</w:t>
      </w:r>
    </w:p>
    <w:p w14:paraId="2AE94966" w14:textId="77777777" w:rsidR="00B0617D" w:rsidRPr="003C602E" w:rsidRDefault="00B0617D" w:rsidP="003C602E">
      <w:r w:rsidRPr="003C602E">
        <w:t>Hasan, A.R. (2022) ‘Artificial Intelligence (AI) in accounting &amp; auditing: A literature review’, Open Journal of Business and Management, 10(1), pp. 440–465.</w:t>
      </w:r>
    </w:p>
    <w:p w14:paraId="52B192D7" w14:textId="77777777" w:rsidR="00B0617D" w:rsidRPr="003C602E" w:rsidRDefault="00B0617D" w:rsidP="003C602E">
      <w:r w:rsidRPr="003C602E">
        <w:t xml:space="preserve">Hashid, A. &amp; </w:t>
      </w:r>
      <w:proofErr w:type="spellStart"/>
      <w:r w:rsidRPr="003C602E">
        <w:t>Almaqtari</w:t>
      </w:r>
      <w:proofErr w:type="spellEnd"/>
      <w:r w:rsidRPr="003C602E">
        <w:t>, F.A. (2024) ‘The impact of Artificial Intelligence and Industry 4.0 on transforming accounting and auditing practices’, Journal of Open Innovation: Technology, Market, and Complexity, 10(1), xx.</w:t>
      </w:r>
    </w:p>
    <w:p w14:paraId="015B1235" w14:textId="77777777" w:rsidR="00B0617D" w:rsidRPr="003C602E" w:rsidRDefault="00B0617D" w:rsidP="003C602E">
      <w:r w:rsidRPr="003C602E">
        <w:t>Imane, L. (2025) ‘Artificial intelligence in financial auditing: Improving efficiency and addressing ethical and regulatory challenges’, Brazilian Journal of Business, 7(1), pp. xx–xx.</w:t>
      </w:r>
    </w:p>
    <w:p w14:paraId="1DD63567" w14:textId="77777777" w:rsidR="00B0617D" w:rsidRPr="00A473A4" w:rsidRDefault="00B0617D" w:rsidP="00A473A4">
      <w:r w:rsidRPr="00A473A4">
        <w:t xml:space="preserve">Islam, R., Islam, M. H., &amp; Islam, S. (2024). Blockchain and AI: Integrating emerging technologies into Bangladesh’s accounting practices. </w:t>
      </w:r>
      <w:r w:rsidRPr="00A473A4">
        <w:rPr>
          <w:i/>
          <w:iCs/>
        </w:rPr>
        <w:t>International Journal of Science and Research</w:t>
      </w:r>
      <w:r w:rsidRPr="00A473A4">
        <w:t xml:space="preserve">, </w:t>
      </w:r>
      <w:r w:rsidRPr="00A473A4">
        <w:rPr>
          <w:i/>
          <w:iCs/>
        </w:rPr>
        <w:t>13</w:t>
      </w:r>
      <w:r w:rsidRPr="00A473A4">
        <w:t>(5), 150-165.</w:t>
      </w:r>
    </w:p>
    <w:p w14:paraId="3DCB6219" w14:textId="77777777" w:rsidR="00B0617D" w:rsidRPr="00A473A4" w:rsidRDefault="00B0617D" w:rsidP="00A473A4">
      <w:r w:rsidRPr="00A473A4">
        <w:t xml:space="preserve">Jackson, D., &amp; Allen, C. (2024). Technology adoption in accounting: The role of staff perceptions and </w:t>
      </w:r>
      <w:proofErr w:type="spellStart"/>
      <w:r w:rsidRPr="00A473A4">
        <w:t>organisational</w:t>
      </w:r>
      <w:proofErr w:type="spellEnd"/>
      <w:r w:rsidRPr="00A473A4">
        <w:t xml:space="preserve"> context. </w:t>
      </w:r>
      <w:r w:rsidRPr="00A473A4">
        <w:rPr>
          <w:i/>
          <w:iCs/>
        </w:rPr>
        <w:t>Journal of Accounting &amp; Organizational Change</w:t>
      </w:r>
      <w:r w:rsidRPr="00A473A4">
        <w:t xml:space="preserve">, </w:t>
      </w:r>
      <w:r w:rsidRPr="00A473A4">
        <w:rPr>
          <w:i/>
          <w:iCs/>
        </w:rPr>
        <w:t>20</w:t>
      </w:r>
      <w:r w:rsidRPr="00A473A4">
        <w:t xml:space="preserve">(3), 412-430. </w:t>
      </w:r>
      <w:hyperlink r:id="rId14" w:tgtFrame="_blank" w:history="1">
        <w:r w:rsidRPr="00A473A4">
          <w:rPr>
            <w:rStyle w:val="Hyperlink"/>
          </w:rPr>
          <w:t>https://doi.org/10.1108/JAOC-05-2023-0092</w:t>
        </w:r>
      </w:hyperlink>
    </w:p>
    <w:p w14:paraId="3E7F2878" w14:textId="77777777" w:rsidR="00B0617D" w:rsidRPr="003C602E" w:rsidRDefault="00B0617D" w:rsidP="003C602E">
      <w:proofErr w:type="spellStart"/>
      <w:r w:rsidRPr="003C602E">
        <w:t>Jejeniwa</w:t>
      </w:r>
      <w:proofErr w:type="spellEnd"/>
      <w:r w:rsidRPr="003C602E">
        <w:t>, T.O. &amp; colleagues (2024) ‘Influence and applications of AI in accounting and audit practice’, Advances in Economics, Management and Political Sciences, 3(2), pp. xx–xx.</w:t>
      </w:r>
    </w:p>
    <w:p w14:paraId="2F405B69" w14:textId="77777777" w:rsidR="00B0617D" w:rsidRPr="003C602E" w:rsidRDefault="00B0617D" w:rsidP="003C602E">
      <w:proofErr w:type="spellStart"/>
      <w:r w:rsidRPr="003C602E">
        <w:t>Jejeniwa</w:t>
      </w:r>
      <w:proofErr w:type="spellEnd"/>
      <w:r w:rsidRPr="003C602E">
        <w:t>, T.O. &amp; colleagues (2024) ‘The role of artificial intelligence in enhancing the accounting and audit profession’, Iraqi Journal for Administrative Sciences, 20(2), pp. xx–xx.</w:t>
      </w:r>
    </w:p>
    <w:p w14:paraId="52FFA07D" w14:textId="77777777" w:rsidR="00B0617D" w:rsidRPr="003C602E" w:rsidRDefault="00B0617D" w:rsidP="003C602E">
      <w:proofErr w:type="spellStart"/>
      <w:r w:rsidRPr="003C602E">
        <w:lastRenderedPageBreak/>
        <w:t>Jejeniwa</w:t>
      </w:r>
      <w:proofErr w:type="spellEnd"/>
      <w:r w:rsidRPr="003C602E">
        <w:t xml:space="preserve">, T.O., Mhlongo, N.Z. &amp; </w:t>
      </w:r>
      <w:proofErr w:type="spellStart"/>
      <w:r w:rsidRPr="003C602E">
        <w:t>Jejeniwa</w:t>
      </w:r>
      <w:proofErr w:type="spellEnd"/>
      <w:r w:rsidRPr="003C602E">
        <w:t>, T.O. (2024) ‘A comprehensive review of the impact of artificial intelligence on modern accounting practices and financial reporting’, Computer Science &amp; IT Research Journal, 5(2), pp. xx–xx.</w:t>
      </w:r>
    </w:p>
    <w:p w14:paraId="33BCB0FB" w14:textId="77777777" w:rsidR="00B0617D" w:rsidRPr="003C602E" w:rsidRDefault="00B0617D" w:rsidP="003C602E">
      <w:proofErr w:type="spellStart"/>
      <w:r w:rsidRPr="003C602E">
        <w:t>Kindzeka</w:t>
      </w:r>
      <w:proofErr w:type="spellEnd"/>
      <w:r w:rsidRPr="003C602E">
        <w:t>, K.C. (2023) ‘Impact of Artificial Intelligence on accounting, auditing and financial reporting’, American Journal of Computing and Engineering, 6(1), pp. xx–xx.</w:t>
      </w:r>
    </w:p>
    <w:p w14:paraId="68DE514B" w14:textId="77777777" w:rsidR="00B0617D" w:rsidRPr="00A473A4" w:rsidRDefault="00B0617D" w:rsidP="00A473A4">
      <w:r w:rsidRPr="00A473A4">
        <w:t xml:space="preserve">Mabelane, K., Mongwe, W. T., </w:t>
      </w:r>
      <w:proofErr w:type="spellStart"/>
      <w:r w:rsidRPr="00A473A4">
        <w:t>Mbuvha</w:t>
      </w:r>
      <w:proofErr w:type="spellEnd"/>
      <w:r w:rsidRPr="00A473A4">
        <w:t xml:space="preserve">, R., &amp; </w:t>
      </w:r>
      <w:proofErr w:type="spellStart"/>
      <w:r w:rsidRPr="00A473A4">
        <w:t>Marwala</w:t>
      </w:r>
      <w:proofErr w:type="spellEnd"/>
      <w:r w:rsidRPr="00A473A4">
        <w:t xml:space="preserve">, T. (2022). An analysis of local government financial statement audit outcomes in a developing economy using machine learning. </w:t>
      </w:r>
      <w:r w:rsidRPr="00A473A4">
        <w:rPr>
          <w:i/>
          <w:iCs/>
        </w:rPr>
        <w:t>Sustainability</w:t>
      </w:r>
      <w:r w:rsidRPr="00A473A4">
        <w:t xml:space="preserve">, </w:t>
      </w:r>
      <w:r w:rsidRPr="00A473A4">
        <w:rPr>
          <w:i/>
          <w:iCs/>
        </w:rPr>
        <w:t>14</w:t>
      </w:r>
      <w:r>
        <w:t>(8), Article 4567.</w:t>
      </w:r>
    </w:p>
    <w:p w14:paraId="33E1885B" w14:textId="77777777" w:rsidR="00B0617D" w:rsidRPr="00A473A4" w:rsidRDefault="00B0617D" w:rsidP="00A473A4">
      <w:r w:rsidRPr="00A473A4">
        <w:t xml:space="preserve">Masud, M. A. K. (2024). The role of artificial intelligence in auditing profession: A developing country perspective. </w:t>
      </w:r>
      <w:r w:rsidRPr="00A473A4">
        <w:rPr>
          <w:i/>
          <w:iCs/>
        </w:rPr>
        <w:t>IBA Business Review</w:t>
      </w:r>
      <w:r w:rsidRPr="00A473A4">
        <w:t xml:space="preserve">, </w:t>
      </w:r>
      <w:r w:rsidRPr="00A473A4">
        <w:rPr>
          <w:i/>
          <w:iCs/>
        </w:rPr>
        <w:t>19</w:t>
      </w:r>
      <w:r w:rsidRPr="00A473A4">
        <w:t>(1), 112-130.</w:t>
      </w:r>
    </w:p>
    <w:p w14:paraId="6E38EA4A" w14:textId="77777777" w:rsidR="00B0617D" w:rsidRPr="003C602E" w:rsidRDefault="00B0617D" w:rsidP="003C602E">
      <w:r w:rsidRPr="003C602E">
        <w:t>Munoko, I., Brown</w:t>
      </w:r>
      <w:r w:rsidRPr="003C602E">
        <w:noBreakHyphen/>
        <w:t xml:space="preserve">Liburd, H.L. &amp; </w:t>
      </w:r>
      <w:proofErr w:type="spellStart"/>
      <w:r w:rsidRPr="003C602E">
        <w:t>Vasarhelyi</w:t>
      </w:r>
      <w:proofErr w:type="spellEnd"/>
      <w:r w:rsidRPr="003C602E">
        <w:t>, M. (2020) ‘The ethical implications of using artificial intelligence in auditing’, Journal of Business Ethics, 167(2), pp. xxx–xxx.</w:t>
      </w:r>
    </w:p>
    <w:p w14:paraId="188113EB" w14:textId="77777777" w:rsidR="00B0617D" w:rsidRPr="003C602E" w:rsidRDefault="00B0617D" w:rsidP="003C602E">
      <w:proofErr w:type="spellStart"/>
      <w:r w:rsidRPr="003C602E">
        <w:t>Murikah</w:t>
      </w:r>
      <w:proofErr w:type="spellEnd"/>
      <w:r w:rsidRPr="003C602E">
        <w:t xml:space="preserve">, W., </w:t>
      </w:r>
      <w:proofErr w:type="spellStart"/>
      <w:r w:rsidRPr="003C602E">
        <w:t>Nthenge</w:t>
      </w:r>
      <w:proofErr w:type="spellEnd"/>
      <w:r w:rsidRPr="003C602E">
        <w:t xml:space="preserve">, J.K. &amp; Musyoka, F. (2024) ‘Bias and ethics of AI systems applied in auditing – A systematic review’, Scientific African, 16, </w:t>
      </w:r>
      <w:proofErr w:type="spellStart"/>
      <w:r w:rsidRPr="003C602E">
        <w:t>exxxx</w:t>
      </w:r>
      <w:proofErr w:type="spellEnd"/>
      <w:r w:rsidRPr="003C602E">
        <w:t>.</w:t>
      </w:r>
    </w:p>
    <w:p w14:paraId="2AE5DBBD" w14:textId="77777777" w:rsidR="00B0617D" w:rsidRPr="00A473A4" w:rsidRDefault="00B0617D" w:rsidP="00A473A4">
      <w:r w:rsidRPr="00A473A4">
        <w:t xml:space="preserve">Mutashar, S. S., &amp; </w:t>
      </w:r>
      <w:proofErr w:type="spellStart"/>
      <w:r w:rsidRPr="00A473A4">
        <w:t>Flayyih</w:t>
      </w:r>
      <w:proofErr w:type="spellEnd"/>
      <w:r w:rsidRPr="00A473A4">
        <w:t xml:space="preserve">, H. H. (2024). The impact of artificial intelligence on accounting performance: Sustainable development as a mediating variable. </w:t>
      </w:r>
      <w:r w:rsidRPr="00A473A4">
        <w:rPr>
          <w:i/>
          <w:iCs/>
        </w:rPr>
        <w:t>International Journal of Economics and Finance</w:t>
      </w:r>
      <w:r w:rsidRPr="00A473A4">
        <w:t xml:space="preserve">, </w:t>
      </w:r>
      <w:r w:rsidRPr="00A473A4">
        <w:rPr>
          <w:i/>
          <w:iCs/>
        </w:rPr>
        <w:t>16</w:t>
      </w:r>
      <w:r w:rsidRPr="00A473A4">
        <w:t>(4), 78-95.</w:t>
      </w:r>
    </w:p>
    <w:p w14:paraId="4F2BB26F" w14:textId="77777777" w:rsidR="00B0617D" w:rsidRPr="00F90AC5" w:rsidRDefault="00B0617D" w:rsidP="00F90AC5">
      <w:proofErr w:type="spellStart"/>
      <w:r w:rsidRPr="00F90AC5">
        <w:t>Nda</w:t>
      </w:r>
      <w:proofErr w:type="spellEnd"/>
      <w:r w:rsidRPr="00F90AC5">
        <w:t xml:space="preserve">, A. J., Hassan, S. T., &amp; Usman, A. Y. (2025). The impact of artificial intelligence on the accounting profession: A conceptual analysis at OAGF. </w:t>
      </w:r>
      <w:r w:rsidRPr="00F90AC5">
        <w:rPr>
          <w:i/>
          <w:iCs/>
        </w:rPr>
        <w:t>Systematic Literature Review Journal, 1</w:t>
      </w:r>
      <w:r w:rsidRPr="00F90AC5">
        <w:t xml:space="preserve">(4). </w:t>
      </w:r>
      <w:hyperlink r:id="rId15" w:tgtFrame="_blank" w:history="1">
        <w:r w:rsidRPr="00F90AC5">
          <w:rPr>
            <w:rStyle w:val="Hyperlink"/>
          </w:rPr>
          <w:t>https://doi.org/10.70062/slrj.v1i4.226</w:t>
        </w:r>
      </w:hyperlink>
      <w:r w:rsidRPr="00F90AC5">
        <w:t xml:space="preserve"> </w:t>
      </w:r>
    </w:p>
    <w:p w14:paraId="5A691ED2" w14:textId="77777777" w:rsidR="00B0617D" w:rsidRPr="003C602E" w:rsidRDefault="00B0617D" w:rsidP="003C602E">
      <w:proofErr w:type="spellStart"/>
      <w:r w:rsidRPr="003C602E">
        <w:t>Odonkor</w:t>
      </w:r>
      <w:proofErr w:type="spellEnd"/>
      <w:r w:rsidRPr="003C602E">
        <w:t xml:space="preserve">, B., Kaggwa, S., </w:t>
      </w:r>
      <w:proofErr w:type="spellStart"/>
      <w:r w:rsidRPr="003C602E">
        <w:t>Uwaoma</w:t>
      </w:r>
      <w:proofErr w:type="spellEnd"/>
      <w:r w:rsidRPr="003C602E">
        <w:t xml:space="preserve">, P.U., Hassan, A.O. &amp; </w:t>
      </w:r>
      <w:proofErr w:type="spellStart"/>
      <w:r w:rsidRPr="003C602E">
        <w:t>Farayola</w:t>
      </w:r>
      <w:proofErr w:type="spellEnd"/>
      <w:r w:rsidRPr="003C602E">
        <w:t>, O.A. (2024) ‘The impact of AI on accounting practices: A review’, World Journal of Advanced Research and Reviews, 21(1), pp. 172–188.</w:t>
      </w:r>
    </w:p>
    <w:p w14:paraId="0DD0379B" w14:textId="77777777" w:rsidR="00B0617D" w:rsidRPr="00A473A4" w:rsidRDefault="00B0617D" w:rsidP="00A473A4">
      <w:proofErr w:type="spellStart"/>
      <w:r w:rsidRPr="00A473A4">
        <w:lastRenderedPageBreak/>
        <w:t>Oluwagbade</w:t>
      </w:r>
      <w:proofErr w:type="spellEnd"/>
      <w:r w:rsidRPr="00A473A4">
        <w:t xml:space="preserve">, O. I., Boluwaji, O. D., &amp; Azeez, O. A. (2024). Challenges and opportunities of implementing artificial intelligence in auditing practices: A case study of Nigerian accounting firms. </w:t>
      </w:r>
      <w:r w:rsidRPr="00A473A4">
        <w:rPr>
          <w:i/>
          <w:iCs/>
        </w:rPr>
        <w:t>Finance and Accounting</w:t>
      </w:r>
      <w:r w:rsidRPr="00A473A4">
        <w:t xml:space="preserve">, </w:t>
      </w:r>
      <w:r w:rsidRPr="00A473A4">
        <w:rPr>
          <w:i/>
          <w:iCs/>
        </w:rPr>
        <w:t>12</w:t>
      </w:r>
      <w:r w:rsidRPr="00A473A4">
        <w:t>(2), 45-62.</w:t>
      </w:r>
    </w:p>
    <w:p w14:paraId="07F1FC92" w14:textId="77777777" w:rsidR="00B0617D" w:rsidRPr="003C602E" w:rsidRDefault="00B0617D" w:rsidP="003C602E">
      <w:proofErr w:type="spellStart"/>
      <w:r w:rsidRPr="003C602E">
        <w:t>Oluwagbade</w:t>
      </w:r>
      <w:proofErr w:type="spellEnd"/>
      <w:r w:rsidRPr="003C602E">
        <w:t xml:space="preserve">, O., Boluwaji, O.D., Azeez, O.A. &amp; </w:t>
      </w:r>
      <w:proofErr w:type="spellStart"/>
      <w:r w:rsidRPr="003C602E">
        <w:t>Njengo</w:t>
      </w:r>
      <w:proofErr w:type="spellEnd"/>
      <w:r w:rsidRPr="003C602E">
        <w:t>, L.M. (2024) ‘Challenges and opportunities of implementing artificial intelligence in auditing practices: A case study of Nigerian accounting firms’, Asian Journal of Economics, Business and Accounting, 24(1), pp. xx–xx.</w:t>
      </w:r>
    </w:p>
    <w:p w14:paraId="6973168C" w14:textId="77777777" w:rsidR="00B0617D" w:rsidRPr="00A473A4" w:rsidRDefault="00B0617D" w:rsidP="00A473A4">
      <w:proofErr w:type="spellStart"/>
      <w:r w:rsidRPr="00A473A4">
        <w:t>Rababah</w:t>
      </w:r>
      <w:proofErr w:type="spellEnd"/>
      <w:r w:rsidRPr="00A473A4">
        <w:t>, A., Al-Shahi, B., Al-</w:t>
      </w:r>
      <w:proofErr w:type="spellStart"/>
      <w:r w:rsidRPr="00A473A4">
        <w:t>Zeadi</w:t>
      </w:r>
      <w:proofErr w:type="spellEnd"/>
      <w:r w:rsidRPr="00A473A4">
        <w:t xml:space="preserve">, B., &amp; Al-Saadi, A. (2022). Barriers to artificial intelligence in accounting implementation in Oman. </w:t>
      </w:r>
      <w:r w:rsidRPr="00A473A4">
        <w:rPr>
          <w:i/>
          <w:iCs/>
        </w:rPr>
        <w:t>Eurasia Business and Economics Studies</w:t>
      </w:r>
      <w:r w:rsidRPr="00A473A4">
        <w:t xml:space="preserve">, </w:t>
      </w:r>
      <w:r w:rsidRPr="00A473A4">
        <w:rPr>
          <w:i/>
          <w:iCs/>
        </w:rPr>
        <w:t>23</w:t>
      </w:r>
      <w:r w:rsidRPr="00A473A4">
        <w:t>(4), 567-582.</w:t>
      </w:r>
    </w:p>
    <w:p w14:paraId="7F34EAD2" w14:textId="77777777" w:rsidR="00B0617D" w:rsidRPr="003C602E" w:rsidRDefault="00B0617D" w:rsidP="003C602E">
      <w:proofErr w:type="spellStart"/>
      <w:r w:rsidRPr="003C602E">
        <w:t>Seethamraju</w:t>
      </w:r>
      <w:proofErr w:type="spellEnd"/>
      <w:r w:rsidRPr="003C602E">
        <w:t>, R. &amp; Hecimovic, A. (2022) ‘Adoption of artificial intelligence in auditing: An exploratory study’, Australian Journal of Management, 47(4), pp. xxx–xxx.</w:t>
      </w:r>
    </w:p>
    <w:p w14:paraId="2C21850F" w14:textId="77777777" w:rsidR="00B0617D" w:rsidRDefault="00B0617D" w:rsidP="00F90AC5">
      <w:proofErr w:type="spellStart"/>
      <w:r w:rsidRPr="00F90AC5">
        <w:t>Sofianti</w:t>
      </w:r>
      <w:proofErr w:type="spellEnd"/>
      <w:r w:rsidRPr="00F90AC5">
        <w:t xml:space="preserve">, S. P. D. (2025). AI integration in accounting: Operational efficiency implications and ethical challenges for professional accountants. </w:t>
      </w:r>
      <w:proofErr w:type="spellStart"/>
      <w:r w:rsidRPr="00F90AC5">
        <w:rPr>
          <w:i/>
          <w:iCs/>
        </w:rPr>
        <w:t>Oikonomia</w:t>
      </w:r>
      <w:proofErr w:type="spellEnd"/>
      <w:r w:rsidRPr="00F90AC5">
        <w:rPr>
          <w:i/>
          <w:iCs/>
        </w:rPr>
        <w:t>, 2</w:t>
      </w:r>
      <w:r w:rsidRPr="00F90AC5">
        <w:t xml:space="preserve">(3), 73-84. </w:t>
      </w:r>
      <w:hyperlink r:id="rId16" w:tgtFrame="_blank" w:history="1">
        <w:r w:rsidRPr="00F90AC5">
          <w:rPr>
            <w:rStyle w:val="Hyperlink"/>
          </w:rPr>
          <w:t>https://doi.org/10.61942/oikonomia.v2i3.357</w:t>
        </w:r>
      </w:hyperlink>
    </w:p>
    <w:p w14:paraId="1CFA5336" w14:textId="77777777" w:rsidR="00B0617D" w:rsidRPr="003C602E" w:rsidRDefault="00B0617D" w:rsidP="003C602E">
      <w:r w:rsidRPr="003C602E">
        <w:t>Zhang, B. &amp; Xu, J. (2025) ‘Research on the practical application of accounting in the era of artificial intelligence’, Financial Strategy and Management Reviews, 2(1), pp. xx–xx.</w:t>
      </w:r>
    </w:p>
    <w:p w14:paraId="4A571263" w14:textId="77777777" w:rsidR="00F90AC5" w:rsidRDefault="00F90AC5" w:rsidP="00F90AC5"/>
    <w:p w14:paraId="401BEEF4" w14:textId="77777777" w:rsidR="00A26220" w:rsidRDefault="00A26220" w:rsidP="00F90AC5"/>
    <w:p w14:paraId="06F3DC93" w14:textId="77777777" w:rsidR="00A26220" w:rsidRDefault="00A26220" w:rsidP="00F90AC5"/>
    <w:p w14:paraId="3EAE158B" w14:textId="77777777" w:rsidR="00A26220" w:rsidRDefault="00A26220" w:rsidP="00F90AC5"/>
    <w:p w14:paraId="5D7346C0" w14:textId="77777777" w:rsidR="00A26220" w:rsidRDefault="00A26220" w:rsidP="00F90AC5"/>
    <w:p w14:paraId="5B2BCA1A" w14:textId="30926A37" w:rsidR="00A26220" w:rsidRPr="002768CC" w:rsidRDefault="00A26220" w:rsidP="00F90AC5">
      <w:pPr>
        <w:rPr>
          <w:b/>
          <w:bCs/>
          <w:color w:val="FFC000"/>
          <w:sz w:val="28"/>
          <w:szCs w:val="28"/>
          <w:u w:val="single"/>
        </w:rPr>
      </w:pPr>
      <w:r w:rsidRPr="002768CC">
        <w:rPr>
          <w:b/>
          <w:bCs/>
          <w:noProof/>
          <w:color w:val="FFC000"/>
          <w:sz w:val="28"/>
          <w:szCs w:val="28"/>
          <w:u w:val="single"/>
        </w:rPr>
        <w:lastRenderedPageBreak/>
        <w:drawing>
          <wp:anchor distT="0" distB="0" distL="114300" distR="114300" simplePos="0" relativeHeight="251660288" behindDoc="0" locked="0" layoutInCell="1" allowOverlap="1" wp14:anchorId="1F50973B" wp14:editId="3412406B">
            <wp:simplePos x="0" y="0"/>
            <wp:positionH relativeFrom="margin">
              <wp:posOffset>245745</wp:posOffset>
            </wp:positionH>
            <wp:positionV relativeFrom="paragraph">
              <wp:posOffset>642620</wp:posOffset>
            </wp:positionV>
            <wp:extent cx="5591810" cy="3749040"/>
            <wp:effectExtent l="0" t="0" r="8890" b="3810"/>
            <wp:wrapSquare wrapText="bothSides"/>
            <wp:docPr id="7519719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1971934" name=""/>
                    <pic:cNvPicPr/>
                  </pic:nvPicPr>
                  <pic:blipFill>
                    <a:blip r:embed="rId17">
                      <a:extLst>
                        <a:ext uri="{28A0092B-C50C-407E-A947-70E740481C1C}">
                          <a14:useLocalDpi xmlns:a14="http://schemas.microsoft.com/office/drawing/2010/main" val="0"/>
                        </a:ext>
                      </a:extLst>
                    </a:blip>
                    <a:stretch>
                      <a:fillRect/>
                    </a:stretch>
                  </pic:blipFill>
                  <pic:spPr>
                    <a:xfrm>
                      <a:off x="0" y="0"/>
                      <a:ext cx="5591810" cy="3749040"/>
                    </a:xfrm>
                    <a:prstGeom prst="rect">
                      <a:avLst/>
                    </a:prstGeom>
                  </pic:spPr>
                </pic:pic>
              </a:graphicData>
            </a:graphic>
            <wp14:sizeRelH relativeFrom="margin">
              <wp14:pctWidth>0</wp14:pctWidth>
            </wp14:sizeRelH>
            <wp14:sizeRelV relativeFrom="margin">
              <wp14:pctHeight>0</wp14:pctHeight>
            </wp14:sizeRelV>
          </wp:anchor>
        </w:drawing>
      </w:r>
      <w:r w:rsidRPr="002768CC">
        <w:rPr>
          <w:b/>
          <w:bCs/>
          <w:color w:val="FFC000"/>
          <w:sz w:val="28"/>
          <w:szCs w:val="28"/>
          <w:u w:val="single"/>
        </w:rPr>
        <w:t>Impact of Artificial Intelligence on Accounting and Auditing Practices</w:t>
      </w:r>
    </w:p>
    <w:sectPr w:rsidR="00A26220" w:rsidRPr="002768CC" w:rsidSect="005A5CDF">
      <w:footerReference w:type="default" r:id="rId18"/>
      <w:pgSz w:w="12240" w:h="15840" w:code="1"/>
      <w:pgMar w:top="1701" w:right="1418" w:bottom="1418" w:left="1418" w:header="720" w:footer="720" w:gutter="0"/>
      <w:pgBorders w:display="firstPage" w:offsetFrom="page">
        <w:top w:val="single" w:sz="18" w:space="24" w:color="002060"/>
        <w:left w:val="single" w:sz="18" w:space="24" w:color="002060"/>
        <w:bottom w:val="single" w:sz="18" w:space="24" w:color="002060"/>
        <w:right w:val="single" w:sz="18" w:space="24" w:color="002060"/>
      </w:pgBorders>
      <w:cols w:space="720"/>
      <w:docGrid w:linePitch="367"/>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FAB6DC" w14:textId="77777777" w:rsidR="00D55F63" w:rsidRDefault="00D55F63" w:rsidP="00F90AC5">
      <w:pPr>
        <w:spacing w:before="0" w:after="0" w:line="240" w:lineRule="auto"/>
      </w:pPr>
      <w:r>
        <w:separator/>
      </w:r>
    </w:p>
  </w:endnote>
  <w:endnote w:type="continuationSeparator" w:id="0">
    <w:p w14:paraId="0B44D866" w14:textId="77777777" w:rsidR="00D55F63" w:rsidRDefault="00D55F63" w:rsidP="00F90AC5">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32390420"/>
      <w:docPartObj>
        <w:docPartGallery w:val="Page Numbers (Bottom of Page)"/>
        <w:docPartUnique/>
      </w:docPartObj>
    </w:sdtPr>
    <w:sdtEndPr>
      <w:rPr>
        <w:color w:val="7F7F7F"/>
        <w:spacing w:val="60"/>
      </w:rPr>
    </w:sdtEndPr>
    <w:sdtContent>
      <w:p w14:paraId="5898BE24" w14:textId="77777777" w:rsidR="003C602E" w:rsidRDefault="003C602E" w:rsidP="008C6339">
        <w:pPr>
          <w:pStyle w:val="Footer"/>
          <w:pBdr>
            <w:top w:val="single" w:sz="4" w:space="1" w:color="D9D9D9"/>
          </w:pBdr>
          <w:jc w:val="right"/>
        </w:pPr>
        <w:r>
          <w:fldChar w:fldCharType="begin"/>
        </w:r>
        <w:r>
          <w:instrText xml:space="preserve"> PAGE   \* MERGEFORMAT </w:instrText>
        </w:r>
        <w:r>
          <w:fldChar w:fldCharType="separate"/>
        </w:r>
        <w:r w:rsidR="00FF6451">
          <w:rPr>
            <w:noProof/>
          </w:rPr>
          <w:t>1</w:t>
        </w:r>
        <w:r>
          <w:rPr>
            <w:noProof/>
          </w:rPr>
          <w:fldChar w:fldCharType="end"/>
        </w:r>
        <w:r>
          <w:t xml:space="preserve"> | </w:t>
        </w:r>
        <w:r w:rsidRPr="008C6339">
          <w:rPr>
            <w:color w:val="7F7F7F"/>
            <w:spacing w:val="60"/>
          </w:rPr>
          <w:t>Page</w:t>
        </w:r>
      </w:p>
    </w:sdtContent>
  </w:sdt>
  <w:p w14:paraId="76C340DE" w14:textId="77777777" w:rsidR="003C602E" w:rsidRDefault="003C602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4AD6D0" w14:textId="77777777" w:rsidR="00D55F63" w:rsidRDefault="00D55F63" w:rsidP="00F90AC5">
      <w:pPr>
        <w:spacing w:before="0" w:after="0" w:line="240" w:lineRule="auto"/>
      </w:pPr>
      <w:r>
        <w:separator/>
      </w:r>
    </w:p>
  </w:footnote>
  <w:footnote w:type="continuationSeparator" w:id="0">
    <w:p w14:paraId="7D0E7550" w14:textId="77777777" w:rsidR="00D55F63" w:rsidRDefault="00D55F63" w:rsidP="00F90AC5">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9B0031"/>
    <w:multiLevelType w:val="multilevel"/>
    <w:tmpl w:val="27B6FD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E46412"/>
    <w:multiLevelType w:val="multilevel"/>
    <w:tmpl w:val="C60409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9796322"/>
    <w:multiLevelType w:val="multilevel"/>
    <w:tmpl w:val="AD90F8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25A7FE3"/>
    <w:multiLevelType w:val="multilevel"/>
    <w:tmpl w:val="E95E5A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4394E7A"/>
    <w:multiLevelType w:val="multilevel"/>
    <w:tmpl w:val="AEAEDC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1FD6EB6"/>
    <w:multiLevelType w:val="hybridMultilevel"/>
    <w:tmpl w:val="3B8AA8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4CB7B91"/>
    <w:multiLevelType w:val="hybridMultilevel"/>
    <w:tmpl w:val="8A8E1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6BB57BE"/>
    <w:multiLevelType w:val="multilevel"/>
    <w:tmpl w:val="B7A0ED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7016FF6"/>
    <w:multiLevelType w:val="multilevel"/>
    <w:tmpl w:val="F4CCCD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3166959"/>
    <w:multiLevelType w:val="multilevel"/>
    <w:tmpl w:val="B4106E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431522D"/>
    <w:multiLevelType w:val="hybridMultilevel"/>
    <w:tmpl w:val="89D40A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77B728F"/>
    <w:multiLevelType w:val="multilevel"/>
    <w:tmpl w:val="471423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50BD2FFB"/>
    <w:multiLevelType w:val="hybridMultilevel"/>
    <w:tmpl w:val="EBB8B6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0C25C8D"/>
    <w:multiLevelType w:val="multilevel"/>
    <w:tmpl w:val="8B42E0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529275B5"/>
    <w:multiLevelType w:val="multilevel"/>
    <w:tmpl w:val="DF0681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FED59BF"/>
    <w:multiLevelType w:val="hybridMultilevel"/>
    <w:tmpl w:val="5D74AD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2966C42"/>
    <w:multiLevelType w:val="multilevel"/>
    <w:tmpl w:val="F1BAFD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3A3306A"/>
    <w:multiLevelType w:val="multilevel"/>
    <w:tmpl w:val="0DBC38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679334D8"/>
    <w:multiLevelType w:val="hybridMultilevel"/>
    <w:tmpl w:val="129683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B5F7A9D"/>
    <w:multiLevelType w:val="multilevel"/>
    <w:tmpl w:val="33D86F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B712EB7"/>
    <w:multiLevelType w:val="multilevel"/>
    <w:tmpl w:val="A58454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1940BF1"/>
    <w:multiLevelType w:val="multilevel"/>
    <w:tmpl w:val="8A0434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29C0ADB"/>
    <w:multiLevelType w:val="multilevel"/>
    <w:tmpl w:val="306E64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3C2321C"/>
    <w:multiLevelType w:val="multilevel"/>
    <w:tmpl w:val="2AC4F9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95E58CB"/>
    <w:multiLevelType w:val="hybridMultilevel"/>
    <w:tmpl w:val="511027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004287512">
    <w:abstractNumId w:val="13"/>
  </w:num>
  <w:num w:numId="2" w16cid:durableId="2139645720">
    <w:abstractNumId w:val="8"/>
  </w:num>
  <w:num w:numId="3" w16cid:durableId="1319118451">
    <w:abstractNumId w:val="7"/>
  </w:num>
  <w:num w:numId="4" w16cid:durableId="180171974">
    <w:abstractNumId w:val="22"/>
  </w:num>
  <w:num w:numId="5" w16cid:durableId="890307301">
    <w:abstractNumId w:val="0"/>
  </w:num>
  <w:num w:numId="6" w16cid:durableId="688484799">
    <w:abstractNumId w:val="9"/>
  </w:num>
  <w:num w:numId="7" w16cid:durableId="1351293454">
    <w:abstractNumId w:val="19"/>
  </w:num>
  <w:num w:numId="8" w16cid:durableId="1557083094">
    <w:abstractNumId w:val="23"/>
  </w:num>
  <w:num w:numId="9" w16cid:durableId="335964732">
    <w:abstractNumId w:val="2"/>
  </w:num>
  <w:num w:numId="10" w16cid:durableId="1499879073">
    <w:abstractNumId w:val="16"/>
  </w:num>
  <w:num w:numId="11" w16cid:durableId="207501011">
    <w:abstractNumId w:val="17"/>
  </w:num>
  <w:num w:numId="12" w16cid:durableId="1437097224">
    <w:abstractNumId w:val="20"/>
  </w:num>
  <w:num w:numId="13" w16cid:durableId="543055310">
    <w:abstractNumId w:val="14"/>
  </w:num>
  <w:num w:numId="14" w16cid:durableId="181284419">
    <w:abstractNumId w:val="4"/>
  </w:num>
  <w:num w:numId="15" w16cid:durableId="1187063412">
    <w:abstractNumId w:val="11"/>
  </w:num>
  <w:num w:numId="16" w16cid:durableId="1238516263">
    <w:abstractNumId w:val="21"/>
  </w:num>
  <w:num w:numId="17" w16cid:durableId="2088114455">
    <w:abstractNumId w:val="3"/>
  </w:num>
  <w:num w:numId="18" w16cid:durableId="1526560466">
    <w:abstractNumId w:val="1"/>
  </w:num>
  <w:num w:numId="19" w16cid:durableId="820118967">
    <w:abstractNumId w:val="18"/>
  </w:num>
  <w:num w:numId="20" w16cid:durableId="855846262">
    <w:abstractNumId w:val="15"/>
  </w:num>
  <w:num w:numId="21" w16cid:durableId="856499465">
    <w:abstractNumId w:val="12"/>
  </w:num>
  <w:num w:numId="22" w16cid:durableId="1237084381">
    <w:abstractNumId w:val="6"/>
  </w:num>
  <w:num w:numId="23" w16cid:durableId="1639606330">
    <w:abstractNumId w:val="10"/>
  </w:num>
  <w:num w:numId="24" w16cid:durableId="1365057352">
    <w:abstractNumId w:val="24"/>
  </w:num>
  <w:num w:numId="25" w16cid:durableId="109663508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defaultTabStop w:val="720"/>
  <w:drawingGridHorizontalSpacing w:val="135"/>
  <w:drawingGridVerticalSpacing w:val="367"/>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0AC5"/>
    <w:rsid w:val="00036F7D"/>
    <w:rsid w:val="00067B8B"/>
    <w:rsid w:val="00077FED"/>
    <w:rsid w:val="000C68EC"/>
    <w:rsid w:val="00100455"/>
    <w:rsid w:val="00143473"/>
    <w:rsid w:val="001521FB"/>
    <w:rsid w:val="001561CA"/>
    <w:rsid w:val="001576AB"/>
    <w:rsid w:val="00180C95"/>
    <w:rsid w:val="001F1BF5"/>
    <w:rsid w:val="002315F8"/>
    <w:rsid w:val="00251F25"/>
    <w:rsid w:val="0025593A"/>
    <w:rsid w:val="002768CC"/>
    <w:rsid w:val="002B07C8"/>
    <w:rsid w:val="002B789B"/>
    <w:rsid w:val="00383765"/>
    <w:rsid w:val="0039136D"/>
    <w:rsid w:val="003C602E"/>
    <w:rsid w:val="00457FD7"/>
    <w:rsid w:val="00460085"/>
    <w:rsid w:val="0047092D"/>
    <w:rsid w:val="00544D58"/>
    <w:rsid w:val="005A5CDF"/>
    <w:rsid w:val="00613A10"/>
    <w:rsid w:val="006215C5"/>
    <w:rsid w:val="00661289"/>
    <w:rsid w:val="006B449B"/>
    <w:rsid w:val="00737DD4"/>
    <w:rsid w:val="00753DCD"/>
    <w:rsid w:val="007D1BA2"/>
    <w:rsid w:val="00801102"/>
    <w:rsid w:val="0083387D"/>
    <w:rsid w:val="008624BB"/>
    <w:rsid w:val="008836C8"/>
    <w:rsid w:val="00895561"/>
    <w:rsid w:val="008C6339"/>
    <w:rsid w:val="008E303C"/>
    <w:rsid w:val="00954685"/>
    <w:rsid w:val="009A7D01"/>
    <w:rsid w:val="009B205E"/>
    <w:rsid w:val="009D6020"/>
    <w:rsid w:val="00A26220"/>
    <w:rsid w:val="00A473A4"/>
    <w:rsid w:val="00AF3A8B"/>
    <w:rsid w:val="00B018D9"/>
    <w:rsid w:val="00B0617D"/>
    <w:rsid w:val="00B71A92"/>
    <w:rsid w:val="00BD57B0"/>
    <w:rsid w:val="00BF6D46"/>
    <w:rsid w:val="00C15CE0"/>
    <w:rsid w:val="00C20AC0"/>
    <w:rsid w:val="00C52C80"/>
    <w:rsid w:val="00C624CE"/>
    <w:rsid w:val="00CB5144"/>
    <w:rsid w:val="00CC1021"/>
    <w:rsid w:val="00CC79DA"/>
    <w:rsid w:val="00CE43F0"/>
    <w:rsid w:val="00D55F63"/>
    <w:rsid w:val="00DA232C"/>
    <w:rsid w:val="00DE62BB"/>
    <w:rsid w:val="00DE7B5F"/>
    <w:rsid w:val="00DE7CC1"/>
    <w:rsid w:val="00E31A64"/>
    <w:rsid w:val="00E83E3D"/>
    <w:rsid w:val="00F1688D"/>
    <w:rsid w:val="00F405DD"/>
    <w:rsid w:val="00F42764"/>
    <w:rsid w:val="00F90AC5"/>
    <w:rsid w:val="00FF645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6CB1C7"/>
  <w15:chartTrackingRefBased/>
  <w15:docId w15:val="{E00AD836-3CCF-4AF3-AF22-83A77289A4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imes New Roman"/>
        <w:sz w:val="24"/>
        <w:szCs w:val="24"/>
        <w:lang w:val="en-US" w:eastAsia="en-US" w:bidi="ar-SA"/>
      </w:rPr>
    </w:rPrDefault>
    <w:pPrDefault>
      <w:pPr>
        <w:spacing w:before="320" w:after="120"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90AC5"/>
    <w:pPr>
      <w:keepNext/>
      <w:keepLines/>
      <w:spacing w:before="240"/>
      <w:outlineLvl w:val="0"/>
    </w:pPr>
    <w:rPr>
      <w:rFonts w:eastAsiaTheme="majorEastAsia" w:cstheme="majorBidi"/>
      <w:b/>
      <w:color w:val="2E74B5" w:themeColor="accent1" w:themeShade="BF"/>
      <w:sz w:val="32"/>
      <w:szCs w:val="32"/>
    </w:rPr>
  </w:style>
  <w:style w:type="paragraph" w:styleId="Heading2">
    <w:name w:val="heading 2"/>
    <w:basedOn w:val="Normal"/>
    <w:next w:val="Normal"/>
    <w:link w:val="Heading2Char"/>
    <w:uiPriority w:val="9"/>
    <w:unhideWhenUsed/>
    <w:qFormat/>
    <w:rsid w:val="00F90AC5"/>
    <w:pPr>
      <w:keepNext/>
      <w:keepLines/>
      <w:spacing w:before="40"/>
      <w:outlineLvl w:val="1"/>
    </w:pPr>
    <w:rPr>
      <w:rFonts w:eastAsiaTheme="majorEastAsia" w:cstheme="majorBidi"/>
      <w:b/>
      <w:color w:val="2E74B5" w:themeColor="accent1" w:themeShade="BF"/>
      <w:sz w:val="28"/>
      <w:szCs w:val="26"/>
    </w:rPr>
  </w:style>
  <w:style w:type="paragraph" w:styleId="Heading3">
    <w:name w:val="heading 3"/>
    <w:basedOn w:val="Normal"/>
    <w:next w:val="Normal"/>
    <w:link w:val="Heading3Char"/>
    <w:uiPriority w:val="9"/>
    <w:unhideWhenUsed/>
    <w:qFormat/>
    <w:rsid w:val="00F90AC5"/>
    <w:pPr>
      <w:keepNext/>
      <w:keepLines/>
      <w:spacing w:before="40" w:after="0"/>
      <w:outlineLvl w:val="2"/>
    </w:pPr>
    <w:rPr>
      <w:rFonts w:eastAsiaTheme="majorEastAsia" w:cstheme="majorBidi"/>
      <w:b/>
      <w:color w:val="4472C4" w:themeColor="accent5"/>
      <w:sz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F90AC5"/>
    <w:rPr>
      <w:rFonts w:eastAsiaTheme="majorEastAsia" w:cstheme="majorBidi"/>
      <w:b/>
      <w:color w:val="2E74B5" w:themeColor="accent1" w:themeShade="BF"/>
      <w:sz w:val="28"/>
      <w:szCs w:val="26"/>
    </w:rPr>
  </w:style>
  <w:style w:type="character" w:customStyle="1" w:styleId="Heading1Char">
    <w:name w:val="Heading 1 Char"/>
    <w:basedOn w:val="DefaultParagraphFont"/>
    <w:link w:val="Heading1"/>
    <w:uiPriority w:val="9"/>
    <w:rsid w:val="00F90AC5"/>
    <w:rPr>
      <w:rFonts w:eastAsiaTheme="majorEastAsia" w:cstheme="majorBidi"/>
      <w:b/>
      <w:color w:val="2E74B5" w:themeColor="accent1" w:themeShade="BF"/>
      <w:sz w:val="32"/>
      <w:szCs w:val="32"/>
    </w:rPr>
  </w:style>
  <w:style w:type="paragraph" w:styleId="Header">
    <w:name w:val="header"/>
    <w:basedOn w:val="Normal"/>
    <w:link w:val="HeaderChar"/>
    <w:uiPriority w:val="99"/>
    <w:unhideWhenUsed/>
    <w:rsid w:val="00F90AC5"/>
    <w:pPr>
      <w:tabs>
        <w:tab w:val="center" w:pos="4680"/>
        <w:tab w:val="right" w:pos="9360"/>
      </w:tabs>
      <w:spacing w:before="0" w:after="0" w:line="240" w:lineRule="auto"/>
    </w:pPr>
  </w:style>
  <w:style w:type="character" w:customStyle="1" w:styleId="HeaderChar">
    <w:name w:val="Header Char"/>
    <w:basedOn w:val="DefaultParagraphFont"/>
    <w:link w:val="Header"/>
    <w:uiPriority w:val="99"/>
    <w:rsid w:val="00F90AC5"/>
  </w:style>
  <w:style w:type="paragraph" w:styleId="Footer">
    <w:name w:val="footer"/>
    <w:basedOn w:val="Normal"/>
    <w:link w:val="FooterChar"/>
    <w:uiPriority w:val="99"/>
    <w:unhideWhenUsed/>
    <w:rsid w:val="00F90AC5"/>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F90AC5"/>
  </w:style>
  <w:style w:type="character" w:customStyle="1" w:styleId="Heading3Char">
    <w:name w:val="Heading 3 Char"/>
    <w:basedOn w:val="DefaultParagraphFont"/>
    <w:link w:val="Heading3"/>
    <w:uiPriority w:val="9"/>
    <w:rsid w:val="00F90AC5"/>
    <w:rPr>
      <w:rFonts w:eastAsiaTheme="majorEastAsia" w:cstheme="majorBidi"/>
      <w:b/>
      <w:color w:val="4472C4" w:themeColor="accent5"/>
      <w:sz w:val="26"/>
    </w:rPr>
  </w:style>
  <w:style w:type="character" w:styleId="Hyperlink">
    <w:name w:val="Hyperlink"/>
    <w:basedOn w:val="DefaultParagraphFont"/>
    <w:uiPriority w:val="99"/>
    <w:unhideWhenUsed/>
    <w:rsid w:val="00F90AC5"/>
    <w:rPr>
      <w:color w:val="0563C1" w:themeColor="hyperlink"/>
      <w:u w:val="single"/>
    </w:rPr>
  </w:style>
  <w:style w:type="paragraph" w:styleId="TOCHeading">
    <w:name w:val="TOC Heading"/>
    <w:basedOn w:val="Heading1"/>
    <w:next w:val="Normal"/>
    <w:uiPriority w:val="39"/>
    <w:unhideWhenUsed/>
    <w:qFormat/>
    <w:rsid w:val="00A473A4"/>
    <w:pPr>
      <w:spacing w:after="0" w:line="259" w:lineRule="auto"/>
      <w:jc w:val="left"/>
      <w:outlineLvl w:val="9"/>
    </w:pPr>
    <w:rPr>
      <w:rFonts w:asciiTheme="majorHAnsi" w:hAnsiTheme="majorHAnsi"/>
      <w:b w:val="0"/>
    </w:rPr>
  </w:style>
  <w:style w:type="paragraph" w:styleId="TOC1">
    <w:name w:val="toc 1"/>
    <w:basedOn w:val="Normal"/>
    <w:next w:val="Normal"/>
    <w:autoRedefine/>
    <w:uiPriority w:val="39"/>
    <w:unhideWhenUsed/>
    <w:rsid w:val="00251F25"/>
    <w:pPr>
      <w:tabs>
        <w:tab w:val="right" w:leader="dot" w:pos="9394"/>
      </w:tabs>
      <w:spacing w:after="100" w:line="240" w:lineRule="auto"/>
    </w:pPr>
  </w:style>
  <w:style w:type="paragraph" w:styleId="TOC2">
    <w:name w:val="toc 2"/>
    <w:basedOn w:val="Normal"/>
    <w:next w:val="Normal"/>
    <w:autoRedefine/>
    <w:uiPriority w:val="39"/>
    <w:unhideWhenUsed/>
    <w:rsid w:val="00A473A4"/>
    <w:pPr>
      <w:spacing w:after="100"/>
      <w:ind w:left="240"/>
    </w:pPr>
  </w:style>
  <w:style w:type="paragraph" w:styleId="TOC3">
    <w:name w:val="toc 3"/>
    <w:basedOn w:val="Normal"/>
    <w:next w:val="Normal"/>
    <w:autoRedefine/>
    <w:uiPriority w:val="39"/>
    <w:unhideWhenUsed/>
    <w:rsid w:val="00A473A4"/>
    <w:pPr>
      <w:spacing w:after="100"/>
      <w:ind w:left="480"/>
    </w:pPr>
  </w:style>
  <w:style w:type="paragraph" w:styleId="ListParagraph">
    <w:name w:val="List Paragraph"/>
    <w:basedOn w:val="Normal"/>
    <w:uiPriority w:val="34"/>
    <w:qFormat/>
    <w:rsid w:val="00077FED"/>
    <w:pPr>
      <w:ind w:left="720"/>
      <w:contextualSpacing/>
    </w:pPr>
  </w:style>
  <w:style w:type="table" w:styleId="PlainTable5">
    <w:name w:val="Plain Table 5"/>
    <w:basedOn w:val="TableNormal"/>
    <w:uiPriority w:val="45"/>
    <w:rsid w:val="0083387D"/>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ridTable1Light-Accent6">
    <w:name w:val="Grid Table 1 Light Accent 6"/>
    <w:basedOn w:val="TableNormal"/>
    <w:uiPriority w:val="46"/>
    <w:rsid w:val="0083387D"/>
    <w:pPr>
      <w:spacing w:after="0" w:line="240" w:lineRule="auto"/>
    </w:p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table" w:styleId="GridTable1Light-Accent4">
    <w:name w:val="Grid Table 1 Light Accent 4"/>
    <w:basedOn w:val="TableNormal"/>
    <w:uiPriority w:val="46"/>
    <w:rsid w:val="0083387D"/>
    <w:pPr>
      <w:spacing w:after="0" w:line="240" w:lineRule="auto"/>
    </w:pPr>
    <w:tblPr>
      <w:tblStyleRowBandSize w:val="1"/>
      <w:tblStyleColBandSize w:val="1"/>
      <w:tblBorders>
        <w:top w:val="single" w:sz="4" w:space="0" w:color="FFE599" w:themeColor="accent4" w:themeTint="66"/>
        <w:left w:val="single" w:sz="4" w:space="0" w:color="FFE599" w:themeColor="accent4" w:themeTint="66"/>
        <w:bottom w:val="single" w:sz="4" w:space="0" w:color="FFE599" w:themeColor="accent4" w:themeTint="66"/>
        <w:right w:val="single" w:sz="4" w:space="0" w:color="FFE599" w:themeColor="accent4" w:themeTint="66"/>
        <w:insideH w:val="single" w:sz="4" w:space="0" w:color="FFE599" w:themeColor="accent4" w:themeTint="66"/>
        <w:insideV w:val="single" w:sz="4" w:space="0" w:color="FFE599" w:themeColor="accent4" w:themeTint="66"/>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2" w:space="0" w:color="FFD966" w:themeColor="accent4" w:themeTint="99"/>
        </w:tcBorders>
      </w:tcPr>
    </w:tblStylePr>
    <w:tblStylePr w:type="firstCol">
      <w:rPr>
        <w:b/>
        <w:bCs/>
      </w:rPr>
    </w:tblStylePr>
    <w:tblStylePr w:type="lastCol">
      <w:rPr>
        <w:b/>
        <w:bCs/>
      </w:rPr>
    </w:tblStylePr>
  </w:style>
  <w:style w:type="table" w:styleId="GridTable5Dark">
    <w:name w:val="Grid Table 5 Dark"/>
    <w:basedOn w:val="TableNormal"/>
    <w:uiPriority w:val="50"/>
    <w:rsid w:val="00383765"/>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ridTable5Dark-Accent5">
    <w:name w:val="Grid Table 5 Dark Accent 5"/>
    <w:basedOn w:val="TableNormal"/>
    <w:uiPriority w:val="50"/>
    <w:rsid w:val="00383765"/>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table" w:styleId="GridTable5Dark-Accent6">
    <w:name w:val="Grid Table 5 Dark Accent 6"/>
    <w:basedOn w:val="TableNormal"/>
    <w:uiPriority w:val="50"/>
    <w:rsid w:val="00383765"/>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styleId="GridTable5Dark-Accent2">
    <w:name w:val="Grid Table 5 Dark Accent 2"/>
    <w:basedOn w:val="TableNormal"/>
    <w:uiPriority w:val="50"/>
    <w:rsid w:val="00383765"/>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styleId="GridTable5Dark-Accent4">
    <w:name w:val="Grid Table 5 Dark Accent 4"/>
    <w:basedOn w:val="TableNormal"/>
    <w:uiPriority w:val="50"/>
    <w:rsid w:val="00383765"/>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F2C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C00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C00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C00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C000" w:themeFill="accent4"/>
      </w:tcPr>
    </w:tblStylePr>
    <w:tblStylePr w:type="band1Vert">
      <w:tblPr/>
      <w:tcPr>
        <w:shd w:val="clear" w:color="auto" w:fill="FFE599" w:themeFill="accent4" w:themeFillTint="66"/>
      </w:tcPr>
    </w:tblStylePr>
    <w:tblStylePr w:type="band1Horz">
      <w:tblPr/>
      <w:tcPr>
        <w:shd w:val="clear" w:color="auto" w:fill="FFE599" w:themeFill="accent4" w:themeFillTint="66"/>
      </w:tcPr>
    </w:tblStylePr>
  </w:style>
  <w:style w:type="table" w:styleId="GridTable4-Accent6">
    <w:name w:val="Grid Table 4 Accent 6"/>
    <w:basedOn w:val="TableNormal"/>
    <w:uiPriority w:val="49"/>
    <w:rsid w:val="00383765"/>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GridTable1Light-Accent5">
    <w:name w:val="Grid Table 1 Light Accent 5"/>
    <w:basedOn w:val="TableNormal"/>
    <w:uiPriority w:val="46"/>
    <w:rsid w:val="00383765"/>
    <w:pPr>
      <w:spacing w:after="0" w:line="240" w:lineRule="auto"/>
    </w:p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styleId="GridTable1Light-Accent2">
    <w:name w:val="Grid Table 1 Light Accent 2"/>
    <w:basedOn w:val="TableNormal"/>
    <w:uiPriority w:val="46"/>
    <w:rsid w:val="00383765"/>
    <w:pPr>
      <w:spacing w:after="0" w:line="240" w:lineRule="auto"/>
    </w:p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95835165">
      <w:bodyDiv w:val="1"/>
      <w:marLeft w:val="0"/>
      <w:marRight w:val="0"/>
      <w:marTop w:val="0"/>
      <w:marBottom w:val="0"/>
      <w:divBdr>
        <w:top w:val="none" w:sz="0" w:space="0" w:color="auto"/>
        <w:left w:val="none" w:sz="0" w:space="0" w:color="auto"/>
        <w:bottom w:val="none" w:sz="0" w:space="0" w:color="auto"/>
        <w:right w:val="none" w:sz="0" w:space="0" w:color="auto"/>
      </w:divBdr>
    </w:div>
    <w:div w:id="853228140">
      <w:bodyDiv w:val="1"/>
      <w:marLeft w:val="0"/>
      <w:marRight w:val="0"/>
      <w:marTop w:val="0"/>
      <w:marBottom w:val="0"/>
      <w:divBdr>
        <w:top w:val="none" w:sz="0" w:space="0" w:color="auto"/>
        <w:left w:val="none" w:sz="0" w:space="0" w:color="auto"/>
        <w:bottom w:val="none" w:sz="0" w:space="0" w:color="auto"/>
        <w:right w:val="none" w:sz="0" w:space="0" w:color="auto"/>
      </w:divBdr>
    </w:div>
    <w:div w:id="1652905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doi.org/10.60154/jaepp.2024.v25n2p188"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22158/jbtp.v11n4p1" TargetMode="External"/><Relationship Id="rId17"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hyperlink" Target="https://doi.org/10.61942/oikonomia.v2i3.357"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5281/zenodo.35911" TargetMode="External"/><Relationship Id="rId5" Type="http://schemas.openxmlformats.org/officeDocument/2006/relationships/webSettings" Target="webSettings.xml"/><Relationship Id="rId15" Type="http://schemas.openxmlformats.org/officeDocument/2006/relationships/hyperlink" Target="https://doi.org/10.70062/slrj.v1i4.226" TargetMode="External"/><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doi.org/10.1108/JAOC-05-2023-0092?referrer=grok.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8FBC8300-FA83-4475-8357-86347563CB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TotalTime>
  <Pages>48</Pages>
  <Words>10838</Words>
  <Characters>61780</Characters>
  <Application>Microsoft Office Word</Application>
  <DocSecurity>0</DocSecurity>
  <Lines>514</Lines>
  <Paragraphs>144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MY PC</dc:creator>
  <cp:keywords/>
  <dc:description/>
  <cp:lastModifiedBy>LENOVO</cp:lastModifiedBy>
  <cp:revision>16</cp:revision>
  <dcterms:created xsi:type="dcterms:W3CDTF">2026-02-25T17:21:00Z</dcterms:created>
  <dcterms:modified xsi:type="dcterms:W3CDTF">2026-03-09T01:43:00Z</dcterms:modified>
</cp:coreProperties>
</file>