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center"/>
        <w:tblLook w:val="04A0" w:firstRow="1" w:lastRow="0" w:firstColumn="1" w:lastColumn="0" w:noHBand="0" w:noVBand="1"/>
      </w:tblPr>
      <w:tblGrid>
        <w:gridCol w:w="9576"/>
      </w:tblGrid>
      <w:tr w:rsidR="004A0039">
        <w:trPr>
          <w:trHeight w:val="317"/>
          <w:jc w:val="center"/>
        </w:trPr>
        <w:tc>
          <w:tcPr>
            <w:tcW w:w="5000" w:type="pct"/>
          </w:tcPr>
          <w:p w:rsidR="004A0039" w:rsidRDefault="004A0039">
            <w:pPr>
              <w:pStyle w:val="NoSpacing"/>
              <w:rPr>
                <w:rFonts w:ascii="Cambria" w:hAnsi="Cambria"/>
                <w:caps/>
                <w:sz w:val="56"/>
                <w:szCs w:val="56"/>
              </w:rPr>
            </w:pPr>
          </w:p>
        </w:tc>
      </w:tr>
      <w:tr w:rsidR="004A0039">
        <w:trPr>
          <w:trHeight w:val="159"/>
          <w:jc w:val="center"/>
        </w:trPr>
        <w:tc>
          <w:tcPr>
            <w:tcW w:w="5000" w:type="pct"/>
            <w:tcBorders>
              <w:bottom w:val="single" w:sz="4" w:space="0" w:color="4F81BD"/>
            </w:tcBorders>
            <w:vAlign w:val="center"/>
          </w:tcPr>
          <w:p w:rsidR="004A0039" w:rsidRDefault="003D6FC2" w:rsidP="00FA0268">
            <w:pPr>
              <w:pStyle w:val="NoSpacing"/>
              <w:jc w:val="center"/>
              <w:rPr>
                <w:rFonts w:ascii="Cambria" w:hAnsi="Cambria"/>
                <w:color w:val="17365D"/>
                <w:sz w:val="56"/>
                <w:szCs w:val="56"/>
              </w:rPr>
            </w:pPr>
            <w:r>
              <w:rPr>
                <w:rFonts w:ascii="Copperplate Gothic Light" w:hAnsi="Copperplate Gothic Light"/>
                <w:b/>
                <w:i/>
                <w:color w:val="17365D"/>
                <w:sz w:val="56"/>
                <w:szCs w:val="56"/>
              </w:rPr>
              <w:t>Evaluating customer engagement : A study on Mobile Handset Industry in Bangladesh</w:t>
            </w:r>
          </w:p>
        </w:tc>
      </w:tr>
      <w:tr w:rsidR="004A0039">
        <w:trPr>
          <w:trHeight w:val="79"/>
          <w:jc w:val="center"/>
        </w:trPr>
        <w:tc>
          <w:tcPr>
            <w:tcW w:w="5000" w:type="pct"/>
            <w:tcBorders>
              <w:top w:val="single" w:sz="4" w:space="0" w:color="4F81BD"/>
            </w:tcBorders>
            <w:vAlign w:val="center"/>
          </w:tcPr>
          <w:p w:rsidR="004A0039" w:rsidRDefault="004A0039">
            <w:pPr>
              <w:pStyle w:val="NoSpacing"/>
              <w:jc w:val="center"/>
              <w:rPr>
                <w:rFonts w:ascii="Cambria" w:hAnsi="Cambria"/>
                <w:sz w:val="56"/>
                <w:szCs w:val="56"/>
              </w:rPr>
            </w:pPr>
          </w:p>
          <w:p w:rsidR="004A0039" w:rsidRDefault="004A0039">
            <w:pPr>
              <w:pStyle w:val="NoSpacing"/>
              <w:jc w:val="center"/>
              <w:rPr>
                <w:rFonts w:ascii="Cambria" w:hAnsi="Cambria"/>
                <w:sz w:val="56"/>
                <w:szCs w:val="56"/>
              </w:rPr>
            </w:pPr>
          </w:p>
        </w:tc>
      </w:tr>
      <w:tr w:rsidR="004A0039">
        <w:trPr>
          <w:trHeight w:val="39"/>
          <w:jc w:val="center"/>
        </w:trPr>
        <w:tc>
          <w:tcPr>
            <w:tcW w:w="5000" w:type="pct"/>
            <w:vAlign w:val="center"/>
          </w:tcPr>
          <w:p w:rsidR="004A0039" w:rsidRDefault="004A0039">
            <w:pPr>
              <w:pStyle w:val="NoSpacing"/>
              <w:rPr>
                <w:sz w:val="16"/>
                <w:szCs w:val="16"/>
              </w:rPr>
            </w:pPr>
          </w:p>
        </w:tc>
      </w:tr>
      <w:tr w:rsidR="004A0039">
        <w:trPr>
          <w:trHeight w:val="39"/>
          <w:jc w:val="center"/>
        </w:trPr>
        <w:tc>
          <w:tcPr>
            <w:tcW w:w="5000" w:type="pct"/>
            <w:vAlign w:val="center"/>
          </w:tcPr>
          <w:p w:rsidR="004A0039" w:rsidRDefault="004A0039">
            <w:pPr>
              <w:pStyle w:val="NoSpacing"/>
              <w:rPr>
                <w:b/>
                <w:bCs/>
                <w:sz w:val="20"/>
                <w:szCs w:val="20"/>
              </w:rPr>
            </w:pPr>
          </w:p>
        </w:tc>
      </w:tr>
      <w:tr w:rsidR="004A0039">
        <w:trPr>
          <w:trHeight w:val="39"/>
          <w:jc w:val="center"/>
        </w:trPr>
        <w:tc>
          <w:tcPr>
            <w:tcW w:w="5000" w:type="pct"/>
            <w:vAlign w:val="center"/>
          </w:tcPr>
          <w:p w:rsidR="004A0039" w:rsidRDefault="004A0039">
            <w:pPr>
              <w:pStyle w:val="NoSpacing"/>
              <w:rPr>
                <w:b/>
                <w:bCs/>
                <w:sz w:val="20"/>
                <w:szCs w:val="20"/>
              </w:rPr>
            </w:pPr>
          </w:p>
        </w:tc>
      </w:tr>
    </w:tbl>
    <w:p w:rsidR="004A0039" w:rsidRDefault="003D6FC2">
      <w:pPr>
        <w:jc w:val="center"/>
      </w:pPr>
      <w:r>
        <w:rPr>
          <w:noProof/>
          <w:lang w:eastAsia="zh-CN" w:bidi="ar-SA"/>
        </w:rPr>
        <w:drawing>
          <wp:inline distT="0" distB="0" distL="0" distR="0">
            <wp:extent cx="5541784" cy="4552545"/>
            <wp:effectExtent l="19050" t="0" r="1766" b="0"/>
            <wp:docPr id="102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10" cstate="print"/>
                    <a:srcRect/>
                    <a:stretch/>
                  </pic:blipFill>
                  <pic:spPr>
                    <a:xfrm>
                      <a:off x="0" y="0"/>
                      <a:ext cx="5541784" cy="4552545"/>
                    </a:xfrm>
                    <a:prstGeom prst="rect">
                      <a:avLst/>
                    </a:prstGeom>
                    <a:ln>
                      <a:noFill/>
                    </a:ln>
                  </pic:spPr>
                </pic:pic>
              </a:graphicData>
            </a:graphic>
          </wp:inline>
        </w:drawing>
      </w:r>
    </w:p>
    <w:p w:rsidR="004A0039" w:rsidRDefault="004A0039">
      <w:pPr>
        <w:sectPr w:rsidR="004A0039">
          <w:footerReference w:type="default" r:id="rId11"/>
          <w:pgSz w:w="12240" w:h="15840"/>
          <w:pgMar w:top="1440" w:right="1440" w:bottom="1440" w:left="1440" w:header="720" w:footer="720" w:gutter="0"/>
          <w:pgNumType w:fmt="lowerRoman" w:start="1"/>
          <w:cols w:space="720"/>
          <w:docGrid w:linePitch="360"/>
        </w:sectPr>
      </w:pPr>
    </w:p>
    <w:p w:rsidR="004A0039" w:rsidRDefault="003D6FC2">
      <w:pPr>
        <w:jc w:val="center"/>
        <w:rPr>
          <w:rFonts w:ascii="Times New Roman" w:hAnsi="Times New Roman" w:cs="Times New Roman"/>
          <w:b/>
          <w:sz w:val="36"/>
          <w:szCs w:val="36"/>
        </w:rPr>
      </w:pPr>
      <w:r>
        <w:rPr>
          <w:rFonts w:ascii="Times New Roman" w:hAnsi="Times New Roman" w:cs="Times New Roman"/>
          <w:b/>
          <w:sz w:val="36"/>
          <w:szCs w:val="36"/>
        </w:rPr>
        <w:lastRenderedPageBreak/>
        <w:t>Project Thesis</w:t>
      </w:r>
    </w:p>
    <w:p w:rsidR="004A0039" w:rsidRDefault="003D6FC2">
      <w:pPr>
        <w:jc w:val="center"/>
        <w:rPr>
          <w:rFonts w:ascii="Times New Roman" w:hAnsi="Times New Roman" w:cs="Times New Roman"/>
          <w:b/>
          <w:sz w:val="36"/>
          <w:szCs w:val="36"/>
        </w:rPr>
      </w:pPr>
      <w:r>
        <w:rPr>
          <w:rFonts w:ascii="Times New Roman" w:hAnsi="Times New Roman" w:cs="Times New Roman"/>
          <w:b/>
          <w:sz w:val="36"/>
          <w:szCs w:val="36"/>
        </w:rPr>
        <w:t>On</w:t>
      </w:r>
    </w:p>
    <w:p w:rsidR="004A0039" w:rsidRDefault="003D6FC2">
      <w:pPr>
        <w:jc w:val="center"/>
        <w:rPr>
          <w:rFonts w:ascii="Times New Roman" w:hAnsi="Times New Roman" w:cs="Times New Roman"/>
          <w:sz w:val="36"/>
          <w:szCs w:val="36"/>
        </w:rPr>
      </w:pPr>
      <w:r>
        <w:rPr>
          <w:rFonts w:ascii="Times New Roman" w:hAnsi="Times New Roman" w:cs="Times New Roman"/>
          <w:sz w:val="36"/>
          <w:szCs w:val="36"/>
        </w:rPr>
        <w:t>Evaluating Customer Engagement: A study on Mobile Handset Industry in Bangladesh</w:t>
      </w:r>
    </w:p>
    <w:p w:rsidR="004A0039" w:rsidRDefault="004A0039">
      <w:pPr>
        <w:jc w:val="center"/>
        <w:rPr>
          <w:rFonts w:ascii="Times New Roman" w:hAnsi="Times New Roman" w:cs="Times New Roman"/>
          <w:color w:val="17365D"/>
          <w:sz w:val="36"/>
          <w:szCs w:val="36"/>
        </w:rPr>
      </w:pPr>
    </w:p>
    <w:p w:rsidR="004A0039" w:rsidRDefault="003D6FC2">
      <w:pPr>
        <w:spacing w:line="360" w:lineRule="auto"/>
        <w:jc w:val="center"/>
        <w:rPr>
          <w:rFonts w:ascii="Times New Roman" w:hAnsi="Times New Roman"/>
          <w:b/>
          <w:color w:val="17365D"/>
          <w:sz w:val="28"/>
        </w:rPr>
      </w:pPr>
      <w:r>
        <w:rPr>
          <w:rFonts w:ascii="Times New Roman" w:hAnsi="Times New Roman"/>
          <w:b/>
          <w:color w:val="17365D"/>
          <w:sz w:val="28"/>
        </w:rPr>
        <w:t>Prepared For</w:t>
      </w:r>
    </w:p>
    <w:p w:rsidR="004A0039" w:rsidRDefault="003D6FC2">
      <w:pPr>
        <w:spacing w:line="360" w:lineRule="auto"/>
        <w:jc w:val="center"/>
        <w:rPr>
          <w:rFonts w:ascii="Times New Roman" w:hAnsi="Times New Roman"/>
          <w:color w:val="000000"/>
          <w:sz w:val="24"/>
          <w:szCs w:val="24"/>
        </w:rPr>
      </w:pPr>
      <w:r>
        <w:rPr>
          <w:rFonts w:ascii="Times New Roman" w:hAnsi="Times New Roman"/>
          <w:b/>
          <w:color w:val="000000"/>
          <w:sz w:val="24"/>
          <w:szCs w:val="24"/>
        </w:rPr>
        <w:t>MD. SHARIFULALAM, PhD.</w:t>
      </w:r>
    </w:p>
    <w:p w:rsidR="004A0039" w:rsidRDefault="003D6FC2">
      <w:pPr>
        <w:spacing w:line="360" w:lineRule="auto"/>
        <w:jc w:val="center"/>
        <w:rPr>
          <w:rFonts w:ascii="Times New Roman" w:hAnsi="Times New Roman"/>
          <w:color w:val="000000"/>
          <w:sz w:val="24"/>
          <w:szCs w:val="24"/>
        </w:rPr>
      </w:pPr>
      <w:r>
        <w:rPr>
          <w:rFonts w:ascii="Times New Roman" w:hAnsi="Times New Roman"/>
          <w:color w:val="000000"/>
          <w:sz w:val="24"/>
          <w:szCs w:val="24"/>
        </w:rPr>
        <w:t>Associate Professor- Marketing</w:t>
      </w:r>
    </w:p>
    <w:p w:rsidR="004A0039" w:rsidRDefault="003D6FC2">
      <w:pPr>
        <w:spacing w:line="360" w:lineRule="auto"/>
        <w:jc w:val="center"/>
        <w:rPr>
          <w:rFonts w:ascii="Times New Roman" w:hAnsi="Times New Roman"/>
          <w:color w:val="000000"/>
          <w:sz w:val="24"/>
          <w:szCs w:val="24"/>
        </w:rPr>
      </w:pPr>
      <w:r>
        <w:rPr>
          <w:rFonts w:ascii="Times New Roman" w:hAnsi="Times New Roman"/>
          <w:color w:val="000000"/>
          <w:sz w:val="24"/>
          <w:szCs w:val="24"/>
        </w:rPr>
        <w:t>School of Business &amp; Economics</w:t>
      </w:r>
    </w:p>
    <w:p w:rsidR="004A0039" w:rsidRDefault="003D6FC2">
      <w:pPr>
        <w:tabs>
          <w:tab w:val="left" w:pos="5561"/>
        </w:tabs>
        <w:spacing w:line="360" w:lineRule="auto"/>
        <w:jc w:val="center"/>
        <w:rPr>
          <w:rFonts w:ascii="Times New Roman" w:hAnsi="Times New Roman"/>
          <w:color w:val="000000"/>
          <w:sz w:val="24"/>
          <w:szCs w:val="24"/>
        </w:rPr>
      </w:pPr>
      <w:r>
        <w:rPr>
          <w:rFonts w:ascii="Times New Roman" w:hAnsi="Times New Roman"/>
          <w:color w:val="000000"/>
          <w:sz w:val="24"/>
          <w:szCs w:val="24"/>
        </w:rPr>
        <w:t>United International University (UIU)</w:t>
      </w:r>
    </w:p>
    <w:p w:rsidR="004A0039" w:rsidRDefault="003D6FC2">
      <w:pPr>
        <w:spacing w:line="360" w:lineRule="auto"/>
        <w:jc w:val="center"/>
        <w:rPr>
          <w:rFonts w:ascii="Times New Roman" w:hAnsi="Times New Roman"/>
          <w:b/>
          <w:color w:val="17365D"/>
          <w:sz w:val="28"/>
        </w:rPr>
      </w:pPr>
      <w:r>
        <w:rPr>
          <w:rFonts w:ascii="Times New Roman" w:hAnsi="Times New Roman"/>
          <w:b/>
          <w:color w:val="17365D"/>
          <w:sz w:val="28"/>
        </w:rPr>
        <w:t>Prepared By</w:t>
      </w:r>
    </w:p>
    <w:p w:rsidR="004A0039" w:rsidRDefault="003D6FC2">
      <w:pPr>
        <w:tabs>
          <w:tab w:val="left" w:pos="5561"/>
        </w:tabs>
        <w:spacing w:line="360" w:lineRule="auto"/>
        <w:jc w:val="center"/>
        <w:rPr>
          <w:rFonts w:ascii="Times New Roman" w:hAnsi="Times New Roman"/>
          <w:b/>
          <w:color w:val="000000"/>
          <w:sz w:val="24"/>
          <w:szCs w:val="24"/>
        </w:rPr>
      </w:pPr>
      <w:r>
        <w:rPr>
          <w:rFonts w:ascii="Times New Roman" w:hAnsi="Times New Roman"/>
          <w:b/>
          <w:color w:val="000000"/>
          <w:sz w:val="24"/>
          <w:szCs w:val="24"/>
        </w:rPr>
        <w:t xml:space="preserve">Abdullah </w:t>
      </w:r>
      <w:proofErr w:type="spellStart"/>
      <w:r>
        <w:rPr>
          <w:rFonts w:ascii="Times New Roman" w:hAnsi="Times New Roman"/>
          <w:b/>
          <w:color w:val="000000"/>
          <w:sz w:val="24"/>
          <w:szCs w:val="24"/>
        </w:rPr>
        <w:t>Galib</w:t>
      </w:r>
      <w:proofErr w:type="spellEnd"/>
      <w:r>
        <w:rPr>
          <w:rFonts w:ascii="Times New Roman" w:hAnsi="Times New Roman"/>
          <w:b/>
          <w:color w:val="000000"/>
          <w:sz w:val="24"/>
          <w:szCs w:val="24"/>
        </w:rPr>
        <w:t xml:space="preserve"> Khan</w:t>
      </w:r>
    </w:p>
    <w:p w:rsidR="004A0039" w:rsidRDefault="003D6FC2">
      <w:pPr>
        <w:tabs>
          <w:tab w:val="left" w:pos="5561"/>
        </w:tabs>
        <w:spacing w:line="360" w:lineRule="auto"/>
        <w:jc w:val="center"/>
        <w:rPr>
          <w:rFonts w:ascii="Times New Roman" w:hAnsi="Times New Roman"/>
          <w:color w:val="000000"/>
          <w:sz w:val="24"/>
          <w:szCs w:val="24"/>
        </w:rPr>
      </w:pPr>
      <w:r>
        <w:rPr>
          <w:rFonts w:ascii="Times New Roman" w:hAnsi="Times New Roman"/>
          <w:color w:val="000000"/>
          <w:sz w:val="24"/>
          <w:szCs w:val="24"/>
        </w:rPr>
        <w:t>ID</w:t>
      </w:r>
      <w:proofErr w:type="gramStart"/>
      <w:r>
        <w:rPr>
          <w:rFonts w:ascii="Times New Roman" w:hAnsi="Times New Roman"/>
          <w:color w:val="000000"/>
          <w:sz w:val="24"/>
          <w:szCs w:val="24"/>
        </w:rPr>
        <w:t>:111</w:t>
      </w:r>
      <w:proofErr w:type="gramEnd"/>
      <w:r>
        <w:rPr>
          <w:rFonts w:ascii="Times New Roman" w:hAnsi="Times New Roman"/>
          <w:color w:val="000000"/>
          <w:sz w:val="24"/>
          <w:szCs w:val="24"/>
        </w:rPr>
        <w:t>-131-175</w:t>
      </w:r>
    </w:p>
    <w:p w:rsidR="004A0039" w:rsidRDefault="003D6FC2">
      <w:pPr>
        <w:tabs>
          <w:tab w:val="left" w:pos="5561"/>
        </w:tabs>
        <w:spacing w:line="360" w:lineRule="auto"/>
        <w:jc w:val="center"/>
        <w:rPr>
          <w:rFonts w:ascii="Times New Roman" w:hAnsi="Times New Roman"/>
          <w:color w:val="000000"/>
          <w:sz w:val="24"/>
          <w:szCs w:val="24"/>
        </w:rPr>
      </w:pPr>
      <w:r>
        <w:rPr>
          <w:rFonts w:ascii="Times New Roman" w:hAnsi="Times New Roman"/>
          <w:color w:val="000000"/>
          <w:sz w:val="24"/>
          <w:szCs w:val="24"/>
        </w:rPr>
        <w:t>School of Business &amp; Economics</w:t>
      </w:r>
    </w:p>
    <w:p w:rsidR="004A0039" w:rsidRDefault="003D6FC2">
      <w:pPr>
        <w:tabs>
          <w:tab w:val="left" w:pos="5561"/>
        </w:tabs>
        <w:jc w:val="center"/>
        <w:rPr>
          <w:rFonts w:ascii="Times New Roman" w:hAnsi="Times New Roman"/>
          <w:color w:val="000000"/>
          <w:sz w:val="24"/>
          <w:szCs w:val="24"/>
        </w:rPr>
      </w:pPr>
      <w:r>
        <w:rPr>
          <w:rFonts w:ascii="Times New Roman" w:hAnsi="Times New Roman"/>
          <w:color w:val="000000"/>
          <w:sz w:val="24"/>
          <w:szCs w:val="24"/>
        </w:rPr>
        <w:t>United International University (UIU)</w:t>
      </w:r>
    </w:p>
    <w:p w:rsidR="004A0039" w:rsidRDefault="004A0039">
      <w:pPr>
        <w:tabs>
          <w:tab w:val="left" w:pos="5561"/>
        </w:tabs>
        <w:jc w:val="center"/>
        <w:rPr>
          <w:rFonts w:ascii="Times New Roman" w:hAnsi="Times New Roman"/>
          <w:color w:val="000000"/>
          <w:sz w:val="24"/>
          <w:szCs w:val="24"/>
        </w:rPr>
      </w:pPr>
    </w:p>
    <w:p w:rsidR="004A0039" w:rsidRDefault="003D6FC2">
      <w:pPr>
        <w:spacing w:line="360" w:lineRule="auto"/>
        <w:jc w:val="center"/>
        <w:rPr>
          <w:rFonts w:ascii="Times New Roman" w:hAnsi="Times New Roman"/>
          <w:b/>
          <w:color w:val="000000"/>
          <w:sz w:val="28"/>
        </w:rPr>
      </w:pPr>
      <w:r>
        <w:rPr>
          <w:rFonts w:ascii="Times New Roman" w:hAnsi="Times New Roman"/>
          <w:b/>
          <w:color w:val="000000"/>
          <w:sz w:val="28"/>
        </w:rPr>
        <w:t>Date of submission: May 20, 2018</w:t>
      </w:r>
    </w:p>
    <w:p w:rsidR="004A0039" w:rsidRDefault="003D6FC2">
      <w:pPr>
        <w:spacing w:line="360" w:lineRule="auto"/>
        <w:jc w:val="center"/>
        <w:rPr>
          <w:rFonts w:ascii="Times New Roman" w:hAnsi="Times New Roman"/>
          <w:b/>
          <w:noProof/>
          <w:color w:val="000000"/>
          <w:sz w:val="40"/>
          <w:szCs w:val="40"/>
        </w:rPr>
      </w:pPr>
      <w:r>
        <w:rPr>
          <w:rFonts w:ascii="Times New Roman" w:hAnsi="Times New Roman"/>
          <w:noProof/>
          <w:sz w:val="24"/>
          <w:szCs w:val="24"/>
          <w:lang w:eastAsia="zh-CN" w:bidi="ar-SA"/>
        </w:rPr>
        <w:drawing>
          <wp:inline distT="0" distB="0" distL="0" distR="0">
            <wp:extent cx="959826" cy="872483"/>
            <wp:effectExtent l="19050" t="0" r="0" b="0"/>
            <wp:docPr id="102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cstate="print"/>
                    <a:srcRect/>
                    <a:stretch/>
                  </pic:blipFill>
                  <pic:spPr>
                    <a:xfrm>
                      <a:off x="0" y="0"/>
                      <a:ext cx="959826" cy="872483"/>
                    </a:xfrm>
                    <a:prstGeom prst="rect">
                      <a:avLst/>
                    </a:prstGeom>
                    <a:ln>
                      <a:noFill/>
                    </a:ln>
                  </pic:spPr>
                </pic:pic>
              </a:graphicData>
            </a:graphic>
          </wp:inline>
        </w:drawing>
      </w:r>
      <w:r>
        <w:rPr>
          <w:rFonts w:ascii="Times New Roman" w:hAnsi="Times New Roman"/>
          <w:b/>
          <w:noProof/>
          <w:color w:val="000000"/>
          <w:sz w:val="36"/>
          <w:szCs w:val="36"/>
        </w:rPr>
        <w:t>United International University</w:t>
      </w:r>
    </w:p>
    <w:p w:rsidR="004A0039" w:rsidRDefault="004A0039">
      <w:pPr>
        <w:spacing w:line="360" w:lineRule="auto"/>
        <w:jc w:val="center"/>
        <w:rPr>
          <w:rFonts w:ascii="Times New Roman" w:hAnsi="Times New Roman"/>
          <w:b/>
          <w:noProof/>
          <w:color w:val="000000"/>
          <w:sz w:val="40"/>
          <w:szCs w:val="40"/>
        </w:rPr>
      </w:pPr>
    </w:p>
    <w:p w:rsidR="004A0039" w:rsidRDefault="003D6FC2">
      <w:pPr>
        <w:pStyle w:val="Title"/>
        <w:rPr>
          <w:sz w:val="32"/>
          <w:szCs w:val="32"/>
        </w:rPr>
      </w:pPr>
      <w:r>
        <w:rPr>
          <w:sz w:val="32"/>
          <w:szCs w:val="32"/>
        </w:rPr>
        <w:lastRenderedPageBreak/>
        <w:t>Letter of Transmittal</w:t>
      </w:r>
    </w:p>
    <w:p w:rsidR="004A0039" w:rsidRDefault="004A0039">
      <w:pPr>
        <w:spacing w:line="360" w:lineRule="auto"/>
        <w:rPr>
          <w:rFonts w:ascii="Times New Roman" w:hAnsi="Times New Roman"/>
          <w:color w:val="000000"/>
          <w:sz w:val="24"/>
          <w:szCs w:val="24"/>
        </w:rPr>
      </w:pPr>
    </w:p>
    <w:p w:rsidR="004A0039" w:rsidRDefault="003D6FC2">
      <w:pPr>
        <w:spacing w:line="360" w:lineRule="auto"/>
        <w:rPr>
          <w:rFonts w:ascii="Times New Roman" w:hAnsi="Times New Roman"/>
          <w:color w:val="000000"/>
          <w:sz w:val="24"/>
          <w:szCs w:val="24"/>
        </w:rPr>
      </w:pPr>
      <w:r>
        <w:rPr>
          <w:rFonts w:ascii="Times New Roman" w:hAnsi="Times New Roman"/>
          <w:color w:val="000000"/>
          <w:sz w:val="24"/>
          <w:szCs w:val="24"/>
        </w:rPr>
        <w:t xml:space="preserve">May 20, 2018 </w:t>
      </w:r>
    </w:p>
    <w:p w:rsidR="004A0039" w:rsidRDefault="003D6FC2">
      <w:pPr>
        <w:spacing w:after="0" w:line="360" w:lineRule="auto"/>
        <w:jc w:val="both"/>
        <w:rPr>
          <w:rFonts w:ascii="Times New Roman" w:hAnsi="Times New Roman"/>
          <w:sz w:val="24"/>
          <w:szCs w:val="24"/>
        </w:rPr>
      </w:pPr>
      <w:r>
        <w:rPr>
          <w:rFonts w:ascii="Times New Roman" w:hAnsi="Times New Roman"/>
          <w:sz w:val="24"/>
          <w:szCs w:val="24"/>
        </w:rPr>
        <w:t>MD. SHARIFULALAM, PhD.</w:t>
      </w:r>
    </w:p>
    <w:p w:rsidR="004A0039" w:rsidRDefault="003D6FC2">
      <w:pPr>
        <w:spacing w:after="0" w:line="360" w:lineRule="auto"/>
        <w:jc w:val="both"/>
        <w:rPr>
          <w:rFonts w:ascii="Times New Roman" w:hAnsi="Times New Roman"/>
          <w:sz w:val="24"/>
          <w:szCs w:val="24"/>
        </w:rPr>
      </w:pPr>
      <w:r>
        <w:rPr>
          <w:rFonts w:ascii="Times New Roman" w:hAnsi="Times New Roman"/>
          <w:sz w:val="24"/>
          <w:szCs w:val="24"/>
        </w:rPr>
        <w:t xml:space="preserve">Associate Professor- Marketing </w:t>
      </w:r>
    </w:p>
    <w:p w:rsidR="004A0039" w:rsidRDefault="003D6FC2">
      <w:pPr>
        <w:spacing w:after="0" w:line="360" w:lineRule="auto"/>
        <w:jc w:val="both"/>
        <w:rPr>
          <w:rFonts w:ascii="Times New Roman" w:hAnsi="Times New Roman"/>
          <w:sz w:val="24"/>
          <w:szCs w:val="24"/>
        </w:rPr>
      </w:pPr>
      <w:r>
        <w:rPr>
          <w:rFonts w:ascii="Times New Roman" w:hAnsi="Times New Roman"/>
          <w:sz w:val="24"/>
          <w:szCs w:val="24"/>
        </w:rPr>
        <w:t>School of Business &amp; Economics</w:t>
      </w:r>
    </w:p>
    <w:p w:rsidR="004A0039" w:rsidRDefault="003D6FC2">
      <w:pPr>
        <w:spacing w:after="0" w:line="360" w:lineRule="auto"/>
        <w:jc w:val="both"/>
        <w:rPr>
          <w:rFonts w:ascii="Times New Roman" w:hAnsi="Times New Roman"/>
          <w:sz w:val="24"/>
          <w:szCs w:val="24"/>
        </w:rPr>
      </w:pPr>
      <w:r>
        <w:rPr>
          <w:rFonts w:ascii="Times New Roman" w:hAnsi="Times New Roman"/>
          <w:sz w:val="24"/>
          <w:szCs w:val="24"/>
        </w:rPr>
        <w:t>United International University</w:t>
      </w:r>
    </w:p>
    <w:p w:rsidR="004A0039" w:rsidRDefault="004A0039">
      <w:pPr>
        <w:spacing w:after="0" w:line="360" w:lineRule="auto"/>
        <w:jc w:val="both"/>
        <w:rPr>
          <w:rFonts w:ascii="Times New Roman" w:hAnsi="Times New Roman"/>
          <w:color w:val="000000"/>
          <w:sz w:val="24"/>
          <w:szCs w:val="24"/>
        </w:rPr>
      </w:pPr>
    </w:p>
    <w:p w:rsidR="004A0039" w:rsidRDefault="003D6FC2">
      <w:pPr>
        <w:spacing w:line="360" w:lineRule="auto"/>
        <w:jc w:val="both"/>
        <w:rPr>
          <w:rFonts w:ascii="Times New Roman" w:hAnsi="Times New Roman"/>
          <w:b/>
          <w:bCs/>
          <w:color w:val="000000"/>
          <w:sz w:val="24"/>
          <w:szCs w:val="24"/>
        </w:rPr>
      </w:pPr>
      <w:r>
        <w:rPr>
          <w:rFonts w:ascii="Times New Roman" w:hAnsi="Times New Roman"/>
          <w:b/>
          <w:color w:val="000000"/>
          <w:sz w:val="24"/>
          <w:szCs w:val="24"/>
        </w:rPr>
        <w:t>Subject:</w:t>
      </w:r>
      <w:r w:rsidR="00790ADE">
        <w:rPr>
          <w:rFonts w:ascii="Times New Roman" w:hAnsi="Times New Roman"/>
          <w:b/>
          <w:color w:val="000000"/>
          <w:sz w:val="24"/>
          <w:szCs w:val="24"/>
        </w:rPr>
        <w:t xml:space="preserve">  </w:t>
      </w:r>
      <w:r>
        <w:rPr>
          <w:rFonts w:ascii="Times New Roman" w:hAnsi="Times New Roman"/>
          <w:b/>
          <w:bCs/>
          <w:color w:val="000000"/>
          <w:sz w:val="24"/>
          <w:szCs w:val="24"/>
        </w:rPr>
        <w:t>Submission of the Project Report.</w:t>
      </w:r>
    </w:p>
    <w:p w:rsidR="004A0039" w:rsidRDefault="003D6FC2">
      <w:pPr>
        <w:pStyle w:val="Default"/>
        <w:spacing w:line="360" w:lineRule="auto"/>
        <w:jc w:val="both"/>
      </w:pPr>
      <w:r>
        <w:t>Dear Sir,</w:t>
      </w:r>
    </w:p>
    <w:p w:rsidR="004A0039" w:rsidRDefault="003D6FC2">
      <w:pPr>
        <w:pStyle w:val="Default"/>
        <w:spacing w:after="200" w:line="360" w:lineRule="auto"/>
        <w:jc w:val="both"/>
      </w:pPr>
      <w:r>
        <w:t xml:space="preserve">I would like to submit my project report on “A study on Mobile Handsets Industry in Bangladesh”, which has been ready as an obligation for the end of the BBA Program of United International University. While functioning on the report, I have tried to follow each and every instruction that you have advice. It has been a very informative experience to work on mobile industry. </w:t>
      </w:r>
    </w:p>
    <w:p w:rsidR="004A0039" w:rsidRDefault="003D6FC2">
      <w:pPr>
        <w:pStyle w:val="Default"/>
        <w:spacing w:after="200" w:line="360" w:lineRule="auto"/>
        <w:jc w:val="both"/>
      </w:pPr>
      <w:r>
        <w:t xml:space="preserve">Moreover, I want to thank you for your support and patience with me. If you need any further information to evaluate the project report, it would be my immense pleasure to furnish you the same. </w:t>
      </w:r>
    </w:p>
    <w:p w:rsidR="004A0039" w:rsidRDefault="003D6FC2">
      <w:pPr>
        <w:pStyle w:val="Default"/>
        <w:spacing w:after="200" w:line="360" w:lineRule="auto"/>
        <w:jc w:val="both"/>
      </w:pPr>
      <w:r>
        <w:t>Hence, I would be wondering if you go through my report and give your assessment to my work considering my limitation.</w:t>
      </w:r>
    </w:p>
    <w:p w:rsidR="004A0039" w:rsidRDefault="004A0039">
      <w:pPr>
        <w:spacing w:line="360" w:lineRule="auto"/>
        <w:jc w:val="both"/>
        <w:rPr>
          <w:rFonts w:ascii="Times New Roman" w:hAnsi="Times New Roman"/>
          <w:color w:val="000000"/>
          <w:sz w:val="24"/>
          <w:szCs w:val="24"/>
        </w:rPr>
      </w:pPr>
    </w:p>
    <w:p w:rsidR="004A0039" w:rsidRDefault="003D6FC2">
      <w:pPr>
        <w:spacing w:line="360" w:lineRule="auto"/>
        <w:jc w:val="both"/>
        <w:rPr>
          <w:rFonts w:ascii="Times New Roman" w:hAnsi="Times New Roman"/>
          <w:color w:val="000000"/>
          <w:sz w:val="24"/>
          <w:szCs w:val="24"/>
        </w:rPr>
      </w:pPr>
      <w:r>
        <w:rPr>
          <w:rFonts w:ascii="Times New Roman" w:hAnsi="Times New Roman"/>
          <w:color w:val="000000"/>
          <w:sz w:val="24"/>
          <w:szCs w:val="24"/>
        </w:rPr>
        <w:t>Sincerely Yours,</w:t>
      </w:r>
    </w:p>
    <w:p w:rsidR="004A0039" w:rsidRDefault="003D6FC2">
      <w:pPr>
        <w:spacing w:line="360" w:lineRule="auto"/>
        <w:jc w:val="both"/>
        <w:rPr>
          <w:rFonts w:ascii="Times New Roman" w:hAnsi="Times New Roman"/>
          <w:color w:val="000000"/>
          <w:sz w:val="24"/>
          <w:szCs w:val="24"/>
        </w:rPr>
      </w:pPr>
      <w:r>
        <w:rPr>
          <w:rFonts w:ascii="Times New Roman" w:hAnsi="Times New Roman"/>
          <w:color w:val="000000"/>
          <w:sz w:val="24"/>
          <w:szCs w:val="24"/>
        </w:rPr>
        <w:t>__________________</w:t>
      </w:r>
    </w:p>
    <w:p w:rsidR="004A0039" w:rsidRDefault="003D6FC2">
      <w:pPr>
        <w:tabs>
          <w:tab w:val="left" w:pos="5561"/>
        </w:tabs>
        <w:spacing w:line="360" w:lineRule="auto"/>
        <w:rPr>
          <w:rFonts w:ascii="Times New Roman" w:hAnsi="Times New Roman"/>
          <w:color w:val="000000"/>
          <w:sz w:val="24"/>
          <w:szCs w:val="24"/>
        </w:rPr>
      </w:pPr>
      <w:r>
        <w:rPr>
          <w:rFonts w:ascii="Times New Roman" w:hAnsi="Times New Roman"/>
          <w:color w:val="000000"/>
          <w:sz w:val="24"/>
          <w:szCs w:val="24"/>
        </w:rPr>
        <w:t xml:space="preserve">Abdullah </w:t>
      </w:r>
      <w:proofErr w:type="spellStart"/>
      <w:r>
        <w:rPr>
          <w:rFonts w:ascii="Times New Roman" w:hAnsi="Times New Roman"/>
          <w:color w:val="000000"/>
          <w:sz w:val="24"/>
          <w:szCs w:val="24"/>
        </w:rPr>
        <w:t>Galib</w:t>
      </w:r>
      <w:proofErr w:type="spellEnd"/>
      <w:r>
        <w:rPr>
          <w:rFonts w:ascii="Times New Roman" w:hAnsi="Times New Roman"/>
          <w:color w:val="000000"/>
          <w:sz w:val="24"/>
          <w:szCs w:val="24"/>
        </w:rPr>
        <w:t xml:space="preserve"> Khan</w:t>
      </w:r>
    </w:p>
    <w:p w:rsidR="004A0039" w:rsidRDefault="003D6FC2">
      <w:pPr>
        <w:tabs>
          <w:tab w:val="left" w:pos="5561"/>
        </w:tabs>
        <w:spacing w:line="360" w:lineRule="auto"/>
        <w:rPr>
          <w:rFonts w:ascii="Times New Roman" w:hAnsi="Times New Roman"/>
          <w:color w:val="000000"/>
          <w:sz w:val="24"/>
          <w:szCs w:val="24"/>
        </w:rPr>
      </w:pPr>
      <w:r>
        <w:rPr>
          <w:rFonts w:ascii="Times New Roman" w:hAnsi="Times New Roman"/>
          <w:color w:val="000000"/>
          <w:sz w:val="24"/>
          <w:szCs w:val="24"/>
        </w:rPr>
        <w:t>ID No: 111-131-175</w:t>
      </w:r>
    </w:p>
    <w:p w:rsidR="004A0039" w:rsidRDefault="003D6FC2">
      <w:pPr>
        <w:pStyle w:val="Title"/>
        <w:rPr>
          <w:sz w:val="32"/>
          <w:szCs w:val="32"/>
        </w:rPr>
      </w:pPr>
      <w:bookmarkStart w:id="0" w:name="_Toc470810649"/>
      <w:bookmarkStart w:id="1" w:name="_Toc495581384"/>
      <w:bookmarkStart w:id="2" w:name="_Toc496631115"/>
      <w:r>
        <w:rPr>
          <w:sz w:val="32"/>
          <w:szCs w:val="32"/>
        </w:rPr>
        <w:lastRenderedPageBreak/>
        <w:t>Acknowledgement</w:t>
      </w:r>
      <w:bookmarkEnd w:id="0"/>
      <w:bookmarkEnd w:id="1"/>
      <w:bookmarkEnd w:id="2"/>
    </w:p>
    <w:p w:rsidR="004A0039" w:rsidRDefault="004A0039">
      <w:pPr>
        <w:jc w:val="center"/>
        <w:rPr>
          <w:rFonts w:ascii="Times New Roman" w:hAnsi="Times New Roman" w:cs="Times New Roman"/>
          <w:b/>
          <w:color w:val="17365D"/>
          <w:sz w:val="40"/>
          <w:szCs w:val="40"/>
        </w:rPr>
      </w:pPr>
    </w:p>
    <w:p w:rsidR="004A0039" w:rsidRDefault="003D6FC2">
      <w:pPr>
        <w:tabs>
          <w:tab w:val="left" w:pos="-561"/>
        </w:tabs>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At first, I would like to articulate my gratefulness to the Almighty for giving me the potency and opportunity to complete the report within the scheduled time successfully. </w:t>
      </w:r>
    </w:p>
    <w:p w:rsidR="004A0039" w:rsidRDefault="004A0039">
      <w:pPr>
        <w:tabs>
          <w:tab w:val="left" w:pos="-561"/>
        </w:tabs>
        <w:spacing w:after="0" w:line="360" w:lineRule="auto"/>
        <w:jc w:val="both"/>
        <w:rPr>
          <w:rFonts w:ascii="Times New Roman" w:hAnsi="Times New Roman"/>
          <w:color w:val="000000"/>
          <w:sz w:val="24"/>
          <w:szCs w:val="24"/>
        </w:rPr>
      </w:pPr>
    </w:p>
    <w:p w:rsidR="004A0039" w:rsidRDefault="003D6FC2">
      <w:pPr>
        <w:tabs>
          <w:tab w:val="left" w:pos="-561"/>
        </w:tabs>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I would like to be grateful to the project supervisor </w:t>
      </w:r>
      <w:r>
        <w:rPr>
          <w:rStyle w:val="gd"/>
          <w:rFonts w:ascii="Times New Roman" w:hAnsi="Times New Roman"/>
          <w:b/>
          <w:bCs/>
          <w:color w:val="222222"/>
          <w:sz w:val="24"/>
          <w:szCs w:val="24"/>
          <w:shd w:val="clear" w:color="auto" w:fill="FFFFFF"/>
        </w:rPr>
        <w:t xml:space="preserve">MD. </w:t>
      </w:r>
      <w:proofErr w:type="gramStart"/>
      <w:r>
        <w:rPr>
          <w:rStyle w:val="gd"/>
          <w:rFonts w:ascii="Times New Roman" w:hAnsi="Times New Roman"/>
          <w:b/>
          <w:bCs/>
          <w:color w:val="222222"/>
          <w:sz w:val="24"/>
          <w:szCs w:val="24"/>
          <w:shd w:val="clear" w:color="auto" w:fill="FFFFFF"/>
        </w:rPr>
        <w:t>SHARIFULALAM, PhD.</w:t>
      </w:r>
      <w:r w:rsidR="00CF741A">
        <w:rPr>
          <w:rStyle w:val="gd"/>
          <w:rFonts w:ascii="Times New Roman" w:hAnsi="Times New Roman"/>
          <w:b/>
          <w:bCs/>
          <w:color w:val="222222"/>
          <w:sz w:val="24"/>
          <w:szCs w:val="24"/>
          <w:shd w:val="clear" w:color="auto" w:fill="FFFFFF"/>
        </w:rPr>
        <w:t xml:space="preserve"> </w:t>
      </w:r>
      <w:r>
        <w:rPr>
          <w:rFonts w:ascii="Times New Roman" w:hAnsi="Times New Roman"/>
          <w:color w:val="000000"/>
          <w:sz w:val="24"/>
          <w:szCs w:val="24"/>
        </w:rPr>
        <w:t>who has helped me in every step of my report.</w:t>
      </w:r>
      <w:proofErr w:type="gramEnd"/>
      <w:r>
        <w:rPr>
          <w:rFonts w:ascii="Times New Roman" w:hAnsi="Times New Roman"/>
          <w:color w:val="000000"/>
          <w:sz w:val="24"/>
          <w:szCs w:val="24"/>
        </w:rPr>
        <w:t xml:space="preserve"> Without his support and encouragement this report and business plan would not possible such an endeavor to enhance my practical knowledge about the real situation.</w:t>
      </w:r>
    </w:p>
    <w:p w:rsidR="004A0039" w:rsidRDefault="004A0039">
      <w:pPr>
        <w:spacing w:line="360" w:lineRule="auto"/>
        <w:jc w:val="center"/>
        <w:rPr>
          <w:rFonts w:ascii="Times New Roman" w:hAnsi="Times New Roman"/>
          <w:sz w:val="24"/>
          <w:szCs w:val="24"/>
        </w:rPr>
      </w:pPr>
    </w:p>
    <w:p w:rsidR="004A0039" w:rsidRDefault="003D6FC2">
      <w:pPr>
        <w:rPr>
          <w:rFonts w:ascii="Times New Roman" w:hAnsi="Times New Roman"/>
          <w:sz w:val="24"/>
          <w:szCs w:val="24"/>
        </w:rPr>
      </w:pPr>
      <w:r>
        <w:rPr>
          <w:rFonts w:ascii="Times New Roman" w:hAnsi="Times New Roman"/>
          <w:sz w:val="24"/>
          <w:szCs w:val="24"/>
        </w:rPr>
        <w:br w:type="page"/>
      </w:r>
    </w:p>
    <w:p w:rsidR="004A0039" w:rsidRDefault="003D6FC2">
      <w:pPr>
        <w:pStyle w:val="Title"/>
        <w:rPr>
          <w:sz w:val="32"/>
          <w:szCs w:val="32"/>
        </w:rPr>
      </w:pPr>
      <w:r>
        <w:rPr>
          <w:sz w:val="32"/>
          <w:szCs w:val="32"/>
        </w:rPr>
        <w:lastRenderedPageBreak/>
        <w:t>Declaration</w:t>
      </w:r>
    </w:p>
    <w:p w:rsidR="004A0039" w:rsidRDefault="004A0039">
      <w:pPr>
        <w:jc w:val="center"/>
        <w:rPr>
          <w:rFonts w:ascii="Times New Roman" w:hAnsi="Times New Roman" w:cs="Times New Roman"/>
          <w:b/>
          <w:color w:val="17365D"/>
          <w:sz w:val="40"/>
          <w:szCs w:val="40"/>
        </w:rPr>
      </w:pPr>
    </w:p>
    <w:p w:rsidR="004A0039" w:rsidRDefault="003D6FC2">
      <w:pPr>
        <w:spacing w:line="360" w:lineRule="auto"/>
        <w:jc w:val="both"/>
        <w:rPr>
          <w:rFonts w:ascii="Times New Roman" w:hAnsi="Times New Roman"/>
          <w:sz w:val="24"/>
          <w:szCs w:val="24"/>
        </w:rPr>
      </w:pPr>
      <w:r>
        <w:rPr>
          <w:rFonts w:ascii="Times New Roman" w:hAnsi="Times New Roman"/>
          <w:sz w:val="24"/>
          <w:szCs w:val="24"/>
        </w:rPr>
        <w:t xml:space="preserve">I am Abdullah </w:t>
      </w:r>
      <w:proofErr w:type="spellStart"/>
      <w:r>
        <w:rPr>
          <w:rFonts w:ascii="Times New Roman" w:hAnsi="Times New Roman"/>
          <w:sz w:val="24"/>
          <w:szCs w:val="24"/>
        </w:rPr>
        <w:t>Galib</w:t>
      </w:r>
      <w:proofErr w:type="spellEnd"/>
      <w:r>
        <w:rPr>
          <w:rFonts w:ascii="Times New Roman" w:hAnsi="Times New Roman"/>
          <w:sz w:val="24"/>
          <w:szCs w:val="24"/>
        </w:rPr>
        <w:t xml:space="preserve"> Khan, student of School of Business and Economics (Marketing) of United International University, Bangladesh, do hereby declare that the project report on “A study on Mobile Handsets Industry in Bangladesh” is an innovative work and hasn’t been previously submitted for any degree, diploma, title, or recognition.</w:t>
      </w:r>
    </w:p>
    <w:p w:rsidR="004A0039" w:rsidRDefault="004A0039">
      <w:pPr>
        <w:spacing w:line="360" w:lineRule="auto"/>
        <w:jc w:val="center"/>
        <w:rPr>
          <w:rFonts w:ascii="Times New Roman" w:hAnsi="Times New Roman"/>
          <w:sz w:val="24"/>
          <w:szCs w:val="24"/>
        </w:rPr>
      </w:pPr>
    </w:p>
    <w:p w:rsidR="004A0039" w:rsidRDefault="004A0039">
      <w:pPr>
        <w:spacing w:line="360" w:lineRule="auto"/>
        <w:jc w:val="center"/>
        <w:rPr>
          <w:rFonts w:ascii="Times New Roman" w:hAnsi="Times New Roman"/>
          <w:sz w:val="24"/>
          <w:szCs w:val="24"/>
        </w:rPr>
      </w:pPr>
    </w:p>
    <w:p w:rsidR="004A0039" w:rsidRDefault="003D6FC2">
      <w:pPr>
        <w:spacing w:line="360" w:lineRule="auto"/>
        <w:rPr>
          <w:rFonts w:ascii="Times New Roman" w:hAnsi="Times New Roman"/>
          <w:sz w:val="24"/>
          <w:szCs w:val="24"/>
        </w:rPr>
      </w:pPr>
      <w:r>
        <w:rPr>
          <w:rFonts w:ascii="Times New Roman" w:hAnsi="Times New Roman"/>
          <w:sz w:val="24"/>
          <w:szCs w:val="24"/>
        </w:rPr>
        <w:t>________________</w:t>
      </w:r>
    </w:p>
    <w:p w:rsidR="004A0039" w:rsidRDefault="003D6FC2">
      <w:pPr>
        <w:spacing w:line="360" w:lineRule="auto"/>
        <w:rPr>
          <w:rFonts w:ascii="Times New Roman" w:hAnsi="Times New Roman"/>
          <w:sz w:val="24"/>
          <w:szCs w:val="24"/>
        </w:rPr>
      </w:pPr>
      <w:r>
        <w:rPr>
          <w:rFonts w:ascii="Times New Roman" w:hAnsi="Times New Roman"/>
          <w:sz w:val="24"/>
          <w:szCs w:val="24"/>
        </w:rPr>
        <w:t xml:space="preserve">Abdullah </w:t>
      </w:r>
      <w:proofErr w:type="spellStart"/>
      <w:r>
        <w:rPr>
          <w:rFonts w:ascii="Times New Roman" w:hAnsi="Times New Roman"/>
          <w:sz w:val="24"/>
          <w:szCs w:val="24"/>
        </w:rPr>
        <w:t>Galib</w:t>
      </w:r>
      <w:proofErr w:type="spellEnd"/>
      <w:r>
        <w:rPr>
          <w:rFonts w:ascii="Times New Roman" w:hAnsi="Times New Roman"/>
          <w:sz w:val="24"/>
          <w:szCs w:val="24"/>
        </w:rPr>
        <w:t xml:space="preserve"> Khan</w:t>
      </w:r>
    </w:p>
    <w:p w:rsidR="004A0039" w:rsidRDefault="003D6FC2">
      <w:pPr>
        <w:spacing w:line="360" w:lineRule="auto"/>
        <w:rPr>
          <w:rFonts w:ascii="Times New Roman" w:hAnsi="Times New Roman"/>
          <w:sz w:val="24"/>
          <w:szCs w:val="24"/>
        </w:rPr>
      </w:pPr>
      <w:r>
        <w:rPr>
          <w:rFonts w:ascii="Times New Roman" w:hAnsi="Times New Roman"/>
          <w:sz w:val="24"/>
          <w:szCs w:val="24"/>
        </w:rPr>
        <w:t>ID No: 111-131-175</w:t>
      </w:r>
    </w:p>
    <w:p w:rsidR="004A0039" w:rsidRDefault="003D6FC2">
      <w:pPr>
        <w:spacing w:line="360" w:lineRule="auto"/>
        <w:rPr>
          <w:rFonts w:ascii="Times New Roman" w:hAnsi="Times New Roman"/>
          <w:sz w:val="24"/>
          <w:szCs w:val="24"/>
        </w:rPr>
      </w:pPr>
      <w:r>
        <w:rPr>
          <w:rFonts w:ascii="Times New Roman" w:hAnsi="Times New Roman"/>
          <w:sz w:val="24"/>
          <w:szCs w:val="24"/>
        </w:rPr>
        <w:t xml:space="preserve">School of Business and Economics </w:t>
      </w:r>
    </w:p>
    <w:p w:rsidR="004A0039" w:rsidRDefault="003D6FC2">
      <w:pPr>
        <w:spacing w:line="360" w:lineRule="auto"/>
        <w:rPr>
          <w:rFonts w:ascii="Times New Roman" w:hAnsi="Times New Roman"/>
          <w:sz w:val="24"/>
          <w:szCs w:val="24"/>
        </w:rPr>
      </w:pPr>
      <w:r>
        <w:rPr>
          <w:rFonts w:ascii="Times New Roman" w:hAnsi="Times New Roman"/>
          <w:sz w:val="24"/>
          <w:szCs w:val="24"/>
        </w:rPr>
        <w:t>United International University</w:t>
      </w:r>
    </w:p>
    <w:p w:rsidR="004A0039" w:rsidRDefault="004A0039">
      <w:pPr>
        <w:spacing w:line="360" w:lineRule="auto"/>
        <w:rPr>
          <w:rFonts w:ascii="Times New Roman" w:hAnsi="Times New Roman"/>
          <w:sz w:val="24"/>
          <w:szCs w:val="24"/>
        </w:rPr>
      </w:pPr>
    </w:p>
    <w:p w:rsidR="004A0039" w:rsidRDefault="003D6FC2">
      <w:pPr>
        <w:rPr>
          <w:rFonts w:ascii="Times New Roman" w:hAnsi="Times New Roman"/>
          <w:sz w:val="24"/>
          <w:szCs w:val="24"/>
        </w:rPr>
      </w:pPr>
      <w:r>
        <w:rPr>
          <w:rFonts w:ascii="Times New Roman" w:hAnsi="Times New Roman"/>
          <w:sz w:val="24"/>
          <w:szCs w:val="24"/>
        </w:rPr>
        <w:br w:type="page"/>
      </w:r>
    </w:p>
    <w:p w:rsidR="004A0039" w:rsidRDefault="003D6FC2">
      <w:pPr>
        <w:pStyle w:val="Title"/>
        <w:rPr>
          <w:sz w:val="32"/>
          <w:szCs w:val="32"/>
        </w:rPr>
      </w:pPr>
      <w:bookmarkStart w:id="3" w:name="_Toc505168627"/>
      <w:bookmarkStart w:id="4" w:name="_Toc505174259"/>
      <w:r>
        <w:rPr>
          <w:sz w:val="32"/>
          <w:szCs w:val="32"/>
        </w:rPr>
        <w:lastRenderedPageBreak/>
        <w:t>Letter of Authorization</w:t>
      </w:r>
      <w:bookmarkEnd w:id="3"/>
      <w:bookmarkEnd w:id="4"/>
    </w:p>
    <w:p w:rsidR="004A0039" w:rsidRDefault="004A0039">
      <w:pPr>
        <w:rPr>
          <w:b/>
          <w:color w:val="000000"/>
          <w:sz w:val="40"/>
          <w:szCs w:val="40"/>
        </w:rPr>
      </w:pPr>
    </w:p>
    <w:p w:rsidR="004A0039" w:rsidRDefault="003D6FC2">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This is to clarify that this report on the topic </w:t>
      </w:r>
      <w:r>
        <w:rPr>
          <w:rFonts w:ascii="Times New Roman" w:hAnsi="Times New Roman" w:cs="Times New Roman"/>
          <w:b/>
          <w:sz w:val="24"/>
          <w:szCs w:val="24"/>
        </w:rPr>
        <w:t>“</w:t>
      </w:r>
      <w:r>
        <w:rPr>
          <w:rFonts w:ascii="Times New Roman" w:hAnsi="Times New Roman" w:cs="Times New Roman"/>
          <w:b/>
          <w:color w:val="000000"/>
          <w:sz w:val="24"/>
          <w:szCs w:val="24"/>
        </w:rPr>
        <w:t>A study on Mobile Handsets Industry in Bangladesh</w:t>
      </w:r>
      <w:r>
        <w:rPr>
          <w:rFonts w:ascii="Times New Roman" w:hAnsi="Times New Roman" w:cs="Times New Roman"/>
          <w:b/>
          <w:sz w:val="24"/>
          <w:szCs w:val="24"/>
        </w:rPr>
        <w:t xml:space="preserve">” </w:t>
      </w:r>
      <w:r>
        <w:rPr>
          <w:rFonts w:ascii="Times New Roman" w:hAnsi="Times New Roman" w:cs="Times New Roman"/>
          <w:sz w:val="24"/>
          <w:szCs w:val="24"/>
        </w:rPr>
        <w:t xml:space="preserve">has been prepared by Abdullah </w:t>
      </w:r>
      <w:proofErr w:type="spellStart"/>
      <w:r>
        <w:rPr>
          <w:rFonts w:ascii="Times New Roman" w:hAnsi="Times New Roman" w:cs="Times New Roman"/>
          <w:sz w:val="24"/>
          <w:szCs w:val="24"/>
        </w:rPr>
        <w:t>Galib</w:t>
      </w:r>
      <w:proofErr w:type="spellEnd"/>
      <w:r>
        <w:rPr>
          <w:rFonts w:ascii="Times New Roman" w:hAnsi="Times New Roman" w:cs="Times New Roman"/>
          <w:sz w:val="24"/>
          <w:szCs w:val="24"/>
        </w:rPr>
        <w:t xml:space="preserve"> Khan, ID: 111-131-175 from United International University and which has only been prepared for the partial fulfillment for the degree of Bachelor of Business Administration (BBA).</w:t>
      </w:r>
    </w:p>
    <w:p w:rsidR="004A0039" w:rsidRDefault="003D6FC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Report has been prepared under my guidance and supervision. This report provides the topic title and fulfills the total requirements. I required him to prepare. Here by, I accept the report as the fortunate completion of the internship program. During the program he was </w:t>
      </w:r>
      <w:r w:rsidR="00DB2580">
        <w:rPr>
          <w:rFonts w:ascii="Times New Roman" w:hAnsi="Times New Roman" w:cs="Times New Roman"/>
          <w:sz w:val="24"/>
          <w:szCs w:val="24"/>
        </w:rPr>
        <w:t>sincere and vigil</w:t>
      </w:r>
      <w:r>
        <w:rPr>
          <w:rFonts w:ascii="Times New Roman" w:hAnsi="Times New Roman" w:cs="Times New Roman"/>
          <w:sz w:val="24"/>
          <w:szCs w:val="24"/>
        </w:rPr>
        <w:t xml:space="preserve">ant to his work and I wish him every success in life. </w:t>
      </w:r>
    </w:p>
    <w:p w:rsidR="004A0039" w:rsidRDefault="004A0039">
      <w:pPr>
        <w:spacing w:line="360" w:lineRule="auto"/>
        <w:jc w:val="both"/>
        <w:rPr>
          <w:rFonts w:ascii="Times New Roman" w:hAnsi="Times New Roman" w:cs="Times New Roman"/>
          <w:sz w:val="24"/>
          <w:szCs w:val="24"/>
        </w:rPr>
      </w:pPr>
    </w:p>
    <w:p w:rsidR="004A0039" w:rsidRDefault="004A0039">
      <w:pPr>
        <w:spacing w:line="360" w:lineRule="auto"/>
        <w:jc w:val="both"/>
        <w:rPr>
          <w:rFonts w:ascii="Times New Roman" w:hAnsi="Times New Roman" w:cs="Times New Roman"/>
          <w:sz w:val="24"/>
          <w:szCs w:val="24"/>
        </w:rPr>
      </w:pPr>
    </w:p>
    <w:p w:rsidR="004A0039" w:rsidRDefault="003D6FC2">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___________________________</w:t>
      </w:r>
    </w:p>
    <w:p w:rsidR="004A0039" w:rsidRDefault="003D6FC2">
      <w:pPr>
        <w:spacing w:line="360" w:lineRule="auto"/>
        <w:jc w:val="both"/>
        <w:rPr>
          <w:rFonts w:ascii="Times New Roman" w:hAnsi="Times New Roman" w:cs="Times New Roman"/>
          <w:b/>
          <w:sz w:val="24"/>
          <w:szCs w:val="24"/>
        </w:rPr>
      </w:pPr>
      <w:r>
        <w:rPr>
          <w:rFonts w:ascii="Times New Roman" w:hAnsi="Times New Roman" w:cs="Times New Roman"/>
          <w:b/>
          <w:sz w:val="24"/>
          <w:szCs w:val="24"/>
        </w:rPr>
        <w:t>MD. SHARIFULALAM, PhD.</w:t>
      </w:r>
    </w:p>
    <w:p w:rsidR="004A0039" w:rsidRDefault="003D6FC2">
      <w:pPr>
        <w:spacing w:line="360" w:lineRule="auto"/>
        <w:jc w:val="both"/>
        <w:rPr>
          <w:rFonts w:ascii="Times New Roman" w:hAnsi="Times New Roman" w:cs="Times New Roman"/>
          <w:sz w:val="24"/>
          <w:szCs w:val="24"/>
        </w:rPr>
      </w:pPr>
      <w:r>
        <w:rPr>
          <w:rFonts w:ascii="Times New Roman" w:hAnsi="Times New Roman" w:cs="Times New Roman"/>
          <w:sz w:val="24"/>
          <w:szCs w:val="24"/>
        </w:rPr>
        <w:t>Associate Professor- Marketing</w:t>
      </w:r>
    </w:p>
    <w:p w:rsidR="004A0039" w:rsidRDefault="003D6FC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School of Business &amp; Economics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United International University (UIU)</w:t>
      </w:r>
    </w:p>
    <w:p w:rsidR="004A0039" w:rsidRDefault="004A0039">
      <w:pPr>
        <w:pStyle w:val="NoSpacing"/>
        <w:spacing w:line="360" w:lineRule="auto"/>
        <w:jc w:val="both"/>
        <w:rPr>
          <w:sz w:val="24"/>
          <w:szCs w:val="24"/>
        </w:rPr>
      </w:pPr>
    </w:p>
    <w:p w:rsidR="004A0039" w:rsidRDefault="004A0039">
      <w:pPr>
        <w:rPr>
          <w:rFonts w:ascii="Times New Roman" w:hAnsi="Times New Roman" w:cs="Times New Roman"/>
          <w:b/>
          <w:sz w:val="24"/>
          <w:szCs w:val="24"/>
        </w:rPr>
      </w:pPr>
    </w:p>
    <w:p w:rsidR="004A0039" w:rsidRDefault="004A0039">
      <w:pPr>
        <w:spacing w:line="360" w:lineRule="auto"/>
        <w:rPr>
          <w:rFonts w:ascii="Times New Roman" w:hAnsi="Times New Roman"/>
          <w:sz w:val="24"/>
          <w:szCs w:val="24"/>
        </w:rPr>
      </w:pPr>
    </w:p>
    <w:p w:rsidR="004A0039" w:rsidRDefault="004A0039">
      <w:pPr>
        <w:spacing w:line="360" w:lineRule="auto"/>
        <w:jc w:val="center"/>
        <w:rPr>
          <w:rFonts w:ascii="Times New Roman" w:hAnsi="Times New Roman"/>
          <w:sz w:val="24"/>
          <w:szCs w:val="24"/>
        </w:rPr>
      </w:pPr>
    </w:p>
    <w:p w:rsidR="004A0039" w:rsidRDefault="004A0039">
      <w:pPr>
        <w:spacing w:line="360" w:lineRule="auto"/>
        <w:jc w:val="center"/>
        <w:rPr>
          <w:rFonts w:ascii="Times New Roman" w:hAnsi="Times New Roman"/>
          <w:sz w:val="24"/>
          <w:szCs w:val="24"/>
        </w:rPr>
      </w:pPr>
    </w:p>
    <w:p w:rsidR="004A0039" w:rsidRDefault="003D6FC2">
      <w:pPr>
        <w:rPr>
          <w:rFonts w:ascii="Times New Roman" w:hAnsi="Times New Roman"/>
          <w:b/>
          <w:noProof/>
          <w:color w:val="000000"/>
          <w:sz w:val="40"/>
          <w:szCs w:val="40"/>
        </w:rPr>
      </w:pPr>
      <w:r>
        <w:rPr>
          <w:rFonts w:ascii="Times New Roman" w:hAnsi="Times New Roman"/>
          <w:b/>
          <w:noProof/>
          <w:color w:val="000000"/>
          <w:sz w:val="40"/>
          <w:szCs w:val="40"/>
        </w:rPr>
        <w:br w:type="page"/>
      </w:r>
    </w:p>
    <w:p w:rsidR="004A0039" w:rsidRDefault="003D6FC2">
      <w:pPr>
        <w:pStyle w:val="TOCHeading"/>
        <w:jc w:val="center"/>
        <w:rPr>
          <w:rFonts w:ascii="Times New Roman" w:hAnsi="Times New Roman" w:cs="Times New Roman"/>
          <w:sz w:val="40"/>
          <w:szCs w:val="40"/>
        </w:rPr>
      </w:pPr>
      <w:r>
        <w:rPr>
          <w:rFonts w:ascii="Times New Roman" w:hAnsi="Times New Roman" w:cs="Times New Roman"/>
          <w:sz w:val="32"/>
          <w:szCs w:val="32"/>
        </w:rPr>
        <w:lastRenderedPageBreak/>
        <w:t>Table of Contents</w:t>
      </w:r>
    </w:p>
    <w:p w:rsidR="004A0039" w:rsidRDefault="004A0039">
      <w:pPr>
        <w:pStyle w:val="TOC1"/>
        <w:tabs>
          <w:tab w:val="right" w:leader="dot" w:pos="9350"/>
        </w:tabs>
        <w:jc w:val="both"/>
        <w:rPr>
          <w:rFonts w:ascii="Times New Roman" w:hAnsi="Times New Roman" w:cs="Times New Roman"/>
          <w:noProof/>
          <w:sz w:val="24"/>
          <w:szCs w:val="24"/>
          <w:lang w:bidi="ar-SA"/>
        </w:rPr>
      </w:pPr>
      <w:r>
        <w:rPr>
          <w:rFonts w:ascii="Times New Roman" w:hAnsi="Times New Roman" w:cs="Times New Roman"/>
          <w:sz w:val="24"/>
          <w:szCs w:val="24"/>
        </w:rPr>
        <w:fldChar w:fldCharType="begin"/>
      </w:r>
      <w:r w:rsidR="003D6FC2">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514282201" w:history="1">
        <w:r w:rsidR="003D6FC2">
          <w:rPr>
            <w:rStyle w:val="Hyperlink"/>
            <w:rFonts w:ascii="Times New Roman" w:hAnsi="Times New Roman" w:cs="Times New Roman"/>
            <w:noProof/>
            <w:sz w:val="24"/>
            <w:szCs w:val="24"/>
          </w:rPr>
          <w:t>Executive Summary</w:t>
        </w:r>
        <w:r w:rsidR="003D6FC2">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_Toc514282201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7</w:t>
        </w:r>
        <w:r>
          <w:rPr>
            <w:rFonts w:ascii="Times New Roman" w:hAnsi="Times New Roman" w:cs="Times New Roman"/>
            <w:noProof/>
            <w:webHidden/>
            <w:sz w:val="24"/>
            <w:szCs w:val="24"/>
          </w:rPr>
          <w:fldChar w:fldCharType="end"/>
        </w:r>
      </w:hyperlink>
    </w:p>
    <w:p w:rsidR="004A0039" w:rsidRDefault="00FA0268">
      <w:pPr>
        <w:pStyle w:val="TOC1"/>
        <w:tabs>
          <w:tab w:val="right" w:leader="dot" w:pos="9350"/>
        </w:tabs>
        <w:jc w:val="both"/>
        <w:rPr>
          <w:rFonts w:ascii="Times New Roman" w:hAnsi="Times New Roman" w:cs="Times New Roman"/>
          <w:noProof/>
          <w:sz w:val="24"/>
          <w:szCs w:val="24"/>
          <w:lang w:bidi="ar-SA"/>
        </w:rPr>
      </w:pPr>
      <w:hyperlink w:anchor="_Toc514282202" w:history="1">
        <w:r w:rsidR="003D6FC2">
          <w:rPr>
            <w:rStyle w:val="Hyperlink"/>
            <w:rFonts w:ascii="Times New Roman" w:hAnsi="Times New Roman" w:cs="Times New Roman"/>
            <w:noProof/>
            <w:sz w:val="24"/>
            <w:szCs w:val="24"/>
          </w:rPr>
          <w:t>Introduction</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_Toc514282202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8</w:t>
        </w:r>
        <w:r w:rsidR="004A0039">
          <w:rPr>
            <w:rFonts w:ascii="Times New Roman" w:hAnsi="Times New Roman" w:cs="Times New Roman"/>
            <w:noProof/>
            <w:webHidden/>
            <w:sz w:val="24"/>
            <w:szCs w:val="24"/>
          </w:rPr>
          <w:fldChar w:fldCharType="end"/>
        </w:r>
      </w:hyperlink>
    </w:p>
    <w:p w:rsidR="004A0039" w:rsidRDefault="00FA0268">
      <w:pPr>
        <w:pStyle w:val="TOC2"/>
        <w:tabs>
          <w:tab w:val="right" w:leader="dot" w:pos="9350"/>
        </w:tabs>
        <w:jc w:val="both"/>
        <w:rPr>
          <w:rFonts w:ascii="Times New Roman" w:hAnsi="Times New Roman" w:cs="Times New Roman"/>
          <w:noProof/>
          <w:sz w:val="24"/>
          <w:szCs w:val="24"/>
          <w:lang w:bidi="ar-SA"/>
        </w:rPr>
      </w:pPr>
      <w:hyperlink w:anchor="_Toc514282203" w:history="1">
        <w:r w:rsidR="003D6FC2">
          <w:rPr>
            <w:rStyle w:val="Hyperlink"/>
            <w:rFonts w:ascii="Times New Roman" w:hAnsi="Times New Roman" w:cs="Times New Roman"/>
            <w:noProof/>
            <w:sz w:val="24"/>
            <w:szCs w:val="24"/>
          </w:rPr>
          <w:t>Topic in Hand</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_Toc514282203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8</w:t>
        </w:r>
        <w:r w:rsidR="004A0039">
          <w:rPr>
            <w:rFonts w:ascii="Times New Roman" w:hAnsi="Times New Roman" w:cs="Times New Roman"/>
            <w:noProof/>
            <w:webHidden/>
            <w:sz w:val="24"/>
            <w:szCs w:val="24"/>
          </w:rPr>
          <w:fldChar w:fldCharType="end"/>
        </w:r>
      </w:hyperlink>
    </w:p>
    <w:p w:rsidR="004A0039" w:rsidRDefault="00FA0268">
      <w:pPr>
        <w:pStyle w:val="TOC1"/>
        <w:tabs>
          <w:tab w:val="right" w:leader="dot" w:pos="9350"/>
        </w:tabs>
        <w:jc w:val="both"/>
        <w:rPr>
          <w:rFonts w:ascii="Times New Roman" w:hAnsi="Times New Roman" w:cs="Times New Roman"/>
          <w:noProof/>
          <w:sz w:val="24"/>
          <w:szCs w:val="24"/>
          <w:lang w:bidi="ar-SA"/>
        </w:rPr>
      </w:pPr>
      <w:hyperlink w:anchor="_Toc514282204" w:history="1">
        <w:r w:rsidR="003D6FC2">
          <w:rPr>
            <w:rStyle w:val="Hyperlink"/>
            <w:rFonts w:ascii="Times New Roman" w:hAnsi="Times New Roman" w:cs="Times New Roman"/>
            <w:noProof/>
            <w:sz w:val="24"/>
            <w:szCs w:val="24"/>
          </w:rPr>
          <w:t>Industry Background</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_Toc514282204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12</w:t>
        </w:r>
        <w:r w:rsidR="004A0039">
          <w:rPr>
            <w:rFonts w:ascii="Times New Roman" w:hAnsi="Times New Roman" w:cs="Times New Roman"/>
            <w:noProof/>
            <w:webHidden/>
            <w:sz w:val="24"/>
            <w:szCs w:val="24"/>
          </w:rPr>
          <w:fldChar w:fldCharType="end"/>
        </w:r>
      </w:hyperlink>
    </w:p>
    <w:p w:rsidR="004A0039" w:rsidRDefault="00FA0268">
      <w:pPr>
        <w:pStyle w:val="TOC1"/>
        <w:tabs>
          <w:tab w:val="right" w:leader="dot" w:pos="9350"/>
        </w:tabs>
        <w:jc w:val="both"/>
        <w:rPr>
          <w:rFonts w:ascii="Times New Roman" w:hAnsi="Times New Roman" w:cs="Times New Roman"/>
          <w:noProof/>
          <w:sz w:val="24"/>
          <w:szCs w:val="24"/>
          <w:lang w:bidi="ar-SA"/>
        </w:rPr>
      </w:pPr>
      <w:hyperlink w:anchor="_Toc514282205" w:history="1">
        <w:r w:rsidR="003D6FC2">
          <w:rPr>
            <w:rStyle w:val="Hyperlink"/>
            <w:rFonts w:ascii="Times New Roman" w:hAnsi="Times New Roman" w:cs="Times New Roman"/>
            <w:noProof/>
            <w:sz w:val="24"/>
            <w:szCs w:val="24"/>
          </w:rPr>
          <w:t>Literature review</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_Toc514282205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17</w:t>
        </w:r>
        <w:r w:rsidR="004A0039">
          <w:rPr>
            <w:rFonts w:ascii="Times New Roman" w:hAnsi="Times New Roman" w:cs="Times New Roman"/>
            <w:noProof/>
            <w:webHidden/>
            <w:sz w:val="24"/>
            <w:szCs w:val="24"/>
          </w:rPr>
          <w:fldChar w:fldCharType="end"/>
        </w:r>
      </w:hyperlink>
    </w:p>
    <w:p w:rsidR="004A0039" w:rsidRDefault="00FA0268">
      <w:pPr>
        <w:pStyle w:val="TOC1"/>
        <w:tabs>
          <w:tab w:val="right" w:leader="dot" w:pos="9350"/>
        </w:tabs>
        <w:jc w:val="both"/>
        <w:rPr>
          <w:rFonts w:ascii="Times New Roman" w:hAnsi="Times New Roman" w:cs="Times New Roman"/>
          <w:noProof/>
          <w:sz w:val="24"/>
          <w:szCs w:val="24"/>
          <w:lang w:bidi="ar-SA"/>
        </w:rPr>
      </w:pPr>
      <w:hyperlink w:anchor="_Toc514282206" w:history="1">
        <w:r w:rsidR="003D6FC2">
          <w:rPr>
            <w:rStyle w:val="Hyperlink"/>
            <w:rFonts w:ascii="Times New Roman" w:hAnsi="Times New Roman" w:cs="Times New Roman"/>
            <w:noProof/>
            <w:sz w:val="24"/>
            <w:szCs w:val="24"/>
          </w:rPr>
          <w:t>Objectives of the Study</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_Toc514282206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23</w:t>
        </w:r>
        <w:r w:rsidR="004A0039">
          <w:rPr>
            <w:rFonts w:ascii="Times New Roman" w:hAnsi="Times New Roman" w:cs="Times New Roman"/>
            <w:noProof/>
            <w:webHidden/>
            <w:sz w:val="24"/>
            <w:szCs w:val="24"/>
          </w:rPr>
          <w:fldChar w:fldCharType="end"/>
        </w:r>
      </w:hyperlink>
    </w:p>
    <w:p w:rsidR="004A0039" w:rsidRDefault="00FA0268">
      <w:pPr>
        <w:pStyle w:val="TOC1"/>
        <w:tabs>
          <w:tab w:val="right" w:leader="dot" w:pos="9350"/>
        </w:tabs>
        <w:jc w:val="both"/>
        <w:rPr>
          <w:rFonts w:ascii="Times New Roman" w:hAnsi="Times New Roman" w:cs="Times New Roman"/>
          <w:noProof/>
          <w:sz w:val="24"/>
          <w:szCs w:val="24"/>
          <w:lang w:bidi="ar-SA"/>
        </w:rPr>
      </w:pPr>
      <w:hyperlink w:anchor="_Toc514282207" w:history="1">
        <w:r w:rsidR="003D6FC2">
          <w:rPr>
            <w:rStyle w:val="Hyperlink"/>
            <w:rFonts w:ascii="Times New Roman" w:hAnsi="Times New Roman" w:cs="Times New Roman"/>
            <w:noProof/>
            <w:sz w:val="24"/>
            <w:szCs w:val="24"/>
          </w:rPr>
          <w:t>Methodology</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_Toc514282207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24</w:t>
        </w:r>
        <w:r w:rsidR="004A0039">
          <w:rPr>
            <w:rFonts w:ascii="Times New Roman" w:hAnsi="Times New Roman" w:cs="Times New Roman"/>
            <w:noProof/>
            <w:webHidden/>
            <w:sz w:val="24"/>
            <w:szCs w:val="24"/>
          </w:rPr>
          <w:fldChar w:fldCharType="end"/>
        </w:r>
      </w:hyperlink>
    </w:p>
    <w:p w:rsidR="004A0039" w:rsidRDefault="00FA0268">
      <w:pPr>
        <w:pStyle w:val="TOC2"/>
        <w:tabs>
          <w:tab w:val="right" w:leader="dot" w:pos="9350"/>
        </w:tabs>
        <w:jc w:val="both"/>
        <w:rPr>
          <w:rFonts w:ascii="Times New Roman" w:hAnsi="Times New Roman" w:cs="Times New Roman"/>
          <w:noProof/>
          <w:sz w:val="24"/>
          <w:szCs w:val="24"/>
          <w:lang w:bidi="ar-SA"/>
        </w:rPr>
      </w:pPr>
      <w:hyperlink w:anchor="_Toc514282208" w:history="1">
        <w:r w:rsidR="003D6FC2">
          <w:rPr>
            <w:rStyle w:val="Hyperlink"/>
            <w:rFonts w:ascii="Times New Roman" w:hAnsi="Times New Roman" w:cs="Times New Roman"/>
            <w:noProof/>
            <w:sz w:val="24"/>
            <w:szCs w:val="24"/>
          </w:rPr>
          <w:t>Sampling decision</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_Toc514282208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24</w:t>
        </w:r>
        <w:r w:rsidR="004A0039">
          <w:rPr>
            <w:rFonts w:ascii="Times New Roman" w:hAnsi="Times New Roman" w:cs="Times New Roman"/>
            <w:noProof/>
            <w:webHidden/>
            <w:sz w:val="24"/>
            <w:szCs w:val="24"/>
          </w:rPr>
          <w:fldChar w:fldCharType="end"/>
        </w:r>
      </w:hyperlink>
    </w:p>
    <w:p w:rsidR="004A0039" w:rsidRDefault="00FA0268">
      <w:pPr>
        <w:pStyle w:val="TOC2"/>
        <w:tabs>
          <w:tab w:val="right" w:leader="dot" w:pos="9350"/>
        </w:tabs>
        <w:jc w:val="both"/>
        <w:rPr>
          <w:rFonts w:ascii="Times New Roman" w:hAnsi="Times New Roman" w:cs="Times New Roman"/>
          <w:noProof/>
          <w:sz w:val="24"/>
          <w:szCs w:val="24"/>
          <w:lang w:bidi="ar-SA"/>
        </w:rPr>
      </w:pPr>
      <w:hyperlink w:anchor="_Toc514282209" w:history="1">
        <w:r w:rsidR="003D6FC2">
          <w:rPr>
            <w:rStyle w:val="Hyperlink"/>
            <w:rFonts w:ascii="Times New Roman" w:hAnsi="Times New Roman" w:cs="Times New Roman"/>
            <w:noProof/>
            <w:sz w:val="24"/>
            <w:szCs w:val="24"/>
          </w:rPr>
          <w:t>Questionnaire design</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_Toc514282209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24</w:t>
        </w:r>
        <w:r w:rsidR="004A0039">
          <w:rPr>
            <w:rFonts w:ascii="Times New Roman" w:hAnsi="Times New Roman" w:cs="Times New Roman"/>
            <w:noProof/>
            <w:webHidden/>
            <w:sz w:val="24"/>
            <w:szCs w:val="24"/>
          </w:rPr>
          <w:fldChar w:fldCharType="end"/>
        </w:r>
      </w:hyperlink>
    </w:p>
    <w:p w:rsidR="004A0039" w:rsidRDefault="00FA0268">
      <w:pPr>
        <w:pStyle w:val="TOC2"/>
        <w:tabs>
          <w:tab w:val="right" w:leader="dot" w:pos="9350"/>
        </w:tabs>
        <w:jc w:val="both"/>
        <w:rPr>
          <w:rFonts w:ascii="Times New Roman" w:hAnsi="Times New Roman" w:cs="Times New Roman"/>
          <w:noProof/>
          <w:sz w:val="24"/>
          <w:szCs w:val="24"/>
          <w:lang w:bidi="ar-SA"/>
        </w:rPr>
      </w:pPr>
      <w:hyperlink w:anchor="_Toc514282210" w:history="1">
        <w:r w:rsidR="003D6FC2">
          <w:rPr>
            <w:rStyle w:val="Hyperlink"/>
            <w:rFonts w:ascii="Times New Roman" w:hAnsi="Times New Roman" w:cs="Times New Roman"/>
            <w:noProof/>
            <w:sz w:val="24"/>
            <w:szCs w:val="24"/>
          </w:rPr>
          <w:t>Data collection</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_Toc514282210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24</w:t>
        </w:r>
        <w:r w:rsidR="004A0039">
          <w:rPr>
            <w:rFonts w:ascii="Times New Roman" w:hAnsi="Times New Roman" w:cs="Times New Roman"/>
            <w:noProof/>
            <w:webHidden/>
            <w:sz w:val="24"/>
            <w:szCs w:val="24"/>
          </w:rPr>
          <w:fldChar w:fldCharType="end"/>
        </w:r>
      </w:hyperlink>
    </w:p>
    <w:p w:rsidR="004A0039" w:rsidRDefault="00FA0268">
      <w:pPr>
        <w:pStyle w:val="TOC2"/>
        <w:tabs>
          <w:tab w:val="right" w:leader="dot" w:pos="9350"/>
        </w:tabs>
        <w:jc w:val="both"/>
        <w:rPr>
          <w:rFonts w:ascii="Times New Roman" w:hAnsi="Times New Roman" w:cs="Times New Roman"/>
          <w:noProof/>
          <w:sz w:val="24"/>
          <w:szCs w:val="24"/>
          <w:lang w:bidi="ar-SA"/>
        </w:rPr>
      </w:pPr>
      <w:hyperlink w:anchor="_Toc514282211" w:history="1">
        <w:r w:rsidR="003D6FC2">
          <w:rPr>
            <w:rStyle w:val="Hyperlink"/>
            <w:rFonts w:ascii="Times New Roman" w:hAnsi="Times New Roman" w:cs="Times New Roman"/>
            <w:noProof/>
            <w:sz w:val="24"/>
            <w:szCs w:val="24"/>
          </w:rPr>
          <w:t>Data analysis</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_Toc514282211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25</w:t>
        </w:r>
        <w:r w:rsidR="004A0039">
          <w:rPr>
            <w:rFonts w:ascii="Times New Roman" w:hAnsi="Times New Roman" w:cs="Times New Roman"/>
            <w:noProof/>
            <w:webHidden/>
            <w:sz w:val="24"/>
            <w:szCs w:val="24"/>
          </w:rPr>
          <w:fldChar w:fldCharType="end"/>
        </w:r>
      </w:hyperlink>
    </w:p>
    <w:p w:rsidR="004A0039" w:rsidRDefault="00FA0268">
      <w:pPr>
        <w:pStyle w:val="TOC1"/>
        <w:tabs>
          <w:tab w:val="right" w:leader="dot" w:pos="9350"/>
        </w:tabs>
        <w:jc w:val="both"/>
        <w:rPr>
          <w:rFonts w:ascii="Times New Roman" w:hAnsi="Times New Roman" w:cs="Times New Roman"/>
          <w:noProof/>
          <w:sz w:val="24"/>
          <w:szCs w:val="24"/>
          <w:lang w:bidi="ar-SA"/>
        </w:rPr>
      </w:pPr>
      <w:hyperlink w:anchor="_Toc514282212" w:history="1">
        <w:r w:rsidR="003D6FC2">
          <w:rPr>
            <w:rStyle w:val="Hyperlink"/>
            <w:rFonts w:ascii="Times New Roman" w:hAnsi="Times New Roman" w:cs="Times New Roman"/>
            <w:noProof/>
            <w:sz w:val="24"/>
            <w:szCs w:val="24"/>
          </w:rPr>
          <w:t>Findings of the study</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_Toc514282212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26</w:t>
        </w:r>
        <w:r w:rsidR="004A0039">
          <w:rPr>
            <w:rFonts w:ascii="Times New Roman" w:hAnsi="Times New Roman" w:cs="Times New Roman"/>
            <w:noProof/>
            <w:webHidden/>
            <w:sz w:val="24"/>
            <w:szCs w:val="24"/>
          </w:rPr>
          <w:fldChar w:fldCharType="end"/>
        </w:r>
      </w:hyperlink>
    </w:p>
    <w:p w:rsidR="004A0039" w:rsidRDefault="00FA0268">
      <w:pPr>
        <w:pStyle w:val="TOC1"/>
        <w:tabs>
          <w:tab w:val="right" w:leader="dot" w:pos="9350"/>
        </w:tabs>
        <w:jc w:val="both"/>
        <w:rPr>
          <w:rFonts w:ascii="Times New Roman" w:hAnsi="Times New Roman" w:cs="Times New Roman"/>
          <w:noProof/>
          <w:sz w:val="24"/>
          <w:szCs w:val="24"/>
          <w:lang w:bidi="ar-SA"/>
        </w:rPr>
      </w:pPr>
      <w:hyperlink w:anchor="_Toc514282213" w:history="1">
        <w:r w:rsidR="003D6FC2">
          <w:rPr>
            <w:rStyle w:val="Hyperlink"/>
            <w:rFonts w:ascii="Times New Roman" w:hAnsi="Times New Roman" w:cs="Times New Roman"/>
            <w:noProof/>
            <w:sz w:val="24"/>
            <w:szCs w:val="24"/>
          </w:rPr>
          <w:t>Limitations</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_Toc514282213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38</w:t>
        </w:r>
        <w:r w:rsidR="004A0039">
          <w:rPr>
            <w:rFonts w:ascii="Times New Roman" w:hAnsi="Times New Roman" w:cs="Times New Roman"/>
            <w:noProof/>
            <w:webHidden/>
            <w:sz w:val="24"/>
            <w:szCs w:val="24"/>
          </w:rPr>
          <w:fldChar w:fldCharType="end"/>
        </w:r>
      </w:hyperlink>
    </w:p>
    <w:p w:rsidR="004A0039" w:rsidRDefault="00FA0268">
      <w:pPr>
        <w:pStyle w:val="TOC1"/>
        <w:tabs>
          <w:tab w:val="right" w:leader="dot" w:pos="9350"/>
        </w:tabs>
        <w:jc w:val="both"/>
        <w:rPr>
          <w:noProof/>
          <w:szCs w:val="22"/>
          <w:lang w:bidi="ar-SA"/>
        </w:rPr>
      </w:pPr>
      <w:hyperlink w:anchor="_Toc514282214" w:history="1">
        <w:r w:rsidR="003D6FC2">
          <w:rPr>
            <w:rStyle w:val="Hyperlink"/>
            <w:rFonts w:ascii="Times New Roman" w:hAnsi="Times New Roman" w:cs="Times New Roman"/>
            <w:noProof/>
            <w:sz w:val="24"/>
            <w:szCs w:val="24"/>
          </w:rPr>
          <w:t>References</w:t>
        </w:r>
        <w:r w:rsidR="003D6FC2">
          <w:rPr>
            <w:rFonts w:ascii="Times New Roman" w:hAnsi="Times New Roman" w:cs="Times New Roman"/>
            <w:noProof/>
            <w:webHidden/>
            <w:sz w:val="24"/>
            <w:szCs w:val="24"/>
          </w:rPr>
          <w:tab/>
        </w:r>
        <w:r w:rsidR="004A0039">
          <w:rPr>
            <w:rFonts w:ascii="Times New Roman" w:hAnsi="Times New Roman" w:cs="Times New Roman"/>
            <w:noProof/>
            <w:webHidden/>
            <w:sz w:val="24"/>
            <w:szCs w:val="24"/>
          </w:rPr>
          <w:fldChar w:fldCharType="begin"/>
        </w:r>
        <w:r w:rsidR="003D6FC2">
          <w:rPr>
            <w:rFonts w:ascii="Times New Roman" w:hAnsi="Times New Roman" w:cs="Times New Roman"/>
            <w:noProof/>
            <w:webHidden/>
            <w:sz w:val="24"/>
            <w:szCs w:val="24"/>
          </w:rPr>
          <w:instrText xml:space="preserve"> PAGEREF _Toc514282214 \h </w:instrText>
        </w:r>
        <w:r w:rsidR="004A0039">
          <w:rPr>
            <w:rFonts w:ascii="Times New Roman" w:hAnsi="Times New Roman" w:cs="Times New Roman"/>
            <w:noProof/>
            <w:webHidden/>
            <w:sz w:val="24"/>
            <w:szCs w:val="24"/>
          </w:rPr>
        </w:r>
        <w:r w:rsidR="004A0039">
          <w:rPr>
            <w:rFonts w:ascii="Times New Roman" w:hAnsi="Times New Roman" w:cs="Times New Roman"/>
            <w:noProof/>
            <w:webHidden/>
            <w:sz w:val="24"/>
            <w:szCs w:val="24"/>
          </w:rPr>
          <w:fldChar w:fldCharType="separate"/>
        </w:r>
        <w:r w:rsidR="003D6FC2">
          <w:rPr>
            <w:rFonts w:ascii="Times New Roman" w:hAnsi="Times New Roman" w:cs="Times New Roman"/>
            <w:noProof/>
            <w:webHidden/>
            <w:sz w:val="24"/>
            <w:szCs w:val="24"/>
          </w:rPr>
          <w:t>39</w:t>
        </w:r>
        <w:r w:rsidR="004A0039">
          <w:rPr>
            <w:rFonts w:ascii="Times New Roman" w:hAnsi="Times New Roman" w:cs="Times New Roman"/>
            <w:noProof/>
            <w:webHidden/>
            <w:sz w:val="24"/>
            <w:szCs w:val="24"/>
          </w:rPr>
          <w:fldChar w:fldCharType="end"/>
        </w:r>
      </w:hyperlink>
    </w:p>
    <w:p w:rsidR="004A0039" w:rsidRDefault="004A0039">
      <w:r>
        <w:rPr>
          <w:rFonts w:ascii="Times New Roman" w:hAnsi="Times New Roman" w:cs="Times New Roman"/>
          <w:sz w:val="24"/>
          <w:szCs w:val="24"/>
        </w:rPr>
        <w:fldChar w:fldCharType="end"/>
      </w:r>
    </w:p>
    <w:p w:rsidR="004A0039" w:rsidRDefault="004A0039">
      <w:pPr>
        <w:pStyle w:val="Heading1"/>
        <w:jc w:val="center"/>
        <w:rPr>
          <w:color w:val="17365D"/>
          <w:sz w:val="36"/>
          <w:szCs w:val="36"/>
        </w:rPr>
      </w:pPr>
    </w:p>
    <w:p w:rsidR="004A0039" w:rsidRDefault="003D6FC2">
      <w:pPr>
        <w:pStyle w:val="Heading1"/>
        <w:jc w:val="center"/>
        <w:rPr>
          <w:rFonts w:ascii="Times New Roman" w:hAnsi="Times New Roman" w:cs="Times New Roman"/>
          <w:sz w:val="32"/>
          <w:szCs w:val="32"/>
        </w:rPr>
      </w:pPr>
      <w:r>
        <w:br w:type="page"/>
      </w:r>
      <w:bookmarkStart w:id="5" w:name="_Toc514282201"/>
      <w:r>
        <w:rPr>
          <w:rFonts w:ascii="Times New Roman" w:hAnsi="Times New Roman" w:cs="Times New Roman"/>
          <w:sz w:val="32"/>
          <w:szCs w:val="32"/>
        </w:rPr>
        <w:lastRenderedPageBreak/>
        <w:t>Executive Summary</w:t>
      </w:r>
      <w:bookmarkEnd w:id="5"/>
    </w:p>
    <w:p w:rsidR="004A0039" w:rsidRDefault="004A0039"/>
    <w:p w:rsidR="004A0039" w:rsidRDefault="003D6FC2">
      <w:pPr>
        <w:spacing w:line="360" w:lineRule="auto"/>
        <w:jc w:val="both"/>
        <w:rPr>
          <w:rFonts w:ascii="Times New Roman" w:hAnsi="Times New Roman"/>
          <w:color w:val="000000"/>
          <w:sz w:val="24"/>
          <w:szCs w:val="24"/>
        </w:rPr>
      </w:pPr>
      <w:r>
        <w:rPr>
          <w:rFonts w:ascii="Times New Roman" w:hAnsi="Times New Roman"/>
          <w:color w:val="000000"/>
          <w:sz w:val="24"/>
          <w:szCs w:val="24"/>
        </w:rPr>
        <w:t>This report is a pre-requisite of completion of the BBA Program. In this phase of my education I received the practical knowledge related with my education also I achieved commendable knowledge about the Mobile Handsets Industry in Bangladesh.</w:t>
      </w:r>
    </w:p>
    <w:p w:rsidR="004A0039" w:rsidRDefault="003D6FC2">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I am going to cover up the study on Mobile Handsets Industry in Bangladesh. </w:t>
      </w:r>
    </w:p>
    <w:p w:rsidR="004A0039" w:rsidRDefault="003D6FC2">
      <w:pPr>
        <w:spacing w:line="360" w:lineRule="auto"/>
        <w:jc w:val="both"/>
        <w:rPr>
          <w:rFonts w:ascii="Times New Roman" w:hAnsi="Times New Roman"/>
          <w:sz w:val="24"/>
          <w:szCs w:val="24"/>
        </w:rPr>
      </w:pPr>
      <w:r>
        <w:rPr>
          <w:rFonts w:ascii="Times New Roman" w:hAnsi="Times New Roman"/>
          <w:sz w:val="24"/>
          <w:szCs w:val="24"/>
        </w:rPr>
        <w:t xml:space="preserve">The report starts with an introduction where the objectives, scopes, methodology and limitations of the report have been discussed. After that I have added an industry overview. </w:t>
      </w:r>
    </w:p>
    <w:p w:rsidR="004A0039" w:rsidRDefault="003D6FC2">
      <w:pPr>
        <w:spacing w:after="0" w:line="360" w:lineRule="auto"/>
        <w:jc w:val="both"/>
        <w:rPr>
          <w:rFonts w:ascii="Times New Roman" w:hAnsi="Times New Roman"/>
          <w:sz w:val="24"/>
          <w:szCs w:val="24"/>
        </w:rPr>
      </w:pPr>
      <w:r>
        <w:rPr>
          <w:rFonts w:ascii="Times New Roman" w:hAnsi="Times New Roman"/>
          <w:sz w:val="24"/>
          <w:szCs w:val="24"/>
        </w:rPr>
        <w:t>After that I have added my findings, and recommendations according to the analysis I did in earlier part. The report ends with limitations and references.</w:t>
      </w:r>
    </w:p>
    <w:p w:rsidR="004A0039" w:rsidRDefault="004A0039">
      <w:pPr>
        <w:spacing w:after="0" w:line="360" w:lineRule="auto"/>
        <w:rPr>
          <w:rFonts w:ascii="Times New Roman" w:hAnsi="Times New Roman"/>
          <w:sz w:val="24"/>
          <w:szCs w:val="24"/>
        </w:rPr>
      </w:pPr>
    </w:p>
    <w:p w:rsidR="004A0039" w:rsidRDefault="004A0039">
      <w:pPr>
        <w:spacing w:line="360" w:lineRule="auto"/>
        <w:jc w:val="both"/>
        <w:rPr>
          <w:rFonts w:ascii="Times New Roman" w:hAnsi="Times New Roman"/>
          <w:color w:val="000000"/>
          <w:sz w:val="24"/>
          <w:szCs w:val="24"/>
        </w:rPr>
      </w:pPr>
    </w:p>
    <w:p w:rsidR="004A0039" w:rsidRPr="00413805" w:rsidRDefault="00413805">
      <w:pPr>
        <w:rPr>
          <w:rFonts w:ascii="Times New Roman" w:hAnsi="Times New Roman"/>
          <w:sz w:val="24"/>
          <w:szCs w:val="24"/>
        </w:rPr>
      </w:pPr>
      <w:r w:rsidRPr="00413805">
        <w:rPr>
          <w:rFonts w:ascii="Times New Roman" w:hAnsi="Times New Roman"/>
          <w:b/>
          <w:sz w:val="24"/>
          <w:szCs w:val="24"/>
        </w:rPr>
        <w:t>Subject Keywords:</w:t>
      </w:r>
      <w:r w:rsidRPr="00413805">
        <w:rPr>
          <w:rFonts w:ascii="Times New Roman" w:hAnsi="Times New Roman"/>
          <w:sz w:val="24"/>
          <w:szCs w:val="24"/>
        </w:rPr>
        <w:t xml:space="preserve"> </w:t>
      </w:r>
      <w:r w:rsidR="000F512F" w:rsidRPr="000F512F">
        <w:rPr>
          <w:rFonts w:ascii="Times New Roman" w:hAnsi="Times New Roman"/>
          <w:sz w:val="24"/>
          <w:szCs w:val="24"/>
        </w:rPr>
        <w:t>Customer Engagement, CBBE, Cognitive, Esteem and Social factor</w:t>
      </w:r>
      <w:bookmarkStart w:id="6" w:name="_GoBack"/>
      <w:bookmarkEnd w:id="6"/>
    </w:p>
    <w:p w:rsidR="004A0039" w:rsidRDefault="004A0039">
      <w:pPr>
        <w:rPr>
          <w:rFonts w:ascii="Cambria" w:hAnsi="Cambria"/>
        </w:rPr>
      </w:pPr>
    </w:p>
    <w:p w:rsidR="004A0039" w:rsidRDefault="004A0039">
      <w:pPr>
        <w:rPr>
          <w:rFonts w:ascii="Cambria" w:hAnsi="Cambria"/>
        </w:rPr>
      </w:pPr>
    </w:p>
    <w:p w:rsidR="004A0039" w:rsidRDefault="004A0039">
      <w:pPr>
        <w:rPr>
          <w:rFonts w:ascii="Cambria" w:hAnsi="Cambria"/>
        </w:rPr>
      </w:pPr>
    </w:p>
    <w:p w:rsidR="004A0039" w:rsidRDefault="004A0039">
      <w:pPr>
        <w:rPr>
          <w:rFonts w:ascii="Cambria" w:hAnsi="Cambria"/>
        </w:rPr>
      </w:pPr>
    </w:p>
    <w:p w:rsidR="004A0039" w:rsidRDefault="004A0039">
      <w:pPr>
        <w:pStyle w:val="Heading1"/>
        <w:jc w:val="center"/>
        <w:rPr>
          <w:color w:val="17365D"/>
          <w:sz w:val="36"/>
          <w:szCs w:val="36"/>
        </w:rPr>
      </w:pPr>
    </w:p>
    <w:p w:rsidR="004A0039" w:rsidRDefault="004A0039">
      <w:pPr>
        <w:pStyle w:val="Heading1"/>
        <w:jc w:val="center"/>
        <w:rPr>
          <w:rFonts w:ascii="Calibri" w:hAnsi="Calibri"/>
          <w:b w:val="0"/>
          <w:bCs w:val="0"/>
          <w:color w:val="auto"/>
          <w:sz w:val="22"/>
          <w:szCs w:val="28"/>
        </w:rPr>
      </w:pPr>
    </w:p>
    <w:p w:rsidR="0000129A" w:rsidRPr="0000129A" w:rsidRDefault="0000129A" w:rsidP="0000129A"/>
    <w:p w:rsidR="004A0039" w:rsidRDefault="004A0039"/>
    <w:p w:rsidR="004A0039" w:rsidRDefault="003D6FC2">
      <w:pPr>
        <w:pStyle w:val="Heading1"/>
        <w:jc w:val="center"/>
        <w:rPr>
          <w:rFonts w:ascii="Times New Roman" w:hAnsi="Times New Roman" w:cs="Times New Roman"/>
          <w:color w:val="17365D"/>
          <w:sz w:val="32"/>
          <w:szCs w:val="32"/>
        </w:rPr>
      </w:pPr>
      <w:bookmarkStart w:id="7" w:name="_Toc514282202"/>
      <w:r>
        <w:rPr>
          <w:rFonts w:ascii="Times New Roman" w:hAnsi="Times New Roman" w:cs="Times New Roman"/>
          <w:color w:val="17365D"/>
          <w:sz w:val="32"/>
          <w:szCs w:val="32"/>
        </w:rPr>
        <w:lastRenderedPageBreak/>
        <w:t>Introduction</w:t>
      </w:r>
      <w:bookmarkEnd w:id="7"/>
    </w:p>
    <w:p w:rsidR="004A0039" w:rsidRDefault="003D6FC2">
      <w:pPr>
        <w:pStyle w:val="Heading2"/>
        <w:rPr>
          <w:rFonts w:ascii="Times New Roman" w:hAnsi="Times New Roman" w:cs="Times New Roman"/>
          <w:color w:val="000000"/>
          <w:sz w:val="28"/>
          <w:szCs w:val="28"/>
        </w:rPr>
      </w:pPr>
      <w:bookmarkStart w:id="8" w:name="_Toc514282203"/>
      <w:r>
        <w:rPr>
          <w:rFonts w:ascii="Times New Roman" w:hAnsi="Times New Roman" w:cs="Times New Roman"/>
          <w:color w:val="000000"/>
          <w:sz w:val="28"/>
          <w:szCs w:val="28"/>
        </w:rPr>
        <w:t>Topic in Hand</w:t>
      </w:r>
      <w:bookmarkEnd w:id="8"/>
    </w:p>
    <w:p w:rsidR="004A0039" w:rsidRDefault="004A0039">
      <w:pPr>
        <w:rPr>
          <w:color w:val="000000"/>
        </w:rPr>
      </w:pPr>
    </w:p>
    <w:p w:rsidR="004A0039" w:rsidRDefault="003D6FC2">
      <w:pPr>
        <w:rPr>
          <w:rFonts w:ascii="Times New Roman" w:hAnsi="Times New Roman" w:cs="Times New Roman"/>
          <w:b/>
          <w:color w:val="000000"/>
          <w:sz w:val="28"/>
        </w:rPr>
      </w:pPr>
      <w:r>
        <w:rPr>
          <w:rFonts w:ascii="Times New Roman" w:hAnsi="Times New Roman" w:cs="Times New Roman"/>
          <w:b/>
          <w:color w:val="000000"/>
          <w:sz w:val="28"/>
        </w:rPr>
        <w:t>Customer engagement:</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Client engagement</w:t>
      </w:r>
      <w:r>
        <w:rPr>
          <w:rFonts w:ascii="Times New Roman" w:hAnsi="Times New Roman" w:cs="Times New Roman"/>
          <w:color w:val="000000"/>
          <w:sz w:val="24"/>
          <w:szCs w:val="24"/>
        </w:rPr>
        <w:t xml:space="preserve"> (CE) is an impact, a </w:t>
      </w:r>
      <w:r w:rsidR="00453FE8">
        <w:rPr>
          <w:rFonts w:ascii="Times New Roman" w:hAnsi="Times New Roman" w:cs="Times New Roman"/>
          <w:color w:val="000000"/>
          <w:sz w:val="24"/>
          <w:szCs w:val="24"/>
        </w:rPr>
        <w:t>sally</w:t>
      </w:r>
      <w:r>
        <w:rPr>
          <w:rFonts w:ascii="Times New Roman" w:hAnsi="Times New Roman" w:cs="Times New Roman"/>
          <w:color w:val="000000"/>
          <w:sz w:val="24"/>
          <w:szCs w:val="24"/>
        </w:rPr>
        <w:t xml:space="preserve">, an association, a reaction or potentially an ordeal of clients with each other, with an organization or a brand. The </w:t>
      </w:r>
      <w:r w:rsidR="00453FE8">
        <w:rPr>
          <w:rFonts w:ascii="Times New Roman" w:hAnsi="Times New Roman" w:cs="Times New Roman"/>
          <w:color w:val="000000"/>
          <w:sz w:val="24"/>
          <w:szCs w:val="24"/>
        </w:rPr>
        <w:t>movement</w:t>
      </w:r>
      <w:r>
        <w:rPr>
          <w:rFonts w:ascii="Times New Roman" w:hAnsi="Times New Roman" w:cs="Times New Roman"/>
          <w:color w:val="000000"/>
          <w:sz w:val="24"/>
          <w:szCs w:val="24"/>
        </w:rPr>
        <w:t xml:space="preserve"> for engagement can be either shopper or organization drove and the medium of engagement can be on or disconnected.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Through confirmation of research, different definitions have deciphered distinctive parts of client engagement. As indicated by Forrester Consulting research in 2008, it has characterized client engagement as "making profound associations with clients that drive buy choices, collaboration, and support, after some time" (</w:t>
      </w:r>
      <w:proofErr w:type="spellStart"/>
      <w:r>
        <w:rPr>
          <w:rFonts w:ascii="Times New Roman" w:hAnsi="Times New Roman" w:cs="Times New Roman"/>
          <w:color w:val="000000"/>
          <w:sz w:val="24"/>
          <w:szCs w:val="24"/>
        </w:rPr>
        <w:t>Sashi</w:t>
      </w:r>
      <w:proofErr w:type="spellEnd"/>
      <w:r>
        <w:rPr>
          <w:rFonts w:ascii="Times New Roman" w:hAnsi="Times New Roman" w:cs="Times New Roman"/>
          <w:color w:val="000000"/>
          <w:sz w:val="24"/>
          <w:szCs w:val="24"/>
        </w:rPr>
        <w:t xml:space="preserve">, 2012). In the </w:t>
      </w:r>
      <w:proofErr w:type="spellStart"/>
      <w:r>
        <w:rPr>
          <w:rFonts w:ascii="Times New Roman" w:hAnsi="Times New Roman" w:cs="Times New Roman"/>
          <w:color w:val="000000"/>
          <w:sz w:val="24"/>
          <w:szCs w:val="24"/>
        </w:rPr>
        <w:t>mean time</w:t>
      </w:r>
      <w:proofErr w:type="spellEnd"/>
      <w:r>
        <w:rPr>
          <w:rFonts w:ascii="Times New Roman" w:hAnsi="Times New Roman" w:cs="Times New Roman"/>
          <w:color w:val="000000"/>
          <w:sz w:val="24"/>
          <w:szCs w:val="24"/>
        </w:rPr>
        <w:t>, considers by the Economist Intelligence Unit bring about characterizing client engagement as, "a personal long haul association with the client" (</w:t>
      </w:r>
      <w:proofErr w:type="spellStart"/>
      <w:r>
        <w:rPr>
          <w:rFonts w:ascii="Times New Roman" w:hAnsi="Times New Roman" w:cs="Times New Roman"/>
          <w:color w:val="000000"/>
          <w:sz w:val="24"/>
          <w:szCs w:val="24"/>
        </w:rPr>
        <w:t>Sashi</w:t>
      </w:r>
      <w:proofErr w:type="spellEnd"/>
      <w:r>
        <w:rPr>
          <w:rFonts w:ascii="Times New Roman" w:hAnsi="Times New Roman" w:cs="Times New Roman"/>
          <w:color w:val="000000"/>
          <w:sz w:val="24"/>
          <w:szCs w:val="24"/>
        </w:rPr>
        <w:t xml:space="preserve">, 2012). Both of these ideas recommend that client engagement is credited by a rich affiliation framed with clients. Also, </w:t>
      </w:r>
      <w:proofErr w:type="spellStart"/>
      <w:r>
        <w:rPr>
          <w:rFonts w:ascii="Times New Roman" w:hAnsi="Times New Roman" w:cs="Times New Roman"/>
          <w:color w:val="000000"/>
          <w:sz w:val="24"/>
          <w:szCs w:val="24"/>
        </w:rPr>
        <w:t>Hollebeek</w:t>
      </w:r>
      <w:proofErr w:type="spellEnd"/>
      <w:r>
        <w:rPr>
          <w:rFonts w:ascii="Times New Roman" w:hAnsi="Times New Roman" w:cs="Times New Roman"/>
          <w:color w:val="000000"/>
          <w:sz w:val="24"/>
          <w:szCs w:val="24"/>
        </w:rPr>
        <w:t xml:space="preserve"> (2011) infers parts of relationship promoting and benefit overwhelming points of view to freely characterize client engagement as "buyers' proactive commitments in co-making their customized encounters and saw an incentive with associations through dynamic, unequivocal, and progressing exchange and collaborations". </w:t>
      </w:r>
    </w:p>
    <w:p w:rsidR="004A0039" w:rsidRDefault="004A0039">
      <w:pPr>
        <w:jc w:val="both"/>
        <w:rPr>
          <w:rFonts w:ascii="Times New Roman" w:hAnsi="Times New Roman" w:cs="Times New Roman"/>
          <w:color w:val="000000"/>
          <w:sz w:val="24"/>
          <w:szCs w:val="24"/>
        </w:rPr>
      </w:pPr>
    </w:p>
    <w:p w:rsidR="004A0039" w:rsidRDefault="003D6FC2">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Client engagement alludes to: </w:t>
      </w:r>
    </w:p>
    <w:p w:rsidR="004A0039" w:rsidRDefault="003D6FC2">
      <w:pPr>
        <w:pStyle w:val="ListParagraph"/>
        <w:numPr>
          <w:ilvl w:val="0"/>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 social wonder </w:t>
      </w:r>
      <w:r w:rsidR="00455C32">
        <w:rPr>
          <w:rFonts w:ascii="Times New Roman" w:hAnsi="Times New Roman" w:cs="Times New Roman"/>
          <w:color w:val="000000"/>
          <w:sz w:val="24"/>
          <w:szCs w:val="24"/>
        </w:rPr>
        <w:t>qualified</w:t>
      </w:r>
      <w:r>
        <w:rPr>
          <w:rFonts w:ascii="Times New Roman" w:hAnsi="Times New Roman" w:cs="Times New Roman"/>
          <w:color w:val="000000"/>
          <w:sz w:val="24"/>
          <w:szCs w:val="24"/>
        </w:rPr>
        <w:t xml:space="preserve"> by the wide selection of the web in the late 1990s and taking off with the specialized improvements in association speed (broadband) in the decade that took after. Online CE is subjectively </w:t>
      </w:r>
      <w:r w:rsidR="00455C32" w:rsidRPr="00455C32">
        <w:rPr>
          <w:rFonts w:ascii="Times New Roman" w:hAnsi="Times New Roman" w:cs="Times New Roman"/>
          <w:color w:val="000000"/>
          <w:sz w:val="24"/>
          <w:szCs w:val="24"/>
        </w:rPr>
        <w:t>solitary</w:t>
      </w:r>
      <w:r>
        <w:rPr>
          <w:rFonts w:ascii="Times New Roman" w:hAnsi="Times New Roman" w:cs="Times New Roman"/>
          <w:color w:val="000000"/>
          <w:sz w:val="24"/>
          <w:szCs w:val="24"/>
        </w:rPr>
        <w:t xml:space="preserve"> in relation to the engagement of purchaser disconnected. </w:t>
      </w:r>
    </w:p>
    <w:p w:rsidR="004A0039" w:rsidRDefault="003D6FC2">
      <w:pPr>
        <w:pStyle w:val="ListParagraph"/>
        <w:numPr>
          <w:ilvl w:val="0"/>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conduct of clients that take part in online groups spinning, specifically or by implication, around item classes (cycling, cruising) and other utilization points. It points of interest the procedure that </w:t>
      </w:r>
      <w:r w:rsidR="00DE0AC4" w:rsidRPr="00DE0AC4">
        <w:rPr>
          <w:rFonts w:ascii="Times New Roman" w:hAnsi="Times New Roman" w:cs="Times New Roman"/>
          <w:color w:val="000000"/>
          <w:sz w:val="24"/>
          <w:szCs w:val="24"/>
        </w:rPr>
        <w:t>dispose</w:t>
      </w:r>
      <w:r w:rsidR="00DE0AC4">
        <w:rPr>
          <w:rFonts w:ascii="Times New Roman" w:hAnsi="Times New Roman" w:cs="Times New Roman"/>
          <w:color w:val="000000"/>
          <w:sz w:val="24"/>
          <w:szCs w:val="24"/>
        </w:rPr>
        <w:t>s</w:t>
      </w:r>
      <w:r>
        <w:rPr>
          <w:rFonts w:ascii="Times New Roman" w:hAnsi="Times New Roman" w:cs="Times New Roman"/>
          <w:color w:val="000000"/>
          <w:sz w:val="24"/>
          <w:szCs w:val="24"/>
        </w:rPr>
        <w:t xml:space="preserve"> a client's certain engagement with the organization or offering, and in addition the </w:t>
      </w:r>
      <w:r w:rsidR="00DE0AC4" w:rsidRPr="00DE0AC4">
        <w:rPr>
          <w:rFonts w:ascii="Times New Roman" w:hAnsi="Times New Roman" w:cs="Times New Roman"/>
          <w:color w:val="000000"/>
          <w:sz w:val="24"/>
          <w:szCs w:val="24"/>
        </w:rPr>
        <w:t>execution</w:t>
      </w:r>
      <w:r w:rsidR="00DE0AC4">
        <w:rPr>
          <w:rFonts w:ascii="Times New Roman" w:hAnsi="Times New Roman" w:cs="Times New Roman"/>
          <w:color w:val="000000"/>
          <w:sz w:val="24"/>
          <w:szCs w:val="24"/>
        </w:rPr>
        <w:t>s</w:t>
      </w:r>
      <w:r>
        <w:rPr>
          <w:rFonts w:ascii="Times New Roman" w:hAnsi="Times New Roman" w:cs="Times New Roman"/>
          <w:color w:val="000000"/>
          <w:sz w:val="24"/>
          <w:szCs w:val="24"/>
        </w:rPr>
        <w:t xml:space="preserve"> related with various degrees of client engagement. </w:t>
      </w:r>
    </w:p>
    <w:p w:rsidR="004A0039" w:rsidRDefault="003D6FC2">
      <w:pPr>
        <w:pStyle w:val="ListParagraph"/>
        <w:numPr>
          <w:ilvl w:val="0"/>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Marketing practices that plan to make fortify or impact CE conduct. Albeit CE-promoting endeavors must be reliable both on the web and disconnected, the web is the premise of CE-showcasing.</w:t>
      </w:r>
    </w:p>
    <w:p w:rsidR="004A0039" w:rsidRDefault="003D6FC2">
      <w:pPr>
        <w:pStyle w:val="ListParagraph"/>
        <w:numPr>
          <w:ilvl w:val="0"/>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Metrics that measure the effectiveness of the marketing practices which seek to create stimulate or influence CE behavior.</w:t>
      </w:r>
    </w:p>
    <w:p w:rsidR="004A0039" w:rsidRDefault="003D6FC2">
      <w:pPr>
        <w:pStyle w:val="NormalWeb"/>
        <w:shd w:val="clear" w:color="auto" w:fill="FFFFFF"/>
        <w:spacing w:after="360" w:line="360" w:lineRule="auto"/>
        <w:jc w:val="both"/>
        <w:textAlignment w:val="baseline"/>
        <w:rPr>
          <w:b/>
          <w:color w:val="000000"/>
        </w:rPr>
      </w:pPr>
      <w:r>
        <w:rPr>
          <w:b/>
          <w:color w:val="000000"/>
        </w:rPr>
        <w:t xml:space="preserve">CE-advertising is required by a blend of social, innovative and showcase advancements: </w:t>
      </w:r>
    </w:p>
    <w:p w:rsidR="004A0039" w:rsidRDefault="003D6FC2">
      <w:pPr>
        <w:pStyle w:val="NormalWeb"/>
        <w:shd w:val="clear" w:color="auto" w:fill="FFFFFF"/>
        <w:spacing w:after="360" w:line="360" w:lineRule="auto"/>
        <w:jc w:val="both"/>
        <w:textAlignment w:val="baseline"/>
        <w:rPr>
          <w:color w:val="000000"/>
        </w:rPr>
      </w:pPr>
      <w:r>
        <w:rPr>
          <w:color w:val="000000"/>
        </w:rPr>
        <w:t>1.</w:t>
      </w:r>
      <w:r>
        <w:rPr>
          <w:color w:val="000000"/>
        </w:rPr>
        <w:tab/>
        <w:t xml:space="preserve">Businesses are losing the ability to direct the interchanges plan </w:t>
      </w:r>
    </w:p>
    <w:p w:rsidR="004A0039" w:rsidRDefault="003D6FC2">
      <w:pPr>
        <w:pStyle w:val="NormalWeb"/>
        <w:numPr>
          <w:ilvl w:val="0"/>
          <w:numId w:val="32"/>
        </w:numPr>
        <w:shd w:val="clear" w:color="auto" w:fill="FFFFFF"/>
        <w:spacing w:after="360" w:line="360" w:lineRule="auto"/>
        <w:jc w:val="both"/>
        <w:textAlignment w:val="baseline"/>
        <w:rPr>
          <w:color w:val="000000"/>
        </w:rPr>
      </w:pPr>
      <w:r>
        <w:rPr>
          <w:color w:val="000000"/>
        </w:rPr>
        <w:t xml:space="preserve">Client groups of onlookers are littler and specials. </w:t>
      </w:r>
    </w:p>
    <w:p w:rsidR="004A0039" w:rsidRDefault="003D6FC2">
      <w:pPr>
        <w:pStyle w:val="NormalWeb"/>
        <w:numPr>
          <w:ilvl w:val="0"/>
          <w:numId w:val="32"/>
        </w:numPr>
        <w:shd w:val="clear" w:color="auto" w:fill="FFFFFF"/>
        <w:spacing w:after="360" w:line="360" w:lineRule="auto"/>
        <w:jc w:val="both"/>
        <w:textAlignment w:val="baseline"/>
        <w:rPr>
          <w:color w:val="000000"/>
        </w:rPr>
      </w:pPr>
      <w:r>
        <w:rPr>
          <w:color w:val="000000"/>
        </w:rPr>
        <w:t xml:space="preserve">Client groups of onlookers are likewise telecasters. </w:t>
      </w:r>
    </w:p>
    <w:p w:rsidR="004A0039" w:rsidRDefault="003D6FC2">
      <w:pPr>
        <w:pStyle w:val="NormalWeb"/>
        <w:shd w:val="clear" w:color="auto" w:fill="FFFFFF"/>
        <w:spacing w:after="360" w:line="360" w:lineRule="auto"/>
        <w:jc w:val="both"/>
        <w:textAlignment w:val="baseline"/>
        <w:rPr>
          <w:color w:val="000000"/>
        </w:rPr>
      </w:pPr>
      <w:r>
        <w:rPr>
          <w:color w:val="000000"/>
        </w:rPr>
        <w:t>2.</w:t>
      </w:r>
      <w:r>
        <w:rPr>
          <w:color w:val="000000"/>
        </w:rPr>
        <w:tab/>
        <w:t xml:space="preserve">Decreasing brand dedication </w:t>
      </w:r>
    </w:p>
    <w:p w:rsidR="004A0039" w:rsidRDefault="003D6FC2">
      <w:pPr>
        <w:pStyle w:val="NormalWeb"/>
        <w:shd w:val="clear" w:color="auto" w:fill="FFFFFF"/>
        <w:spacing w:after="360" w:line="360" w:lineRule="auto"/>
        <w:jc w:val="both"/>
        <w:textAlignment w:val="baseline"/>
        <w:rPr>
          <w:b/>
          <w:color w:val="000000"/>
        </w:rPr>
      </w:pPr>
      <w:r>
        <w:rPr>
          <w:b/>
          <w:color w:val="000000"/>
        </w:rPr>
        <w:t xml:space="preserve">Setting of the business </w:t>
      </w:r>
    </w:p>
    <w:p w:rsidR="004A0039" w:rsidRDefault="003D6FC2">
      <w:pPr>
        <w:pStyle w:val="NormalWeb"/>
        <w:shd w:val="clear" w:color="auto" w:fill="FFFFFF"/>
        <w:spacing w:after="360" w:line="360" w:lineRule="auto"/>
        <w:jc w:val="both"/>
        <w:textAlignment w:val="baseline"/>
        <w:rPr>
          <w:color w:val="000000"/>
        </w:rPr>
      </w:pPr>
      <w:r>
        <w:rPr>
          <w:color w:val="000000"/>
        </w:rPr>
        <w:t xml:space="preserve">The world's first cell phone was made on April 3, 1973, when Martin Cooper, a senior architect at Motorola, called an opponent media communications organization and educated them he was talking by means of a cell phone. The telephone Cooper utilized, in the </w:t>
      </w:r>
      <w:r w:rsidR="003F6672" w:rsidRPr="003F6672">
        <w:rPr>
          <w:color w:val="000000"/>
        </w:rPr>
        <w:t>incident</w:t>
      </w:r>
      <w:r>
        <w:rPr>
          <w:color w:val="000000"/>
        </w:rPr>
        <w:t xml:space="preserve"> that you could call it that, measured an amazing 1.1kg and estimated in at 228.6x127x44.4mm. With this model gadget, you got 30 minutes of talk-time and it took around 10 hours to charge. </w:t>
      </w:r>
    </w:p>
    <w:p w:rsidR="004A0039" w:rsidRDefault="003D6FC2">
      <w:pPr>
        <w:pStyle w:val="NormalWeb"/>
        <w:shd w:val="clear" w:color="auto" w:fill="FFFFFF"/>
        <w:spacing w:after="360" w:line="360" w:lineRule="auto"/>
        <w:jc w:val="both"/>
        <w:textAlignment w:val="baseline"/>
        <w:rPr>
          <w:color w:val="000000"/>
        </w:rPr>
      </w:pPr>
      <w:r>
        <w:rPr>
          <w:color w:val="000000"/>
        </w:rPr>
        <w:t xml:space="preserve">In 1983, Motorola discharged its first business cell phone, known as the Motorola </w:t>
      </w:r>
      <w:proofErr w:type="spellStart"/>
      <w:r>
        <w:rPr>
          <w:color w:val="000000"/>
        </w:rPr>
        <w:t>DynaTAC</w:t>
      </w:r>
      <w:proofErr w:type="spellEnd"/>
      <w:r>
        <w:rPr>
          <w:color w:val="000000"/>
        </w:rPr>
        <w:t xml:space="preserve"> 8000X. The handset offered 30 minutes of talk-time, six hours standby, and could store 30 telephone numbers. It likewise cost £2639 ($3995). </w:t>
      </w:r>
    </w:p>
    <w:p w:rsidR="004A0039" w:rsidRDefault="003D6FC2">
      <w:pPr>
        <w:pStyle w:val="NormalWeb"/>
        <w:shd w:val="clear" w:color="auto" w:fill="FFFFFF"/>
        <w:spacing w:after="360" w:line="360" w:lineRule="auto"/>
        <w:jc w:val="both"/>
        <w:textAlignment w:val="baseline"/>
        <w:rPr>
          <w:color w:val="000000"/>
        </w:rPr>
      </w:pPr>
      <w:r>
        <w:rPr>
          <w:color w:val="000000"/>
        </w:rPr>
        <w:t xml:space="preserve">In the </w:t>
      </w:r>
      <w:r w:rsidR="003F6672" w:rsidRPr="003F6672">
        <w:rPr>
          <w:color w:val="000000"/>
        </w:rPr>
        <w:t>genesis</w:t>
      </w:r>
      <w:r>
        <w:rPr>
          <w:color w:val="000000"/>
        </w:rPr>
        <w:t xml:space="preserve"> of the portable space handsets weren't composed in light of customers. You'd require two or three thousand pounds to get hold of one, and that being said </w:t>
      </w:r>
      <w:r w:rsidR="00664242" w:rsidRPr="00664242">
        <w:rPr>
          <w:color w:val="000000"/>
        </w:rPr>
        <w:t>accomplishment</w:t>
      </w:r>
      <w:r>
        <w:rPr>
          <w:color w:val="000000"/>
        </w:rPr>
        <w:t xml:space="preserve"> wasn't awesome. In those days, cell phones were planned in light of any semblance of Gordon Gecko, businesspeople writes that drove huge Jags and flew Concord. Not ones regular person. </w:t>
      </w:r>
    </w:p>
    <w:p w:rsidR="004A0039" w:rsidRDefault="004A0039">
      <w:pPr>
        <w:pStyle w:val="NormalWeb"/>
        <w:shd w:val="clear" w:color="auto" w:fill="FFFFFF"/>
        <w:spacing w:after="360" w:line="360" w:lineRule="auto"/>
        <w:jc w:val="both"/>
        <w:textAlignment w:val="baseline"/>
        <w:rPr>
          <w:noProof/>
          <w:color w:val="000000"/>
        </w:rPr>
      </w:pPr>
    </w:p>
    <w:p w:rsidR="004A0039" w:rsidRDefault="004A0039">
      <w:pPr>
        <w:pStyle w:val="NormalWeb"/>
        <w:shd w:val="clear" w:color="auto" w:fill="FFFFFF"/>
        <w:spacing w:after="360" w:line="360" w:lineRule="auto"/>
        <w:jc w:val="both"/>
        <w:textAlignment w:val="baseline"/>
        <w:rPr>
          <w:noProof/>
          <w:color w:val="000000"/>
        </w:rPr>
      </w:pPr>
    </w:p>
    <w:p w:rsidR="004A0039" w:rsidRDefault="004A0039">
      <w:pPr>
        <w:pStyle w:val="NormalWeb"/>
        <w:shd w:val="clear" w:color="auto" w:fill="FFFFFF"/>
        <w:spacing w:after="360" w:line="360" w:lineRule="auto"/>
        <w:jc w:val="both"/>
        <w:textAlignment w:val="baseline"/>
        <w:rPr>
          <w:noProof/>
          <w:color w:val="000000"/>
        </w:rPr>
      </w:pPr>
    </w:p>
    <w:p w:rsidR="004A0039" w:rsidRDefault="004A0039">
      <w:pPr>
        <w:pStyle w:val="NormalWeb"/>
        <w:shd w:val="clear" w:color="auto" w:fill="FFFFFF"/>
        <w:spacing w:after="360" w:line="360" w:lineRule="auto"/>
        <w:jc w:val="both"/>
        <w:textAlignment w:val="baseline"/>
        <w:rPr>
          <w:noProof/>
          <w:color w:val="000000"/>
        </w:rPr>
      </w:pPr>
    </w:p>
    <w:p w:rsidR="004A0039" w:rsidRDefault="003D6FC2">
      <w:pPr>
        <w:pStyle w:val="NormalWeb"/>
        <w:shd w:val="clear" w:color="auto" w:fill="FFFFFF"/>
        <w:spacing w:before="0" w:beforeAutospacing="0" w:after="360" w:afterAutospacing="0" w:line="360" w:lineRule="auto"/>
        <w:jc w:val="both"/>
        <w:textAlignment w:val="baseline"/>
        <w:rPr>
          <w:b/>
          <w:color w:val="000000"/>
        </w:rPr>
      </w:pPr>
      <w:r>
        <w:rPr>
          <w:b/>
          <w:color w:val="000000"/>
        </w:rPr>
        <w:t>1997- NOKIA 6110</w:t>
      </w:r>
    </w:p>
    <w:p w:rsidR="004A0039" w:rsidRDefault="004A0039">
      <w:pPr>
        <w:pStyle w:val="NormalWeb"/>
        <w:shd w:val="clear" w:color="auto" w:fill="FFFFFF"/>
        <w:spacing w:after="360" w:line="360" w:lineRule="auto"/>
        <w:jc w:val="both"/>
        <w:textAlignment w:val="baseline"/>
        <w:rPr>
          <w:noProof/>
          <w:color w:val="000000"/>
        </w:rPr>
      </w:pPr>
    </w:p>
    <w:p w:rsidR="004A0039" w:rsidRDefault="004A0039">
      <w:pPr>
        <w:pStyle w:val="NormalWeb"/>
        <w:shd w:val="clear" w:color="auto" w:fill="FFFFFF"/>
        <w:spacing w:after="360" w:line="360" w:lineRule="auto"/>
        <w:jc w:val="both"/>
        <w:textAlignment w:val="baseline"/>
        <w:rPr>
          <w:noProof/>
          <w:color w:val="000000"/>
        </w:rPr>
      </w:pPr>
    </w:p>
    <w:p w:rsidR="004A0039" w:rsidRDefault="004A0039">
      <w:pPr>
        <w:pStyle w:val="NormalWeb"/>
        <w:shd w:val="clear" w:color="auto" w:fill="FFFFFF"/>
        <w:spacing w:after="360" w:line="360" w:lineRule="auto"/>
        <w:jc w:val="both"/>
        <w:textAlignment w:val="baseline"/>
        <w:rPr>
          <w:noProof/>
          <w:color w:val="000000"/>
        </w:rPr>
      </w:pPr>
    </w:p>
    <w:p w:rsidR="004A0039" w:rsidRDefault="004A0039">
      <w:pPr>
        <w:pStyle w:val="NormalWeb"/>
        <w:shd w:val="clear" w:color="auto" w:fill="FFFFFF"/>
        <w:spacing w:after="360" w:line="360" w:lineRule="auto"/>
        <w:jc w:val="both"/>
        <w:textAlignment w:val="baseline"/>
        <w:rPr>
          <w:noProof/>
          <w:color w:val="000000"/>
        </w:rPr>
      </w:pPr>
    </w:p>
    <w:p w:rsidR="004A0039" w:rsidRDefault="004A0039">
      <w:pPr>
        <w:pStyle w:val="NormalWeb"/>
        <w:shd w:val="clear" w:color="auto" w:fill="FFFFFF"/>
        <w:spacing w:after="360" w:line="360" w:lineRule="auto"/>
        <w:jc w:val="both"/>
        <w:textAlignment w:val="baseline"/>
        <w:rPr>
          <w:noProof/>
          <w:color w:val="000000"/>
        </w:rPr>
      </w:pPr>
    </w:p>
    <w:p w:rsidR="004A0039" w:rsidRDefault="003D6FC2">
      <w:pPr>
        <w:pStyle w:val="NormalWeb"/>
        <w:shd w:val="clear" w:color="auto" w:fill="FFFFFF"/>
        <w:spacing w:after="360" w:line="360" w:lineRule="auto"/>
        <w:jc w:val="both"/>
        <w:textAlignment w:val="baseline"/>
        <w:rPr>
          <w:color w:val="000000"/>
        </w:rPr>
      </w:pPr>
      <w:r>
        <w:rPr>
          <w:noProof/>
          <w:color w:val="000000"/>
          <w:lang w:eastAsia="zh-CN"/>
        </w:rPr>
        <w:drawing>
          <wp:anchor distT="0" distB="0" distL="114300" distR="114300" simplePos="0" relativeHeight="2" behindDoc="0" locked="0" layoutInCell="1" allowOverlap="1">
            <wp:simplePos x="0" y="0"/>
            <wp:positionH relativeFrom="margin">
              <wp:posOffset>47625</wp:posOffset>
            </wp:positionH>
            <wp:positionV relativeFrom="margin">
              <wp:posOffset>739140</wp:posOffset>
            </wp:positionV>
            <wp:extent cx="3181350" cy="2818130"/>
            <wp:effectExtent l="19050" t="0" r="0" b="0"/>
            <wp:wrapSquare wrapText="bothSides"/>
            <wp:docPr id="1028" name="Picture 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0"/>
                    <pic:cNvPicPr/>
                  </pic:nvPicPr>
                  <pic:blipFill>
                    <a:blip r:embed="rId13" cstate="print"/>
                    <a:srcRect/>
                    <a:stretch/>
                  </pic:blipFill>
                  <pic:spPr>
                    <a:xfrm>
                      <a:off x="0" y="0"/>
                      <a:ext cx="3181350" cy="2818130"/>
                    </a:xfrm>
                    <a:prstGeom prst="rect">
                      <a:avLst/>
                    </a:prstGeom>
                  </pic:spPr>
                </pic:pic>
              </a:graphicData>
            </a:graphic>
          </wp:anchor>
        </w:drawing>
      </w:r>
      <w:r>
        <w:rPr>
          <w:color w:val="000000"/>
        </w:rPr>
        <w:t xml:space="preserve">Indeed, even toward the beginning of the 1990s this was as yet the case in spite of Nokia and NEC entering the shred. Nokia's first 'handheld' cell phone, the </w:t>
      </w:r>
      <w:proofErr w:type="spellStart"/>
      <w:r>
        <w:rPr>
          <w:color w:val="000000"/>
        </w:rPr>
        <w:t>Mobira</w:t>
      </w:r>
      <w:proofErr w:type="spellEnd"/>
      <w:r>
        <w:rPr>
          <w:color w:val="000000"/>
        </w:rPr>
        <w:t xml:space="preserve"> </w:t>
      </w:r>
      <w:proofErr w:type="spellStart"/>
      <w:r>
        <w:rPr>
          <w:color w:val="000000"/>
        </w:rPr>
        <w:t>Cityman</w:t>
      </w:r>
      <w:proofErr w:type="spellEnd"/>
      <w:r>
        <w:rPr>
          <w:color w:val="000000"/>
        </w:rPr>
        <w:t xml:space="preserve"> 900, propelled in 1989 and weighed only 800g – an immense change over 1982's 9.8kg </w:t>
      </w:r>
      <w:proofErr w:type="spellStart"/>
      <w:r>
        <w:rPr>
          <w:color w:val="000000"/>
        </w:rPr>
        <w:t>Mobira</w:t>
      </w:r>
      <w:proofErr w:type="spellEnd"/>
      <w:r>
        <w:rPr>
          <w:color w:val="000000"/>
        </w:rPr>
        <w:t xml:space="preserve"> Senator display. </w:t>
      </w:r>
    </w:p>
    <w:p w:rsidR="004A0039" w:rsidRDefault="003D6FC2">
      <w:pPr>
        <w:pStyle w:val="NormalWeb"/>
        <w:shd w:val="clear" w:color="auto" w:fill="FFFFFF"/>
        <w:spacing w:before="0" w:beforeAutospacing="0" w:after="360" w:afterAutospacing="0" w:line="360" w:lineRule="auto"/>
        <w:jc w:val="both"/>
        <w:textAlignment w:val="baseline"/>
        <w:rPr>
          <w:color w:val="000000"/>
        </w:rPr>
      </w:pPr>
      <w:r>
        <w:rPr>
          <w:color w:val="000000"/>
        </w:rPr>
        <w:t xml:space="preserve">1990 to 1995 spoke to an upward swerve in plan and </w:t>
      </w:r>
      <w:r w:rsidR="008A019F">
        <w:rPr>
          <w:color w:val="000000"/>
        </w:rPr>
        <w:t>convey ability</w:t>
      </w:r>
      <w:r>
        <w:rPr>
          <w:color w:val="000000"/>
        </w:rPr>
        <w:t xml:space="preserve">, with cell phones steadily beginning to show up in the hands of normal customers out of the blue. By the late-1990s, cell phones were quick turning into the standard on account of the accompanying handsets (Richard </w:t>
      </w:r>
      <w:proofErr w:type="spellStart"/>
      <w:r>
        <w:rPr>
          <w:color w:val="000000"/>
        </w:rPr>
        <w:t>Doodwin</w:t>
      </w:r>
      <w:proofErr w:type="spellEnd"/>
      <w:r>
        <w:rPr>
          <w:color w:val="000000"/>
        </w:rPr>
        <w:t xml:space="preserve">, 2015) </w:t>
      </w:r>
    </w:p>
    <w:p w:rsidR="004A0039" w:rsidRDefault="004A0039">
      <w:pPr>
        <w:pStyle w:val="NormalWeb"/>
        <w:shd w:val="clear" w:color="auto" w:fill="FFFFFF"/>
        <w:spacing w:before="0" w:beforeAutospacing="0" w:after="360" w:afterAutospacing="0" w:line="360" w:lineRule="auto"/>
        <w:jc w:val="both"/>
        <w:textAlignment w:val="baseline"/>
        <w:rPr>
          <w:color w:val="000000"/>
        </w:rPr>
      </w:pPr>
    </w:p>
    <w:p w:rsidR="004A0039" w:rsidRDefault="004A0039">
      <w:pPr>
        <w:pStyle w:val="NormalWeb"/>
        <w:shd w:val="clear" w:color="auto" w:fill="FFFFFF"/>
        <w:spacing w:before="0" w:beforeAutospacing="0" w:after="360" w:afterAutospacing="0" w:line="360" w:lineRule="auto"/>
        <w:jc w:val="both"/>
        <w:textAlignment w:val="baseline"/>
        <w:rPr>
          <w:color w:val="000000"/>
        </w:rPr>
      </w:pPr>
    </w:p>
    <w:p w:rsidR="004A0039" w:rsidRDefault="004A0039">
      <w:pPr>
        <w:pStyle w:val="NormalWeb"/>
        <w:shd w:val="clear" w:color="auto" w:fill="FFFFFF"/>
        <w:spacing w:before="0" w:beforeAutospacing="0" w:after="360" w:afterAutospacing="0" w:line="360" w:lineRule="auto"/>
        <w:jc w:val="both"/>
        <w:textAlignment w:val="baseline"/>
        <w:rPr>
          <w:b/>
          <w:noProof/>
          <w:color w:val="000000"/>
        </w:rPr>
      </w:pPr>
    </w:p>
    <w:p w:rsidR="004A0039" w:rsidRDefault="004A0039">
      <w:pPr>
        <w:pStyle w:val="NormalWeb"/>
        <w:shd w:val="clear" w:color="auto" w:fill="FFFFFF"/>
        <w:spacing w:before="0" w:beforeAutospacing="0" w:after="360" w:afterAutospacing="0" w:line="360" w:lineRule="auto"/>
        <w:jc w:val="both"/>
        <w:textAlignment w:val="baseline"/>
        <w:rPr>
          <w:b/>
          <w:color w:val="000000"/>
        </w:rPr>
      </w:pPr>
    </w:p>
    <w:p w:rsidR="004A0039" w:rsidRDefault="003D6FC2">
      <w:pPr>
        <w:pStyle w:val="NormalWeb"/>
        <w:shd w:val="clear" w:color="auto" w:fill="FFFFFF"/>
        <w:spacing w:before="0" w:beforeAutospacing="0" w:after="360" w:afterAutospacing="0" w:line="360" w:lineRule="auto"/>
        <w:jc w:val="both"/>
        <w:textAlignment w:val="baseline"/>
        <w:rPr>
          <w:b/>
          <w:color w:val="000000"/>
        </w:rPr>
      </w:pPr>
      <w:r>
        <w:rPr>
          <w:b/>
          <w:noProof/>
          <w:color w:val="000000"/>
          <w:lang w:eastAsia="zh-CN"/>
        </w:rPr>
        <w:lastRenderedPageBreak/>
        <w:drawing>
          <wp:anchor distT="0" distB="0" distL="114300" distR="114300" simplePos="0" relativeHeight="4" behindDoc="0" locked="0" layoutInCell="1" allowOverlap="1">
            <wp:simplePos x="0" y="0"/>
            <wp:positionH relativeFrom="margin">
              <wp:posOffset>1167130</wp:posOffset>
            </wp:positionH>
            <wp:positionV relativeFrom="margin">
              <wp:posOffset>1017905</wp:posOffset>
            </wp:positionV>
            <wp:extent cx="3589020" cy="2764790"/>
            <wp:effectExtent l="19050" t="0" r="0" b="0"/>
            <wp:wrapSquare wrapText="bothSides"/>
            <wp:docPr id="1029"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2"/>
                    <pic:cNvPicPr/>
                  </pic:nvPicPr>
                  <pic:blipFill>
                    <a:blip r:embed="rId14" cstate="print"/>
                    <a:srcRect/>
                    <a:stretch/>
                  </pic:blipFill>
                  <pic:spPr>
                    <a:xfrm>
                      <a:off x="0" y="0"/>
                      <a:ext cx="3589020" cy="2764790"/>
                    </a:xfrm>
                    <a:prstGeom prst="rect">
                      <a:avLst/>
                    </a:prstGeom>
                  </pic:spPr>
                </pic:pic>
              </a:graphicData>
            </a:graphic>
          </wp:anchor>
        </w:drawing>
      </w:r>
      <w:r>
        <w:rPr>
          <w:b/>
          <w:color w:val="000000"/>
        </w:rPr>
        <w:t xml:space="preserve">1997- MOTOROLA </w:t>
      </w:r>
      <w:proofErr w:type="spellStart"/>
      <w:r>
        <w:rPr>
          <w:b/>
          <w:color w:val="000000"/>
        </w:rPr>
        <w:t>StarTAC</w:t>
      </w:r>
      <w:proofErr w:type="spellEnd"/>
    </w:p>
    <w:p w:rsidR="004A0039" w:rsidRDefault="004A0039">
      <w:pPr>
        <w:pStyle w:val="NormalWeb"/>
        <w:shd w:val="clear" w:color="auto" w:fill="FFFFFF"/>
        <w:spacing w:before="0" w:beforeAutospacing="0" w:after="360" w:afterAutospacing="0" w:line="360" w:lineRule="auto"/>
        <w:jc w:val="both"/>
        <w:textAlignment w:val="baseline"/>
        <w:rPr>
          <w:b/>
          <w:color w:val="000000"/>
        </w:rPr>
      </w:pPr>
    </w:p>
    <w:p w:rsidR="004A0039" w:rsidRDefault="004A0039">
      <w:pPr>
        <w:pStyle w:val="NormalWeb"/>
        <w:shd w:val="clear" w:color="auto" w:fill="FFFFFF"/>
        <w:spacing w:before="0" w:beforeAutospacing="0" w:after="360" w:afterAutospacing="0" w:line="360" w:lineRule="auto"/>
        <w:jc w:val="both"/>
        <w:textAlignment w:val="baseline"/>
        <w:rPr>
          <w:b/>
          <w:color w:val="000000"/>
        </w:rPr>
      </w:pPr>
    </w:p>
    <w:p w:rsidR="004A0039" w:rsidRDefault="004A0039">
      <w:pPr>
        <w:pStyle w:val="NormalWeb"/>
        <w:shd w:val="clear" w:color="auto" w:fill="FFFFFF"/>
        <w:spacing w:before="0" w:beforeAutospacing="0" w:after="360" w:afterAutospacing="0" w:line="360" w:lineRule="auto"/>
        <w:jc w:val="both"/>
        <w:textAlignment w:val="baseline"/>
        <w:rPr>
          <w:b/>
          <w:color w:val="000000"/>
        </w:rPr>
      </w:pPr>
    </w:p>
    <w:p w:rsidR="004A0039" w:rsidRDefault="004A0039">
      <w:pPr>
        <w:pStyle w:val="NormalWeb"/>
        <w:shd w:val="clear" w:color="auto" w:fill="FFFFFF"/>
        <w:spacing w:before="0" w:beforeAutospacing="0" w:after="360" w:afterAutospacing="0" w:line="360" w:lineRule="auto"/>
        <w:jc w:val="both"/>
        <w:textAlignment w:val="baseline"/>
        <w:rPr>
          <w:b/>
          <w:color w:val="000000"/>
        </w:rPr>
      </w:pPr>
    </w:p>
    <w:p w:rsidR="004A0039" w:rsidRDefault="004A0039">
      <w:pPr>
        <w:pStyle w:val="NormalWeb"/>
        <w:shd w:val="clear" w:color="auto" w:fill="FFFFFF"/>
        <w:spacing w:before="0" w:beforeAutospacing="0" w:after="360" w:afterAutospacing="0" w:line="360" w:lineRule="auto"/>
        <w:jc w:val="both"/>
        <w:textAlignment w:val="baseline"/>
        <w:rPr>
          <w:b/>
          <w:color w:val="000000"/>
        </w:rPr>
      </w:pPr>
    </w:p>
    <w:p w:rsidR="004A0039" w:rsidRDefault="004A0039">
      <w:pPr>
        <w:pStyle w:val="NormalWeb"/>
        <w:shd w:val="clear" w:color="auto" w:fill="FFFFFF"/>
        <w:spacing w:before="0" w:beforeAutospacing="0" w:after="360" w:afterAutospacing="0" w:line="360" w:lineRule="auto"/>
        <w:jc w:val="both"/>
        <w:textAlignment w:val="baseline"/>
        <w:rPr>
          <w:b/>
          <w:color w:val="000000"/>
        </w:rPr>
      </w:pPr>
    </w:p>
    <w:p w:rsidR="004A0039" w:rsidRDefault="004A0039">
      <w:pPr>
        <w:pStyle w:val="NormalWeb"/>
        <w:shd w:val="clear" w:color="auto" w:fill="FFFFFF"/>
        <w:spacing w:before="0" w:beforeAutospacing="0" w:after="360" w:afterAutospacing="0" w:line="360" w:lineRule="auto"/>
        <w:jc w:val="both"/>
        <w:textAlignment w:val="baseline"/>
        <w:rPr>
          <w:b/>
          <w:color w:val="000000"/>
        </w:rPr>
      </w:pPr>
    </w:p>
    <w:p w:rsidR="004A0039" w:rsidRDefault="003D6FC2">
      <w:pPr>
        <w:pStyle w:val="NormalWeb"/>
        <w:shd w:val="clear" w:color="auto" w:fill="FFFFFF"/>
        <w:spacing w:before="0" w:beforeAutospacing="0" w:after="360" w:afterAutospacing="0" w:line="360" w:lineRule="auto"/>
        <w:jc w:val="both"/>
        <w:textAlignment w:val="baseline"/>
        <w:rPr>
          <w:b/>
          <w:color w:val="000000"/>
        </w:rPr>
      </w:pPr>
      <w:r>
        <w:rPr>
          <w:b/>
          <w:noProof/>
          <w:color w:val="000000"/>
          <w:lang w:eastAsia="zh-CN"/>
        </w:rPr>
        <w:drawing>
          <wp:anchor distT="0" distB="0" distL="114300" distR="114300" simplePos="0" relativeHeight="3" behindDoc="0" locked="0" layoutInCell="1" allowOverlap="1">
            <wp:simplePos x="0" y="0"/>
            <wp:positionH relativeFrom="margin">
              <wp:posOffset>631825</wp:posOffset>
            </wp:positionH>
            <wp:positionV relativeFrom="margin">
              <wp:posOffset>5024120</wp:posOffset>
            </wp:positionV>
            <wp:extent cx="4017010" cy="3010535"/>
            <wp:effectExtent l="19050" t="0" r="2540" b="0"/>
            <wp:wrapSquare wrapText="bothSides"/>
            <wp:docPr id="1030"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5" cstate="print"/>
                    <a:srcRect/>
                    <a:stretch/>
                  </pic:blipFill>
                  <pic:spPr>
                    <a:xfrm>
                      <a:off x="0" y="0"/>
                      <a:ext cx="4017010" cy="3010535"/>
                    </a:xfrm>
                    <a:prstGeom prst="rect">
                      <a:avLst/>
                    </a:prstGeom>
                  </pic:spPr>
                </pic:pic>
              </a:graphicData>
            </a:graphic>
          </wp:anchor>
        </w:drawing>
      </w:r>
      <w:r>
        <w:rPr>
          <w:b/>
          <w:color w:val="000000"/>
        </w:rPr>
        <w:t>1999- BlackBerry 850</w:t>
      </w:r>
    </w:p>
    <w:p w:rsidR="004A0039" w:rsidRDefault="004A0039">
      <w:pPr>
        <w:pStyle w:val="NormalWeb"/>
        <w:shd w:val="clear" w:color="auto" w:fill="FFFFFF"/>
        <w:spacing w:before="0" w:beforeAutospacing="0" w:after="360" w:afterAutospacing="0" w:line="360" w:lineRule="auto"/>
        <w:jc w:val="both"/>
        <w:textAlignment w:val="baseline"/>
        <w:rPr>
          <w:b/>
          <w:color w:val="000000"/>
        </w:rPr>
      </w:pPr>
    </w:p>
    <w:p w:rsidR="004A0039" w:rsidRDefault="004A0039">
      <w:pPr>
        <w:pStyle w:val="NormalWeb"/>
        <w:shd w:val="clear" w:color="auto" w:fill="FFFFFF"/>
        <w:spacing w:before="0" w:beforeAutospacing="0" w:after="360" w:afterAutospacing="0" w:line="360" w:lineRule="auto"/>
        <w:jc w:val="both"/>
        <w:textAlignment w:val="baseline"/>
        <w:rPr>
          <w:color w:val="000000"/>
        </w:rPr>
      </w:pPr>
    </w:p>
    <w:p w:rsidR="00073F97" w:rsidRDefault="00073F97">
      <w:pPr>
        <w:pStyle w:val="Heading1"/>
        <w:jc w:val="center"/>
        <w:rPr>
          <w:rFonts w:ascii="Times New Roman" w:hAnsi="Times New Roman" w:cs="Times New Roman"/>
          <w:b w:val="0"/>
          <w:bCs w:val="0"/>
          <w:color w:val="000000"/>
          <w:sz w:val="24"/>
          <w:szCs w:val="24"/>
          <w:lang w:bidi="ar-SA"/>
        </w:rPr>
      </w:pPr>
      <w:bookmarkStart w:id="9" w:name="_Toc514282204"/>
    </w:p>
    <w:p w:rsidR="00073F97" w:rsidRDefault="00073F97" w:rsidP="00073F97">
      <w:pPr>
        <w:rPr>
          <w:lang w:bidi="ar-SA"/>
        </w:rPr>
      </w:pPr>
    </w:p>
    <w:p w:rsidR="00073F97" w:rsidRDefault="00073F97">
      <w:pPr>
        <w:pStyle w:val="Heading1"/>
        <w:jc w:val="center"/>
        <w:rPr>
          <w:rFonts w:ascii="Calibri" w:hAnsi="Calibri"/>
          <w:b w:val="0"/>
          <w:bCs w:val="0"/>
          <w:color w:val="auto"/>
          <w:sz w:val="22"/>
          <w:szCs w:val="28"/>
          <w:lang w:bidi="ar-SA"/>
        </w:rPr>
      </w:pPr>
    </w:p>
    <w:p w:rsidR="00073F97" w:rsidRDefault="00073F97" w:rsidP="00073F97">
      <w:pPr>
        <w:rPr>
          <w:lang w:bidi="ar-SA"/>
        </w:rPr>
      </w:pPr>
    </w:p>
    <w:p w:rsidR="00073F97" w:rsidRPr="00073F97" w:rsidRDefault="00073F97" w:rsidP="00073F97">
      <w:pPr>
        <w:rPr>
          <w:lang w:bidi="ar-SA"/>
        </w:rPr>
      </w:pPr>
    </w:p>
    <w:p w:rsidR="004A0039" w:rsidRDefault="003D6FC2">
      <w:pPr>
        <w:pStyle w:val="Heading1"/>
        <w:jc w:val="center"/>
        <w:rPr>
          <w:rFonts w:ascii="Times New Roman" w:hAnsi="Times New Roman" w:cs="Times New Roman"/>
          <w:color w:val="17365D"/>
          <w:sz w:val="32"/>
          <w:szCs w:val="32"/>
        </w:rPr>
      </w:pPr>
      <w:r>
        <w:rPr>
          <w:rFonts w:ascii="Times New Roman" w:hAnsi="Times New Roman" w:cs="Times New Roman"/>
          <w:color w:val="17365D"/>
          <w:sz w:val="32"/>
          <w:szCs w:val="32"/>
        </w:rPr>
        <w:lastRenderedPageBreak/>
        <w:t>Industry Background</w:t>
      </w:r>
      <w:bookmarkEnd w:id="9"/>
    </w:p>
    <w:p w:rsidR="004A0039" w:rsidRDefault="003D6FC2">
      <w:pPr>
        <w:pStyle w:val="NormalWeb"/>
        <w:spacing w:line="360" w:lineRule="auto"/>
        <w:jc w:val="both"/>
        <w:rPr>
          <w:b/>
          <w:color w:val="17365D"/>
          <w:sz w:val="28"/>
          <w:szCs w:val="28"/>
        </w:rPr>
      </w:pPr>
      <w:proofErr w:type="gramStart"/>
      <w:r>
        <w:rPr>
          <w:b/>
          <w:color w:val="17365D"/>
          <w:sz w:val="28"/>
          <w:szCs w:val="28"/>
        </w:rPr>
        <w:t>iPhone</w:t>
      </w:r>
      <w:proofErr w:type="gramEnd"/>
    </w:p>
    <w:p w:rsidR="004A0039" w:rsidRDefault="001176CF">
      <w:pPr>
        <w:pStyle w:val="NormalWeb"/>
        <w:spacing w:line="360" w:lineRule="auto"/>
        <w:jc w:val="both"/>
        <w:rPr>
          <w:color w:val="000000"/>
        </w:rPr>
      </w:pPr>
      <w:r w:rsidRPr="001176CF">
        <w:rPr>
          <w:color w:val="000000"/>
        </w:rPr>
        <w:t>Publicized</w:t>
      </w:r>
      <w:r w:rsidR="003D6FC2">
        <w:rPr>
          <w:color w:val="000000"/>
        </w:rPr>
        <w:t xml:space="preserve"> in January 2007 and released the following June, the iPhone marked Apple's entry into the cellular phone marketplace. </w:t>
      </w:r>
      <w:r w:rsidR="00707E94" w:rsidRPr="00707E94">
        <w:rPr>
          <w:color w:val="000000"/>
        </w:rPr>
        <w:t>Recounted</w:t>
      </w:r>
      <w:r w:rsidR="003D6FC2">
        <w:rPr>
          <w:color w:val="000000"/>
        </w:rPr>
        <w:t xml:space="preserve"> by Steve Jobs as "a wide-</w:t>
      </w:r>
      <w:r w:rsidR="008A019F">
        <w:rPr>
          <w:color w:val="000000"/>
        </w:rPr>
        <w:t>screen iPod with hand controls</w:t>
      </w:r>
      <w:r w:rsidR="003D6FC2">
        <w:rPr>
          <w:color w:val="000000"/>
        </w:rPr>
        <w:t xml:space="preserve"> a rev</w:t>
      </w:r>
      <w:r w:rsidR="008A019F">
        <w:rPr>
          <w:color w:val="000000"/>
        </w:rPr>
        <w:t>olutionary mobile phone, and</w:t>
      </w:r>
      <w:r w:rsidR="003D6FC2">
        <w:rPr>
          <w:color w:val="000000"/>
        </w:rPr>
        <w:t xml:space="preserve"> a breakthrough Internet communications device," the iPhone was the first Apple-branded consumer </w:t>
      </w:r>
      <w:r w:rsidR="008359CB" w:rsidRPr="008359CB">
        <w:rPr>
          <w:color w:val="000000"/>
        </w:rPr>
        <w:t>gadget</w:t>
      </w:r>
      <w:r w:rsidR="008359CB">
        <w:rPr>
          <w:color w:val="000000"/>
        </w:rPr>
        <w:t xml:space="preserve"> </w:t>
      </w:r>
      <w:r w:rsidR="003D6FC2">
        <w:rPr>
          <w:color w:val="000000"/>
        </w:rPr>
        <w:t xml:space="preserve">to run on OS X. Based around a touch-based user interface with a single button, the iPhone was controlled using a variety of one- and two-finger </w:t>
      </w:r>
      <w:r w:rsidR="008359CB" w:rsidRPr="008359CB">
        <w:rPr>
          <w:color w:val="000000"/>
        </w:rPr>
        <w:t>motion</w:t>
      </w:r>
      <w:r w:rsidR="008359CB">
        <w:rPr>
          <w:color w:val="000000"/>
        </w:rPr>
        <w:t>ed</w:t>
      </w:r>
      <w:r w:rsidR="003D6FC2">
        <w:rPr>
          <w:color w:val="000000"/>
        </w:rPr>
        <w:t xml:space="preserve">. It </w:t>
      </w:r>
      <w:r w:rsidR="00471EBC" w:rsidRPr="00471EBC">
        <w:rPr>
          <w:color w:val="000000"/>
        </w:rPr>
        <w:t>incorporate</w:t>
      </w:r>
      <w:r w:rsidR="00471EBC">
        <w:rPr>
          <w:color w:val="000000"/>
        </w:rPr>
        <w:t>d</w:t>
      </w:r>
      <w:r w:rsidR="003D6FC2">
        <w:rPr>
          <w:color w:val="000000"/>
        </w:rPr>
        <w:t xml:space="preserve"> a custom version of Safari that allowed full browsing of any web page, a revamped iPod interface with Cover Flow, integrated access to YouTube and Google Maps, I Chat-like SMS text-messaging interface (</w:t>
      </w:r>
      <w:r w:rsidR="008359CB">
        <w:rPr>
          <w:color w:val="000000"/>
        </w:rPr>
        <w:t>I Chat</w:t>
      </w:r>
      <w:r w:rsidR="003D6FC2">
        <w:rPr>
          <w:color w:val="000000"/>
        </w:rPr>
        <w:t xml:space="preserve"> itself was missing from the initial release), and a standard set of mobile apps, such as a calendar, an address book and a calculator. </w:t>
      </w:r>
      <w:proofErr w:type="gramStart"/>
      <w:r w:rsidR="003D6FC2">
        <w:rPr>
          <w:color w:val="000000"/>
        </w:rPr>
        <w:t>iPhone</w:t>
      </w:r>
      <w:proofErr w:type="gramEnd"/>
      <w:r w:rsidR="003D6FC2">
        <w:rPr>
          <w:color w:val="000000"/>
        </w:rPr>
        <w:t xml:space="preserve"> was </w:t>
      </w:r>
      <w:r w:rsidR="00471EBC" w:rsidRPr="00471EBC">
        <w:rPr>
          <w:color w:val="000000"/>
        </w:rPr>
        <w:t>obtainable</w:t>
      </w:r>
      <w:r w:rsidR="003D6FC2">
        <w:rPr>
          <w:color w:val="000000"/>
        </w:rPr>
        <w:t xml:space="preserve"> exclusively with AT&amp;T voice/data plans, and was limited to EDGE-based network access, rather than the faster 3G wireless networking standard. This was </w:t>
      </w:r>
      <w:r w:rsidR="00471EBC" w:rsidRPr="00471EBC">
        <w:rPr>
          <w:color w:val="000000"/>
        </w:rPr>
        <w:t>cushion</w:t>
      </w:r>
      <w:r w:rsidR="00471EBC">
        <w:rPr>
          <w:color w:val="000000"/>
        </w:rPr>
        <w:t>ed</w:t>
      </w:r>
      <w:r w:rsidR="003D6FC2">
        <w:rPr>
          <w:color w:val="000000"/>
        </w:rPr>
        <w:t xml:space="preserve"> somewhat by an integrated 802.11g </w:t>
      </w:r>
      <w:proofErr w:type="spellStart"/>
      <w:r w:rsidR="003D6FC2">
        <w:rPr>
          <w:color w:val="000000"/>
        </w:rPr>
        <w:t>WiFi</w:t>
      </w:r>
      <w:proofErr w:type="spellEnd"/>
      <w:r w:rsidR="003D6FC2">
        <w:rPr>
          <w:color w:val="000000"/>
        </w:rPr>
        <w:t xml:space="preserve"> chipset, which allowed for faster browsing on any available </w:t>
      </w:r>
      <w:proofErr w:type="spellStart"/>
      <w:r w:rsidR="003D6FC2">
        <w:rPr>
          <w:color w:val="000000"/>
        </w:rPr>
        <w:t>WiFi</w:t>
      </w:r>
      <w:proofErr w:type="spellEnd"/>
      <w:r w:rsidR="003D6FC2">
        <w:rPr>
          <w:color w:val="000000"/>
        </w:rPr>
        <w:t xml:space="preserve"> network.</w:t>
      </w:r>
    </w:p>
    <w:p w:rsidR="004A0039" w:rsidRDefault="003D6FC2">
      <w:pPr>
        <w:pStyle w:val="NormalWeb"/>
        <w:spacing w:line="360" w:lineRule="auto"/>
        <w:jc w:val="both"/>
        <w:rPr>
          <w:color w:val="000000"/>
        </w:rPr>
      </w:pPr>
      <w:r>
        <w:rPr>
          <w:color w:val="000000"/>
        </w:rPr>
        <w:t xml:space="preserve">Though the iPhone officially only </w:t>
      </w:r>
      <w:r w:rsidR="00572518" w:rsidRPr="00572518">
        <w:rPr>
          <w:color w:val="000000"/>
        </w:rPr>
        <w:t>brace</w:t>
      </w:r>
      <w:r w:rsidR="00572518">
        <w:rPr>
          <w:color w:val="000000"/>
        </w:rPr>
        <w:t>d</w:t>
      </w:r>
      <w:r>
        <w:rPr>
          <w:color w:val="000000"/>
        </w:rPr>
        <w:t xml:space="preserve"> web-based applications from third-party developers, an underground development effort was quickly organized, and within a few months native 3rd party applications were widely </w:t>
      </w:r>
      <w:r w:rsidR="009D19E5" w:rsidRPr="009D19E5">
        <w:rPr>
          <w:color w:val="000000"/>
        </w:rPr>
        <w:t>handy</w:t>
      </w:r>
      <w:r>
        <w:rPr>
          <w:color w:val="000000"/>
        </w:rPr>
        <w:t xml:space="preserve">. Warrantee-breaking hardware modifications to "unlock" the iPhone from the AT&amp;T network were also </w:t>
      </w:r>
      <w:r w:rsidR="009D19E5" w:rsidRPr="009D19E5">
        <w:rPr>
          <w:color w:val="000000"/>
        </w:rPr>
        <w:t>reveal</w:t>
      </w:r>
      <w:r w:rsidR="009D19E5">
        <w:rPr>
          <w:color w:val="000000"/>
        </w:rPr>
        <w:t>ed</w:t>
      </w:r>
      <w:r>
        <w:rPr>
          <w:color w:val="000000"/>
        </w:rPr>
        <w:t>. The iPhone was sold in two configurations: a 4 GB model sold for $499 and an 8 GB model for $599. In September 2007, Apple discontinued the 4 GB model, and dropped the price of the 8 GB model to $399 (a $100 Apple Store credit was offered to angry early adopters). In February 2008, a $499 16 GB model was added. All models were discontinued in June 2008, with the release of the</w:t>
      </w:r>
      <w:r>
        <w:rPr>
          <w:rStyle w:val="apple-converted-space"/>
          <w:color w:val="000000"/>
        </w:rPr>
        <w:t> </w:t>
      </w:r>
      <w:r>
        <w:rPr>
          <w:color w:val="000000"/>
        </w:rPr>
        <w:t xml:space="preserve">iPhone 3G (iPhone, </w:t>
      </w:r>
      <w:proofErr w:type="spellStart"/>
      <w:r>
        <w:rPr>
          <w:color w:val="000000"/>
        </w:rPr>
        <w:t>n.d.</w:t>
      </w:r>
      <w:proofErr w:type="spellEnd"/>
      <w:r>
        <w:rPr>
          <w:color w:val="000000"/>
        </w:rPr>
        <w:t>).</w:t>
      </w:r>
    </w:p>
    <w:p w:rsidR="004A0039" w:rsidRDefault="004A0039">
      <w:pPr>
        <w:tabs>
          <w:tab w:val="left" w:pos="3814"/>
        </w:tabs>
        <w:spacing w:line="360" w:lineRule="auto"/>
        <w:jc w:val="both"/>
        <w:rPr>
          <w:rFonts w:ascii="Times New Roman" w:hAnsi="Times New Roman" w:cs="Times New Roman"/>
          <w:b/>
          <w:color w:val="17365D"/>
          <w:sz w:val="28"/>
        </w:rPr>
      </w:pPr>
    </w:p>
    <w:p w:rsidR="004A0039" w:rsidRDefault="004A0039">
      <w:pPr>
        <w:tabs>
          <w:tab w:val="left" w:pos="3814"/>
        </w:tabs>
        <w:spacing w:line="360" w:lineRule="auto"/>
        <w:jc w:val="both"/>
        <w:rPr>
          <w:rFonts w:ascii="Times New Roman" w:hAnsi="Times New Roman" w:cs="Times New Roman"/>
          <w:b/>
          <w:color w:val="17365D"/>
          <w:sz w:val="28"/>
        </w:rPr>
      </w:pPr>
    </w:p>
    <w:p w:rsidR="004A0039" w:rsidRDefault="004A0039">
      <w:pPr>
        <w:tabs>
          <w:tab w:val="left" w:pos="3814"/>
        </w:tabs>
        <w:spacing w:line="360" w:lineRule="auto"/>
        <w:jc w:val="both"/>
        <w:rPr>
          <w:rFonts w:ascii="Times New Roman" w:hAnsi="Times New Roman" w:cs="Times New Roman"/>
          <w:b/>
          <w:color w:val="17365D"/>
          <w:sz w:val="28"/>
        </w:rPr>
      </w:pPr>
    </w:p>
    <w:p w:rsidR="004A0039" w:rsidRDefault="003D6FC2">
      <w:pPr>
        <w:tabs>
          <w:tab w:val="left" w:pos="3814"/>
        </w:tabs>
        <w:spacing w:line="360" w:lineRule="auto"/>
        <w:jc w:val="both"/>
        <w:rPr>
          <w:rFonts w:ascii="Times New Roman" w:hAnsi="Times New Roman" w:cs="Times New Roman"/>
          <w:b/>
          <w:color w:val="17365D"/>
          <w:sz w:val="28"/>
        </w:rPr>
      </w:pPr>
      <w:r>
        <w:rPr>
          <w:rFonts w:ascii="Times New Roman" w:hAnsi="Times New Roman" w:cs="Times New Roman"/>
          <w:b/>
          <w:color w:val="17365D"/>
          <w:sz w:val="28"/>
        </w:rPr>
        <w:lastRenderedPageBreak/>
        <w:t>Samsung</w:t>
      </w:r>
    </w:p>
    <w:p w:rsidR="004A0039" w:rsidRDefault="003D6FC2">
      <w:pPr>
        <w:tabs>
          <w:tab w:val="left" w:pos="381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1938 the Samsung’s </w:t>
      </w:r>
      <w:r w:rsidR="0040496A" w:rsidRPr="0040496A">
        <w:rPr>
          <w:rFonts w:ascii="Times New Roman" w:hAnsi="Times New Roman" w:cs="Times New Roman"/>
          <w:color w:val="000000"/>
          <w:sz w:val="24"/>
          <w:szCs w:val="24"/>
        </w:rPr>
        <w:t>instigator</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Byung-Chull</w:t>
      </w:r>
      <w:proofErr w:type="spellEnd"/>
      <w:r>
        <w:rPr>
          <w:rFonts w:ascii="Times New Roman" w:hAnsi="Times New Roman" w:cs="Times New Roman"/>
          <w:color w:val="000000"/>
          <w:sz w:val="24"/>
          <w:szCs w:val="24"/>
        </w:rPr>
        <w:t xml:space="preserve"> Lee set up a trade export company in Korea, selling fish, vegetables, and fruit to China. Within a decade Samsung had flour mills and </w:t>
      </w:r>
      <w:proofErr w:type="gramStart"/>
      <w:r>
        <w:rPr>
          <w:rFonts w:ascii="Times New Roman" w:hAnsi="Times New Roman" w:cs="Times New Roman"/>
          <w:color w:val="000000"/>
          <w:sz w:val="24"/>
          <w:szCs w:val="24"/>
        </w:rPr>
        <w:t xml:space="preserve">confectionary machines and </w:t>
      </w:r>
      <w:r w:rsidR="0040496A" w:rsidRPr="0040496A">
        <w:rPr>
          <w:rFonts w:ascii="Times New Roman" w:hAnsi="Times New Roman" w:cs="Times New Roman"/>
          <w:color w:val="000000"/>
          <w:sz w:val="24"/>
          <w:szCs w:val="24"/>
        </w:rPr>
        <w:t>turn</w:t>
      </w:r>
      <w:proofErr w:type="gramEnd"/>
      <w:r w:rsidR="0040496A" w:rsidRPr="0040496A">
        <w:rPr>
          <w:rFonts w:ascii="Times New Roman" w:hAnsi="Times New Roman" w:cs="Times New Roman"/>
          <w:color w:val="000000"/>
          <w:sz w:val="24"/>
          <w:szCs w:val="24"/>
        </w:rPr>
        <w:t xml:space="preserve"> out to be</w:t>
      </w:r>
      <w:r w:rsidR="0040496A">
        <w:rPr>
          <w:rFonts w:ascii="Times New Roman" w:hAnsi="Times New Roman" w:cs="Times New Roman"/>
          <w:color w:val="000000"/>
          <w:sz w:val="24"/>
          <w:szCs w:val="24"/>
        </w:rPr>
        <w:t xml:space="preserve"> a co-operation in 1951, a Humble</w:t>
      </w:r>
      <w:r>
        <w:rPr>
          <w:rFonts w:ascii="Times New Roman" w:hAnsi="Times New Roman" w:cs="Times New Roman"/>
          <w:color w:val="000000"/>
          <w:sz w:val="24"/>
          <w:szCs w:val="24"/>
        </w:rPr>
        <w:t xml:space="preserve"> beginnings.</w:t>
      </w:r>
    </w:p>
    <w:p w:rsidR="004A0039" w:rsidRDefault="003D6FC2">
      <w:pPr>
        <w:tabs>
          <w:tab w:val="left" w:pos="381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From 1958 onwards Samsung began to </w:t>
      </w:r>
      <w:r w:rsidR="00DE31F9" w:rsidRPr="00DE31F9">
        <w:rPr>
          <w:rFonts w:ascii="Times New Roman" w:hAnsi="Times New Roman" w:cs="Times New Roman"/>
          <w:color w:val="000000"/>
          <w:sz w:val="24"/>
          <w:szCs w:val="24"/>
        </w:rPr>
        <w:t>enlarge</w:t>
      </w:r>
      <w:r>
        <w:rPr>
          <w:rFonts w:ascii="Times New Roman" w:hAnsi="Times New Roman" w:cs="Times New Roman"/>
          <w:color w:val="000000"/>
          <w:sz w:val="24"/>
          <w:szCs w:val="24"/>
        </w:rPr>
        <w:t xml:space="preserve"> into other industries such as financial, media, chemicals and ship building throughout the 1970’s. In 1969, Samsung electronics was </w:t>
      </w:r>
      <w:r w:rsidR="00DE31F9" w:rsidRPr="00DE31F9">
        <w:rPr>
          <w:rFonts w:ascii="Times New Roman" w:hAnsi="Times New Roman" w:cs="Times New Roman"/>
          <w:color w:val="000000"/>
          <w:sz w:val="24"/>
          <w:szCs w:val="24"/>
        </w:rPr>
        <w:t>entrenched</w:t>
      </w:r>
      <w:r>
        <w:rPr>
          <w:rFonts w:ascii="Times New Roman" w:hAnsi="Times New Roman" w:cs="Times New Roman"/>
          <w:color w:val="000000"/>
          <w:sz w:val="24"/>
          <w:szCs w:val="24"/>
        </w:rPr>
        <w:t xml:space="preserve"> producing what Samsung is most famous for, Televisions, </w:t>
      </w:r>
      <w:r w:rsidR="00DE31F9">
        <w:rPr>
          <w:rFonts w:ascii="Times New Roman" w:hAnsi="Times New Roman" w:cs="Times New Roman"/>
          <w:color w:val="000000"/>
          <w:sz w:val="24"/>
          <w:szCs w:val="24"/>
        </w:rPr>
        <w:t>Mobile Phones (throughout 90’s) Radio’s</w:t>
      </w:r>
      <w:r>
        <w:rPr>
          <w:rFonts w:ascii="Times New Roman" w:hAnsi="Times New Roman" w:cs="Times New Roman"/>
          <w:color w:val="000000"/>
          <w:sz w:val="24"/>
          <w:szCs w:val="24"/>
        </w:rPr>
        <w:t>, Computer components and other electronic devices.</w:t>
      </w:r>
    </w:p>
    <w:p w:rsidR="004A0039" w:rsidRDefault="003D6FC2">
      <w:pPr>
        <w:tabs>
          <w:tab w:val="left" w:pos="381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1987 founder and chairman </w:t>
      </w:r>
      <w:proofErr w:type="spellStart"/>
      <w:r>
        <w:rPr>
          <w:rFonts w:ascii="Times New Roman" w:hAnsi="Times New Roman" w:cs="Times New Roman"/>
          <w:color w:val="000000"/>
          <w:sz w:val="24"/>
          <w:szCs w:val="24"/>
        </w:rPr>
        <w:t>Byung-Chull</w:t>
      </w:r>
      <w:proofErr w:type="spellEnd"/>
      <w:r>
        <w:rPr>
          <w:rFonts w:ascii="Times New Roman" w:hAnsi="Times New Roman" w:cs="Times New Roman"/>
          <w:color w:val="000000"/>
          <w:sz w:val="24"/>
          <w:szCs w:val="24"/>
        </w:rPr>
        <w:t xml:space="preserve"> Lee passed away and Kun-</w:t>
      </w:r>
      <w:proofErr w:type="spellStart"/>
      <w:r>
        <w:rPr>
          <w:rFonts w:ascii="Times New Roman" w:hAnsi="Times New Roman" w:cs="Times New Roman"/>
          <w:color w:val="000000"/>
          <w:sz w:val="24"/>
          <w:szCs w:val="24"/>
        </w:rPr>
        <w:t>Hee</w:t>
      </w:r>
      <w:proofErr w:type="spellEnd"/>
      <w:r>
        <w:rPr>
          <w:rFonts w:ascii="Times New Roman" w:hAnsi="Times New Roman" w:cs="Times New Roman"/>
          <w:color w:val="000000"/>
          <w:sz w:val="24"/>
          <w:szCs w:val="24"/>
        </w:rPr>
        <w:t xml:space="preserve"> Lee </w:t>
      </w:r>
      <w:r w:rsidR="00DE31F9" w:rsidRPr="00DE31F9">
        <w:rPr>
          <w:rFonts w:ascii="Times New Roman" w:hAnsi="Times New Roman" w:cs="Times New Roman"/>
          <w:color w:val="000000"/>
          <w:sz w:val="24"/>
          <w:szCs w:val="24"/>
        </w:rPr>
        <w:t xml:space="preserve">on top of </w:t>
      </w:r>
      <w:r>
        <w:rPr>
          <w:rFonts w:ascii="Times New Roman" w:hAnsi="Times New Roman" w:cs="Times New Roman"/>
          <w:color w:val="000000"/>
          <w:sz w:val="24"/>
          <w:szCs w:val="24"/>
        </w:rPr>
        <w:t>as a chairman. In the 1990’s Samsung began to expand globally building factories in US, Britain, Germany, Thailand, Mexico, Spain and China until 1997.</w:t>
      </w:r>
    </w:p>
    <w:p w:rsidR="004A0039" w:rsidRDefault="003D6FC2">
      <w:pPr>
        <w:tabs>
          <w:tab w:val="left" w:pos="381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1997 all Korean businesses shrunk in size and Samsung was no </w:t>
      </w:r>
      <w:r w:rsidR="00DE31F9" w:rsidRPr="00DE31F9">
        <w:rPr>
          <w:rFonts w:ascii="Times New Roman" w:hAnsi="Times New Roman" w:cs="Times New Roman"/>
          <w:color w:val="000000"/>
          <w:sz w:val="24"/>
          <w:szCs w:val="24"/>
        </w:rPr>
        <w:t>deviation</w:t>
      </w:r>
      <w:r>
        <w:rPr>
          <w:rFonts w:ascii="Times New Roman" w:hAnsi="Times New Roman" w:cs="Times New Roman"/>
          <w:color w:val="000000"/>
          <w:sz w:val="24"/>
          <w:szCs w:val="24"/>
        </w:rPr>
        <w:t xml:space="preserve">. They </w:t>
      </w:r>
      <w:r w:rsidR="00DE31F9" w:rsidRPr="00DE31F9">
        <w:rPr>
          <w:rFonts w:ascii="Times New Roman" w:hAnsi="Times New Roman" w:cs="Times New Roman"/>
          <w:color w:val="000000"/>
          <w:sz w:val="24"/>
          <w:szCs w:val="24"/>
        </w:rPr>
        <w:t>vend</w:t>
      </w:r>
      <w:r>
        <w:rPr>
          <w:rFonts w:ascii="Times New Roman" w:hAnsi="Times New Roman" w:cs="Times New Roman"/>
          <w:color w:val="000000"/>
          <w:sz w:val="24"/>
          <w:szCs w:val="24"/>
        </w:rPr>
        <w:t xml:space="preserve"> businesses to relieve debt and cut employees down lowering personnel by 50000. But thanks to the electronic industry they </w:t>
      </w:r>
      <w:r w:rsidR="00DE31F9" w:rsidRPr="00DE31F9">
        <w:rPr>
          <w:rFonts w:ascii="Times New Roman" w:hAnsi="Times New Roman" w:cs="Times New Roman"/>
          <w:color w:val="000000"/>
          <w:sz w:val="24"/>
          <w:szCs w:val="24"/>
        </w:rPr>
        <w:t>govern</w:t>
      </w:r>
      <w:r w:rsidR="00DE31F9">
        <w:rPr>
          <w:rFonts w:ascii="Times New Roman" w:hAnsi="Times New Roman" w:cs="Times New Roman"/>
          <w:color w:val="000000"/>
          <w:sz w:val="24"/>
          <w:szCs w:val="24"/>
        </w:rPr>
        <w:t>ed</w:t>
      </w:r>
      <w:r>
        <w:rPr>
          <w:rFonts w:ascii="Times New Roman" w:hAnsi="Times New Roman" w:cs="Times New Roman"/>
          <w:color w:val="000000"/>
          <w:sz w:val="24"/>
          <w:szCs w:val="24"/>
        </w:rPr>
        <w:t xml:space="preserve"> to curb this and continue to grow.</w:t>
      </w:r>
    </w:p>
    <w:p w:rsidR="004A0039" w:rsidRDefault="003D6FC2">
      <w:pPr>
        <w:tabs>
          <w:tab w:val="left" w:pos="3814"/>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w:t>
      </w:r>
      <w:r w:rsidR="006D628F" w:rsidRPr="006D628F">
        <w:rPr>
          <w:rFonts w:ascii="Times New Roman" w:hAnsi="Times New Roman" w:cs="Times New Roman"/>
          <w:color w:val="000000"/>
          <w:sz w:val="24"/>
          <w:szCs w:val="24"/>
        </w:rPr>
        <w:t>days of old</w:t>
      </w:r>
      <w:r>
        <w:rPr>
          <w:rFonts w:ascii="Times New Roman" w:hAnsi="Times New Roman" w:cs="Times New Roman"/>
          <w:color w:val="000000"/>
          <w:sz w:val="24"/>
          <w:szCs w:val="24"/>
        </w:rPr>
        <w:t xml:space="preserve"> of Samsung mobile phones stretches back to over 10 years. In 1993 Samsung </w:t>
      </w:r>
      <w:r w:rsidR="006D628F" w:rsidRPr="006D628F">
        <w:rPr>
          <w:rFonts w:ascii="Times New Roman" w:hAnsi="Times New Roman" w:cs="Times New Roman"/>
          <w:color w:val="000000"/>
          <w:sz w:val="24"/>
          <w:szCs w:val="24"/>
        </w:rPr>
        <w:t>advance</w:t>
      </w:r>
      <w:r w:rsidR="006D628F">
        <w:rPr>
          <w:rFonts w:ascii="Times New Roman" w:hAnsi="Times New Roman" w:cs="Times New Roman"/>
          <w:color w:val="000000"/>
          <w:sz w:val="24"/>
          <w:szCs w:val="24"/>
        </w:rPr>
        <w:t>d</w:t>
      </w:r>
      <w:r>
        <w:rPr>
          <w:rFonts w:ascii="Times New Roman" w:hAnsi="Times New Roman" w:cs="Times New Roman"/>
          <w:color w:val="000000"/>
          <w:sz w:val="24"/>
          <w:szCs w:val="24"/>
        </w:rPr>
        <w:t xml:space="preserve"> ‘lightest’ mobile phone of its era. The SCH-800 and it was </w:t>
      </w:r>
      <w:r w:rsidR="006D628F" w:rsidRPr="006D628F">
        <w:rPr>
          <w:rFonts w:ascii="Times New Roman" w:hAnsi="Times New Roman" w:cs="Times New Roman"/>
          <w:color w:val="000000"/>
          <w:sz w:val="24"/>
          <w:szCs w:val="24"/>
        </w:rPr>
        <w:t>accessible</w:t>
      </w:r>
      <w:r>
        <w:rPr>
          <w:rFonts w:ascii="Times New Roman" w:hAnsi="Times New Roman" w:cs="Times New Roman"/>
          <w:color w:val="000000"/>
          <w:sz w:val="24"/>
          <w:szCs w:val="24"/>
        </w:rPr>
        <w:t xml:space="preserve"> on CDMA networks. Then they developed smart phones and a phone </w:t>
      </w:r>
      <w:r w:rsidR="006D628F" w:rsidRPr="006D628F">
        <w:rPr>
          <w:rFonts w:ascii="Times New Roman" w:hAnsi="Times New Roman" w:cs="Times New Roman"/>
          <w:color w:val="000000"/>
          <w:sz w:val="24"/>
          <w:szCs w:val="24"/>
        </w:rPr>
        <w:t>meld</w:t>
      </w:r>
      <w:r>
        <w:rPr>
          <w:rFonts w:ascii="Times New Roman" w:hAnsi="Times New Roman" w:cs="Times New Roman"/>
          <w:color w:val="000000"/>
          <w:sz w:val="24"/>
          <w:szCs w:val="24"/>
        </w:rPr>
        <w:t xml:space="preserve"> mp3 player towards the end of the 20</w:t>
      </w:r>
      <w:r>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 xml:space="preserve"> century. To this date Samsung are </w:t>
      </w:r>
      <w:r w:rsidR="006D628F" w:rsidRPr="006D628F">
        <w:rPr>
          <w:rFonts w:ascii="Times New Roman" w:hAnsi="Times New Roman" w:cs="Times New Roman"/>
          <w:color w:val="000000"/>
          <w:sz w:val="24"/>
          <w:szCs w:val="24"/>
        </w:rPr>
        <w:t>committed</w:t>
      </w:r>
      <w:r>
        <w:rPr>
          <w:rFonts w:ascii="Times New Roman" w:hAnsi="Times New Roman" w:cs="Times New Roman"/>
          <w:color w:val="000000"/>
          <w:sz w:val="24"/>
          <w:szCs w:val="24"/>
        </w:rPr>
        <w:t xml:space="preserve"> to the 3G industry. </w:t>
      </w:r>
      <w:proofErr w:type="gramStart"/>
      <w:r>
        <w:rPr>
          <w:rFonts w:ascii="Times New Roman" w:hAnsi="Times New Roman" w:cs="Times New Roman"/>
          <w:color w:val="000000"/>
          <w:sz w:val="24"/>
          <w:szCs w:val="24"/>
        </w:rPr>
        <w:t xml:space="preserve">Making video, camera phone at a speed to keep up with consumer </w:t>
      </w:r>
      <w:r w:rsidR="006D628F" w:rsidRPr="006D628F">
        <w:rPr>
          <w:rFonts w:ascii="Times New Roman" w:hAnsi="Times New Roman" w:cs="Times New Roman"/>
          <w:color w:val="000000"/>
          <w:sz w:val="24"/>
          <w:szCs w:val="24"/>
        </w:rPr>
        <w:t>clamor</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 Samsung has made </w:t>
      </w:r>
      <w:r w:rsidR="006D628F" w:rsidRPr="006D628F">
        <w:rPr>
          <w:rFonts w:ascii="Times New Roman" w:hAnsi="Times New Roman" w:cs="Times New Roman"/>
          <w:color w:val="000000"/>
          <w:sz w:val="24"/>
          <w:szCs w:val="24"/>
        </w:rPr>
        <w:t>immovable</w:t>
      </w:r>
      <w:r>
        <w:rPr>
          <w:rFonts w:ascii="Times New Roman" w:hAnsi="Times New Roman" w:cs="Times New Roman"/>
          <w:color w:val="000000"/>
          <w:sz w:val="24"/>
          <w:szCs w:val="24"/>
        </w:rPr>
        <w:t xml:space="preserve"> growth in the mobile industry and are currently second (Samsung History, </w:t>
      </w:r>
      <w:proofErr w:type="spellStart"/>
      <w:r>
        <w:rPr>
          <w:rFonts w:ascii="Times New Roman" w:hAnsi="Times New Roman" w:cs="Times New Roman"/>
          <w:color w:val="000000"/>
          <w:sz w:val="24"/>
          <w:szCs w:val="24"/>
        </w:rPr>
        <w:t>n.d</w:t>
      </w:r>
      <w:proofErr w:type="spellEnd"/>
      <w:r>
        <w:rPr>
          <w:rFonts w:ascii="Times New Roman" w:hAnsi="Times New Roman" w:cs="Times New Roman"/>
          <w:color w:val="000000"/>
          <w:sz w:val="24"/>
          <w:szCs w:val="24"/>
        </w:rPr>
        <w:t>).</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It was the Galaxy S II, though, that led Samsung to truly </w:t>
      </w:r>
      <w:r w:rsidR="00D755B6" w:rsidRPr="00D755B6">
        <w:rPr>
          <w:rFonts w:ascii="Times New Roman" w:hAnsi="Times New Roman" w:cs="Times New Roman"/>
          <w:color w:val="000000"/>
          <w:sz w:val="24"/>
          <w:szCs w:val="24"/>
        </w:rPr>
        <w:t xml:space="preserve">abscond from </w:t>
      </w:r>
      <w:r>
        <w:rPr>
          <w:rFonts w:ascii="Times New Roman" w:hAnsi="Times New Roman" w:cs="Times New Roman"/>
          <w:color w:val="000000"/>
          <w:sz w:val="24"/>
          <w:szCs w:val="24"/>
        </w:rPr>
        <w:t xml:space="preserve">in the U.S. The Galaxy S II was released under that name on three out of four major wireless carriers, which meant that Samsung could start </w:t>
      </w:r>
      <w:r w:rsidR="00D755B6" w:rsidRPr="00D755B6">
        <w:rPr>
          <w:rFonts w:ascii="Times New Roman" w:hAnsi="Times New Roman" w:cs="Times New Roman"/>
          <w:color w:val="000000"/>
          <w:sz w:val="24"/>
          <w:szCs w:val="24"/>
        </w:rPr>
        <w:t>strapping</w:t>
      </w:r>
      <w:r>
        <w:rPr>
          <w:rFonts w:ascii="Times New Roman" w:hAnsi="Times New Roman" w:cs="Times New Roman"/>
          <w:color w:val="000000"/>
          <w:sz w:val="24"/>
          <w:szCs w:val="24"/>
        </w:rPr>
        <w:t xml:space="preserve"> marketing campaigns around the phone. </w:t>
      </w:r>
      <w:proofErr w:type="gramStart"/>
      <w:r>
        <w:rPr>
          <w:rFonts w:ascii="Times New Roman" w:hAnsi="Times New Roman" w:cs="Times New Roman"/>
          <w:color w:val="000000"/>
          <w:sz w:val="24"/>
          <w:szCs w:val="24"/>
        </w:rPr>
        <w:t xml:space="preserve">Once the Galaxy S III came out as the "anti-iPhone," available by the same name on every </w:t>
      </w:r>
      <w:r w:rsidR="00D755B6" w:rsidRPr="00D755B6">
        <w:rPr>
          <w:rFonts w:ascii="Times New Roman" w:hAnsi="Times New Roman" w:cs="Times New Roman"/>
          <w:color w:val="000000"/>
          <w:sz w:val="24"/>
          <w:szCs w:val="24"/>
        </w:rPr>
        <w:t>conveyor</w:t>
      </w:r>
      <w:r>
        <w:rPr>
          <w:rFonts w:ascii="Times New Roman" w:hAnsi="Times New Roman" w:cs="Times New Roman"/>
          <w:color w:val="000000"/>
          <w:sz w:val="24"/>
          <w:szCs w:val="24"/>
        </w:rPr>
        <w:t>, Samsung's place in the sun was cemented.</w:t>
      </w:r>
      <w:proofErr w:type="gramEnd"/>
      <w:r>
        <w:rPr>
          <w:rFonts w:ascii="Times New Roman" w:hAnsi="Times New Roman" w:cs="Times New Roman"/>
          <w:color w:val="000000"/>
          <w:sz w:val="24"/>
          <w:szCs w:val="24"/>
        </w:rPr>
        <w:t xml:space="preserve"> </w:t>
      </w:r>
    </w:p>
    <w:p w:rsidR="004A0039" w:rsidRDefault="004C2207">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w:t>
      </w:r>
      <w:r w:rsidRPr="004C2207">
        <w:rPr>
          <w:rFonts w:ascii="Times New Roman" w:hAnsi="Times New Roman" w:cs="Times New Roman"/>
          <w:color w:val="000000"/>
          <w:sz w:val="24"/>
          <w:szCs w:val="24"/>
        </w:rPr>
        <w:t>ar apart from</w:t>
      </w:r>
      <w:r w:rsidR="003D6FC2">
        <w:rPr>
          <w:rFonts w:ascii="Times New Roman" w:hAnsi="Times New Roman" w:cs="Times New Roman"/>
          <w:color w:val="000000"/>
          <w:sz w:val="24"/>
          <w:szCs w:val="24"/>
        </w:rPr>
        <w:t xml:space="preserve"> its competitor Apple, Samsung still sells a broad range of smart phones in different shapes, sizes and operating systems. Along with Android, Samsung has kept its toe in </w:t>
      </w:r>
      <w:r w:rsidR="003D6FC2">
        <w:rPr>
          <w:rFonts w:ascii="Times New Roman" w:hAnsi="Times New Roman" w:cs="Times New Roman"/>
          <w:color w:val="000000"/>
          <w:sz w:val="24"/>
          <w:szCs w:val="24"/>
        </w:rPr>
        <w:lastRenderedPageBreak/>
        <w:t>the Windows Phone 8 water with recent releases like the</w:t>
      </w:r>
      <w:r w:rsidR="003D6FC2">
        <w:rPr>
          <w:rStyle w:val="apple-converted-space"/>
          <w:rFonts w:ascii="Times New Roman" w:hAnsi="Times New Roman" w:cs="Times New Roman"/>
          <w:color w:val="000000"/>
          <w:spacing w:val="8"/>
          <w:sz w:val="24"/>
          <w:szCs w:val="24"/>
        </w:rPr>
        <w:t> </w:t>
      </w:r>
      <w:r w:rsidR="003D6FC2">
        <w:rPr>
          <w:rFonts w:ascii="Times New Roman" w:hAnsi="Times New Roman" w:cs="Times New Roman"/>
          <w:color w:val="000000"/>
          <w:sz w:val="24"/>
          <w:szCs w:val="24"/>
          <w:bdr w:val="none" w:sz="0" w:space="0" w:color="auto" w:frame="1"/>
        </w:rPr>
        <w:t>Samsung Active Odyssey</w:t>
      </w:r>
      <w:r w:rsidR="003D6FC2">
        <w:rPr>
          <w:rFonts w:ascii="Times New Roman" w:hAnsi="Times New Roman" w:cs="Times New Roman"/>
          <w:color w:val="000000"/>
          <w:sz w:val="24"/>
          <w:szCs w:val="24"/>
        </w:rPr>
        <w:t xml:space="preserve"> for Verizon Wireless, and it's </w:t>
      </w:r>
      <w:r w:rsidRPr="004C2207">
        <w:rPr>
          <w:rFonts w:ascii="Times New Roman" w:hAnsi="Times New Roman" w:cs="Times New Roman"/>
          <w:color w:val="000000"/>
          <w:sz w:val="24"/>
          <w:szCs w:val="24"/>
        </w:rPr>
        <w:t>flourish</w:t>
      </w:r>
      <w:r>
        <w:rPr>
          <w:rFonts w:ascii="Times New Roman" w:hAnsi="Times New Roman" w:cs="Times New Roman"/>
          <w:color w:val="000000"/>
          <w:sz w:val="24"/>
          <w:szCs w:val="24"/>
        </w:rPr>
        <w:t>ing</w:t>
      </w:r>
      <w:r w:rsidR="003D6FC2">
        <w:rPr>
          <w:rFonts w:ascii="Times New Roman" w:hAnsi="Times New Roman" w:cs="Times New Roman"/>
          <w:color w:val="000000"/>
          <w:sz w:val="24"/>
          <w:szCs w:val="24"/>
        </w:rPr>
        <w:t xml:space="preserve"> its own smart phone OS, </w:t>
      </w:r>
      <w:proofErr w:type="spellStart"/>
      <w:r w:rsidR="003D6FC2">
        <w:rPr>
          <w:rFonts w:ascii="Times New Roman" w:hAnsi="Times New Roman" w:cs="Times New Roman"/>
          <w:color w:val="000000"/>
          <w:sz w:val="24"/>
          <w:szCs w:val="24"/>
          <w:bdr w:val="none" w:sz="0" w:space="0" w:color="auto" w:frame="1"/>
        </w:rPr>
        <w:t>Tizen</w:t>
      </w:r>
      <w:proofErr w:type="spellEnd"/>
      <w:r w:rsidR="003D6FC2">
        <w:rPr>
          <w:rFonts w:ascii="Times New Roman" w:hAnsi="Times New Roman" w:cs="Times New Roman"/>
          <w:color w:val="000000"/>
          <w:sz w:val="24"/>
          <w:szCs w:val="24"/>
        </w:rPr>
        <w:t>.</w:t>
      </w:r>
    </w:p>
    <w:p w:rsidR="004A0039" w:rsidRDefault="003D6FC2">
      <w:pPr>
        <w:spacing w:line="360" w:lineRule="auto"/>
        <w:jc w:val="both"/>
        <w:rPr>
          <w:rFonts w:ascii="Times New Roman" w:hAnsi="Times New Roman" w:cs="Times New Roman"/>
          <w:color w:val="000000"/>
          <w:spacing w:val="8"/>
          <w:sz w:val="24"/>
          <w:szCs w:val="24"/>
        </w:rPr>
      </w:pPr>
      <w:r>
        <w:rPr>
          <w:rFonts w:ascii="Times New Roman" w:hAnsi="Times New Roman" w:cs="Times New Roman"/>
          <w:color w:val="000000"/>
          <w:spacing w:val="8"/>
          <w:sz w:val="24"/>
          <w:szCs w:val="24"/>
        </w:rPr>
        <w:t xml:space="preserve">If we look back through the </w:t>
      </w:r>
      <w:r w:rsidR="004C2207" w:rsidRPr="004C2207">
        <w:rPr>
          <w:rFonts w:ascii="Times New Roman" w:hAnsi="Times New Roman" w:cs="Times New Roman"/>
          <w:color w:val="000000"/>
          <w:spacing w:val="8"/>
          <w:sz w:val="24"/>
          <w:szCs w:val="24"/>
        </w:rPr>
        <w:t>antiquity</w:t>
      </w:r>
      <w:r>
        <w:rPr>
          <w:rFonts w:ascii="Times New Roman" w:hAnsi="Times New Roman" w:cs="Times New Roman"/>
          <w:color w:val="000000"/>
          <w:spacing w:val="8"/>
          <w:sz w:val="24"/>
          <w:szCs w:val="24"/>
        </w:rPr>
        <w:t xml:space="preserve"> of Samsung's smart phones, we can see the seeds of Galaxy success as far back as 2008, when the company started </w:t>
      </w:r>
      <w:r w:rsidR="004C2207" w:rsidRPr="004C2207">
        <w:rPr>
          <w:rFonts w:ascii="Times New Roman" w:hAnsi="Times New Roman" w:cs="Times New Roman"/>
          <w:color w:val="000000"/>
          <w:spacing w:val="8"/>
          <w:sz w:val="24"/>
          <w:szCs w:val="24"/>
        </w:rPr>
        <w:t>bayonet</w:t>
      </w:r>
      <w:r w:rsidR="004C2207">
        <w:rPr>
          <w:rFonts w:ascii="Times New Roman" w:hAnsi="Times New Roman" w:cs="Times New Roman"/>
          <w:color w:val="000000"/>
          <w:spacing w:val="8"/>
          <w:sz w:val="24"/>
          <w:szCs w:val="24"/>
        </w:rPr>
        <w:t>ing</w:t>
      </w:r>
      <w:r>
        <w:rPr>
          <w:rFonts w:ascii="Times New Roman" w:hAnsi="Times New Roman" w:cs="Times New Roman"/>
          <w:color w:val="000000"/>
          <w:spacing w:val="8"/>
          <w:sz w:val="24"/>
          <w:szCs w:val="24"/>
        </w:rPr>
        <w:t xml:space="preserve"> at the idea of branded, full-touch smart phone interfaces in the</w:t>
      </w:r>
      <w:r>
        <w:rPr>
          <w:rStyle w:val="apple-converted-space"/>
          <w:rFonts w:ascii="Times New Roman" w:hAnsi="Times New Roman" w:cs="Times New Roman"/>
          <w:color w:val="000000"/>
          <w:spacing w:val="8"/>
          <w:sz w:val="24"/>
          <w:szCs w:val="24"/>
        </w:rPr>
        <w:t> </w:t>
      </w:r>
      <w:r>
        <w:rPr>
          <w:rFonts w:ascii="Times New Roman" w:hAnsi="Times New Roman" w:cs="Times New Roman"/>
          <w:color w:val="000000"/>
          <w:spacing w:val="8"/>
          <w:sz w:val="24"/>
          <w:szCs w:val="24"/>
          <w:bdr w:val="none" w:sz="0" w:space="0" w:color="auto" w:frame="1"/>
        </w:rPr>
        <w:t>Instinct</w:t>
      </w:r>
      <w:r>
        <w:rPr>
          <w:rStyle w:val="apple-converted-space"/>
          <w:rFonts w:ascii="Times New Roman" w:hAnsi="Times New Roman" w:cs="Times New Roman"/>
          <w:color w:val="000000"/>
          <w:spacing w:val="8"/>
          <w:sz w:val="24"/>
          <w:szCs w:val="24"/>
        </w:rPr>
        <w:t> </w:t>
      </w:r>
      <w:r>
        <w:rPr>
          <w:rFonts w:ascii="Times New Roman" w:hAnsi="Times New Roman" w:cs="Times New Roman"/>
          <w:color w:val="000000"/>
          <w:spacing w:val="8"/>
          <w:sz w:val="24"/>
          <w:szCs w:val="24"/>
        </w:rPr>
        <w:t>and</w:t>
      </w:r>
      <w:r>
        <w:rPr>
          <w:rStyle w:val="apple-converted-space"/>
          <w:rFonts w:ascii="Times New Roman" w:hAnsi="Times New Roman" w:cs="Times New Roman"/>
          <w:color w:val="000000"/>
          <w:spacing w:val="8"/>
          <w:sz w:val="24"/>
          <w:szCs w:val="24"/>
        </w:rPr>
        <w:t> </w:t>
      </w:r>
      <w:r>
        <w:rPr>
          <w:rFonts w:ascii="Times New Roman" w:hAnsi="Times New Roman" w:cs="Times New Roman"/>
          <w:color w:val="000000"/>
          <w:spacing w:val="8"/>
          <w:sz w:val="24"/>
          <w:szCs w:val="24"/>
          <w:bdr w:val="none" w:sz="0" w:space="0" w:color="auto" w:frame="1"/>
        </w:rPr>
        <w:t>Omnia</w:t>
      </w:r>
      <w:r>
        <w:rPr>
          <w:rFonts w:ascii="Times New Roman" w:hAnsi="Times New Roman" w:cs="Times New Roman"/>
          <w:color w:val="000000"/>
          <w:spacing w:val="8"/>
          <w:sz w:val="24"/>
          <w:szCs w:val="24"/>
        </w:rPr>
        <w:t>.</w:t>
      </w:r>
    </w:p>
    <w:p w:rsidR="004A0039" w:rsidRDefault="003D6FC2">
      <w:pPr>
        <w:spacing w:line="360" w:lineRule="auto"/>
        <w:jc w:val="both"/>
        <w:rPr>
          <w:rFonts w:ascii="Times New Roman" w:hAnsi="Times New Roman" w:cs="Times New Roman"/>
          <w:color w:val="000000"/>
          <w:spacing w:val="8"/>
          <w:sz w:val="24"/>
          <w:szCs w:val="24"/>
        </w:rPr>
      </w:pPr>
      <w:r>
        <w:rPr>
          <w:rFonts w:ascii="Times New Roman" w:hAnsi="Times New Roman" w:cs="Times New Roman"/>
          <w:color w:val="000000"/>
          <w:spacing w:val="8"/>
          <w:sz w:val="24"/>
          <w:szCs w:val="24"/>
        </w:rPr>
        <w:t xml:space="preserve">Those phones were held back by their </w:t>
      </w:r>
      <w:r w:rsidR="008005CA" w:rsidRPr="008005CA">
        <w:rPr>
          <w:rFonts w:ascii="Times New Roman" w:hAnsi="Times New Roman" w:cs="Times New Roman"/>
          <w:color w:val="000000"/>
          <w:spacing w:val="8"/>
          <w:sz w:val="24"/>
          <w:szCs w:val="24"/>
        </w:rPr>
        <w:t>cardinal</w:t>
      </w:r>
      <w:r>
        <w:rPr>
          <w:rFonts w:ascii="Times New Roman" w:hAnsi="Times New Roman" w:cs="Times New Roman"/>
          <w:color w:val="000000"/>
          <w:spacing w:val="8"/>
          <w:sz w:val="24"/>
          <w:szCs w:val="24"/>
        </w:rPr>
        <w:t xml:space="preserve"> operating systems, though. The Instinct used a custom, cobbled-together Java OS that couldn't provide the </w:t>
      </w:r>
      <w:r w:rsidR="008005CA" w:rsidRPr="008005CA">
        <w:rPr>
          <w:rFonts w:ascii="Times New Roman" w:hAnsi="Times New Roman" w:cs="Times New Roman"/>
          <w:color w:val="000000"/>
          <w:spacing w:val="8"/>
          <w:sz w:val="24"/>
          <w:szCs w:val="24"/>
        </w:rPr>
        <w:t>amenable</w:t>
      </w:r>
      <w:r>
        <w:rPr>
          <w:rFonts w:ascii="Times New Roman" w:hAnsi="Times New Roman" w:cs="Times New Roman"/>
          <w:color w:val="000000"/>
          <w:spacing w:val="8"/>
          <w:sz w:val="24"/>
          <w:szCs w:val="24"/>
        </w:rPr>
        <w:t xml:space="preserve"> and extensibility we expect from a modern smart phone. The Omnia tried to graft touch-friendly widgets onto Windows Mobile, an old operating system </w:t>
      </w:r>
      <w:r w:rsidR="008005CA" w:rsidRPr="008005CA">
        <w:rPr>
          <w:rFonts w:ascii="Times New Roman" w:hAnsi="Times New Roman" w:cs="Times New Roman"/>
          <w:color w:val="000000"/>
          <w:spacing w:val="8"/>
          <w:sz w:val="24"/>
          <w:szCs w:val="24"/>
        </w:rPr>
        <w:t>sketch</w:t>
      </w:r>
      <w:r w:rsidR="008005CA">
        <w:rPr>
          <w:rFonts w:ascii="Times New Roman" w:hAnsi="Times New Roman" w:cs="Times New Roman"/>
          <w:color w:val="000000"/>
          <w:spacing w:val="8"/>
          <w:sz w:val="24"/>
          <w:szCs w:val="24"/>
        </w:rPr>
        <w:t>ed</w:t>
      </w:r>
      <w:r>
        <w:rPr>
          <w:rFonts w:ascii="Times New Roman" w:hAnsi="Times New Roman" w:cs="Times New Roman"/>
          <w:color w:val="000000"/>
          <w:spacing w:val="8"/>
          <w:sz w:val="24"/>
          <w:szCs w:val="24"/>
        </w:rPr>
        <w:t xml:space="preserve"> for days when everyone used a stylus with their smart phone</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Sascha</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Segan</w:t>
      </w:r>
      <w:proofErr w:type="spellEnd"/>
      <w:r>
        <w:rPr>
          <w:rFonts w:ascii="Times New Roman" w:hAnsi="Times New Roman" w:cs="Times New Roman"/>
          <w:color w:val="000000"/>
          <w:sz w:val="24"/>
          <w:szCs w:val="24"/>
        </w:rPr>
        <w:t>, 2013).</w:t>
      </w:r>
    </w:p>
    <w:p w:rsidR="004A0039" w:rsidRDefault="004A0039">
      <w:pPr>
        <w:pStyle w:val="NormalWeb"/>
        <w:shd w:val="clear" w:color="auto" w:fill="FFFFFF"/>
        <w:spacing w:before="0" w:beforeAutospacing="0" w:after="0" w:afterAutospacing="0" w:line="360" w:lineRule="auto"/>
        <w:jc w:val="both"/>
        <w:textAlignment w:val="baseline"/>
        <w:rPr>
          <w:b/>
          <w:color w:val="000000"/>
          <w:spacing w:val="8"/>
        </w:rPr>
      </w:pPr>
    </w:p>
    <w:p w:rsidR="004A0039" w:rsidRDefault="003D6FC2">
      <w:pPr>
        <w:pStyle w:val="NormalWeb"/>
        <w:shd w:val="clear" w:color="auto" w:fill="FFFFFF"/>
        <w:spacing w:before="0" w:beforeAutospacing="0" w:after="0" w:afterAutospacing="0" w:line="360" w:lineRule="auto"/>
        <w:jc w:val="both"/>
        <w:textAlignment w:val="baseline"/>
        <w:rPr>
          <w:b/>
          <w:color w:val="17365D"/>
          <w:spacing w:val="8"/>
          <w:sz w:val="28"/>
          <w:szCs w:val="28"/>
        </w:rPr>
      </w:pPr>
      <w:r>
        <w:rPr>
          <w:b/>
          <w:color w:val="17365D"/>
          <w:spacing w:val="8"/>
          <w:sz w:val="28"/>
          <w:szCs w:val="28"/>
        </w:rPr>
        <w:t>Walton</w:t>
      </w:r>
    </w:p>
    <w:p w:rsidR="004A0039" w:rsidRDefault="003D6FC2">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bCs/>
          <w:color w:val="000000"/>
          <w:sz w:val="24"/>
          <w:szCs w:val="24"/>
          <w:shd w:val="clear" w:color="auto" w:fill="FFFFFF"/>
        </w:rPr>
        <w:t>Walton</w:t>
      </w:r>
      <w:r>
        <w:rPr>
          <w:rFonts w:ascii="Times New Roman" w:hAnsi="Times New Roman" w:cs="Times New Roman"/>
          <w:color w:val="000000"/>
          <w:sz w:val="24"/>
          <w:szCs w:val="24"/>
          <w:shd w:val="clear" w:color="auto" w:fill="FFFFFF"/>
        </w:rPr>
        <w:t xml:space="preserve"> is a</w:t>
      </w:r>
      <w:r>
        <w:rPr>
          <w:rStyle w:val="apple-converted-space"/>
          <w:rFonts w:ascii="Times New Roman" w:hAnsi="Times New Roman" w:cs="Times New Roman"/>
          <w:color w:val="000000"/>
          <w:sz w:val="24"/>
          <w:szCs w:val="24"/>
          <w:shd w:val="clear" w:color="auto" w:fill="FFFFFF"/>
        </w:rPr>
        <w:t> </w:t>
      </w:r>
      <w:r w:rsidR="00863C1F" w:rsidRPr="00863C1F">
        <w:t>consortium</w:t>
      </w:r>
      <w:r w:rsidR="00863C1F">
        <w:t xml:space="preserve"> </w:t>
      </w:r>
      <w:r>
        <w:rPr>
          <w:rFonts w:ascii="Times New Roman" w:hAnsi="Times New Roman" w:cs="Times New Roman"/>
          <w:color w:val="000000"/>
          <w:sz w:val="24"/>
          <w:szCs w:val="24"/>
          <w:shd w:val="clear" w:color="auto" w:fill="FFFFFF"/>
        </w:rPr>
        <w:t>based in</w:t>
      </w:r>
      <w:r>
        <w:rPr>
          <w:rStyle w:val="apple-converted-space"/>
          <w:rFonts w:ascii="Times New Roman" w:hAnsi="Times New Roman" w:cs="Times New Roman"/>
          <w:color w:val="000000"/>
          <w:sz w:val="24"/>
          <w:szCs w:val="24"/>
          <w:shd w:val="clear" w:color="auto" w:fill="FFFFFF"/>
        </w:rPr>
        <w:t> </w:t>
      </w:r>
      <w:hyperlink r:id="rId16" w:tooltip="Dhaka" w:history="1">
        <w:r>
          <w:rPr>
            <w:rFonts w:ascii="Times New Roman" w:hAnsi="Times New Roman" w:cs="Times New Roman"/>
            <w:color w:val="000000"/>
            <w:sz w:val="24"/>
            <w:szCs w:val="24"/>
          </w:rPr>
          <w:t>Dhaka</w:t>
        </w:r>
      </w:hyperlink>
      <w:r>
        <w:rPr>
          <w:rFonts w:ascii="Times New Roman" w:hAnsi="Times New Roman" w:cs="Times New Roman"/>
          <w:color w:val="000000"/>
          <w:sz w:val="24"/>
          <w:szCs w:val="24"/>
        </w:rPr>
        <w:t>,</w:t>
      </w:r>
      <w:r>
        <w:rPr>
          <w:rFonts w:ascii="Times New Roman" w:hAnsi="Times New Roman" w:cs="Times New Roman"/>
          <w:color w:val="000000"/>
          <w:sz w:val="24"/>
          <w:szCs w:val="24"/>
          <w:shd w:val="clear" w:color="auto" w:fill="FFFFFF"/>
        </w:rPr>
        <w:t xml:space="preserve"> Bangladesh. It comprises numerous </w:t>
      </w:r>
      <w:r w:rsidR="00863C1F" w:rsidRPr="00863C1F">
        <w:rPr>
          <w:rFonts w:ascii="Times New Roman" w:hAnsi="Times New Roman" w:cs="Times New Roman"/>
          <w:color w:val="000000"/>
          <w:sz w:val="24"/>
          <w:szCs w:val="24"/>
          <w:shd w:val="clear" w:color="auto" w:fill="FFFFFF"/>
        </w:rPr>
        <w:t>supplementary</w:t>
      </w:r>
      <w:r>
        <w:rPr>
          <w:rFonts w:ascii="Times New Roman" w:hAnsi="Times New Roman" w:cs="Times New Roman"/>
          <w:color w:val="000000"/>
          <w:sz w:val="24"/>
          <w:szCs w:val="24"/>
          <w:shd w:val="clear" w:color="auto" w:fill="FFFFFF"/>
        </w:rPr>
        <w:t xml:space="preserve"> and affiliated businesses, most of them united under the</w:t>
      </w:r>
      <w:r>
        <w:rPr>
          <w:rStyle w:val="apple-converted-space"/>
          <w:rFonts w:ascii="Times New Roman" w:hAnsi="Times New Roman" w:cs="Times New Roman"/>
          <w:color w:val="000000"/>
          <w:sz w:val="24"/>
          <w:szCs w:val="24"/>
          <w:shd w:val="clear" w:color="auto" w:fill="FFFFFF"/>
        </w:rPr>
        <w:t> </w:t>
      </w:r>
      <w:r w:rsidRPr="00863C1F">
        <w:rPr>
          <w:rFonts w:ascii="Times New Roman" w:hAnsi="Times New Roman" w:cs="Times New Roman"/>
          <w:iCs/>
          <w:color w:val="000000"/>
          <w:sz w:val="24"/>
          <w:szCs w:val="24"/>
          <w:shd w:val="clear" w:color="auto" w:fill="FFFFFF"/>
        </w:rPr>
        <w:t>Walton</w:t>
      </w:r>
      <w:r w:rsidRPr="00863C1F">
        <w:rPr>
          <w:rStyle w:val="apple-converted-space"/>
          <w:rFonts w:ascii="Times New Roman" w:hAnsi="Times New Roman" w:cs="Times New Roman"/>
          <w:color w:val="000000"/>
          <w:sz w:val="24"/>
          <w:szCs w:val="24"/>
          <w:shd w:val="clear" w:color="auto" w:fill="FFFFFF"/>
        </w:rPr>
        <w:t> </w:t>
      </w:r>
      <w:r w:rsidRPr="00863C1F">
        <w:rPr>
          <w:rFonts w:ascii="Times New Roman" w:hAnsi="Times New Roman" w:cs="Times New Roman"/>
          <w:color w:val="000000"/>
          <w:sz w:val="24"/>
          <w:szCs w:val="24"/>
          <w:shd w:val="clear" w:color="auto" w:fill="FFFFFF"/>
        </w:rPr>
        <w:t>brand</w:t>
      </w:r>
      <w:r>
        <w:rPr>
          <w:rFonts w:ascii="Times New Roman" w:hAnsi="Times New Roman" w:cs="Times New Roman"/>
          <w:color w:val="000000"/>
          <w:sz w:val="24"/>
          <w:szCs w:val="24"/>
          <w:shd w:val="clear" w:color="auto" w:fill="FFFFFF"/>
        </w:rPr>
        <w:t xml:space="preserve">. The </w:t>
      </w:r>
      <w:r w:rsidR="00590C98">
        <w:rPr>
          <w:rFonts w:ascii="Times New Roman" w:hAnsi="Times New Roman" w:cs="Times New Roman"/>
          <w:color w:val="000000"/>
          <w:sz w:val="24"/>
          <w:szCs w:val="24"/>
          <w:shd w:val="clear" w:color="auto" w:fill="FFFFFF"/>
        </w:rPr>
        <w:t>supplementary</w:t>
      </w:r>
      <w:r>
        <w:rPr>
          <w:rFonts w:ascii="Times New Roman" w:hAnsi="Times New Roman" w:cs="Times New Roman"/>
          <w:color w:val="000000"/>
          <w:sz w:val="24"/>
          <w:szCs w:val="24"/>
          <w:shd w:val="clear" w:color="auto" w:fill="FFFFFF"/>
        </w:rPr>
        <w:t xml:space="preserve"> include</w:t>
      </w:r>
      <w:r>
        <w:rPr>
          <w:rStyle w:val="apple-converted-space"/>
          <w:rFonts w:ascii="Times New Roman" w:hAnsi="Times New Roman" w:cs="Times New Roman"/>
          <w:color w:val="000000"/>
          <w:sz w:val="24"/>
          <w:szCs w:val="24"/>
          <w:shd w:val="clear" w:color="auto" w:fill="FFFFFF"/>
        </w:rPr>
        <w:t> </w:t>
      </w:r>
      <w:hyperlink r:id="rId17" w:tooltip="Walton (motorcycle)" w:history="1">
        <w:r>
          <w:rPr>
            <w:rFonts w:ascii="Times New Roman" w:hAnsi="Times New Roman" w:cs="Times New Roman"/>
            <w:color w:val="000000"/>
            <w:sz w:val="24"/>
            <w:szCs w:val="24"/>
          </w:rPr>
          <w:t>Walton Motors</w:t>
        </w:r>
      </w:hyperlink>
      <w:r>
        <w:rPr>
          <w:rFonts w:ascii="Times New Roman" w:hAnsi="Times New Roman" w:cs="Times New Roman"/>
          <w:color w:val="000000"/>
          <w:sz w:val="24"/>
          <w:szCs w:val="24"/>
        </w:rPr>
        <w:t>,</w:t>
      </w:r>
      <w:r>
        <w:rPr>
          <w:rFonts w:ascii="Times New Roman" w:hAnsi="Times New Roman" w:cs="Times New Roman"/>
          <w:color w:val="000000"/>
          <w:sz w:val="24"/>
          <w:szCs w:val="24"/>
          <w:shd w:val="clear" w:color="auto" w:fill="FFFFFF"/>
        </w:rPr>
        <w:t xml:space="preserve"> Walton Mobile and Walton Electronics. Walton produces</w:t>
      </w:r>
      <w:r>
        <w:rPr>
          <w:rStyle w:val="apple-converted-space"/>
          <w:rFonts w:ascii="Times New Roman" w:hAnsi="Times New Roman" w:cs="Times New Roman"/>
          <w:color w:val="000000"/>
          <w:sz w:val="24"/>
          <w:szCs w:val="24"/>
          <w:shd w:val="clear" w:color="auto" w:fill="FFFFFF"/>
        </w:rPr>
        <w:t> </w:t>
      </w:r>
      <w:hyperlink r:id="rId18" w:tooltip="Electronics" w:history="1">
        <w:r>
          <w:rPr>
            <w:rFonts w:ascii="Times New Roman" w:hAnsi="Times New Roman" w:cs="Times New Roman"/>
            <w:color w:val="000000"/>
            <w:sz w:val="24"/>
            <w:szCs w:val="24"/>
          </w:rPr>
          <w:t>electronics</w:t>
        </w:r>
      </w:hyperlink>
      <w:r>
        <w:rPr>
          <w:rFonts w:ascii="Times New Roman" w:hAnsi="Times New Roman" w:cs="Times New Roman"/>
          <w:color w:val="000000"/>
          <w:sz w:val="24"/>
          <w:szCs w:val="24"/>
        </w:rPr>
        <w:t>, </w:t>
      </w:r>
      <w:hyperlink r:id="rId19" w:tooltip="Motor vehicle" w:history="1">
        <w:r>
          <w:rPr>
            <w:rFonts w:ascii="Times New Roman" w:hAnsi="Times New Roman" w:cs="Times New Roman"/>
            <w:color w:val="000000"/>
            <w:sz w:val="24"/>
            <w:szCs w:val="24"/>
          </w:rPr>
          <w:t>motor vehicles</w:t>
        </w:r>
      </w:hyperlink>
      <w:r>
        <w:rPr>
          <w:rFonts w:ascii="Times New Roman" w:hAnsi="Times New Roman" w:cs="Times New Roman"/>
          <w:color w:val="000000"/>
          <w:sz w:val="24"/>
          <w:szCs w:val="24"/>
          <w:shd w:val="clear" w:color="auto" w:fill="FFFFFF"/>
        </w:rPr>
        <w:t>, and</w:t>
      </w:r>
      <w:r>
        <w:rPr>
          <w:rStyle w:val="apple-converted-space"/>
          <w:rFonts w:ascii="Times New Roman" w:hAnsi="Times New Roman" w:cs="Times New Roman"/>
          <w:color w:val="000000"/>
          <w:sz w:val="24"/>
          <w:szCs w:val="24"/>
          <w:shd w:val="clear" w:color="auto" w:fill="FFFFFF"/>
        </w:rPr>
        <w:t> </w:t>
      </w:r>
      <w:hyperlink r:id="rId20" w:tooltip="Telecommunications" w:history="1">
        <w:r>
          <w:rPr>
            <w:rFonts w:ascii="Times New Roman" w:hAnsi="Times New Roman" w:cs="Times New Roman"/>
            <w:color w:val="000000"/>
            <w:sz w:val="24"/>
            <w:szCs w:val="24"/>
          </w:rPr>
          <w:t>telecommunications</w:t>
        </w:r>
      </w:hyperlink>
      <w:r>
        <w:rPr>
          <w:rStyle w:val="apple-converted-space"/>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products.</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WALTON Group of Industries was </w:t>
      </w:r>
      <w:r w:rsidR="006543C0" w:rsidRPr="006543C0">
        <w:rPr>
          <w:rFonts w:ascii="Times New Roman" w:hAnsi="Times New Roman" w:cs="Times New Roman"/>
          <w:color w:val="000000"/>
          <w:sz w:val="24"/>
          <w:szCs w:val="24"/>
        </w:rPr>
        <w:t>constitute</w:t>
      </w:r>
      <w:r w:rsidR="006543C0">
        <w:rPr>
          <w:rFonts w:ascii="Times New Roman" w:hAnsi="Times New Roman" w:cs="Times New Roman"/>
          <w:color w:val="000000"/>
          <w:sz w:val="24"/>
          <w:szCs w:val="24"/>
        </w:rPr>
        <w:t>d</w:t>
      </w:r>
      <w:r>
        <w:rPr>
          <w:rFonts w:ascii="Times New Roman" w:hAnsi="Times New Roman" w:cs="Times New Roman"/>
          <w:color w:val="000000"/>
          <w:sz w:val="24"/>
          <w:szCs w:val="24"/>
        </w:rPr>
        <w:t xml:space="preserve"> by S.M </w:t>
      </w:r>
      <w:proofErr w:type="spellStart"/>
      <w:r>
        <w:rPr>
          <w:rFonts w:ascii="Times New Roman" w:hAnsi="Times New Roman" w:cs="Times New Roman"/>
          <w:color w:val="000000"/>
          <w:sz w:val="24"/>
          <w:szCs w:val="24"/>
        </w:rPr>
        <w:t>Nurul</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Alam</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Rezvi</w:t>
      </w:r>
      <w:proofErr w:type="spellEnd"/>
      <w:r>
        <w:rPr>
          <w:rFonts w:ascii="Times New Roman" w:hAnsi="Times New Roman" w:cs="Times New Roman"/>
          <w:color w:val="000000"/>
          <w:sz w:val="24"/>
          <w:szCs w:val="24"/>
        </w:rPr>
        <w:t xml:space="preserve"> in 1977 as a trading company. Over the next three decades the </w:t>
      </w:r>
      <w:r w:rsidR="006543C0">
        <w:rPr>
          <w:rFonts w:ascii="Times New Roman" w:hAnsi="Times New Roman" w:cs="Times New Roman"/>
          <w:color w:val="000000"/>
          <w:sz w:val="24"/>
          <w:szCs w:val="24"/>
        </w:rPr>
        <w:t xml:space="preserve">group </w:t>
      </w:r>
      <w:r w:rsidR="006543C0" w:rsidRPr="006543C0">
        <w:rPr>
          <w:rFonts w:ascii="Times New Roman" w:hAnsi="Times New Roman" w:cs="Times New Roman"/>
          <w:color w:val="000000"/>
          <w:sz w:val="24"/>
          <w:szCs w:val="24"/>
        </w:rPr>
        <w:t>extends operation</w:t>
      </w:r>
      <w:r w:rsidR="006543C0">
        <w:rPr>
          <w:rFonts w:ascii="Times New Roman" w:hAnsi="Times New Roman" w:cs="Times New Roman"/>
          <w:color w:val="000000"/>
          <w:sz w:val="24"/>
          <w:szCs w:val="24"/>
        </w:rPr>
        <w:t>s</w:t>
      </w:r>
      <w:r>
        <w:rPr>
          <w:rFonts w:ascii="Times New Roman" w:hAnsi="Times New Roman" w:cs="Times New Roman"/>
          <w:color w:val="000000"/>
          <w:sz w:val="24"/>
          <w:szCs w:val="24"/>
        </w:rPr>
        <w:t xml:space="preserve"> into steel, textiles, electronics and automobiles. Walton </w:t>
      </w:r>
      <w:r w:rsidR="006543C0" w:rsidRPr="006543C0">
        <w:rPr>
          <w:rFonts w:ascii="Times New Roman" w:hAnsi="Times New Roman" w:cs="Times New Roman"/>
          <w:color w:val="000000"/>
          <w:sz w:val="24"/>
          <w:szCs w:val="24"/>
        </w:rPr>
        <w:t>breaks into</w:t>
      </w:r>
      <w:r>
        <w:rPr>
          <w:rFonts w:ascii="Times New Roman" w:hAnsi="Times New Roman" w:cs="Times New Roman"/>
          <w:color w:val="000000"/>
          <w:sz w:val="24"/>
          <w:szCs w:val="24"/>
        </w:rPr>
        <w:t xml:space="preserve"> the steel industry in late 1970s and the electronics and automobiles in early 2000s; these areas would </w:t>
      </w:r>
      <w:r w:rsidR="006543C0" w:rsidRPr="006543C0">
        <w:rPr>
          <w:rFonts w:ascii="Times New Roman" w:hAnsi="Times New Roman" w:cs="Times New Roman"/>
          <w:color w:val="000000"/>
          <w:sz w:val="24"/>
          <w:szCs w:val="24"/>
        </w:rPr>
        <w:t>navigate</w:t>
      </w:r>
      <w:r>
        <w:rPr>
          <w:rFonts w:ascii="Times New Roman" w:hAnsi="Times New Roman" w:cs="Times New Roman"/>
          <w:color w:val="000000"/>
          <w:sz w:val="24"/>
          <w:szCs w:val="24"/>
        </w:rPr>
        <w:t xml:space="preserve"> its subsequent growth. Since the 2000s Walton has </w:t>
      </w:r>
      <w:r w:rsidR="006543C0" w:rsidRPr="006543C0">
        <w:rPr>
          <w:rFonts w:ascii="Times New Roman" w:hAnsi="Times New Roman" w:cs="Times New Roman"/>
          <w:color w:val="000000"/>
          <w:sz w:val="24"/>
          <w:szCs w:val="24"/>
        </w:rPr>
        <w:t>puff</w:t>
      </w:r>
      <w:r w:rsidR="006543C0">
        <w:rPr>
          <w:rFonts w:ascii="Times New Roman" w:hAnsi="Times New Roman" w:cs="Times New Roman"/>
          <w:color w:val="000000"/>
          <w:sz w:val="24"/>
          <w:szCs w:val="24"/>
        </w:rPr>
        <w:t>ed</w:t>
      </w:r>
      <w:r w:rsidR="006543C0" w:rsidRPr="006543C0">
        <w:rPr>
          <w:rFonts w:ascii="Times New Roman" w:hAnsi="Times New Roman" w:cs="Times New Roman"/>
          <w:color w:val="000000"/>
          <w:sz w:val="24"/>
          <w:szCs w:val="24"/>
        </w:rPr>
        <w:t xml:space="preserve"> up</w:t>
      </w:r>
      <w:r>
        <w:rPr>
          <w:rFonts w:ascii="Times New Roman" w:hAnsi="Times New Roman" w:cs="Times New Roman"/>
          <w:color w:val="000000"/>
          <w:sz w:val="24"/>
          <w:szCs w:val="24"/>
        </w:rPr>
        <w:t xml:space="preserve"> towards electronics and automobiles and these became its most important sources of income.</w:t>
      </w:r>
    </w:p>
    <w:p w:rsidR="004A0039" w:rsidRDefault="003D6FC2">
      <w:pPr>
        <w:spacing w:line="360" w:lineRule="auto"/>
        <w:jc w:val="both"/>
        <w:rPr>
          <w:rFonts w:ascii="Times New Roman" w:hAnsi="Times New Roman" w:cs="Times New Roman"/>
          <w:color w:val="000000"/>
          <w:sz w:val="24"/>
          <w:szCs w:val="24"/>
          <w:vertAlign w:val="superscript"/>
        </w:rPr>
      </w:pPr>
      <w:r>
        <w:rPr>
          <w:rFonts w:ascii="Times New Roman" w:hAnsi="Times New Roman" w:cs="Times New Roman"/>
          <w:color w:val="000000"/>
          <w:sz w:val="24"/>
          <w:szCs w:val="24"/>
        </w:rPr>
        <w:t xml:space="preserve">Walton is one of the highest taxpayers in Bangladesh and has a strong </w:t>
      </w:r>
      <w:r w:rsidR="007B5B1E" w:rsidRPr="007B5B1E">
        <w:rPr>
          <w:rFonts w:ascii="Times New Roman" w:hAnsi="Times New Roman" w:cs="Times New Roman"/>
          <w:color w:val="000000"/>
          <w:sz w:val="24"/>
          <w:szCs w:val="24"/>
        </w:rPr>
        <w:t>thump</w:t>
      </w:r>
      <w:r>
        <w:rPr>
          <w:rFonts w:ascii="Times New Roman" w:hAnsi="Times New Roman" w:cs="Times New Roman"/>
          <w:color w:val="000000"/>
          <w:sz w:val="24"/>
          <w:szCs w:val="24"/>
        </w:rPr>
        <w:t xml:space="preserve"> on the country's economy. Walton has received the Best Taxpayer Award at the just-concluded</w:t>
      </w:r>
      <w:r>
        <w:rPr>
          <w:rStyle w:val="apple-converted-space"/>
          <w:rFonts w:ascii="Times New Roman" w:hAnsi="Times New Roman" w:cs="Times New Roman"/>
          <w:color w:val="000000"/>
          <w:sz w:val="24"/>
          <w:szCs w:val="24"/>
        </w:rPr>
        <w:t> </w:t>
      </w:r>
      <w:hyperlink r:id="rId21" w:tooltip="Dhaka International Trade Fair" w:history="1">
        <w:r>
          <w:rPr>
            <w:rFonts w:ascii="Times New Roman" w:hAnsi="Times New Roman" w:cs="Times New Roman"/>
            <w:color w:val="000000"/>
            <w:sz w:val="24"/>
            <w:szCs w:val="24"/>
          </w:rPr>
          <w:t>Dhaka International Trade Fair</w:t>
        </w:r>
      </w:hyperlink>
      <w:r>
        <w:rPr>
          <w:rStyle w:val="apple-converted-space"/>
          <w:rFonts w:ascii="Times New Roman" w:hAnsi="Times New Roman" w:cs="Times New Roman"/>
          <w:color w:val="000000"/>
          <w:sz w:val="24"/>
          <w:szCs w:val="24"/>
        </w:rPr>
        <w:t> </w:t>
      </w:r>
      <w:r>
        <w:rPr>
          <w:rFonts w:ascii="Times New Roman" w:hAnsi="Times New Roman" w:cs="Times New Roman"/>
          <w:color w:val="000000"/>
          <w:sz w:val="24"/>
          <w:szCs w:val="24"/>
        </w:rPr>
        <w:t>(DITF) 2015 for the seventh time.</w:t>
      </w:r>
      <w:r w:rsidR="007B5B1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It was </w:t>
      </w:r>
      <w:r w:rsidR="007B5B1E" w:rsidRPr="007B5B1E">
        <w:rPr>
          <w:rFonts w:ascii="Times New Roman" w:hAnsi="Times New Roman" w:cs="Times New Roman"/>
          <w:color w:val="000000"/>
          <w:sz w:val="24"/>
          <w:szCs w:val="24"/>
        </w:rPr>
        <w:t>apportion</w:t>
      </w:r>
      <w:r w:rsidR="007B5B1E">
        <w:rPr>
          <w:rFonts w:ascii="Times New Roman" w:hAnsi="Times New Roman" w:cs="Times New Roman"/>
          <w:color w:val="000000"/>
          <w:sz w:val="24"/>
          <w:szCs w:val="24"/>
        </w:rPr>
        <w:t>ed</w:t>
      </w:r>
      <w:r>
        <w:rPr>
          <w:rFonts w:ascii="Times New Roman" w:hAnsi="Times New Roman" w:cs="Times New Roman"/>
          <w:color w:val="000000"/>
          <w:sz w:val="24"/>
          <w:szCs w:val="24"/>
        </w:rPr>
        <w:t xml:space="preserve"> for its export revenues. Walton received awards at the 2013 Dhaka International Trade Fair (DITF), including one for paying the most taxes.</w:t>
      </w:r>
    </w:p>
    <w:p w:rsidR="004A0039" w:rsidRDefault="003D6FC2">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 xml:space="preserve">Walton's Innovation is dedicated to building a more </w:t>
      </w:r>
      <w:r w:rsidR="00B770C4" w:rsidRPr="00B770C4">
        <w:rPr>
          <w:rFonts w:ascii="Times New Roman" w:hAnsi="Times New Roman" w:cs="Times New Roman"/>
          <w:color w:val="000000"/>
          <w:sz w:val="24"/>
          <w:szCs w:val="24"/>
          <w:shd w:val="clear" w:color="auto" w:fill="FFFFFF"/>
        </w:rPr>
        <w:t>newfangled</w:t>
      </w:r>
      <w:r>
        <w:rPr>
          <w:rFonts w:ascii="Times New Roman" w:hAnsi="Times New Roman" w:cs="Times New Roman"/>
          <w:color w:val="000000"/>
          <w:sz w:val="24"/>
          <w:szCs w:val="24"/>
          <w:shd w:val="clear" w:color="auto" w:fill="FFFFFF"/>
        </w:rPr>
        <w:t xml:space="preserve"> society through the fusion of sophisticated technologies having the capacity of 3.00 million refrigerator, 0.30 million Air conditioner, 0.15 million Motorcycle and 1.5 million Television per annum respectively. The </w:t>
      </w:r>
      <w:r w:rsidR="00B770C4">
        <w:rPr>
          <w:rFonts w:ascii="Times New Roman" w:hAnsi="Times New Roman" w:cs="Times New Roman"/>
          <w:color w:val="000000"/>
          <w:sz w:val="24"/>
          <w:szCs w:val="24"/>
          <w:shd w:val="clear" w:color="auto" w:fill="FFFFFF"/>
        </w:rPr>
        <w:t>total</w:t>
      </w:r>
      <w:r>
        <w:rPr>
          <w:rFonts w:ascii="Times New Roman" w:hAnsi="Times New Roman" w:cs="Times New Roman"/>
          <w:color w:val="000000"/>
          <w:sz w:val="24"/>
          <w:szCs w:val="24"/>
          <w:shd w:val="clear" w:color="auto" w:fill="FFFFFF"/>
        </w:rPr>
        <w:t xml:space="preserve"> Walton Group having more than 21,000 direct &amp; indirect employees are working together to overcome the challenges to go top most market and meet customer demands </w:t>
      </w:r>
      <w:r w:rsidR="00B770C4" w:rsidRPr="00B770C4">
        <w:rPr>
          <w:rFonts w:ascii="Times New Roman" w:hAnsi="Times New Roman" w:cs="Times New Roman"/>
          <w:color w:val="000000"/>
          <w:sz w:val="24"/>
          <w:szCs w:val="24"/>
          <w:shd w:val="clear" w:color="auto" w:fill="FFFFFF"/>
        </w:rPr>
        <w:t>all through</w:t>
      </w:r>
      <w:r>
        <w:rPr>
          <w:rFonts w:ascii="Times New Roman" w:hAnsi="Times New Roman" w:cs="Times New Roman"/>
          <w:color w:val="000000"/>
          <w:sz w:val="24"/>
          <w:szCs w:val="24"/>
          <w:shd w:val="clear" w:color="auto" w:fill="FFFFFF"/>
        </w:rPr>
        <w:t xml:space="preserve"> the world by implementing its unique Social Innovation globally. The retail </w:t>
      </w:r>
      <w:r w:rsidR="00B770C4">
        <w:rPr>
          <w:rFonts w:ascii="Times New Roman" w:hAnsi="Times New Roman" w:cs="Times New Roman"/>
          <w:color w:val="000000"/>
          <w:sz w:val="24"/>
          <w:szCs w:val="24"/>
          <w:shd w:val="clear" w:color="auto" w:fill="FFFFFF"/>
        </w:rPr>
        <w:t>organs of Walton run</w:t>
      </w:r>
      <w:r>
        <w:rPr>
          <w:rFonts w:ascii="Times New Roman" w:hAnsi="Times New Roman" w:cs="Times New Roman"/>
          <w:color w:val="000000"/>
          <w:sz w:val="24"/>
          <w:szCs w:val="24"/>
          <w:shd w:val="clear" w:color="auto" w:fill="FFFFFF"/>
        </w:rPr>
        <w:t xml:space="preserve"> through more than 4000 plazas, </w:t>
      </w:r>
      <w:r w:rsidR="00B770C4" w:rsidRPr="00B770C4">
        <w:rPr>
          <w:rFonts w:ascii="Times New Roman" w:hAnsi="Times New Roman" w:cs="Times New Roman"/>
          <w:color w:val="000000"/>
          <w:sz w:val="24"/>
          <w:szCs w:val="24"/>
          <w:shd w:val="clear" w:color="auto" w:fill="FFFFFF"/>
        </w:rPr>
        <w:t>elegant</w:t>
      </w:r>
      <w:r>
        <w:rPr>
          <w:rFonts w:ascii="Times New Roman" w:hAnsi="Times New Roman" w:cs="Times New Roman"/>
          <w:color w:val="000000"/>
          <w:sz w:val="24"/>
          <w:szCs w:val="24"/>
          <w:shd w:val="clear" w:color="auto" w:fill="FFFFFF"/>
        </w:rPr>
        <w:t xml:space="preserve"> distributors and dealers. Walton has more than 57 modern and well equipped after sales service points along with ISO certified central service point. It </w:t>
      </w:r>
      <w:r w:rsidR="00B770C4" w:rsidRPr="00B770C4">
        <w:rPr>
          <w:rFonts w:ascii="Times New Roman" w:hAnsi="Times New Roman" w:cs="Times New Roman"/>
          <w:color w:val="000000"/>
          <w:sz w:val="24"/>
          <w:szCs w:val="24"/>
          <w:shd w:val="clear" w:color="auto" w:fill="FFFFFF"/>
        </w:rPr>
        <w:t>allow</w:t>
      </w:r>
      <w:r w:rsidR="00B770C4">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xml:space="preserve"> </w:t>
      </w:r>
      <w:r w:rsidR="00B770C4">
        <w:rPr>
          <w:rFonts w:ascii="Times New Roman" w:hAnsi="Times New Roman" w:cs="Times New Roman"/>
          <w:color w:val="000000"/>
          <w:sz w:val="24"/>
          <w:szCs w:val="24"/>
          <w:shd w:val="clear" w:color="auto" w:fill="FFFFFF"/>
        </w:rPr>
        <w:t>addressing</w:t>
      </w:r>
      <w:r>
        <w:rPr>
          <w:rFonts w:ascii="Times New Roman" w:hAnsi="Times New Roman" w:cs="Times New Roman"/>
          <w:color w:val="000000"/>
          <w:sz w:val="24"/>
          <w:szCs w:val="24"/>
          <w:shd w:val="clear" w:color="auto" w:fill="FFFFFF"/>
        </w:rPr>
        <w:t xml:space="preserve"> the issues customer face from a common point of view to develop solutions that combine the required products.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shd w:val="clear" w:color="auto" w:fill="FFFFFF"/>
        </w:rPr>
        <w:t xml:space="preserve">Walton has been maintaining 100% compliances since its inception and certified ISO 14001:2004 Refrigerators &amp; Air Conditioner Division, ISO 9001:2008 Refrigerators &amp; Air Conditioner Division and  OHSAS 18001:2007 Certificate for successfully adopting sound occupational health and safety management systems, efficient staff management, minimizing the risk of accidents and achieving adequate corporate reputation </w:t>
      </w:r>
      <w:r w:rsidR="00B770C4">
        <w:rPr>
          <w:rFonts w:ascii="Times New Roman" w:hAnsi="Times New Roman" w:cs="Times New Roman"/>
          <w:color w:val="000000"/>
          <w:sz w:val="24"/>
          <w:szCs w:val="24"/>
          <w:shd w:val="clear" w:color="auto" w:fill="FFFFFF"/>
        </w:rPr>
        <w:t>verifying</w:t>
      </w:r>
      <w:r>
        <w:rPr>
          <w:rFonts w:ascii="Times New Roman" w:hAnsi="Times New Roman" w:cs="Times New Roman"/>
          <w:color w:val="000000"/>
          <w:sz w:val="24"/>
          <w:szCs w:val="24"/>
          <w:shd w:val="clear" w:color="auto" w:fill="FFFFFF"/>
        </w:rPr>
        <w:t xml:space="preserve"> the standard of products and combining the above to minimize the production cost. </w:t>
      </w:r>
      <w:r>
        <w:rPr>
          <w:rFonts w:ascii="Times New Roman" w:hAnsi="Times New Roman" w:cs="Times New Roman"/>
          <w:color w:val="000000"/>
          <w:sz w:val="24"/>
          <w:szCs w:val="24"/>
        </w:rPr>
        <w:br/>
      </w:r>
      <w:r>
        <w:rPr>
          <w:rFonts w:ascii="Times New Roman" w:hAnsi="Times New Roman" w:cs="Times New Roman"/>
          <w:color w:val="000000"/>
          <w:sz w:val="24"/>
          <w:szCs w:val="24"/>
        </w:rPr>
        <w:br/>
      </w:r>
      <w:r>
        <w:rPr>
          <w:rFonts w:ascii="Times New Roman" w:hAnsi="Times New Roman" w:cs="Times New Roman"/>
          <w:color w:val="000000"/>
          <w:sz w:val="24"/>
          <w:szCs w:val="24"/>
          <w:shd w:val="clear" w:color="auto" w:fill="FFFFFF"/>
        </w:rPr>
        <w:t xml:space="preserve">Their strategic philanthropy and corporate social responsibility (CSR) </w:t>
      </w:r>
      <w:r w:rsidR="00B770C4" w:rsidRPr="00B770C4">
        <w:rPr>
          <w:rFonts w:ascii="Times New Roman" w:hAnsi="Times New Roman" w:cs="Times New Roman"/>
          <w:color w:val="000000"/>
          <w:sz w:val="24"/>
          <w:szCs w:val="24"/>
          <w:shd w:val="clear" w:color="auto" w:fill="FFFFFF"/>
        </w:rPr>
        <w:t>stab</w:t>
      </w:r>
      <w:r w:rsidR="00B770C4">
        <w:rPr>
          <w:rFonts w:ascii="Times New Roman" w:hAnsi="Times New Roman" w:cs="Times New Roman"/>
          <w:color w:val="000000"/>
          <w:sz w:val="24"/>
          <w:szCs w:val="24"/>
          <w:shd w:val="clear" w:color="auto" w:fill="FFFFFF"/>
        </w:rPr>
        <w:t>s</w:t>
      </w:r>
      <w:r w:rsidR="00B770C4" w:rsidRPr="00B770C4">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are aligned to our key businesses and focus mainly on sports and culture, technology and the environment with a particular emphasis on innovation in each of those areas. As a global leader in the consumer electronics industries, Walton is fully committed to responsible corporate citizenship and environmental stewardship through its products, its programs, its practices and its people.</w:t>
      </w:r>
    </w:p>
    <w:p w:rsidR="004A0039" w:rsidRDefault="004A0039">
      <w:pPr>
        <w:pStyle w:val="NormalWeb"/>
        <w:shd w:val="clear" w:color="auto" w:fill="FFFFFF"/>
        <w:spacing w:before="0" w:beforeAutospacing="0" w:after="0" w:afterAutospacing="0" w:line="360" w:lineRule="auto"/>
        <w:jc w:val="both"/>
        <w:textAlignment w:val="baseline"/>
        <w:rPr>
          <w:rFonts w:ascii="Calibri" w:hAnsi="Calibri" w:cs="SimSun"/>
          <w:color w:val="000000"/>
          <w:spacing w:val="8"/>
          <w:sz w:val="22"/>
          <w:szCs w:val="28"/>
          <w:lang w:bidi="bn-BD"/>
        </w:rPr>
      </w:pPr>
    </w:p>
    <w:p w:rsidR="004A0039" w:rsidRDefault="003D6FC2">
      <w:pPr>
        <w:pStyle w:val="NormalWeb"/>
        <w:shd w:val="clear" w:color="auto" w:fill="FFFFFF"/>
        <w:spacing w:before="0" w:beforeAutospacing="0" w:after="0" w:afterAutospacing="0" w:line="360" w:lineRule="auto"/>
        <w:jc w:val="both"/>
        <w:textAlignment w:val="baseline"/>
        <w:rPr>
          <w:b/>
          <w:color w:val="17365D"/>
          <w:spacing w:val="8"/>
          <w:sz w:val="28"/>
          <w:szCs w:val="28"/>
        </w:rPr>
      </w:pPr>
      <w:r>
        <w:rPr>
          <w:b/>
          <w:color w:val="17365D"/>
          <w:spacing w:val="8"/>
          <w:sz w:val="28"/>
          <w:szCs w:val="28"/>
        </w:rPr>
        <w:t>Symphony</w:t>
      </w:r>
    </w:p>
    <w:p w:rsidR="004A0039" w:rsidRDefault="003D6FC2">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Symphony Mobile Phone is a </w:t>
      </w:r>
      <w:r w:rsidR="008F2CB5" w:rsidRPr="008F2CB5">
        <w:rPr>
          <w:rFonts w:ascii="Times New Roman" w:hAnsi="Times New Roman" w:cs="Times New Roman"/>
          <w:color w:val="000000"/>
          <w:sz w:val="24"/>
          <w:szCs w:val="24"/>
          <w:shd w:val="clear" w:color="auto" w:fill="FFFFFF"/>
        </w:rPr>
        <w:t>wedge</w:t>
      </w:r>
      <w:r>
        <w:rPr>
          <w:rFonts w:ascii="Times New Roman" w:hAnsi="Times New Roman" w:cs="Times New Roman"/>
          <w:color w:val="000000"/>
          <w:sz w:val="24"/>
          <w:szCs w:val="24"/>
          <w:shd w:val="clear" w:color="auto" w:fill="FFFFFF"/>
        </w:rPr>
        <w:t xml:space="preserve"> of leading telecommunication and Consumer Electronic group SB Tel Enterprise Limited (a legal Unit of Edison Group) </w:t>
      </w:r>
      <w:r w:rsidR="008F2CB5">
        <w:rPr>
          <w:rFonts w:ascii="Times New Roman" w:hAnsi="Times New Roman" w:cs="Times New Roman"/>
          <w:color w:val="000000"/>
          <w:sz w:val="24"/>
          <w:szCs w:val="24"/>
          <w:shd w:val="clear" w:color="auto" w:fill="FFFFFF"/>
        </w:rPr>
        <w:t>the</w:t>
      </w:r>
      <w:r>
        <w:rPr>
          <w:rFonts w:ascii="Times New Roman" w:hAnsi="Times New Roman" w:cs="Times New Roman"/>
          <w:color w:val="000000"/>
          <w:sz w:val="24"/>
          <w:szCs w:val="24"/>
          <w:shd w:val="clear" w:color="auto" w:fill="FFFFFF"/>
        </w:rPr>
        <w:t xml:space="preserve"> group is operated by Entrepreneurs who were behind establishing two very popular mobile phone brands in Bangladesh: Siemens and </w:t>
      </w:r>
      <w:proofErr w:type="spellStart"/>
      <w:r>
        <w:rPr>
          <w:rFonts w:ascii="Times New Roman" w:hAnsi="Times New Roman" w:cs="Times New Roman"/>
          <w:color w:val="000000"/>
          <w:sz w:val="24"/>
          <w:szCs w:val="24"/>
          <w:shd w:val="clear" w:color="auto" w:fill="FFFFFF"/>
        </w:rPr>
        <w:t>BenQ</w:t>
      </w:r>
      <w:proofErr w:type="spellEnd"/>
      <w:r>
        <w:rPr>
          <w:rFonts w:ascii="Times New Roman" w:hAnsi="Times New Roman" w:cs="Times New Roman"/>
          <w:color w:val="000000"/>
          <w:sz w:val="24"/>
          <w:szCs w:val="24"/>
          <w:shd w:val="clear" w:color="auto" w:fill="FFFFFF"/>
        </w:rPr>
        <w:t>.</w:t>
      </w:r>
    </w:p>
    <w:p w:rsidR="004A0039" w:rsidRDefault="003D6FC2">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Within short period of time since its introduction at the end of 2008 the brand has </w:t>
      </w:r>
      <w:r w:rsidR="008F2CB5" w:rsidRPr="008F2CB5">
        <w:rPr>
          <w:rFonts w:ascii="Times New Roman" w:hAnsi="Times New Roman" w:cs="Times New Roman"/>
          <w:color w:val="000000"/>
          <w:sz w:val="24"/>
          <w:szCs w:val="24"/>
          <w:shd w:val="clear" w:color="auto" w:fill="FFFFFF"/>
        </w:rPr>
        <w:t>grow</w:t>
      </w:r>
      <w:r w:rsidR="008F2CB5">
        <w:rPr>
          <w:rFonts w:ascii="Times New Roman" w:hAnsi="Times New Roman" w:cs="Times New Roman"/>
          <w:color w:val="000000"/>
          <w:sz w:val="24"/>
          <w:szCs w:val="24"/>
          <w:shd w:val="clear" w:color="auto" w:fill="FFFFFF"/>
        </w:rPr>
        <w:t>n</w:t>
      </w:r>
      <w:r>
        <w:rPr>
          <w:rFonts w:ascii="Times New Roman" w:hAnsi="Times New Roman" w:cs="Times New Roman"/>
          <w:color w:val="000000"/>
          <w:sz w:val="24"/>
          <w:szCs w:val="24"/>
          <w:shd w:val="clear" w:color="auto" w:fill="FFFFFF"/>
        </w:rPr>
        <w:t xml:space="preserve"> very popular especially among the young people. Because of its </w:t>
      </w:r>
      <w:r w:rsidR="008F2CB5" w:rsidRPr="008F2CB5">
        <w:rPr>
          <w:rFonts w:ascii="Times New Roman" w:hAnsi="Times New Roman" w:cs="Times New Roman"/>
          <w:color w:val="000000"/>
          <w:sz w:val="24"/>
          <w:szCs w:val="24"/>
          <w:shd w:val="clear" w:color="auto" w:fill="FFFFFF"/>
        </w:rPr>
        <w:t>especial</w:t>
      </w:r>
      <w:r>
        <w:rPr>
          <w:rFonts w:ascii="Times New Roman" w:hAnsi="Times New Roman" w:cs="Times New Roman"/>
          <w:color w:val="000000"/>
          <w:sz w:val="24"/>
          <w:szCs w:val="24"/>
          <w:shd w:val="clear" w:color="auto" w:fill="FFFFFF"/>
        </w:rPr>
        <w:t xml:space="preserve"> propositions Symphony </w:t>
      </w:r>
      <w:r>
        <w:rPr>
          <w:rFonts w:ascii="Times New Roman" w:hAnsi="Times New Roman" w:cs="Times New Roman"/>
          <w:color w:val="000000"/>
          <w:sz w:val="24"/>
          <w:szCs w:val="24"/>
          <w:shd w:val="clear" w:color="auto" w:fill="FFFFFF"/>
        </w:rPr>
        <w:lastRenderedPageBreak/>
        <w:t xml:space="preserve">Mobile now occupies number one position in Bangladesh </w:t>
      </w:r>
      <w:r w:rsidR="008F2CB5" w:rsidRPr="008F2CB5">
        <w:rPr>
          <w:rFonts w:ascii="Times New Roman" w:hAnsi="Times New Roman" w:cs="Times New Roman"/>
          <w:color w:val="000000"/>
          <w:sz w:val="24"/>
          <w:szCs w:val="24"/>
          <w:shd w:val="clear" w:color="auto" w:fill="FFFFFF"/>
        </w:rPr>
        <w:t>overlooking</w:t>
      </w:r>
      <w:r>
        <w:rPr>
          <w:rFonts w:ascii="Times New Roman" w:hAnsi="Times New Roman" w:cs="Times New Roman"/>
          <w:color w:val="000000"/>
          <w:sz w:val="24"/>
          <w:szCs w:val="24"/>
          <w:shd w:val="clear" w:color="auto" w:fill="FFFFFF"/>
        </w:rPr>
        <w:t xml:space="preserve"> Nokia according to market share. Innovation and exclusive design clearly differentiate Symphony from other brands </w:t>
      </w:r>
      <w:r w:rsidR="008F2CB5" w:rsidRPr="008F2CB5">
        <w:rPr>
          <w:rFonts w:ascii="Times New Roman" w:hAnsi="Times New Roman" w:cs="Times New Roman"/>
          <w:color w:val="000000"/>
          <w:sz w:val="24"/>
          <w:szCs w:val="24"/>
          <w:shd w:val="clear" w:color="auto" w:fill="FFFFFF"/>
        </w:rPr>
        <w:t>convenient</w:t>
      </w:r>
      <w:r>
        <w:rPr>
          <w:rFonts w:ascii="Times New Roman" w:hAnsi="Times New Roman" w:cs="Times New Roman"/>
          <w:color w:val="000000"/>
          <w:sz w:val="24"/>
          <w:szCs w:val="24"/>
          <w:shd w:val="clear" w:color="auto" w:fill="FFFFFF"/>
        </w:rPr>
        <w:t xml:space="preserve"> in the market. The brand has launched the first ever branded dual </w:t>
      </w:r>
      <w:proofErr w:type="spellStart"/>
      <w:r>
        <w:rPr>
          <w:rFonts w:ascii="Times New Roman" w:hAnsi="Times New Roman" w:cs="Times New Roman"/>
          <w:color w:val="000000"/>
          <w:sz w:val="24"/>
          <w:szCs w:val="24"/>
          <w:shd w:val="clear" w:color="auto" w:fill="FFFFFF"/>
        </w:rPr>
        <w:t>sim</w:t>
      </w:r>
      <w:proofErr w:type="spellEnd"/>
      <w:r>
        <w:rPr>
          <w:rFonts w:ascii="Times New Roman" w:hAnsi="Times New Roman" w:cs="Times New Roman"/>
          <w:color w:val="000000"/>
          <w:sz w:val="24"/>
          <w:szCs w:val="24"/>
          <w:shd w:val="clear" w:color="auto" w:fill="FFFFFF"/>
        </w:rPr>
        <w:t xml:space="preserve"> phone in the country. Continuing with the same trend of delivering breakthrough products, Symphony Mobile launched X110, Bangladesh’s first ever </w:t>
      </w:r>
      <w:r w:rsidR="008F2CB5" w:rsidRPr="008F2CB5">
        <w:rPr>
          <w:rFonts w:ascii="Times New Roman" w:hAnsi="Times New Roman" w:cs="Times New Roman"/>
          <w:b/>
          <w:color w:val="000000"/>
          <w:sz w:val="24"/>
          <w:szCs w:val="24"/>
          <w:shd w:val="clear" w:color="auto" w:fill="FFFFFF"/>
        </w:rPr>
        <w:t>QWERTY</w:t>
      </w:r>
      <w:r>
        <w:rPr>
          <w:rFonts w:ascii="Times New Roman" w:hAnsi="Times New Roman" w:cs="Times New Roman"/>
          <w:color w:val="000000"/>
          <w:sz w:val="24"/>
          <w:szCs w:val="24"/>
          <w:shd w:val="clear" w:color="auto" w:fill="FFFFFF"/>
        </w:rPr>
        <w:t xml:space="preserve"> keyboard phone with Track ball. Moreover in the coming month’s lot of new products are introduced which include full touch screen and smart phones.</w:t>
      </w:r>
    </w:p>
    <w:p w:rsidR="004A0039" w:rsidRDefault="008F2CB5">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Symphony </w:t>
      </w:r>
      <w:r w:rsidRPr="008F2CB5">
        <w:rPr>
          <w:rFonts w:ascii="Times New Roman" w:hAnsi="Times New Roman" w:cs="Times New Roman"/>
          <w:color w:val="000000"/>
          <w:sz w:val="24"/>
          <w:szCs w:val="24"/>
          <w:shd w:val="clear" w:color="auto" w:fill="FFFFFF"/>
        </w:rPr>
        <w:t>recommends</w:t>
      </w:r>
      <w:r w:rsidR="003D6FC2">
        <w:rPr>
          <w:rFonts w:ascii="Times New Roman" w:hAnsi="Times New Roman" w:cs="Times New Roman"/>
          <w:color w:val="000000"/>
          <w:sz w:val="24"/>
          <w:szCs w:val="24"/>
          <w:shd w:val="clear" w:color="auto" w:fill="FFFFFF"/>
        </w:rPr>
        <w:t xml:space="preserve"> customers reliability, value for money and wide range of choice. While the performance, reliability and durability of the products are as good as any leading global mobile phone brand handset with </w:t>
      </w:r>
      <w:r w:rsidRPr="008F2CB5">
        <w:rPr>
          <w:rFonts w:ascii="Times New Roman" w:hAnsi="Times New Roman" w:cs="Times New Roman"/>
          <w:color w:val="000000"/>
          <w:sz w:val="24"/>
          <w:szCs w:val="24"/>
          <w:shd w:val="clear" w:color="auto" w:fill="FFFFFF"/>
        </w:rPr>
        <w:t>tempting</w:t>
      </w:r>
      <w:r w:rsidR="003D6FC2">
        <w:rPr>
          <w:rFonts w:ascii="Times New Roman" w:hAnsi="Times New Roman" w:cs="Times New Roman"/>
          <w:color w:val="000000"/>
          <w:sz w:val="24"/>
          <w:szCs w:val="24"/>
          <w:shd w:val="clear" w:color="auto" w:fill="FFFFFF"/>
        </w:rPr>
        <w:t xml:space="preserve"> features and functionalities are offered at a competitive price.</w:t>
      </w:r>
    </w:p>
    <w:p w:rsidR="004A0039" w:rsidRDefault="003D6FC2">
      <w:pPr>
        <w:spacing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Symphony has customer care centers in all districts in Bangladesh. Collection points have been set up in the smaller districts in order to </w:t>
      </w:r>
      <w:r w:rsidR="008F2CB5" w:rsidRPr="008F2CB5">
        <w:rPr>
          <w:rFonts w:ascii="Times New Roman" w:hAnsi="Times New Roman" w:cs="Times New Roman"/>
          <w:color w:val="000000"/>
          <w:sz w:val="24"/>
          <w:szCs w:val="24"/>
          <w:shd w:val="clear" w:color="auto" w:fill="FFFFFF"/>
        </w:rPr>
        <w:t>corroborate</w:t>
      </w:r>
      <w:r>
        <w:rPr>
          <w:rFonts w:ascii="Times New Roman" w:hAnsi="Times New Roman" w:cs="Times New Roman"/>
          <w:color w:val="000000"/>
          <w:sz w:val="24"/>
          <w:szCs w:val="24"/>
          <w:shd w:val="clear" w:color="auto" w:fill="FFFFFF"/>
        </w:rPr>
        <w:t xml:space="preserve"> prompt and reliable service to the remote areas. Run by</w:t>
      </w:r>
      <w:r w:rsidR="008F2CB5" w:rsidRPr="008F2CB5">
        <w:t xml:space="preserve"> </w:t>
      </w:r>
      <w:r w:rsidR="008F2CB5" w:rsidRPr="008F2CB5">
        <w:rPr>
          <w:rFonts w:ascii="Times New Roman" w:hAnsi="Times New Roman" w:cs="Times New Roman"/>
          <w:color w:val="000000"/>
          <w:sz w:val="24"/>
          <w:szCs w:val="24"/>
          <w:shd w:val="clear" w:color="auto" w:fill="FFFFFF"/>
        </w:rPr>
        <w:t xml:space="preserve">executive </w:t>
      </w:r>
      <w:r>
        <w:rPr>
          <w:rFonts w:ascii="Times New Roman" w:hAnsi="Times New Roman" w:cs="Times New Roman"/>
          <w:color w:val="000000"/>
          <w:sz w:val="24"/>
          <w:szCs w:val="24"/>
          <w:shd w:val="clear" w:color="auto" w:fill="FFFFFF"/>
        </w:rPr>
        <w:t xml:space="preserve">people and customer driven standard operating procedure the motto of the customer care department is to make customers fully satisfied. Lot of value added </w:t>
      </w:r>
      <w:r w:rsidR="008F2CB5" w:rsidRPr="008F2CB5">
        <w:rPr>
          <w:rFonts w:ascii="Times New Roman" w:hAnsi="Times New Roman" w:cs="Times New Roman"/>
          <w:color w:val="000000"/>
          <w:sz w:val="24"/>
          <w:szCs w:val="24"/>
          <w:shd w:val="clear" w:color="auto" w:fill="FFFFFF"/>
        </w:rPr>
        <w:t xml:space="preserve">assistance </w:t>
      </w:r>
      <w:r>
        <w:rPr>
          <w:rFonts w:ascii="Times New Roman" w:hAnsi="Times New Roman" w:cs="Times New Roman"/>
          <w:color w:val="000000"/>
          <w:sz w:val="24"/>
          <w:szCs w:val="24"/>
          <w:shd w:val="clear" w:color="auto" w:fill="FFFFFF"/>
        </w:rPr>
        <w:t xml:space="preserve">such free service </w:t>
      </w:r>
      <w:proofErr w:type="spellStart"/>
      <w:r>
        <w:rPr>
          <w:rFonts w:ascii="Times New Roman" w:hAnsi="Times New Roman" w:cs="Times New Roman"/>
          <w:color w:val="000000"/>
          <w:sz w:val="24"/>
          <w:szCs w:val="24"/>
          <w:shd w:val="clear" w:color="auto" w:fill="FFFFFF"/>
        </w:rPr>
        <w:t>check up</w:t>
      </w:r>
      <w:proofErr w:type="spellEnd"/>
      <w:r>
        <w:rPr>
          <w:rFonts w:ascii="Times New Roman" w:hAnsi="Times New Roman" w:cs="Times New Roman"/>
          <w:color w:val="000000"/>
          <w:sz w:val="24"/>
          <w:szCs w:val="24"/>
          <w:shd w:val="clear" w:color="auto" w:fill="FFFFFF"/>
        </w:rPr>
        <w:t xml:space="preserve">, free down loads are in the offing (Symphony mobile, </w:t>
      </w:r>
      <w:proofErr w:type="spellStart"/>
      <w:r>
        <w:rPr>
          <w:rFonts w:ascii="Times New Roman" w:hAnsi="Times New Roman" w:cs="Times New Roman"/>
          <w:color w:val="000000"/>
          <w:sz w:val="24"/>
          <w:szCs w:val="24"/>
          <w:shd w:val="clear" w:color="auto" w:fill="FFFFFF"/>
        </w:rPr>
        <w:t>n.d</w:t>
      </w:r>
      <w:proofErr w:type="spellEnd"/>
      <w:r>
        <w:rPr>
          <w:rFonts w:ascii="Times New Roman" w:hAnsi="Times New Roman" w:cs="Times New Roman"/>
          <w:color w:val="000000"/>
          <w:sz w:val="24"/>
          <w:szCs w:val="24"/>
          <w:shd w:val="clear" w:color="auto" w:fill="FFFFFF"/>
        </w:rPr>
        <w:t>).</w:t>
      </w: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 w:rsidR="004A0039" w:rsidRDefault="004A0039"/>
    <w:p w:rsidR="004A0039" w:rsidRDefault="003D6FC2">
      <w:pPr>
        <w:pStyle w:val="Heading1"/>
        <w:jc w:val="center"/>
        <w:rPr>
          <w:rFonts w:ascii="Times New Roman" w:hAnsi="Times New Roman" w:cs="Times New Roman"/>
          <w:color w:val="17365D"/>
          <w:sz w:val="32"/>
          <w:szCs w:val="32"/>
        </w:rPr>
      </w:pPr>
      <w:bookmarkStart w:id="10" w:name="_Toc514282205"/>
      <w:r>
        <w:rPr>
          <w:rFonts w:ascii="Times New Roman" w:hAnsi="Times New Roman" w:cs="Times New Roman"/>
          <w:color w:val="17365D"/>
          <w:sz w:val="32"/>
          <w:szCs w:val="32"/>
        </w:rPr>
        <w:lastRenderedPageBreak/>
        <w:t>Literature review</w:t>
      </w:r>
      <w:bookmarkEnd w:id="10"/>
    </w:p>
    <w:p w:rsidR="004A0039" w:rsidRDefault="004A0039">
      <w:pPr>
        <w:spacing w:line="360" w:lineRule="auto"/>
        <w:jc w:val="both"/>
        <w:rPr>
          <w:b/>
          <w:color w:val="000000"/>
          <w:sz w:val="24"/>
        </w:rPr>
      </w:pPr>
    </w:p>
    <w:p w:rsidR="004A0039" w:rsidRDefault="003D6FC2">
      <w:pPr>
        <w:spacing w:line="360" w:lineRule="auto"/>
        <w:jc w:val="both"/>
        <w:rPr>
          <w:rFonts w:ascii="Times New Roman" w:hAnsi="Times New Roman" w:cs="Times New Roman"/>
          <w:b/>
          <w:color w:val="17365D"/>
          <w:sz w:val="28"/>
        </w:rPr>
      </w:pPr>
      <w:r>
        <w:rPr>
          <w:rFonts w:ascii="Times New Roman" w:hAnsi="Times New Roman" w:cs="Times New Roman"/>
          <w:b/>
          <w:color w:val="17365D"/>
          <w:sz w:val="28"/>
        </w:rPr>
        <w:t>Defining Engagement:</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terms connect with or engagements were in discourse about process, co-creation, arrangement improvement and usage, associations and significant promoting based types of administration trade. Engagement has been contemplated crosswise over fields throughout the years. Like in human science it has been considered as "metro engagement" and in brain research as "social engagement", in authoritative conduct as "worker engagement. Thusly the subject has been talked about crosswise over fields; there is a need to comprehend the working of both advertising and authoritative conduct together in light of the fact that their business capacities are interrelated.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this investigation we center on understanding the client engagement which is outer partners of the association. Engagement, as said prior, speaks to co-creation, connection, arrangement, advancement et cetera, all of which relies upon the demeanor that drives the practices of clients and workers toward a firm. Here the meaning of engagement alludes as the disposition, conduct, and the level of connectedness among: </w:t>
      </w:r>
    </w:p>
    <w:p w:rsidR="004A0039" w:rsidRDefault="003D6FC2">
      <w:pPr>
        <w:pStyle w:val="ListParagraph"/>
        <w:numPr>
          <w:ilvl w:val="0"/>
          <w:numId w:val="5"/>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Client </w:t>
      </w:r>
    </w:p>
    <w:p w:rsidR="004A0039" w:rsidRDefault="003D6FC2">
      <w:pPr>
        <w:pStyle w:val="ListParagraph"/>
        <w:numPr>
          <w:ilvl w:val="0"/>
          <w:numId w:val="5"/>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Amongst client and workers and </w:t>
      </w:r>
    </w:p>
    <w:p w:rsidR="004A0039" w:rsidRDefault="003D6FC2">
      <w:pPr>
        <w:pStyle w:val="ListParagraph"/>
        <w:numPr>
          <w:ilvl w:val="0"/>
          <w:numId w:val="5"/>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Client and workers inside the firm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this theory report we are really centering the client engagement which is identified with the connectedness of the client with a specific brand. </w:t>
      </w:r>
      <w:proofErr w:type="gramStart"/>
      <w:r>
        <w:rPr>
          <w:rFonts w:ascii="Times New Roman" w:hAnsi="Times New Roman" w:cs="Times New Roman"/>
          <w:color w:val="000000"/>
          <w:sz w:val="24"/>
          <w:szCs w:val="24"/>
        </w:rPr>
        <w:t>The more positive the mentality and conduct and the higher the level of connectedness, the higher the level of engagement.</w:t>
      </w:r>
      <w:proofErr w:type="gramEnd"/>
      <w:r>
        <w:rPr>
          <w:rFonts w:ascii="Times New Roman" w:hAnsi="Times New Roman" w:cs="Times New Roman"/>
          <w:color w:val="000000"/>
          <w:sz w:val="24"/>
          <w:szCs w:val="24"/>
        </w:rPr>
        <w:t xml:space="preserve"> It is imperative for organizations to guarantee that both the client and representatives are all around </w:t>
      </w:r>
      <w:proofErr w:type="gramStart"/>
      <w:r>
        <w:rPr>
          <w:rFonts w:ascii="Times New Roman" w:hAnsi="Times New Roman" w:cs="Times New Roman"/>
          <w:color w:val="000000"/>
          <w:sz w:val="24"/>
          <w:szCs w:val="24"/>
        </w:rPr>
        <w:t>drew</w:t>
      </w:r>
      <w:proofErr w:type="gramEnd"/>
      <w:r>
        <w:rPr>
          <w:rFonts w:ascii="Times New Roman" w:hAnsi="Times New Roman" w:cs="Times New Roman"/>
          <w:color w:val="000000"/>
          <w:sz w:val="24"/>
          <w:szCs w:val="24"/>
        </w:rPr>
        <w:t xml:space="preserve"> in for picking up the organizations execution. To talk about the different manners by which client and workers can be locked in and the conceivable result of the engagement, a calculated system are drawn for distinguishing the client engagement and representative engagement. The mediators, for example, worker strengthening, sort of firm like business to business versus business to </w:t>
      </w:r>
      <w:r>
        <w:rPr>
          <w:rFonts w:ascii="Times New Roman" w:hAnsi="Times New Roman" w:cs="Times New Roman"/>
          <w:color w:val="000000"/>
          <w:sz w:val="24"/>
          <w:szCs w:val="24"/>
        </w:rPr>
        <w:lastRenderedPageBreak/>
        <w:t>shopper and the idea of industry like assembling or administration in testing the different proposed relationship.</w:t>
      </w:r>
    </w:p>
    <w:p w:rsidR="004A0039" w:rsidRDefault="003D6FC2">
      <w:pPr>
        <w:spacing w:line="240" w:lineRule="auto"/>
        <w:jc w:val="both"/>
        <w:rPr>
          <w:rFonts w:ascii="Times New Roman" w:hAnsi="Times New Roman" w:cs="Times New Roman"/>
          <w:b/>
          <w:color w:val="000000"/>
          <w:sz w:val="28"/>
        </w:rPr>
      </w:pPr>
      <w:r>
        <w:rPr>
          <w:rFonts w:ascii="Times New Roman" w:hAnsi="Times New Roman" w:cs="Times New Roman"/>
          <w:b/>
          <w:color w:val="000000"/>
          <w:sz w:val="28"/>
        </w:rPr>
        <w:t>Nature of Customer Engagement:</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Client engagement has pulled in impressive consideration among specialists for quite a long time (Economist Intelligence Unit 2007; Gallup Consulting 2001), and all the more as of late among promoting scientists (Kumar et al. 2010). Various creators as of late pulled together different conceptualizations and meanings of the idea, crosswise over assorted teaches and in addition in advertising (e.g., </w:t>
      </w:r>
      <w:proofErr w:type="spellStart"/>
      <w:r>
        <w:rPr>
          <w:rFonts w:ascii="Times New Roman" w:hAnsi="Times New Roman" w:cs="Times New Roman"/>
          <w:color w:val="000000"/>
          <w:sz w:val="24"/>
          <w:szCs w:val="24"/>
        </w:rPr>
        <w:t>Brodie</w:t>
      </w:r>
      <w:proofErr w:type="spellEnd"/>
      <w:r>
        <w:rPr>
          <w:rFonts w:ascii="Times New Roman" w:hAnsi="Times New Roman" w:cs="Times New Roman"/>
          <w:color w:val="000000"/>
          <w:sz w:val="24"/>
          <w:szCs w:val="24"/>
        </w:rPr>
        <w:t xml:space="preserve"> et al. 2011b; </w:t>
      </w:r>
      <w:proofErr w:type="spellStart"/>
      <w:r>
        <w:rPr>
          <w:rFonts w:ascii="Times New Roman" w:hAnsi="Times New Roman" w:cs="Times New Roman"/>
          <w:color w:val="000000"/>
          <w:sz w:val="24"/>
          <w:szCs w:val="24"/>
        </w:rPr>
        <w:t>Mollen</w:t>
      </w:r>
      <w:proofErr w:type="spellEnd"/>
      <w:r>
        <w:rPr>
          <w:rFonts w:ascii="Times New Roman" w:hAnsi="Times New Roman" w:cs="Times New Roman"/>
          <w:color w:val="000000"/>
          <w:sz w:val="24"/>
          <w:szCs w:val="24"/>
        </w:rPr>
        <w:t xml:space="preserve"> and Wilson2010; </w:t>
      </w:r>
      <w:proofErr w:type="spellStart"/>
      <w:r>
        <w:rPr>
          <w:rFonts w:ascii="Times New Roman" w:hAnsi="Times New Roman" w:cs="Times New Roman"/>
          <w:color w:val="000000"/>
          <w:sz w:val="24"/>
          <w:szCs w:val="24"/>
        </w:rPr>
        <w:t>Vivek</w:t>
      </w:r>
      <w:proofErr w:type="spellEnd"/>
      <w:r>
        <w:rPr>
          <w:rFonts w:ascii="Times New Roman" w:hAnsi="Times New Roman" w:cs="Times New Roman"/>
          <w:color w:val="000000"/>
          <w:sz w:val="24"/>
          <w:szCs w:val="24"/>
        </w:rPr>
        <w:t xml:space="preserve">, Beatty, and Morgan 2012). Table 1 gives an arrangement of helpful definitions or points of view on CE, showing a couple of the all the more broadly utilized definitions in promoting. As is apparent from the conceptualizations noted here, there are various understandings, and in addition differences, with regards to the idea of CE.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It is fascinating to take note of those creators in promoting experience issues choosing what to call the idea, and hold fluctuating perspectives of its inclination. As Table 1 noticed, some call it customer– mark engagement (CBE) (e.g., </w:t>
      </w:r>
      <w:proofErr w:type="spellStart"/>
      <w:r>
        <w:rPr>
          <w:rFonts w:ascii="Times New Roman" w:hAnsi="Times New Roman" w:cs="Times New Roman"/>
          <w:color w:val="000000"/>
          <w:sz w:val="24"/>
          <w:szCs w:val="24"/>
        </w:rPr>
        <w:t>Hollebeek</w:t>
      </w:r>
      <w:proofErr w:type="spellEnd"/>
      <w:r>
        <w:rPr>
          <w:rFonts w:ascii="Times New Roman" w:hAnsi="Times New Roman" w:cs="Times New Roman"/>
          <w:color w:val="000000"/>
          <w:sz w:val="24"/>
          <w:szCs w:val="24"/>
        </w:rPr>
        <w:t xml:space="preserve"> 2011)</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 while others see it as a procedure (</w:t>
      </w:r>
      <w:proofErr w:type="spellStart"/>
      <w:r>
        <w:rPr>
          <w:rFonts w:ascii="Times New Roman" w:hAnsi="Times New Roman" w:cs="Times New Roman"/>
          <w:color w:val="000000"/>
          <w:sz w:val="24"/>
          <w:szCs w:val="24"/>
        </w:rPr>
        <w:t>Sashi</w:t>
      </w:r>
      <w:proofErr w:type="spellEnd"/>
      <w:r>
        <w:rPr>
          <w:rFonts w:ascii="Times New Roman" w:hAnsi="Times New Roman" w:cs="Times New Roman"/>
          <w:color w:val="000000"/>
          <w:sz w:val="24"/>
          <w:szCs w:val="24"/>
        </w:rPr>
        <w:t xml:space="preserve"> 2012), and still others address it as practices (Van </w:t>
      </w:r>
      <w:proofErr w:type="spellStart"/>
      <w:r>
        <w:rPr>
          <w:rFonts w:ascii="Times New Roman" w:hAnsi="Times New Roman" w:cs="Times New Roman"/>
          <w:color w:val="000000"/>
          <w:sz w:val="24"/>
          <w:szCs w:val="24"/>
        </w:rPr>
        <w:t>Doorn</w:t>
      </w:r>
      <w:proofErr w:type="spellEnd"/>
      <w:r>
        <w:rPr>
          <w:rFonts w:ascii="Times New Roman" w:hAnsi="Times New Roman" w:cs="Times New Roman"/>
          <w:color w:val="000000"/>
          <w:sz w:val="24"/>
          <w:szCs w:val="24"/>
        </w:rPr>
        <w:t xml:space="preserve"> et al. 2010). A few creators concentrate just on the on the web or media parts of the idea (e.g., </w:t>
      </w:r>
      <w:proofErr w:type="spellStart"/>
      <w:r>
        <w:rPr>
          <w:rFonts w:ascii="Times New Roman" w:hAnsi="Times New Roman" w:cs="Times New Roman"/>
          <w:color w:val="000000"/>
          <w:sz w:val="24"/>
          <w:szCs w:val="24"/>
        </w:rPr>
        <w:t>Gambetti</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Graffigna</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Biraghi</w:t>
      </w:r>
      <w:proofErr w:type="spellEnd"/>
      <w:r>
        <w:rPr>
          <w:rFonts w:ascii="Times New Roman" w:hAnsi="Times New Roman" w:cs="Times New Roman"/>
          <w:color w:val="000000"/>
          <w:sz w:val="24"/>
          <w:szCs w:val="24"/>
        </w:rPr>
        <w:t xml:space="preserve"> 2012; </w:t>
      </w:r>
      <w:proofErr w:type="spellStart"/>
      <w:r>
        <w:rPr>
          <w:rFonts w:ascii="Times New Roman" w:hAnsi="Times New Roman" w:cs="Times New Roman"/>
          <w:color w:val="000000"/>
          <w:sz w:val="24"/>
          <w:szCs w:val="24"/>
        </w:rPr>
        <w:t>Mollen</w:t>
      </w:r>
      <w:proofErr w:type="spellEnd"/>
      <w:r>
        <w:rPr>
          <w:rFonts w:ascii="Times New Roman" w:hAnsi="Times New Roman" w:cs="Times New Roman"/>
          <w:color w:val="000000"/>
          <w:sz w:val="24"/>
          <w:szCs w:val="24"/>
        </w:rPr>
        <w:t xml:space="preserve"> and Wilson 2010), while others all the more extensively think about it to speak to people's associations and associations with a brand or even with a hierarchical offering or action (e.g., </w:t>
      </w:r>
      <w:proofErr w:type="spellStart"/>
      <w:r>
        <w:rPr>
          <w:rFonts w:ascii="Times New Roman" w:hAnsi="Times New Roman" w:cs="Times New Roman"/>
          <w:color w:val="000000"/>
          <w:sz w:val="24"/>
          <w:szCs w:val="24"/>
        </w:rPr>
        <w:t>Vivek</w:t>
      </w:r>
      <w:proofErr w:type="spellEnd"/>
      <w:r>
        <w:rPr>
          <w:rFonts w:ascii="Times New Roman" w:hAnsi="Times New Roman" w:cs="Times New Roman"/>
          <w:color w:val="000000"/>
          <w:sz w:val="24"/>
          <w:szCs w:val="24"/>
        </w:rPr>
        <w:t>, Beatty, and Morgan 2012).</w:t>
      </w:r>
    </w:p>
    <w:p w:rsidR="004A0039" w:rsidRDefault="004A0039">
      <w:pPr>
        <w:spacing w:line="360" w:lineRule="auto"/>
        <w:jc w:val="both"/>
        <w:rPr>
          <w:rFonts w:ascii="Times New Roman" w:hAnsi="Times New Roman" w:cs="Times New Roman"/>
          <w:color w:val="000000"/>
          <w:sz w:val="24"/>
          <w:szCs w:val="24"/>
        </w:rPr>
      </w:pPr>
    </w:p>
    <w:p w:rsidR="004A0039" w:rsidRDefault="004A0039">
      <w:pPr>
        <w:spacing w:line="360" w:lineRule="auto"/>
        <w:jc w:val="both"/>
        <w:rPr>
          <w:rFonts w:ascii="Times New Roman" w:hAnsi="Times New Roman" w:cs="Times New Roman"/>
          <w:color w:val="000000"/>
          <w:sz w:val="24"/>
          <w:szCs w:val="24"/>
        </w:rPr>
      </w:pPr>
    </w:p>
    <w:p w:rsidR="004A0039" w:rsidRDefault="004A0039">
      <w:pPr>
        <w:spacing w:line="360" w:lineRule="auto"/>
        <w:jc w:val="both"/>
        <w:rPr>
          <w:rFonts w:ascii="Times New Roman" w:hAnsi="Times New Roman" w:cs="Times New Roman"/>
          <w:color w:val="000000"/>
          <w:sz w:val="24"/>
          <w:szCs w:val="24"/>
        </w:rPr>
      </w:pPr>
    </w:p>
    <w:p w:rsidR="004A0039" w:rsidRDefault="004A0039">
      <w:pPr>
        <w:spacing w:line="360" w:lineRule="auto"/>
        <w:jc w:val="both"/>
        <w:rPr>
          <w:rFonts w:ascii="Times New Roman" w:hAnsi="Times New Roman" w:cs="Times New Roman"/>
          <w:color w:val="000000"/>
          <w:sz w:val="24"/>
          <w:szCs w:val="24"/>
        </w:rPr>
      </w:pPr>
    </w:p>
    <w:p w:rsidR="004A0039" w:rsidRDefault="004A0039">
      <w:pPr>
        <w:spacing w:line="360" w:lineRule="auto"/>
        <w:jc w:val="both"/>
        <w:rPr>
          <w:rFonts w:ascii="Times New Roman" w:hAnsi="Times New Roman" w:cs="Times New Roman"/>
          <w:color w:val="000000"/>
          <w:sz w:val="24"/>
          <w:szCs w:val="24"/>
        </w:rPr>
      </w:pPr>
    </w:p>
    <w:p w:rsidR="004A0039" w:rsidRDefault="004A0039">
      <w:pPr>
        <w:spacing w:line="360" w:lineRule="auto"/>
        <w:jc w:val="both"/>
        <w:rPr>
          <w:rFonts w:ascii="Times New Roman" w:hAnsi="Times New Roman" w:cs="Times New Roman"/>
          <w:color w:val="000000"/>
          <w:sz w:val="24"/>
          <w:szCs w:val="24"/>
        </w:rPr>
      </w:pPr>
    </w:p>
    <w:p w:rsidR="004A0039" w:rsidRDefault="004A0039">
      <w:pPr>
        <w:tabs>
          <w:tab w:val="left" w:pos="6765"/>
        </w:tabs>
        <w:spacing w:line="360" w:lineRule="auto"/>
        <w:jc w:val="both"/>
        <w:rPr>
          <w:rFonts w:ascii="FrugalSans-Bold-DTC" w:hAnsi="FrugalSans-Bold-DTC" w:cs="FrugalSans-Bold-DTC"/>
          <w:b/>
          <w:bCs/>
          <w:color w:val="000000"/>
          <w:szCs w:val="22"/>
        </w:rPr>
      </w:pPr>
    </w:p>
    <w:p w:rsidR="004A0039" w:rsidRDefault="003D6FC2">
      <w:pPr>
        <w:tabs>
          <w:tab w:val="left" w:pos="6765"/>
        </w:tabs>
        <w:spacing w:line="360" w:lineRule="auto"/>
        <w:jc w:val="both"/>
        <w:rPr>
          <w:rFonts w:ascii="Times New Roman" w:hAnsi="Times New Roman" w:cs="Times New Roman"/>
          <w:color w:val="000000"/>
          <w:sz w:val="28"/>
        </w:rPr>
      </w:pPr>
      <w:r>
        <w:rPr>
          <w:rFonts w:ascii="Times New Roman" w:hAnsi="Times New Roman" w:cs="Times New Roman"/>
          <w:b/>
          <w:bCs/>
          <w:color w:val="000000"/>
          <w:sz w:val="28"/>
        </w:rPr>
        <w:lastRenderedPageBreak/>
        <w:t>Table of Definitions</w:t>
      </w:r>
    </w:p>
    <w:tbl>
      <w:tblPr>
        <w:tblStyle w:val="TableGrid"/>
        <w:tblW w:w="9512" w:type="dxa"/>
        <w:tblLook w:val="04A0" w:firstRow="1" w:lastRow="0" w:firstColumn="1" w:lastColumn="0" w:noHBand="0" w:noVBand="1"/>
      </w:tblPr>
      <w:tblGrid>
        <w:gridCol w:w="2215"/>
        <w:gridCol w:w="5185"/>
        <w:gridCol w:w="2112"/>
      </w:tblGrid>
      <w:tr w:rsidR="004A0039">
        <w:trPr>
          <w:trHeight w:val="419"/>
        </w:trPr>
        <w:tc>
          <w:tcPr>
            <w:tcW w:w="2215" w:type="dxa"/>
          </w:tcPr>
          <w:p w:rsidR="004A0039" w:rsidRDefault="003D6FC2">
            <w:pPr>
              <w:tabs>
                <w:tab w:val="left" w:pos="6765"/>
              </w:tabs>
              <w:jc w:val="center"/>
              <w:rPr>
                <w:rFonts w:ascii="Times New Roman" w:hAnsi="Times New Roman" w:cs="Times New Roman"/>
                <w:b/>
                <w:color w:val="000000"/>
                <w:sz w:val="24"/>
                <w:szCs w:val="24"/>
              </w:rPr>
            </w:pPr>
            <w:r>
              <w:rPr>
                <w:rFonts w:ascii="Times New Roman" w:hAnsi="Times New Roman" w:cs="Times New Roman"/>
                <w:b/>
                <w:color w:val="000000"/>
                <w:sz w:val="24"/>
                <w:szCs w:val="24"/>
              </w:rPr>
              <w:t>Authors</w:t>
            </w:r>
          </w:p>
        </w:tc>
        <w:tc>
          <w:tcPr>
            <w:tcW w:w="5185" w:type="dxa"/>
          </w:tcPr>
          <w:p w:rsidR="004A0039" w:rsidRDefault="003D6FC2">
            <w:pPr>
              <w:tabs>
                <w:tab w:val="left" w:pos="6765"/>
              </w:tabs>
              <w:jc w:val="center"/>
              <w:rPr>
                <w:rFonts w:ascii="Times New Roman" w:hAnsi="Times New Roman" w:cs="Times New Roman"/>
                <w:b/>
                <w:color w:val="000000"/>
                <w:sz w:val="24"/>
                <w:szCs w:val="24"/>
              </w:rPr>
            </w:pPr>
            <w:r>
              <w:rPr>
                <w:rFonts w:ascii="Times New Roman" w:hAnsi="Times New Roman" w:cs="Times New Roman"/>
                <w:b/>
                <w:color w:val="000000"/>
                <w:sz w:val="24"/>
                <w:szCs w:val="24"/>
              </w:rPr>
              <w:t>Definition</w:t>
            </w:r>
          </w:p>
        </w:tc>
        <w:tc>
          <w:tcPr>
            <w:tcW w:w="2112" w:type="dxa"/>
          </w:tcPr>
          <w:p w:rsidR="004A0039" w:rsidRDefault="003D6FC2">
            <w:pPr>
              <w:tabs>
                <w:tab w:val="left" w:pos="6765"/>
              </w:tabs>
              <w:jc w:val="center"/>
              <w:rPr>
                <w:rFonts w:ascii="Times New Roman" w:hAnsi="Times New Roman" w:cs="Times New Roman"/>
                <w:b/>
                <w:color w:val="000000"/>
                <w:sz w:val="24"/>
                <w:szCs w:val="24"/>
              </w:rPr>
            </w:pPr>
            <w:r>
              <w:rPr>
                <w:rFonts w:ascii="Times New Roman" w:hAnsi="Times New Roman" w:cs="Times New Roman"/>
                <w:b/>
                <w:color w:val="000000"/>
                <w:sz w:val="24"/>
                <w:szCs w:val="24"/>
              </w:rPr>
              <w:t>Object/term used</w:t>
            </w:r>
          </w:p>
        </w:tc>
      </w:tr>
      <w:tr w:rsidR="004A0039">
        <w:trPr>
          <w:trHeight w:val="1157"/>
        </w:trPr>
        <w:tc>
          <w:tcPr>
            <w:tcW w:w="2215" w:type="dxa"/>
          </w:tcPr>
          <w:p w:rsidR="004A0039" w:rsidRDefault="003D6FC2">
            <w:pPr>
              <w:tabs>
                <w:tab w:val="left" w:pos="6765"/>
              </w:tabs>
              <w:jc w:val="both"/>
              <w:rPr>
                <w:rFonts w:ascii="Times New Roman" w:hAnsi="Times New Roman" w:cs="Times New Roman"/>
                <w:color w:val="000000"/>
              </w:rPr>
            </w:pPr>
            <w:proofErr w:type="spellStart"/>
            <w:r>
              <w:rPr>
                <w:rFonts w:ascii="Times New Roman" w:hAnsi="Times New Roman" w:cs="Times New Roman"/>
                <w:color w:val="000000"/>
              </w:rPr>
              <w:t>Vivek</w:t>
            </w:r>
            <w:proofErr w:type="spellEnd"/>
            <w:r>
              <w:rPr>
                <w:rFonts w:ascii="Times New Roman" w:hAnsi="Times New Roman" w:cs="Times New Roman"/>
                <w:color w:val="000000"/>
              </w:rPr>
              <w:t xml:space="preserve">, Beatty, and </w:t>
            </w:r>
            <w:proofErr w:type="spellStart"/>
            <w:r>
              <w:rPr>
                <w:rFonts w:ascii="Times New Roman" w:hAnsi="Times New Roman" w:cs="Times New Roman"/>
                <w:color w:val="000000"/>
              </w:rPr>
              <w:t>morgan</w:t>
            </w:r>
            <w:proofErr w:type="spellEnd"/>
            <w:r>
              <w:rPr>
                <w:rFonts w:ascii="Times New Roman" w:hAnsi="Times New Roman" w:cs="Times New Roman"/>
                <w:color w:val="000000"/>
              </w:rPr>
              <w:t xml:space="preserve"> (2012), p. 133</w:t>
            </w:r>
          </w:p>
        </w:tc>
        <w:tc>
          <w:tcPr>
            <w:tcW w:w="5185" w:type="dxa"/>
          </w:tcPr>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 xml:space="preserve">The intensity of an individual’s participation in and connection with an </w:t>
            </w:r>
            <w:r>
              <w:rPr>
                <w:rFonts w:ascii="Times New Roman" w:hAnsi="Times New Roman" w:cs="Times New Roman"/>
                <w:color w:val="000000"/>
                <w:w w:val="95"/>
              </w:rPr>
              <w:t xml:space="preserve">organization’s offerings and/or organizational activities, which either the customer </w:t>
            </w:r>
            <w:r>
              <w:rPr>
                <w:rFonts w:ascii="Times New Roman" w:hAnsi="Times New Roman" w:cs="Times New Roman"/>
                <w:color w:val="000000"/>
              </w:rPr>
              <w:t>or the organization initiate.</w:t>
            </w:r>
          </w:p>
        </w:tc>
        <w:tc>
          <w:tcPr>
            <w:tcW w:w="2112" w:type="dxa"/>
          </w:tcPr>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 xml:space="preserve">Customer engagement </w:t>
            </w:r>
          </w:p>
        </w:tc>
      </w:tr>
      <w:tr w:rsidR="004A0039">
        <w:trPr>
          <w:trHeight w:val="1157"/>
        </w:trPr>
        <w:tc>
          <w:tcPr>
            <w:tcW w:w="2215" w:type="dxa"/>
          </w:tcPr>
          <w:p w:rsidR="004A0039" w:rsidRDefault="003D6FC2">
            <w:pPr>
              <w:tabs>
                <w:tab w:val="left" w:pos="6765"/>
              </w:tabs>
              <w:jc w:val="both"/>
              <w:rPr>
                <w:rFonts w:ascii="Times New Roman" w:hAnsi="Times New Roman" w:cs="Times New Roman"/>
                <w:color w:val="000000"/>
                <w:w w:val="99"/>
              </w:rPr>
            </w:pPr>
            <w:proofErr w:type="spellStart"/>
            <w:r>
              <w:rPr>
                <w:rFonts w:ascii="Times New Roman" w:hAnsi="Times New Roman" w:cs="Times New Roman"/>
                <w:color w:val="000000"/>
                <w:w w:val="99"/>
              </w:rPr>
              <w:t>Mollen</w:t>
            </w:r>
            <w:proofErr w:type="spellEnd"/>
            <w:r>
              <w:rPr>
                <w:rFonts w:ascii="Times New Roman" w:hAnsi="Times New Roman" w:cs="Times New Roman"/>
                <w:color w:val="000000"/>
                <w:w w:val="99"/>
              </w:rPr>
              <w:t xml:space="preserve"> and Wilson</w:t>
            </w:r>
          </w:p>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(2010, p. 922)</w:t>
            </w:r>
          </w:p>
        </w:tc>
        <w:tc>
          <w:tcPr>
            <w:tcW w:w="5185" w:type="dxa"/>
          </w:tcPr>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w w:val="96"/>
              </w:rPr>
              <w:t xml:space="preserve">The customer’s cognitive and affective commitment to an active relationship with </w:t>
            </w:r>
            <w:r>
              <w:rPr>
                <w:rFonts w:ascii="Times New Roman" w:hAnsi="Times New Roman" w:cs="Times New Roman"/>
                <w:color w:val="000000"/>
              </w:rPr>
              <w:t xml:space="preserve">the brand as personified by the Web site or other computer-mediated entities </w:t>
            </w:r>
            <w:r>
              <w:rPr>
                <w:rFonts w:ascii="Times New Roman" w:hAnsi="Times New Roman" w:cs="Times New Roman"/>
                <w:color w:val="000000"/>
                <w:w w:val="99"/>
              </w:rPr>
              <w:t xml:space="preserve">designed to communicate brand value. It is characterized by the dimensions of </w:t>
            </w:r>
            <w:r>
              <w:rPr>
                <w:rFonts w:ascii="Times New Roman" w:hAnsi="Times New Roman" w:cs="Times New Roman"/>
                <w:color w:val="000000"/>
                <w:w w:val="94"/>
              </w:rPr>
              <w:t xml:space="preserve">dynamic and sustained cognitive processing and the satisfying of instrument value </w:t>
            </w:r>
            <w:r>
              <w:rPr>
                <w:rFonts w:ascii="Times New Roman" w:hAnsi="Times New Roman" w:cs="Times New Roman"/>
                <w:color w:val="000000"/>
              </w:rPr>
              <w:t xml:space="preserve">and experiential value. </w:t>
            </w:r>
          </w:p>
        </w:tc>
        <w:tc>
          <w:tcPr>
            <w:tcW w:w="2112" w:type="dxa"/>
          </w:tcPr>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(Online or computer mediated entities) customer engagement</w:t>
            </w:r>
          </w:p>
        </w:tc>
      </w:tr>
      <w:tr w:rsidR="004A0039">
        <w:trPr>
          <w:trHeight w:val="1202"/>
        </w:trPr>
        <w:tc>
          <w:tcPr>
            <w:tcW w:w="2215" w:type="dxa"/>
          </w:tcPr>
          <w:p w:rsidR="004A0039" w:rsidRDefault="003D6FC2">
            <w:pPr>
              <w:tabs>
                <w:tab w:val="left" w:pos="6765"/>
              </w:tabs>
              <w:jc w:val="both"/>
              <w:rPr>
                <w:rFonts w:ascii="Times New Roman" w:hAnsi="Times New Roman" w:cs="Times New Roman"/>
                <w:color w:val="000000"/>
              </w:rPr>
            </w:pPr>
            <w:proofErr w:type="spellStart"/>
            <w:r>
              <w:rPr>
                <w:rFonts w:ascii="Times New Roman" w:hAnsi="Times New Roman" w:cs="Times New Roman"/>
                <w:color w:val="000000"/>
              </w:rPr>
              <w:t>Sashi</w:t>
            </w:r>
            <w:proofErr w:type="spellEnd"/>
            <w:r>
              <w:rPr>
                <w:rFonts w:ascii="Times New Roman" w:hAnsi="Times New Roman" w:cs="Times New Roman"/>
                <w:color w:val="000000"/>
              </w:rPr>
              <w:t xml:space="preserve"> (2012, p. 267)</w:t>
            </w:r>
          </w:p>
        </w:tc>
        <w:tc>
          <w:tcPr>
            <w:tcW w:w="5185" w:type="dxa"/>
          </w:tcPr>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It embodies interactive consumer experiences where ICTs such as social media act as tools that can enable and facilitate these experiences. The level of consumer</w:t>
            </w:r>
          </w:p>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engagement is calculative and affective commitment to an active relationship with a firm or the firm’s online community</w:t>
            </w:r>
          </w:p>
        </w:tc>
        <w:tc>
          <w:tcPr>
            <w:tcW w:w="2112" w:type="dxa"/>
          </w:tcPr>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Consumer engagement process</w:t>
            </w:r>
          </w:p>
        </w:tc>
      </w:tr>
      <w:tr w:rsidR="004A0039">
        <w:trPr>
          <w:trHeight w:val="1202"/>
        </w:trPr>
        <w:tc>
          <w:tcPr>
            <w:tcW w:w="2215" w:type="dxa"/>
          </w:tcPr>
          <w:p w:rsidR="004A0039" w:rsidRDefault="003D6FC2">
            <w:pPr>
              <w:autoSpaceDE w:val="0"/>
              <w:autoSpaceDN w:val="0"/>
              <w:adjustRightInd w:val="0"/>
              <w:jc w:val="both"/>
              <w:rPr>
                <w:rFonts w:ascii="Times New Roman" w:hAnsi="Times New Roman" w:cs="Times New Roman"/>
                <w:color w:val="000000"/>
              </w:rPr>
            </w:pPr>
            <w:proofErr w:type="spellStart"/>
            <w:r>
              <w:rPr>
                <w:rFonts w:ascii="Times New Roman" w:hAnsi="Times New Roman" w:cs="Times New Roman"/>
                <w:color w:val="000000"/>
              </w:rPr>
              <w:t>Brodie</w:t>
            </w:r>
            <w:proofErr w:type="spellEnd"/>
            <w:r>
              <w:rPr>
                <w:rFonts w:ascii="Times New Roman" w:hAnsi="Times New Roman" w:cs="Times New Roman"/>
                <w:color w:val="000000"/>
              </w:rPr>
              <w:t xml:space="preserve"> et al.</w:t>
            </w:r>
          </w:p>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(2011b, p. 260)</w:t>
            </w:r>
          </w:p>
        </w:tc>
        <w:tc>
          <w:tcPr>
            <w:tcW w:w="5185" w:type="dxa"/>
          </w:tcPr>
          <w:p w:rsidR="004A0039" w:rsidRDefault="00AA6143">
            <w:pPr>
              <w:autoSpaceDE w:val="0"/>
              <w:autoSpaceDN w:val="0"/>
              <w:adjustRightInd w:val="0"/>
              <w:jc w:val="both"/>
              <w:rPr>
                <w:rFonts w:ascii="Times New Roman" w:hAnsi="Times New Roman" w:cs="Times New Roman"/>
                <w:i/>
                <w:iCs/>
                <w:color w:val="000000"/>
              </w:rPr>
            </w:pPr>
            <w:r>
              <w:rPr>
                <w:rFonts w:ascii="Times New Roman" w:hAnsi="Times New Roman" w:cs="Times New Roman"/>
                <w:color w:val="000000"/>
              </w:rPr>
              <w:t>“</w:t>
            </w:r>
            <w:r>
              <w:rPr>
                <w:rFonts w:ascii="Times New Roman" w:hAnsi="Times New Roman" w:cs="Times New Roman"/>
                <w:i/>
                <w:iCs/>
                <w:color w:val="000000"/>
              </w:rPr>
              <w:t>Psychological</w:t>
            </w:r>
            <w:r w:rsidR="003D6FC2">
              <w:rPr>
                <w:rFonts w:ascii="Times New Roman" w:hAnsi="Times New Roman" w:cs="Times New Roman"/>
                <w:i/>
                <w:iCs/>
                <w:color w:val="000000"/>
              </w:rPr>
              <w:t xml:space="preserve"> state </w:t>
            </w:r>
            <w:r w:rsidR="003D6FC2">
              <w:rPr>
                <w:rFonts w:ascii="Times New Roman" w:hAnsi="Times New Roman" w:cs="Times New Roman"/>
                <w:color w:val="000000"/>
              </w:rPr>
              <w:t>that occurs by virtue of interactive</w:t>
            </w:r>
            <w:r w:rsidR="003D6FC2">
              <w:rPr>
                <w:rFonts w:ascii="Times New Roman" w:hAnsi="Times New Roman" w:cs="Times New Roman"/>
                <w:i/>
                <w:iCs/>
                <w:color w:val="000000"/>
              </w:rPr>
              <w:t xml:space="preserve">, co-creative customer experiences </w:t>
            </w:r>
            <w:r w:rsidR="003D6FC2">
              <w:rPr>
                <w:rFonts w:ascii="Times New Roman" w:hAnsi="Times New Roman" w:cs="Times New Roman"/>
                <w:color w:val="000000"/>
              </w:rPr>
              <w:t xml:space="preserve">with a </w:t>
            </w:r>
            <w:r w:rsidR="003D6FC2">
              <w:rPr>
                <w:rFonts w:ascii="Times New Roman" w:hAnsi="Times New Roman" w:cs="Times New Roman"/>
                <w:i/>
                <w:iCs/>
                <w:color w:val="000000"/>
              </w:rPr>
              <w:t xml:space="preserve">focal agent/object </w:t>
            </w:r>
            <w:r w:rsidR="003D6FC2">
              <w:rPr>
                <w:rFonts w:ascii="Times New Roman" w:hAnsi="Times New Roman" w:cs="Times New Roman"/>
                <w:color w:val="000000"/>
              </w:rPr>
              <w:t>(e.g., a brand) in focal service relationships.”</w:t>
            </w:r>
          </w:p>
        </w:tc>
        <w:tc>
          <w:tcPr>
            <w:tcW w:w="2112" w:type="dxa"/>
          </w:tcPr>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Customer engagement</w:t>
            </w:r>
          </w:p>
        </w:tc>
      </w:tr>
      <w:tr w:rsidR="004A0039">
        <w:trPr>
          <w:trHeight w:val="1202"/>
        </w:trPr>
        <w:tc>
          <w:tcPr>
            <w:tcW w:w="2215" w:type="dxa"/>
          </w:tcPr>
          <w:p w:rsidR="004A0039" w:rsidRDefault="003D6FC2">
            <w:pPr>
              <w:autoSpaceDE w:val="0"/>
              <w:autoSpaceDN w:val="0"/>
              <w:adjustRightInd w:val="0"/>
              <w:jc w:val="both"/>
              <w:rPr>
                <w:rFonts w:ascii="Times New Roman" w:hAnsi="Times New Roman" w:cs="Times New Roman"/>
                <w:color w:val="000000"/>
              </w:rPr>
            </w:pPr>
            <w:proofErr w:type="spellStart"/>
            <w:r>
              <w:rPr>
                <w:rFonts w:ascii="Times New Roman" w:hAnsi="Times New Roman" w:cs="Times New Roman"/>
                <w:color w:val="000000"/>
              </w:rPr>
              <w:t>Hollebeek</w:t>
            </w:r>
            <w:proofErr w:type="spellEnd"/>
            <w:r>
              <w:rPr>
                <w:rFonts w:ascii="Times New Roman" w:hAnsi="Times New Roman" w:cs="Times New Roman"/>
                <w:color w:val="000000"/>
              </w:rPr>
              <w:t xml:space="preserve"> (2011,</w:t>
            </w:r>
          </w:p>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p. 790)</w:t>
            </w:r>
          </w:p>
        </w:tc>
        <w:tc>
          <w:tcPr>
            <w:tcW w:w="5185" w:type="dxa"/>
          </w:tcPr>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The level of a customer’s motivational, brand-related and context-dependent state of mind characterized by specific levels of cognitive, emotional, and behavioral activity in brand interactions. It includes the themes of immersion, passion, and activation.</w:t>
            </w:r>
          </w:p>
        </w:tc>
        <w:tc>
          <w:tcPr>
            <w:tcW w:w="2112" w:type="dxa"/>
          </w:tcPr>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Customer–brand engagement</w:t>
            </w:r>
          </w:p>
        </w:tc>
      </w:tr>
      <w:tr w:rsidR="004A0039">
        <w:trPr>
          <w:trHeight w:val="1157"/>
        </w:trPr>
        <w:tc>
          <w:tcPr>
            <w:tcW w:w="2215" w:type="dxa"/>
          </w:tcPr>
          <w:p w:rsidR="004A0039" w:rsidRDefault="003D6FC2">
            <w:pPr>
              <w:autoSpaceDE w:val="0"/>
              <w:autoSpaceDN w:val="0"/>
              <w:adjustRightInd w:val="0"/>
              <w:jc w:val="both"/>
              <w:rPr>
                <w:rFonts w:ascii="Times New Roman" w:hAnsi="Times New Roman" w:cs="Times New Roman"/>
                <w:color w:val="000000"/>
              </w:rPr>
            </w:pPr>
            <w:proofErr w:type="spellStart"/>
            <w:r>
              <w:rPr>
                <w:rFonts w:ascii="Times New Roman" w:hAnsi="Times New Roman" w:cs="Times New Roman"/>
                <w:color w:val="000000"/>
              </w:rPr>
              <w:t>Gambetti</w:t>
            </w:r>
            <w:proofErr w:type="spellEnd"/>
            <w:r>
              <w:rPr>
                <w:rFonts w:ascii="Times New Roman" w:hAnsi="Times New Roman" w:cs="Times New Roman"/>
                <w:color w:val="000000"/>
              </w:rPr>
              <w:t>,</w:t>
            </w:r>
          </w:p>
          <w:p w:rsidR="004A0039" w:rsidRDefault="003D6FC2">
            <w:pPr>
              <w:autoSpaceDE w:val="0"/>
              <w:autoSpaceDN w:val="0"/>
              <w:adjustRightInd w:val="0"/>
              <w:jc w:val="both"/>
              <w:rPr>
                <w:rFonts w:ascii="Times New Roman" w:hAnsi="Times New Roman" w:cs="Times New Roman"/>
                <w:color w:val="000000"/>
              </w:rPr>
            </w:pPr>
            <w:proofErr w:type="spellStart"/>
            <w:r>
              <w:rPr>
                <w:rFonts w:ascii="Times New Roman" w:hAnsi="Times New Roman" w:cs="Times New Roman"/>
                <w:color w:val="000000"/>
              </w:rPr>
              <w:t>Graffigna</w:t>
            </w:r>
            <w:proofErr w:type="spellEnd"/>
            <w:r>
              <w:rPr>
                <w:rFonts w:ascii="Times New Roman" w:hAnsi="Times New Roman" w:cs="Times New Roman"/>
                <w:color w:val="000000"/>
              </w:rPr>
              <w:t>, and</w:t>
            </w:r>
          </w:p>
          <w:p w:rsidR="004A0039" w:rsidRDefault="003D6FC2">
            <w:pPr>
              <w:autoSpaceDE w:val="0"/>
              <w:autoSpaceDN w:val="0"/>
              <w:adjustRightInd w:val="0"/>
              <w:jc w:val="both"/>
              <w:rPr>
                <w:rFonts w:ascii="Times New Roman" w:hAnsi="Times New Roman" w:cs="Times New Roman"/>
                <w:color w:val="000000"/>
              </w:rPr>
            </w:pPr>
            <w:proofErr w:type="spellStart"/>
            <w:r>
              <w:rPr>
                <w:rFonts w:ascii="Times New Roman" w:hAnsi="Times New Roman" w:cs="Times New Roman"/>
                <w:color w:val="000000"/>
              </w:rPr>
              <w:t>Biraghi</w:t>
            </w:r>
            <w:proofErr w:type="spellEnd"/>
            <w:r>
              <w:rPr>
                <w:rFonts w:ascii="Times New Roman" w:hAnsi="Times New Roman" w:cs="Times New Roman"/>
                <w:color w:val="000000"/>
              </w:rPr>
              <w:t xml:space="preserve"> (2012,</w:t>
            </w:r>
          </w:p>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p. 668)</w:t>
            </w:r>
          </w:p>
        </w:tc>
        <w:tc>
          <w:tcPr>
            <w:tcW w:w="5185" w:type="dxa"/>
          </w:tcPr>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 xml:space="preserve">Customer-brand engagement appears as a </w:t>
            </w:r>
            <w:r>
              <w:rPr>
                <w:rFonts w:ascii="Times New Roman" w:hAnsi="Times New Roman" w:cs="Times New Roman"/>
                <w:i/>
                <w:iCs/>
                <w:color w:val="000000"/>
              </w:rPr>
              <w:t xml:space="preserve">multi-dimensional concept </w:t>
            </w:r>
            <w:r>
              <w:rPr>
                <w:rFonts w:ascii="Times New Roman" w:hAnsi="Times New Roman" w:cs="Times New Roman"/>
                <w:color w:val="000000"/>
              </w:rPr>
              <w:t>combining such elements as attention, dialogue, interaction, emotions, sensorial pleasure, and immediate activation aimed at creating a total brand experience with consumers.</w:t>
            </w:r>
          </w:p>
        </w:tc>
        <w:tc>
          <w:tcPr>
            <w:tcW w:w="2112" w:type="dxa"/>
          </w:tcPr>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Advertising/media engagement</w:t>
            </w:r>
          </w:p>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but referred to as customer–brand</w:t>
            </w:r>
          </w:p>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engagement</w:t>
            </w:r>
          </w:p>
        </w:tc>
      </w:tr>
      <w:tr w:rsidR="004A0039">
        <w:trPr>
          <w:trHeight w:val="1202"/>
        </w:trPr>
        <w:tc>
          <w:tcPr>
            <w:tcW w:w="2215" w:type="dxa"/>
          </w:tcPr>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 xml:space="preserve">Van </w:t>
            </w:r>
            <w:proofErr w:type="spellStart"/>
            <w:r>
              <w:rPr>
                <w:rFonts w:ascii="Times New Roman" w:hAnsi="Times New Roman" w:cs="Times New Roman"/>
                <w:color w:val="000000"/>
              </w:rPr>
              <w:t>Doorn</w:t>
            </w:r>
            <w:proofErr w:type="spellEnd"/>
            <w:r>
              <w:rPr>
                <w:rFonts w:ascii="Times New Roman" w:hAnsi="Times New Roman" w:cs="Times New Roman"/>
                <w:color w:val="000000"/>
              </w:rPr>
              <w:t xml:space="preserve"> et al.</w:t>
            </w:r>
          </w:p>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(2010, p. 254)</w:t>
            </w:r>
          </w:p>
        </w:tc>
        <w:tc>
          <w:tcPr>
            <w:tcW w:w="5185" w:type="dxa"/>
          </w:tcPr>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Customer engagement behaviors go beyond transactions and are defined as a customer’s behavioral manifestations that have a brand or firm focus, beyond purchase, resulting from motivation drivers.</w:t>
            </w:r>
          </w:p>
        </w:tc>
        <w:tc>
          <w:tcPr>
            <w:tcW w:w="2112" w:type="dxa"/>
          </w:tcPr>
          <w:p w:rsidR="004A0039" w:rsidRDefault="003D6FC2">
            <w:pPr>
              <w:tabs>
                <w:tab w:val="left" w:pos="6765"/>
              </w:tabs>
              <w:jc w:val="both"/>
              <w:rPr>
                <w:rFonts w:ascii="Times New Roman" w:hAnsi="Times New Roman" w:cs="Times New Roman"/>
                <w:color w:val="000000"/>
              </w:rPr>
            </w:pPr>
            <w:r>
              <w:rPr>
                <w:rFonts w:ascii="Times New Roman" w:hAnsi="Times New Roman" w:cs="Times New Roman"/>
                <w:color w:val="000000"/>
              </w:rPr>
              <w:t>Consumer engagement behaviors</w:t>
            </w:r>
          </w:p>
        </w:tc>
      </w:tr>
      <w:tr w:rsidR="004A0039">
        <w:trPr>
          <w:trHeight w:val="1202"/>
        </w:trPr>
        <w:tc>
          <w:tcPr>
            <w:tcW w:w="2215" w:type="dxa"/>
          </w:tcPr>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Higgins and</w:t>
            </w:r>
          </w:p>
          <w:p w:rsidR="004A0039" w:rsidRDefault="003D6FC2">
            <w:pPr>
              <w:autoSpaceDE w:val="0"/>
              <w:autoSpaceDN w:val="0"/>
              <w:adjustRightInd w:val="0"/>
              <w:jc w:val="both"/>
              <w:rPr>
                <w:rFonts w:ascii="Times New Roman" w:hAnsi="Times New Roman" w:cs="Times New Roman"/>
                <w:color w:val="000000"/>
              </w:rPr>
            </w:pPr>
            <w:proofErr w:type="spellStart"/>
            <w:r>
              <w:rPr>
                <w:rFonts w:ascii="Times New Roman" w:hAnsi="Times New Roman" w:cs="Times New Roman"/>
                <w:color w:val="000000"/>
              </w:rPr>
              <w:t>Scholer</w:t>
            </w:r>
            <w:proofErr w:type="spellEnd"/>
            <w:r>
              <w:rPr>
                <w:rFonts w:ascii="Times New Roman" w:hAnsi="Times New Roman" w:cs="Times New Roman"/>
                <w:color w:val="000000"/>
              </w:rPr>
              <w:t xml:space="preserve"> (2009,</w:t>
            </w:r>
          </w:p>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p. 112)</w:t>
            </w:r>
          </w:p>
        </w:tc>
        <w:tc>
          <w:tcPr>
            <w:tcW w:w="5185" w:type="dxa"/>
          </w:tcPr>
          <w:p w:rsidR="004A0039" w:rsidRDefault="003D6FC2">
            <w:pPr>
              <w:autoSpaceDE w:val="0"/>
              <w:autoSpaceDN w:val="0"/>
              <w:adjustRightInd w:val="0"/>
              <w:jc w:val="both"/>
              <w:rPr>
                <w:rFonts w:ascii="Times New Roman" w:hAnsi="Times New Roman" w:cs="Times New Roman"/>
                <w:color w:val="000000"/>
              </w:rPr>
            </w:pPr>
            <w:r>
              <w:rPr>
                <w:rFonts w:ascii="Times New Roman" w:hAnsi="Times New Roman" w:cs="Times New Roman"/>
                <w:color w:val="000000"/>
              </w:rPr>
              <w:t>A state of being involved, occupied, fully absorbed, or engrossed in something (i.e., sustained attention), generating the consequences of a particular attraction or repulsion force.</w:t>
            </w:r>
          </w:p>
        </w:tc>
        <w:tc>
          <w:tcPr>
            <w:tcW w:w="2112" w:type="dxa"/>
          </w:tcPr>
          <w:p w:rsidR="004A0039" w:rsidRDefault="003D6FC2">
            <w:pPr>
              <w:tabs>
                <w:tab w:val="left" w:pos="6765"/>
              </w:tabs>
              <w:rPr>
                <w:rFonts w:ascii="Times New Roman" w:hAnsi="Times New Roman" w:cs="Times New Roman"/>
                <w:color w:val="000000"/>
              </w:rPr>
            </w:pPr>
            <w:r>
              <w:rPr>
                <w:rFonts w:ascii="Times New Roman" w:hAnsi="Times New Roman" w:cs="Times New Roman"/>
                <w:color w:val="000000"/>
              </w:rPr>
              <w:t>Strength of engagement</w:t>
            </w:r>
          </w:p>
        </w:tc>
      </w:tr>
    </w:tbl>
    <w:p w:rsidR="004A0039" w:rsidRDefault="004A0039">
      <w:pPr>
        <w:tabs>
          <w:tab w:val="left" w:pos="6765"/>
        </w:tabs>
        <w:spacing w:line="240" w:lineRule="auto"/>
        <w:jc w:val="both"/>
        <w:rPr>
          <w:rFonts w:cs="Calibri"/>
          <w:color w:val="000000"/>
          <w:szCs w:val="22"/>
        </w:rPr>
      </w:pPr>
    </w:p>
    <w:p w:rsidR="004A0039" w:rsidRDefault="004A0039">
      <w:pPr>
        <w:spacing w:line="360" w:lineRule="auto"/>
        <w:jc w:val="both"/>
        <w:rPr>
          <w:rFonts w:ascii="Times New Roman" w:hAnsi="Times New Roman" w:cs="Times New Roman"/>
          <w:b/>
          <w:color w:val="000000"/>
          <w:sz w:val="24"/>
          <w:szCs w:val="24"/>
        </w:rPr>
      </w:pP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Definitions and perspectives of the idea have a few </w:t>
      </w:r>
      <w:proofErr w:type="gramStart"/>
      <w:r w:rsidR="007D67F5">
        <w:rPr>
          <w:rFonts w:ascii="Times New Roman" w:hAnsi="Times New Roman" w:cs="Times New Roman"/>
          <w:color w:val="000000"/>
          <w:sz w:val="24"/>
          <w:szCs w:val="24"/>
        </w:rPr>
        <w:t>similitude’s</w:t>
      </w:r>
      <w:proofErr w:type="gramEnd"/>
      <w:r>
        <w:rPr>
          <w:rFonts w:ascii="Times New Roman" w:hAnsi="Times New Roman" w:cs="Times New Roman"/>
          <w:color w:val="000000"/>
          <w:sz w:val="24"/>
          <w:szCs w:val="24"/>
        </w:rPr>
        <w:t xml:space="preserve"> crosswise over specialists, in any case. To begin with, CE seems to include encounters, associations, as well as associations between the subject (client) and the object(s, for example, brands, Web locales, exercises, and different clients (</w:t>
      </w:r>
      <w:proofErr w:type="spellStart"/>
      <w:r>
        <w:rPr>
          <w:rFonts w:ascii="Times New Roman" w:hAnsi="Times New Roman" w:cs="Times New Roman"/>
          <w:color w:val="000000"/>
          <w:sz w:val="24"/>
          <w:szCs w:val="24"/>
        </w:rPr>
        <w:t>Mollen</w:t>
      </w:r>
      <w:proofErr w:type="spellEnd"/>
      <w:r>
        <w:rPr>
          <w:rFonts w:ascii="Times New Roman" w:hAnsi="Times New Roman" w:cs="Times New Roman"/>
          <w:color w:val="000000"/>
          <w:sz w:val="24"/>
          <w:szCs w:val="24"/>
        </w:rPr>
        <w:t xml:space="preserve"> and Wilson 2010), with a few specialists concentrating intensely on the experiential idea of the idea as the key (e.g., Calder, </w:t>
      </w:r>
      <w:proofErr w:type="spellStart"/>
      <w:r>
        <w:rPr>
          <w:rFonts w:ascii="Times New Roman" w:hAnsi="Times New Roman" w:cs="Times New Roman"/>
          <w:color w:val="000000"/>
          <w:sz w:val="24"/>
          <w:szCs w:val="24"/>
        </w:rPr>
        <w:t>Malthouse</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Schaedel</w:t>
      </w:r>
      <w:proofErr w:type="spellEnd"/>
      <w:r>
        <w:rPr>
          <w:rFonts w:ascii="Times New Roman" w:hAnsi="Times New Roman" w:cs="Times New Roman"/>
          <w:color w:val="000000"/>
          <w:sz w:val="24"/>
          <w:szCs w:val="24"/>
        </w:rPr>
        <w:t xml:space="preserve"> 2009; </w:t>
      </w:r>
      <w:proofErr w:type="spellStart"/>
      <w:r>
        <w:rPr>
          <w:rFonts w:ascii="Times New Roman" w:hAnsi="Times New Roman" w:cs="Times New Roman"/>
          <w:color w:val="000000"/>
          <w:sz w:val="24"/>
          <w:szCs w:val="24"/>
        </w:rPr>
        <w:t>Sashi</w:t>
      </w:r>
      <w:proofErr w:type="spellEnd"/>
      <w:r>
        <w:rPr>
          <w:rFonts w:ascii="Times New Roman" w:hAnsi="Times New Roman" w:cs="Times New Roman"/>
          <w:color w:val="000000"/>
          <w:sz w:val="24"/>
          <w:szCs w:val="24"/>
        </w:rPr>
        <w:t xml:space="preserve"> 2012). Second, connect with </w:t>
      </w:r>
      <w:r w:rsidR="007D67F5">
        <w:rPr>
          <w:rFonts w:ascii="Times New Roman" w:hAnsi="Times New Roman" w:cs="Times New Roman"/>
          <w:color w:val="000000"/>
          <w:sz w:val="24"/>
          <w:szCs w:val="24"/>
        </w:rPr>
        <w:t>meant</w:t>
      </w:r>
      <w:r>
        <w:rPr>
          <w:rFonts w:ascii="Times New Roman" w:hAnsi="Times New Roman" w:cs="Times New Roman"/>
          <w:color w:val="000000"/>
          <w:sz w:val="24"/>
          <w:szCs w:val="24"/>
        </w:rPr>
        <w:t xml:space="preserve"> has all the earmarks of being principally motivational (e.g., </w:t>
      </w:r>
      <w:proofErr w:type="spellStart"/>
      <w:r>
        <w:rPr>
          <w:rFonts w:ascii="Times New Roman" w:hAnsi="Times New Roman" w:cs="Times New Roman"/>
          <w:color w:val="000000"/>
          <w:sz w:val="24"/>
          <w:szCs w:val="24"/>
        </w:rPr>
        <w:t>Brodie</w:t>
      </w:r>
      <w:proofErr w:type="spellEnd"/>
      <w:r>
        <w:rPr>
          <w:rFonts w:ascii="Times New Roman" w:hAnsi="Times New Roman" w:cs="Times New Roman"/>
          <w:color w:val="000000"/>
          <w:sz w:val="24"/>
          <w:szCs w:val="24"/>
        </w:rPr>
        <w:t xml:space="preserve"> et </w:t>
      </w:r>
      <w:proofErr w:type="spellStart"/>
      <w:r>
        <w:rPr>
          <w:rFonts w:ascii="Times New Roman" w:hAnsi="Times New Roman" w:cs="Times New Roman"/>
          <w:color w:val="000000"/>
          <w:sz w:val="24"/>
          <w:szCs w:val="24"/>
        </w:rPr>
        <w:t>al's</w:t>
      </w:r>
      <w:proofErr w:type="spellEnd"/>
      <w:r>
        <w:rPr>
          <w:rFonts w:ascii="Times New Roman" w:hAnsi="Times New Roman" w:cs="Times New Roman"/>
          <w:color w:val="000000"/>
          <w:sz w:val="24"/>
          <w:szCs w:val="24"/>
        </w:rPr>
        <w:t xml:space="preserve">. [2011b] thought of it being a mental state or </w:t>
      </w:r>
      <w:proofErr w:type="spellStart"/>
      <w:r>
        <w:rPr>
          <w:rFonts w:ascii="Times New Roman" w:hAnsi="Times New Roman" w:cs="Times New Roman"/>
          <w:color w:val="000000"/>
          <w:sz w:val="24"/>
          <w:szCs w:val="24"/>
        </w:rPr>
        <w:t>Hig</w:t>
      </w:r>
      <w:proofErr w:type="spellEnd"/>
      <w:r>
        <w:rPr>
          <w:rFonts w:ascii="Times New Roman" w:hAnsi="Times New Roman" w:cs="Times New Roman"/>
          <w:color w:val="000000"/>
          <w:sz w:val="24"/>
          <w:szCs w:val="24"/>
        </w:rPr>
        <w:t xml:space="preserve">-gins and </w:t>
      </w:r>
      <w:proofErr w:type="spellStart"/>
      <w:r>
        <w:rPr>
          <w:rFonts w:ascii="Times New Roman" w:hAnsi="Times New Roman" w:cs="Times New Roman"/>
          <w:color w:val="000000"/>
          <w:sz w:val="24"/>
          <w:szCs w:val="24"/>
        </w:rPr>
        <w:t>Scholer's</w:t>
      </w:r>
      <w:proofErr w:type="spellEnd"/>
      <w:r>
        <w:rPr>
          <w:rFonts w:ascii="Times New Roman" w:hAnsi="Times New Roman" w:cs="Times New Roman"/>
          <w:color w:val="000000"/>
          <w:sz w:val="24"/>
          <w:szCs w:val="24"/>
        </w:rPr>
        <w:t xml:space="preserve"> [2009] thought of it being a condition of being possessed/included/assimilated/immersed). Additionally, various scientists center around its behavioral signs, which is the essential purpose of MSI and numerous professionals (</w:t>
      </w:r>
      <w:proofErr w:type="spellStart"/>
      <w:r>
        <w:rPr>
          <w:rFonts w:ascii="Times New Roman" w:hAnsi="Times New Roman" w:cs="Times New Roman"/>
          <w:color w:val="000000"/>
          <w:sz w:val="24"/>
          <w:szCs w:val="24"/>
        </w:rPr>
        <w:t>Bij</w:t>
      </w:r>
      <w:proofErr w:type="spellEnd"/>
      <w:r>
        <w:rPr>
          <w:rFonts w:ascii="Times New Roman" w:hAnsi="Times New Roman" w:cs="Times New Roman"/>
          <w:color w:val="000000"/>
          <w:sz w:val="24"/>
          <w:szCs w:val="24"/>
        </w:rPr>
        <w:t xml:space="preserve">-shed et al. 2010; MSI 2006; Van </w:t>
      </w:r>
      <w:proofErr w:type="spellStart"/>
      <w:r>
        <w:rPr>
          <w:rFonts w:ascii="Times New Roman" w:hAnsi="Times New Roman" w:cs="Times New Roman"/>
          <w:color w:val="000000"/>
          <w:sz w:val="24"/>
          <w:szCs w:val="24"/>
        </w:rPr>
        <w:t>Doorn</w:t>
      </w:r>
      <w:proofErr w:type="spellEnd"/>
      <w:r>
        <w:rPr>
          <w:rFonts w:ascii="Times New Roman" w:hAnsi="Times New Roman" w:cs="Times New Roman"/>
          <w:color w:val="000000"/>
          <w:sz w:val="24"/>
          <w:szCs w:val="24"/>
        </w:rPr>
        <w:t xml:space="preserve"> et al. 2010; </w:t>
      </w:r>
      <w:proofErr w:type="spellStart"/>
      <w:r>
        <w:rPr>
          <w:rFonts w:ascii="Times New Roman" w:hAnsi="Times New Roman" w:cs="Times New Roman"/>
          <w:color w:val="000000"/>
          <w:sz w:val="24"/>
          <w:szCs w:val="24"/>
        </w:rPr>
        <w:t>Verhoef</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Reinartz</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Krafft</w:t>
      </w:r>
      <w:proofErr w:type="spellEnd"/>
      <w:r>
        <w:rPr>
          <w:rFonts w:ascii="Times New Roman" w:hAnsi="Times New Roman" w:cs="Times New Roman"/>
          <w:color w:val="000000"/>
          <w:sz w:val="24"/>
          <w:szCs w:val="24"/>
        </w:rPr>
        <w:t xml:space="preserve"> 2010).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Further, MSI thinks about CE to speak to "clients' behavioral sign toward a brand or firm past buy" (2006, p. 4). </w:t>
      </w:r>
      <w:proofErr w:type="spellStart"/>
      <w:r>
        <w:rPr>
          <w:rFonts w:ascii="Times New Roman" w:hAnsi="Times New Roman" w:cs="Times New Roman"/>
          <w:color w:val="000000"/>
          <w:sz w:val="24"/>
          <w:szCs w:val="24"/>
        </w:rPr>
        <w:t>Vivek</w:t>
      </w:r>
      <w:proofErr w:type="spellEnd"/>
      <w:r>
        <w:rPr>
          <w:rFonts w:ascii="Times New Roman" w:hAnsi="Times New Roman" w:cs="Times New Roman"/>
          <w:color w:val="000000"/>
          <w:sz w:val="24"/>
          <w:szCs w:val="24"/>
        </w:rPr>
        <w:t>, Beatty, and Morgan (2012, p. 127) develop this thought by pointing out that CE incorporates those "who connect with the brand without fundamentally buying it or anticipating obtaining it, or on occasions and exercises occupied with by the shopper that are not straightforwardly identified with seek, elective assessment, and basic leadership including brand decision."</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It is intriguing to take note of that while most scientists talk about the constructive outcomes of engagement, tending to how it tends to deliver more noteworthy steadfastness, trust, and duty (</w:t>
      </w:r>
      <w:proofErr w:type="spellStart"/>
      <w:r>
        <w:rPr>
          <w:rFonts w:ascii="Times New Roman" w:hAnsi="Times New Roman" w:cs="Times New Roman"/>
          <w:color w:val="000000"/>
          <w:sz w:val="24"/>
          <w:szCs w:val="24"/>
        </w:rPr>
        <w:t>Grégoire</w:t>
      </w:r>
      <w:proofErr w:type="spellEnd"/>
      <w:r>
        <w:rPr>
          <w:rFonts w:ascii="Times New Roman" w:hAnsi="Times New Roman" w:cs="Times New Roman"/>
          <w:color w:val="000000"/>
          <w:sz w:val="24"/>
          <w:szCs w:val="24"/>
        </w:rPr>
        <w:t xml:space="preserve">, Tripp, and </w:t>
      </w:r>
      <w:proofErr w:type="spellStart"/>
      <w:r>
        <w:rPr>
          <w:rFonts w:ascii="Times New Roman" w:hAnsi="Times New Roman" w:cs="Times New Roman"/>
          <w:color w:val="000000"/>
          <w:sz w:val="24"/>
          <w:szCs w:val="24"/>
        </w:rPr>
        <w:t>Legoux</w:t>
      </w:r>
      <w:proofErr w:type="spellEnd"/>
      <w:r>
        <w:rPr>
          <w:rFonts w:ascii="Times New Roman" w:hAnsi="Times New Roman" w:cs="Times New Roman"/>
          <w:color w:val="000000"/>
          <w:sz w:val="24"/>
          <w:szCs w:val="24"/>
        </w:rPr>
        <w:t xml:space="preserve"> 2009; </w:t>
      </w:r>
      <w:proofErr w:type="spellStart"/>
      <w:r>
        <w:rPr>
          <w:rFonts w:ascii="Times New Roman" w:hAnsi="Times New Roman" w:cs="Times New Roman"/>
          <w:color w:val="000000"/>
          <w:sz w:val="24"/>
          <w:szCs w:val="24"/>
        </w:rPr>
        <w:t>Hollebeek</w:t>
      </w:r>
      <w:proofErr w:type="spellEnd"/>
      <w:r>
        <w:rPr>
          <w:rFonts w:ascii="Times New Roman" w:hAnsi="Times New Roman" w:cs="Times New Roman"/>
          <w:color w:val="000000"/>
          <w:sz w:val="24"/>
          <w:szCs w:val="24"/>
        </w:rPr>
        <w:t xml:space="preserve"> 2011), others take note of that engagement by definition require not be sure—one can be contrarily drawn in with an organization or brand (Higgins and </w:t>
      </w:r>
      <w:proofErr w:type="spellStart"/>
      <w:r>
        <w:rPr>
          <w:rFonts w:ascii="Times New Roman" w:hAnsi="Times New Roman" w:cs="Times New Roman"/>
          <w:color w:val="000000"/>
          <w:sz w:val="24"/>
          <w:szCs w:val="24"/>
        </w:rPr>
        <w:t>Scholer</w:t>
      </w:r>
      <w:proofErr w:type="spellEnd"/>
      <w:r>
        <w:rPr>
          <w:rFonts w:ascii="Times New Roman" w:hAnsi="Times New Roman" w:cs="Times New Roman"/>
          <w:color w:val="000000"/>
          <w:sz w:val="24"/>
          <w:szCs w:val="24"/>
        </w:rPr>
        <w:t xml:space="preserve"> 2009; Van </w:t>
      </w:r>
      <w:proofErr w:type="spellStart"/>
      <w:r>
        <w:rPr>
          <w:rFonts w:ascii="Times New Roman" w:hAnsi="Times New Roman" w:cs="Times New Roman"/>
          <w:color w:val="000000"/>
          <w:sz w:val="24"/>
          <w:szCs w:val="24"/>
        </w:rPr>
        <w:t>Doorn</w:t>
      </w:r>
      <w:proofErr w:type="spellEnd"/>
      <w:r>
        <w:rPr>
          <w:rFonts w:ascii="Times New Roman" w:hAnsi="Times New Roman" w:cs="Times New Roman"/>
          <w:color w:val="000000"/>
          <w:sz w:val="24"/>
          <w:szCs w:val="24"/>
        </w:rPr>
        <w:t xml:space="preserve"> et al. 2010). Be that as it may, this negative side of engagement isn't tended to advance here.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Moreover, specialists differ in the matter of whether the con-</w:t>
      </w:r>
      <w:proofErr w:type="spellStart"/>
      <w:r>
        <w:rPr>
          <w:rFonts w:ascii="Times New Roman" w:hAnsi="Times New Roman" w:cs="Times New Roman"/>
          <w:color w:val="000000"/>
          <w:sz w:val="24"/>
          <w:szCs w:val="24"/>
        </w:rPr>
        <w:t>struct</w:t>
      </w:r>
      <w:proofErr w:type="spellEnd"/>
      <w:r>
        <w:rPr>
          <w:rFonts w:ascii="Times New Roman" w:hAnsi="Times New Roman" w:cs="Times New Roman"/>
          <w:color w:val="000000"/>
          <w:sz w:val="24"/>
          <w:szCs w:val="24"/>
        </w:rPr>
        <w:t xml:space="preserve"> is un-dimensional (</w:t>
      </w:r>
      <w:proofErr w:type="spellStart"/>
      <w:r>
        <w:rPr>
          <w:rFonts w:ascii="Times New Roman" w:hAnsi="Times New Roman" w:cs="Times New Roman"/>
          <w:color w:val="000000"/>
          <w:sz w:val="24"/>
          <w:szCs w:val="24"/>
        </w:rPr>
        <w:t>Sprott</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Czellar</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Spangenberg</w:t>
      </w:r>
      <w:proofErr w:type="spellEnd"/>
      <w:r>
        <w:rPr>
          <w:rFonts w:ascii="Times New Roman" w:hAnsi="Times New Roman" w:cs="Times New Roman"/>
          <w:color w:val="000000"/>
          <w:sz w:val="24"/>
          <w:szCs w:val="24"/>
        </w:rPr>
        <w:t xml:space="preserve"> 2009) or multidimensional (</w:t>
      </w:r>
      <w:proofErr w:type="spellStart"/>
      <w:r>
        <w:rPr>
          <w:rFonts w:ascii="Times New Roman" w:hAnsi="Times New Roman" w:cs="Times New Roman"/>
          <w:color w:val="000000"/>
          <w:sz w:val="24"/>
          <w:szCs w:val="24"/>
        </w:rPr>
        <w:t>Brodie</w:t>
      </w:r>
      <w:proofErr w:type="spellEnd"/>
      <w:r>
        <w:rPr>
          <w:rFonts w:ascii="Times New Roman" w:hAnsi="Times New Roman" w:cs="Times New Roman"/>
          <w:color w:val="000000"/>
          <w:sz w:val="24"/>
          <w:szCs w:val="24"/>
        </w:rPr>
        <w:t xml:space="preserve"> et al. 2011b; Calder, </w:t>
      </w:r>
      <w:proofErr w:type="spellStart"/>
      <w:r>
        <w:rPr>
          <w:rFonts w:ascii="Times New Roman" w:hAnsi="Times New Roman" w:cs="Times New Roman"/>
          <w:color w:val="000000"/>
          <w:sz w:val="24"/>
          <w:szCs w:val="24"/>
        </w:rPr>
        <w:t>Malthouse</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Schaedel</w:t>
      </w:r>
      <w:proofErr w:type="spellEnd"/>
      <w:r>
        <w:rPr>
          <w:rFonts w:ascii="Times New Roman" w:hAnsi="Times New Roman" w:cs="Times New Roman"/>
          <w:color w:val="000000"/>
          <w:sz w:val="24"/>
          <w:szCs w:val="24"/>
        </w:rPr>
        <w:t xml:space="preserve"> 2009; </w:t>
      </w:r>
      <w:proofErr w:type="spellStart"/>
      <w:r>
        <w:rPr>
          <w:rFonts w:ascii="Times New Roman" w:hAnsi="Times New Roman" w:cs="Times New Roman"/>
          <w:color w:val="000000"/>
          <w:sz w:val="24"/>
          <w:szCs w:val="24"/>
        </w:rPr>
        <w:t>Vivek</w:t>
      </w:r>
      <w:proofErr w:type="spellEnd"/>
      <w:r>
        <w:rPr>
          <w:rFonts w:ascii="Times New Roman" w:hAnsi="Times New Roman" w:cs="Times New Roman"/>
          <w:color w:val="000000"/>
          <w:sz w:val="24"/>
          <w:szCs w:val="24"/>
        </w:rPr>
        <w:t xml:space="preserve">, Beatty, and Morgan 2012), and to the measurements. For instance, </w:t>
      </w:r>
      <w:proofErr w:type="spellStart"/>
      <w:r>
        <w:rPr>
          <w:rFonts w:ascii="Times New Roman" w:hAnsi="Times New Roman" w:cs="Times New Roman"/>
          <w:color w:val="000000"/>
          <w:sz w:val="24"/>
          <w:szCs w:val="24"/>
        </w:rPr>
        <w:t>Hollebeek</w:t>
      </w:r>
      <w:proofErr w:type="spellEnd"/>
      <w:r>
        <w:rPr>
          <w:rFonts w:ascii="Times New Roman" w:hAnsi="Times New Roman" w:cs="Times New Roman"/>
          <w:color w:val="000000"/>
          <w:sz w:val="24"/>
          <w:szCs w:val="24"/>
        </w:rPr>
        <w:t xml:space="preserve"> (2011), looking at the measurements found by others, takes note of that the importance of CE measurements seems, by all accounts, to be setting particular (e.g., online versus mark or hierarchical point of view). Her subjective research uncovered three summed up </w:t>
      </w:r>
      <w:r>
        <w:rPr>
          <w:rFonts w:ascii="Times New Roman" w:hAnsi="Times New Roman" w:cs="Times New Roman"/>
          <w:color w:val="000000"/>
          <w:sz w:val="24"/>
          <w:szCs w:val="24"/>
        </w:rPr>
        <w:lastRenderedPageBreak/>
        <w:t>topics—submersion (charmed in), enthusiasm (love or love), and enactment (readiness to invest energy interfacing with the brand).</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another push to discover engagement measurements, Calder, </w:t>
      </w:r>
      <w:proofErr w:type="spellStart"/>
      <w:r>
        <w:rPr>
          <w:rFonts w:ascii="Times New Roman" w:hAnsi="Times New Roman" w:cs="Times New Roman"/>
          <w:color w:val="000000"/>
          <w:sz w:val="24"/>
          <w:szCs w:val="24"/>
        </w:rPr>
        <w:t>Malthouse</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Schaedel</w:t>
      </w:r>
      <w:proofErr w:type="spellEnd"/>
      <w:r>
        <w:rPr>
          <w:rFonts w:ascii="Times New Roman" w:hAnsi="Times New Roman" w:cs="Times New Roman"/>
          <w:color w:val="000000"/>
          <w:sz w:val="24"/>
          <w:szCs w:val="24"/>
        </w:rPr>
        <w:t xml:space="preserve"> (2009) propose two essential sorts of engagement in online media—individual and social-intelligent. The relative appearance of these engagement writes fluctuates for various media. Individual engagement is more applicable with daily papers, including thoughts like learning and incitement, while social-between dynamic engagements is more pertinent with online perspectives, and includes mingling and taking an interest in the online group with others.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At long last, </w:t>
      </w:r>
      <w:proofErr w:type="spellStart"/>
      <w:r>
        <w:rPr>
          <w:rFonts w:ascii="Times New Roman" w:hAnsi="Times New Roman" w:cs="Times New Roman"/>
          <w:color w:val="000000"/>
          <w:sz w:val="24"/>
          <w:szCs w:val="24"/>
        </w:rPr>
        <w:t>Gambetti</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Graffigna</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Biraghi</w:t>
      </w:r>
      <w:proofErr w:type="spellEnd"/>
      <w:r>
        <w:rPr>
          <w:rFonts w:ascii="Times New Roman" w:hAnsi="Times New Roman" w:cs="Times New Roman"/>
          <w:color w:val="000000"/>
          <w:sz w:val="24"/>
          <w:szCs w:val="24"/>
        </w:rPr>
        <w:t xml:space="preserve"> (2012) contend for two measurements, which are marginally extraordinary yet identified with the above classifications. They recommend the experiential measurement (concentrating on the hedonic components in respect to utilization and cooperation with the brand) and the social measurement (concentrating on connection, co-creation, sharing of brand-related esteems and substance, incorporating social trades with peers). Further, they propose CE look into has committed little regard for the social measurement up to this point. We now swing to how CE fits into the more extensive calculated areas of relationship showcasing and benefit predominant rationale. </w:t>
      </w:r>
    </w:p>
    <w:p w:rsidR="004A0039" w:rsidRDefault="004A0039">
      <w:pPr>
        <w:spacing w:line="360" w:lineRule="auto"/>
        <w:jc w:val="both"/>
        <w:rPr>
          <w:rFonts w:ascii="Times New Roman" w:hAnsi="Times New Roman" w:cs="Times New Roman"/>
          <w:color w:val="000000"/>
          <w:sz w:val="24"/>
          <w:szCs w:val="24"/>
        </w:rPr>
      </w:pP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 xml:space="preserve">Applied Framework of Customer Engagement: </w:t>
      </w:r>
    </w:p>
    <w:p w:rsidR="004A0039" w:rsidRDefault="007D67F5">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Virgo</w:t>
      </w:r>
      <w:r w:rsidR="003D6FC2">
        <w:rPr>
          <w:rFonts w:ascii="Times New Roman" w:hAnsi="Times New Roman" w:cs="Times New Roman"/>
          <w:color w:val="000000"/>
          <w:sz w:val="24"/>
          <w:szCs w:val="24"/>
        </w:rPr>
        <w:t xml:space="preserve"> contends, "advertising is developing to another rationale that is benefit based, essentially interactional and co-imaginative of significant worth, arrange focused and, accordingly, naturally social" (2009, p. 374). Rising above past conceptualizations of connections, the S-D rationale contends that while exchanges of items and administrations happen at one point in time, connections between the gatherings are clear in the joint, intelligent, community oriented, unfurling, and equal parts the elements in the system play, in a proceeding with procedure of significant worth co-creation. </w:t>
      </w:r>
    </w:p>
    <w:p w:rsidR="004A0039" w:rsidRDefault="007D67F5">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Virgo</w:t>
      </w:r>
      <w:r w:rsidR="003D6FC2">
        <w:rPr>
          <w:rFonts w:ascii="Times New Roman" w:hAnsi="Times New Roman" w:cs="Times New Roman"/>
          <w:color w:val="000000"/>
          <w:sz w:val="24"/>
          <w:szCs w:val="24"/>
        </w:rPr>
        <w:t xml:space="preserve"> (2009) requires the need to comprehend the social nature and setting of significant worth creation better, while </w:t>
      </w:r>
      <w:proofErr w:type="spellStart"/>
      <w:r w:rsidR="003D6FC2">
        <w:rPr>
          <w:rFonts w:ascii="Times New Roman" w:hAnsi="Times New Roman" w:cs="Times New Roman"/>
          <w:color w:val="000000"/>
          <w:sz w:val="24"/>
          <w:szCs w:val="24"/>
        </w:rPr>
        <w:t>Gambetti</w:t>
      </w:r>
      <w:proofErr w:type="spellEnd"/>
      <w:r w:rsidR="003D6FC2">
        <w:rPr>
          <w:rFonts w:ascii="Times New Roman" w:hAnsi="Times New Roman" w:cs="Times New Roman"/>
          <w:color w:val="000000"/>
          <w:sz w:val="24"/>
          <w:szCs w:val="24"/>
        </w:rPr>
        <w:t xml:space="preserve">, </w:t>
      </w:r>
      <w:proofErr w:type="spellStart"/>
      <w:r w:rsidR="003D6FC2">
        <w:rPr>
          <w:rFonts w:ascii="Times New Roman" w:hAnsi="Times New Roman" w:cs="Times New Roman"/>
          <w:color w:val="000000"/>
          <w:sz w:val="24"/>
          <w:szCs w:val="24"/>
        </w:rPr>
        <w:t>Graffigna</w:t>
      </w:r>
      <w:proofErr w:type="spellEnd"/>
      <w:r w:rsidR="003D6FC2">
        <w:rPr>
          <w:rFonts w:ascii="Times New Roman" w:hAnsi="Times New Roman" w:cs="Times New Roman"/>
          <w:color w:val="000000"/>
          <w:sz w:val="24"/>
          <w:szCs w:val="24"/>
        </w:rPr>
        <w:t xml:space="preserve">, and </w:t>
      </w:r>
      <w:proofErr w:type="spellStart"/>
      <w:r w:rsidR="003D6FC2">
        <w:rPr>
          <w:rFonts w:ascii="Times New Roman" w:hAnsi="Times New Roman" w:cs="Times New Roman"/>
          <w:color w:val="000000"/>
          <w:sz w:val="24"/>
          <w:szCs w:val="24"/>
        </w:rPr>
        <w:t>Biraghi</w:t>
      </w:r>
      <w:proofErr w:type="spellEnd"/>
      <w:r w:rsidR="003D6FC2">
        <w:rPr>
          <w:rFonts w:ascii="Times New Roman" w:hAnsi="Times New Roman" w:cs="Times New Roman"/>
          <w:color w:val="000000"/>
          <w:sz w:val="24"/>
          <w:szCs w:val="24"/>
        </w:rPr>
        <w:t xml:space="preserve"> (2012) recommend that as shoppers and brands intuitively co-make esteem (i.e., by CE) and create further, more installed connections, </w:t>
      </w:r>
      <w:r w:rsidR="003D6FC2">
        <w:rPr>
          <w:rFonts w:ascii="Times New Roman" w:hAnsi="Times New Roman" w:cs="Times New Roman"/>
          <w:color w:val="000000"/>
          <w:sz w:val="24"/>
          <w:szCs w:val="24"/>
        </w:rPr>
        <w:lastRenderedPageBreak/>
        <w:t xml:space="preserve">they create expanding levels of proclivity, closeness, shared responsibility, and corresponding trust. Essentially, Fournier (2009) takes note of that customers effectively transform and adjust the advertisers' image implications to fit their life activities, concerns, and errands. </w:t>
      </w:r>
      <w:proofErr w:type="spellStart"/>
      <w:r w:rsidR="003D6FC2">
        <w:rPr>
          <w:rFonts w:ascii="Times New Roman" w:hAnsi="Times New Roman" w:cs="Times New Roman"/>
          <w:color w:val="000000"/>
          <w:sz w:val="24"/>
          <w:szCs w:val="24"/>
        </w:rPr>
        <w:t>Gambetti</w:t>
      </w:r>
      <w:proofErr w:type="spellEnd"/>
      <w:r w:rsidR="003D6FC2">
        <w:rPr>
          <w:rFonts w:ascii="Times New Roman" w:hAnsi="Times New Roman" w:cs="Times New Roman"/>
          <w:color w:val="000000"/>
          <w:sz w:val="24"/>
          <w:szCs w:val="24"/>
        </w:rPr>
        <w:t xml:space="preserve">, </w:t>
      </w:r>
      <w:proofErr w:type="spellStart"/>
      <w:r w:rsidR="003D6FC2">
        <w:rPr>
          <w:rFonts w:ascii="Times New Roman" w:hAnsi="Times New Roman" w:cs="Times New Roman"/>
          <w:color w:val="000000"/>
          <w:sz w:val="24"/>
          <w:szCs w:val="24"/>
        </w:rPr>
        <w:t>Graffigna</w:t>
      </w:r>
      <w:proofErr w:type="spellEnd"/>
      <w:r w:rsidR="003D6FC2">
        <w:rPr>
          <w:rFonts w:ascii="Times New Roman" w:hAnsi="Times New Roman" w:cs="Times New Roman"/>
          <w:color w:val="000000"/>
          <w:sz w:val="24"/>
          <w:szCs w:val="24"/>
        </w:rPr>
        <w:t xml:space="preserve">, and </w:t>
      </w:r>
      <w:proofErr w:type="spellStart"/>
      <w:r w:rsidR="003D6FC2">
        <w:rPr>
          <w:rFonts w:ascii="Times New Roman" w:hAnsi="Times New Roman" w:cs="Times New Roman"/>
          <w:color w:val="000000"/>
          <w:sz w:val="24"/>
          <w:szCs w:val="24"/>
        </w:rPr>
        <w:t>Biraghi</w:t>
      </w:r>
      <w:proofErr w:type="spellEnd"/>
      <w:r w:rsidR="003D6FC2">
        <w:rPr>
          <w:rFonts w:ascii="Times New Roman" w:hAnsi="Times New Roman" w:cs="Times New Roman"/>
          <w:color w:val="000000"/>
          <w:sz w:val="24"/>
          <w:szCs w:val="24"/>
        </w:rPr>
        <w:t xml:space="preserve"> take note of that the pith of CE includes "mark sanctioning," or putting the "brand vigorously" (2012, p. 669). In this manner, through CE, customers intuitively co-make an incentive in their experiences with brands and organizations, featuring esteem co-creation and S-D rationale as the reasonable establishments for CE (see additionally </w:t>
      </w:r>
      <w:proofErr w:type="spellStart"/>
      <w:r w:rsidR="003D6FC2">
        <w:rPr>
          <w:rFonts w:ascii="Times New Roman" w:hAnsi="Times New Roman" w:cs="Times New Roman"/>
          <w:color w:val="000000"/>
          <w:sz w:val="24"/>
          <w:szCs w:val="24"/>
        </w:rPr>
        <w:t>Brodie</w:t>
      </w:r>
      <w:proofErr w:type="spellEnd"/>
      <w:r w:rsidR="003D6FC2">
        <w:rPr>
          <w:rFonts w:ascii="Times New Roman" w:hAnsi="Times New Roman" w:cs="Times New Roman"/>
          <w:color w:val="000000"/>
          <w:sz w:val="24"/>
          <w:szCs w:val="24"/>
        </w:rPr>
        <w:t xml:space="preserve"> et al. 2011a). </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At last, </w:t>
      </w:r>
      <w:proofErr w:type="spellStart"/>
      <w:r>
        <w:rPr>
          <w:rFonts w:ascii="Times New Roman" w:hAnsi="Times New Roman" w:cs="Times New Roman"/>
          <w:color w:val="000000"/>
          <w:sz w:val="24"/>
          <w:szCs w:val="24"/>
        </w:rPr>
        <w:t>Vivek</w:t>
      </w:r>
      <w:proofErr w:type="spellEnd"/>
      <w:r>
        <w:rPr>
          <w:rFonts w:ascii="Times New Roman" w:hAnsi="Times New Roman" w:cs="Times New Roman"/>
          <w:color w:val="000000"/>
          <w:sz w:val="24"/>
          <w:szCs w:val="24"/>
        </w:rPr>
        <w:t xml:space="preserve">, Beatty, and Morgan (2012) contend influentially that relationship advertising centers excessively on maintenance and insufficient on obtaining of clients. By fusing CE and S-D rationale into the relationship promoting point of view, the lavishness of present or potential clients connecting, inundating, and co-making with the brand, its representatives, other individuals, or society when all is said in done in the authorization of their day by day lives, in what </w:t>
      </w:r>
      <w:proofErr w:type="spellStart"/>
      <w:r>
        <w:rPr>
          <w:rFonts w:ascii="Times New Roman" w:hAnsi="Times New Roman" w:cs="Times New Roman"/>
          <w:color w:val="000000"/>
          <w:sz w:val="24"/>
          <w:szCs w:val="24"/>
        </w:rPr>
        <w:t>Vargo</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Lusch</w:t>
      </w:r>
      <w:proofErr w:type="spellEnd"/>
      <w:r>
        <w:rPr>
          <w:rFonts w:ascii="Times New Roman" w:hAnsi="Times New Roman" w:cs="Times New Roman"/>
          <w:color w:val="000000"/>
          <w:sz w:val="24"/>
          <w:szCs w:val="24"/>
        </w:rPr>
        <w:t xml:space="preserve"> (2004) call "esteem designs," is all the more plainly enunciated and acknowledged (</w:t>
      </w:r>
      <w:proofErr w:type="spellStart"/>
      <w:r>
        <w:rPr>
          <w:rFonts w:ascii="Times New Roman" w:hAnsi="Times New Roman" w:cs="Times New Roman"/>
          <w:color w:val="000000"/>
          <w:sz w:val="24"/>
          <w:szCs w:val="24"/>
        </w:rPr>
        <w:t>Brodie</w:t>
      </w:r>
      <w:proofErr w:type="spellEnd"/>
      <w:r>
        <w:rPr>
          <w:rFonts w:ascii="Times New Roman" w:hAnsi="Times New Roman" w:cs="Times New Roman"/>
          <w:color w:val="000000"/>
          <w:sz w:val="24"/>
          <w:szCs w:val="24"/>
        </w:rPr>
        <w:t xml:space="preserve"> et al. 2011a). Next, we swing to our calculated advancement of CE and the scale improvement work.</w:t>
      </w:r>
    </w:p>
    <w:p w:rsidR="004A0039" w:rsidRDefault="004A0039">
      <w:pPr>
        <w:pStyle w:val="Heading1"/>
        <w:rPr>
          <w:color w:val="000000"/>
          <w:sz w:val="36"/>
          <w:szCs w:val="36"/>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pStyle w:val="Heading1"/>
        <w:rPr>
          <w:color w:val="000000"/>
          <w:sz w:val="36"/>
          <w:szCs w:val="36"/>
        </w:rPr>
      </w:pPr>
    </w:p>
    <w:p w:rsidR="004A0039" w:rsidRDefault="004A0039"/>
    <w:p w:rsidR="004A0039" w:rsidRDefault="004A0039">
      <w:pPr>
        <w:spacing w:line="240" w:lineRule="auto"/>
        <w:contextualSpacing/>
        <w:rPr>
          <w:color w:val="000000"/>
          <w:sz w:val="24"/>
        </w:rPr>
      </w:pPr>
    </w:p>
    <w:p w:rsidR="004A0039" w:rsidRDefault="004A0039"/>
    <w:p w:rsidR="004A0039" w:rsidRDefault="003D6FC2">
      <w:pPr>
        <w:pStyle w:val="Heading1"/>
        <w:jc w:val="center"/>
        <w:rPr>
          <w:rFonts w:ascii="Times New Roman" w:hAnsi="Times New Roman" w:cs="Times New Roman"/>
          <w:color w:val="17365D"/>
          <w:sz w:val="32"/>
          <w:szCs w:val="32"/>
        </w:rPr>
      </w:pPr>
      <w:bookmarkStart w:id="11" w:name="_Toc514282206"/>
      <w:r>
        <w:rPr>
          <w:rFonts w:ascii="Times New Roman" w:hAnsi="Times New Roman" w:cs="Times New Roman"/>
          <w:color w:val="17365D"/>
          <w:sz w:val="32"/>
          <w:szCs w:val="32"/>
        </w:rPr>
        <w:lastRenderedPageBreak/>
        <w:t xml:space="preserve">Objectives </w:t>
      </w:r>
      <w:r w:rsidR="007D67F5">
        <w:rPr>
          <w:rFonts w:ascii="Times New Roman" w:hAnsi="Times New Roman" w:cs="Times New Roman"/>
          <w:color w:val="17365D"/>
          <w:sz w:val="32"/>
          <w:szCs w:val="32"/>
        </w:rPr>
        <w:t xml:space="preserve">of </w:t>
      </w:r>
      <w:r>
        <w:rPr>
          <w:rFonts w:ascii="Times New Roman" w:hAnsi="Times New Roman" w:cs="Times New Roman"/>
          <w:color w:val="17365D"/>
          <w:sz w:val="32"/>
          <w:szCs w:val="32"/>
        </w:rPr>
        <w:t>the Study</w:t>
      </w:r>
      <w:bookmarkEnd w:id="11"/>
    </w:p>
    <w:p w:rsidR="004A0039" w:rsidRDefault="004A0039">
      <w:pPr>
        <w:spacing w:line="360" w:lineRule="auto"/>
        <w:contextualSpacing/>
        <w:jc w:val="both"/>
        <w:rPr>
          <w:rFonts w:ascii="Times New Roman" w:hAnsi="Times New Roman" w:cs="Times New Roman"/>
          <w:color w:val="000000"/>
          <w:sz w:val="24"/>
          <w:szCs w:val="24"/>
        </w:rPr>
      </w:pPr>
    </w:p>
    <w:p w:rsidR="004A0039" w:rsidRDefault="003D6FC2">
      <w:pPr>
        <w:spacing w:line="360" w:lineRule="auto"/>
        <w:contextualSpacing/>
        <w:jc w:val="both"/>
        <w:rPr>
          <w:rFonts w:ascii="Times New Roman" w:hAnsi="Times New Roman" w:cs="Times New Roman"/>
          <w:color w:val="000000"/>
          <w:sz w:val="24"/>
          <w:szCs w:val="24"/>
        </w:rPr>
      </w:pPr>
      <w:r>
        <w:rPr>
          <w:rFonts w:ascii="Times New Roman" w:hAnsi="Times New Roman" w:cs="Times New Roman"/>
          <w:b/>
          <w:color w:val="000000"/>
          <w:sz w:val="24"/>
          <w:szCs w:val="24"/>
        </w:rPr>
        <w:t>The objectives of the study can be summarized below:</w:t>
      </w: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To present the recorded cause of the idea of client engagement, especially in the scholarly promoting writing. </w:t>
      </w: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To survey the business and the brands considered in this investigation. We have focused on versatile handset industry taking four brands in thought. These brands are iPhones, Samsung, Walton, and Symphony. </w:t>
      </w: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To measure the unwavering quality of the builds considered in the examination: Cognitive, Esteem, social and Brand value. </w:t>
      </w: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To investigate the between connections among the beforehand specified builds. </w:t>
      </w: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To analyze the inconstancy of psychological part of client engagement over the brands considered in this examination. </w:t>
      </w: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To analyze the fluctuation of psychological part of client engagement over the brands considered in this investigation. </w:t>
      </w: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To look at the fluctuation of regard part of client engagement over the brands considered in this investigation. </w:t>
      </w: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To look at the changeability of social part of client engagement over the brands considered in this investigation. </w:t>
      </w: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To analyze the inconstancy of brand value over the brands considered in this investigation. </w:t>
      </w:r>
    </w:p>
    <w:p w:rsidR="004A0039" w:rsidRDefault="003D6FC2">
      <w:pPr>
        <w:pStyle w:val="ListParagraph"/>
        <w:numPr>
          <w:ilvl w:val="0"/>
          <w:numId w:val="33"/>
        </w:num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To clarify the effect of the different parts of client engagement (intellectual, regard, and social) on mark value.</w:t>
      </w: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rPr>
          <w:color w:val="000000"/>
        </w:rPr>
      </w:pPr>
    </w:p>
    <w:p w:rsidR="004A0039" w:rsidRDefault="004A0039">
      <w:bookmarkStart w:id="12" w:name="_Toc398586534"/>
      <w:bookmarkStart w:id="13" w:name="_Toc398577740"/>
    </w:p>
    <w:p w:rsidR="004A0039" w:rsidRDefault="003D6FC2">
      <w:pPr>
        <w:pStyle w:val="Heading1"/>
        <w:jc w:val="center"/>
        <w:rPr>
          <w:rFonts w:ascii="Times New Roman" w:hAnsi="Times New Roman" w:cs="Times New Roman"/>
          <w:color w:val="17365D"/>
          <w:sz w:val="32"/>
          <w:szCs w:val="32"/>
        </w:rPr>
      </w:pPr>
      <w:bookmarkStart w:id="14" w:name="_Toc514282207"/>
      <w:r>
        <w:rPr>
          <w:rFonts w:ascii="Times New Roman" w:hAnsi="Times New Roman" w:cs="Times New Roman"/>
          <w:color w:val="17365D"/>
          <w:sz w:val="32"/>
          <w:szCs w:val="32"/>
        </w:rPr>
        <w:lastRenderedPageBreak/>
        <w:t>M</w:t>
      </w:r>
      <w:bookmarkEnd w:id="12"/>
      <w:bookmarkEnd w:id="13"/>
      <w:r>
        <w:rPr>
          <w:rFonts w:ascii="Times New Roman" w:hAnsi="Times New Roman" w:cs="Times New Roman"/>
          <w:color w:val="17365D"/>
          <w:sz w:val="32"/>
          <w:szCs w:val="32"/>
        </w:rPr>
        <w:t>ethodology</w:t>
      </w:r>
      <w:bookmarkEnd w:id="14"/>
    </w:p>
    <w:p w:rsidR="004A0039" w:rsidRDefault="003D6FC2">
      <w:pPr>
        <w:tabs>
          <w:tab w:val="left" w:pos="3937"/>
        </w:tabs>
        <w:spacing w:line="240" w:lineRule="auto"/>
        <w:rPr>
          <w:b/>
          <w:color w:val="000000"/>
          <w:sz w:val="26"/>
        </w:rPr>
      </w:pPr>
      <w:r>
        <w:rPr>
          <w:b/>
          <w:color w:val="000000"/>
          <w:sz w:val="26"/>
        </w:rPr>
        <w:tab/>
      </w:r>
    </w:p>
    <w:p w:rsidR="004A0039" w:rsidRDefault="003D6FC2">
      <w:pPr>
        <w:pStyle w:val="Heading2"/>
        <w:spacing w:line="360" w:lineRule="auto"/>
        <w:ind w:left="576" w:hanging="576"/>
        <w:rPr>
          <w:rFonts w:ascii="Times New Roman" w:hAnsi="Times New Roman" w:cs="Times New Roman"/>
          <w:color w:val="000000"/>
          <w:sz w:val="28"/>
          <w:szCs w:val="28"/>
        </w:rPr>
      </w:pPr>
      <w:bookmarkStart w:id="15" w:name="_Toc398586536"/>
      <w:bookmarkStart w:id="16" w:name="_Toc398577742"/>
      <w:bookmarkStart w:id="17" w:name="_Toc514282208"/>
      <w:r>
        <w:rPr>
          <w:rFonts w:ascii="Times New Roman" w:hAnsi="Times New Roman" w:cs="Times New Roman"/>
          <w:color w:val="000000"/>
          <w:sz w:val="28"/>
          <w:szCs w:val="28"/>
        </w:rPr>
        <w:t>Sampling decision</w:t>
      </w:r>
      <w:bookmarkEnd w:id="15"/>
      <w:bookmarkEnd w:id="16"/>
      <w:bookmarkEnd w:id="17"/>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non-probability convenience sampling technique was used in selecting the sample from target population. Although convenience sampling is not statistically representative, considering time, location and budget constraints I had to choose this technique for my study. The sample size for the study is 100. The decision of this size was finalized in consultation with the supervisor. The respondents were consumers of various brands of mobile handsets from different areas of Dhaka City.</w:t>
      </w:r>
    </w:p>
    <w:p w:rsidR="004A0039" w:rsidRDefault="004A0039">
      <w:pPr>
        <w:spacing w:line="360" w:lineRule="auto"/>
        <w:jc w:val="both"/>
        <w:rPr>
          <w:rFonts w:ascii="Times New Roman" w:hAnsi="Times New Roman" w:cs="Times New Roman"/>
          <w:color w:val="000000"/>
          <w:sz w:val="24"/>
          <w:szCs w:val="24"/>
        </w:rPr>
      </w:pPr>
    </w:p>
    <w:p w:rsidR="004A0039" w:rsidRDefault="003D6FC2">
      <w:pPr>
        <w:pStyle w:val="Heading2"/>
        <w:spacing w:line="360" w:lineRule="auto"/>
        <w:ind w:left="576" w:hanging="576"/>
        <w:rPr>
          <w:rFonts w:ascii="Times New Roman" w:hAnsi="Times New Roman" w:cs="Times New Roman"/>
          <w:color w:val="000000"/>
          <w:sz w:val="28"/>
          <w:szCs w:val="28"/>
        </w:rPr>
      </w:pPr>
      <w:bookmarkStart w:id="18" w:name="_Toc398586537"/>
      <w:bookmarkStart w:id="19" w:name="_Toc398577743"/>
      <w:bookmarkStart w:id="20" w:name="_Toc514282209"/>
      <w:r>
        <w:rPr>
          <w:rFonts w:ascii="Times New Roman" w:hAnsi="Times New Roman" w:cs="Times New Roman"/>
          <w:color w:val="000000"/>
          <w:sz w:val="28"/>
          <w:szCs w:val="28"/>
        </w:rPr>
        <w:t>Questionnaire design</w:t>
      </w:r>
      <w:bookmarkEnd w:id="18"/>
      <w:bookmarkEnd w:id="19"/>
      <w:bookmarkEnd w:id="20"/>
    </w:p>
    <w:p w:rsidR="004A0039" w:rsidRDefault="003D6FC2">
      <w:pPr>
        <w:autoSpaceDE w:val="0"/>
        <w:autoSpaceDN w:val="0"/>
        <w:adjustRightInd w:val="0"/>
        <w:spacing w:after="0" w:line="360" w:lineRule="auto"/>
        <w:jc w:val="both"/>
        <w:rPr>
          <w:rFonts w:ascii="Times New Roman" w:hAnsi="Times New Roman" w:cs="Times New Roman"/>
          <w:color w:val="000000"/>
          <w:sz w:val="24"/>
          <w:szCs w:val="24"/>
          <w:lang w:bidi="ar-SA"/>
        </w:rPr>
      </w:pPr>
      <w:r>
        <w:rPr>
          <w:rFonts w:ascii="Times New Roman" w:hAnsi="Times New Roman" w:cs="Times New Roman"/>
          <w:color w:val="000000"/>
          <w:sz w:val="24"/>
          <w:szCs w:val="24"/>
        </w:rPr>
        <w:t xml:space="preserve">A questionnaire was designed to collect the primary data. The questionnaire has two parts. The first part consists of consumers’ demographic information. The second part contains the main questions reflecting the constructs for measuring </w:t>
      </w:r>
      <w:r>
        <w:rPr>
          <w:rFonts w:ascii="Times New Roman" w:hAnsi="Times New Roman" w:cs="Times New Roman"/>
          <w:i/>
          <w:color w:val="000000"/>
          <w:sz w:val="24"/>
          <w:szCs w:val="24"/>
        </w:rPr>
        <w:t>customer engagement</w:t>
      </w:r>
      <w:r>
        <w:rPr>
          <w:rFonts w:ascii="Times New Roman" w:hAnsi="Times New Roman" w:cs="Times New Roman"/>
          <w:color w:val="000000"/>
          <w:sz w:val="24"/>
          <w:szCs w:val="24"/>
        </w:rPr>
        <w:t xml:space="preserve">. A 5-point (1=highly disagreed, 2=disagreed, 3=neither disagreed nor agreed, 4=agreed, 5=highly agreed) </w:t>
      </w:r>
      <w:proofErr w:type="spellStart"/>
      <w:r>
        <w:rPr>
          <w:rFonts w:ascii="Times New Roman" w:hAnsi="Times New Roman" w:cs="Times New Roman"/>
          <w:color w:val="000000"/>
          <w:sz w:val="24"/>
          <w:szCs w:val="24"/>
        </w:rPr>
        <w:t>Likert</w:t>
      </w:r>
      <w:proofErr w:type="spellEnd"/>
      <w:r>
        <w:rPr>
          <w:rFonts w:ascii="Times New Roman" w:hAnsi="Times New Roman" w:cs="Times New Roman"/>
          <w:color w:val="000000"/>
          <w:sz w:val="24"/>
          <w:szCs w:val="24"/>
        </w:rPr>
        <w:t xml:space="preserve">-type instruments were used for collecting data of main constructs. A total of 15 items were used which were adapted from </w:t>
      </w:r>
      <w:bookmarkStart w:id="21" w:name="_Toc398586538"/>
      <w:bookmarkStart w:id="22" w:name="_Toc398577744"/>
      <w:r w:rsidR="007951F1">
        <w:rPr>
          <w:rFonts w:ascii="Times New Roman" w:hAnsi="Times New Roman" w:cs="Times New Roman"/>
          <w:color w:val="000000"/>
          <w:sz w:val="24"/>
          <w:szCs w:val="24"/>
        </w:rPr>
        <w:t>(journal</w:t>
      </w:r>
      <w:r>
        <w:rPr>
          <w:rFonts w:ascii="Times New Roman" w:hAnsi="Times New Roman" w:cs="Times New Roman"/>
          <w:color w:val="000000"/>
          <w:sz w:val="24"/>
          <w:szCs w:val="24"/>
        </w:rPr>
        <w:t xml:space="preserve"> of Marketing Theory and practice, </w:t>
      </w:r>
      <w:r>
        <w:rPr>
          <w:rFonts w:ascii="Times New Roman" w:hAnsi="Times New Roman" w:cs="Times New Roman"/>
          <w:color w:val="000000"/>
          <w:sz w:val="24"/>
          <w:szCs w:val="24"/>
          <w:lang w:bidi="ar-SA"/>
        </w:rPr>
        <w:t xml:space="preserve">A Generalized Multidimensional Scale for Measuring Customer Engagement, </w:t>
      </w:r>
      <w:proofErr w:type="spellStart"/>
      <w:r>
        <w:rPr>
          <w:rFonts w:ascii="Times New Roman" w:hAnsi="Times New Roman" w:cs="Times New Roman"/>
          <w:color w:val="000000"/>
          <w:sz w:val="24"/>
          <w:szCs w:val="24"/>
          <w:lang w:bidi="ar-SA"/>
        </w:rPr>
        <w:t>Shiri</w:t>
      </w:r>
      <w:proofErr w:type="spellEnd"/>
      <w:r>
        <w:rPr>
          <w:rFonts w:ascii="Times New Roman" w:hAnsi="Times New Roman" w:cs="Times New Roman"/>
          <w:color w:val="000000"/>
          <w:sz w:val="24"/>
          <w:szCs w:val="24"/>
          <w:lang w:bidi="ar-SA"/>
        </w:rPr>
        <w:t xml:space="preserve"> D. </w:t>
      </w:r>
      <w:proofErr w:type="spellStart"/>
      <w:r>
        <w:rPr>
          <w:rFonts w:ascii="Times New Roman" w:hAnsi="Times New Roman" w:cs="Times New Roman"/>
          <w:color w:val="000000"/>
          <w:sz w:val="24"/>
          <w:szCs w:val="24"/>
          <w:lang w:bidi="ar-SA"/>
        </w:rPr>
        <w:t>Vivek</w:t>
      </w:r>
      <w:proofErr w:type="spellEnd"/>
      <w:r>
        <w:rPr>
          <w:rFonts w:ascii="Times New Roman" w:hAnsi="Times New Roman" w:cs="Times New Roman"/>
          <w:color w:val="000000"/>
          <w:sz w:val="24"/>
          <w:szCs w:val="24"/>
          <w:lang w:bidi="ar-SA"/>
        </w:rPr>
        <w:t xml:space="preserve">: College of Business, Eastern Michigan University, Ypsilanti, MI, Sharon E. Beatty: Culverhouse College of Commerce and Business Administration, The University of </w:t>
      </w:r>
      <w:proofErr w:type="spellStart"/>
      <w:r>
        <w:rPr>
          <w:rFonts w:ascii="Times New Roman" w:hAnsi="Times New Roman" w:cs="Times New Roman"/>
          <w:color w:val="000000"/>
          <w:sz w:val="24"/>
          <w:szCs w:val="24"/>
          <w:lang w:bidi="ar-SA"/>
        </w:rPr>
        <w:t>Alabama</w:t>
      </w:r>
      <w:proofErr w:type="gramStart"/>
      <w:r>
        <w:rPr>
          <w:rFonts w:ascii="Times New Roman" w:hAnsi="Times New Roman" w:cs="Times New Roman"/>
          <w:color w:val="000000"/>
          <w:sz w:val="24"/>
          <w:szCs w:val="24"/>
          <w:lang w:bidi="ar-SA"/>
        </w:rPr>
        <w:t>,Tuscaloosa</w:t>
      </w:r>
      <w:proofErr w:type="spellEnd"/>
      <w:proofErr w:type="gramEnd"/>
      <w:r>
        <w:rPr>
          <w:rFonts w:ascii="Times New Roman" w:hAnsi="Times New Roman" w:cs="Times New Roman"/>
          <w:color w:val="000000"/>
          <w:sz w:val="24"/>
          <w:szCs w:val="24"/>
          <w:lang w:bidi="ar-SA"/>
        </w:rPr>
        <w:t xml:space="preserve">, AL, Robert M. Morgan: </w:t>
      </w:r>
      <w:proofErr w:type="spellStart"/>
      <w:r>
        <w:rPr>
          <w:rFonts w:ascii="Times New Roman" w:hAnsi="Times New Roman" w:cs="Times New Roman"/>
          <w:color w:val="000000"/>
          <w:sz w:val="24"/>
          <w:szCs w:val="24"/>
          <w:lang w:bidi="ar-SA"/>
        </w:rPr>
        <w:t>Seidman</w:t>
      </w:r>
      <w:proofErr w:type="spellEnd"/>
      <w:r>
        <w:rPr>
          <w:rFonts w:ascii="Times New Roman" w:hAnsi="Times New Roman" w:cs="Times New Roman"/>
          <w:color w:val="000000"/>
          <w:sz w:val="24"/>
          <w:szCs w:val="24"/>
          <w:lang w:bidi="ar-SA"/>
        </w:rPr>
        <w:t xml:space="preserve"> College of Business, Grand Valley State University, Grand Rapids, MI Published online: 07 Dec 2014.)</w:t>
      </w:r>
    </w:p>
    <w:p w:rsidR="004A0039" w:rsidRDefault="004A0039">
      <w:pPr>
        <w:autoSpaceDE w:val="0"/>
        <w:autoSpaceDN w:val="0"/>
        <w:adjustRightInd w:val="0"/>
        <w:spacing w:after="0" w:line="360" w:lineRule="auto"/>
        <w:jc w:val="both"/>
        <w:rPr>
          <w:rFonts w:ascii="Times New Roman" w:hAnsi="Times New Roman" w:cs="Times New Roman"/>
          <w:color w:val="000000"/>
          <w:sz w:val="24"/>
          <w:szCs w:val="24"/>
          <w:lang w:bidi="ar-SA"/>
        </w:rPr>
      </w:pPr>
    </w:p>
    <w:p w:rsidR="004A0039" w:rsidRDefault="003D6FC2">
      <w:pPr>
        <w:pStyle w:val="Heading2"/>
        <w:spacing w:line="360" w:lineRule="auto"/>
        <w:rPr>
          <w:rFonts w:ascii="Times New Roman" w:hAnsi="Times New Roman" w:cs="Times New Roman"/>
          <w:color w:val="000000"/>
          <w:sz w:val="28"/>
          <w:szCs w:val="28"/>
        </w:rPr>
      </w:pPr>
      <w:bookmarkStart w:id="23" w:name="_Toc514282210"/>
      <w:r>
        <w:rPr>
          <w:rFonts w:ascii="Times New Roman" w:hAnsi="Times New Roman" w:cs="Times New Roman"/>
          <w:color w:val="000000"/>
          <w:sz w:val="28"/>
          <w:szCs w:val="28"/>
        </w:rPr>
        <w:t>Data collection</w:t>
      </w:r>
      <w:bookmarkEnd w:id="21"/>
      <w:bookmarkEnd w:id="22"/>
      <w:bookmarkEnd w:id="23"/>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primary data were collected using personal interview. Survey was conducted by me and my friends. The locations of the survey were shopping mall, different private organizations and some respondents’ residence. For some respondents the questionnaire was read out by the data collectors. For collecting secondary data, all relevant literatures were consulted with due diligence. </w:t>
      </w:r>
    </w:p>
    <w:p w:rsidR="004A0039" w:rsidRDefault="003D6FC2">
      <w:pPr>
        <w:pStyle w:val="Heading2"/>
        <w:spacing w:line="360" w:lineRule="auto"/>
        <w:ind w:left="576" w:hanging="576"/>
        <w:rPr>
          <w:rFonts w:ascii="Times New Roman" w:hAnsi="Times New Roman" w:cs="Times New Roman"/>
          <w:color w:val="000000"/>
          <w:sz w:val="28"/>
          <w:szCs w:val="28"/>
        </w:rPr>
      </w:pPr>
      <w:bookmarkStart w:id="24" w:name="_Toc398586539"/>
      <w:bookmarkStart w:id="25" w:name="_Toc398577745"/>
      <w:bookmarkStart w:id="26" w:name="_Toc514282211"/>
      <w:r>
        <w:rPr>
          <w:rFonts w:ascii="Times New Roman" w:hAnsi="Times New Roman" w:cs="Times New Roman"/>
          <w:color w:val="000000"/>
          <w:sz w:val="28"/>
          <w:szCs w:val="28"/>
        </w:rPr>
        <w:lastRenderedPageBreak/>
        <w:t>Data analysis</w:t>
      </w:r>
      <w:bookmarkEnd w:id="24"/>
      <w:bookmarkEnd w:id="25"/>
      <w:bookmarkEnd w:id="26"/>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Descriptive statistics will be used to a make a profile of sample used in this study. Frequencies will be calculated and reported to reflect the nature of the sample taken. </w:t>
      </w:r>
      <w:proofErr w:type="spellStart"/>
      <w:r>
        <w:rPr>
          <w:rFonts w:ascii="Times New Roman" w:hAnsi="Times New Roman" w:cs="Times New Roman"/>
          <w:color w:val="000000"/>
          <w:sz w:val="24"/>
          <w:szCs w:val="24"/>
        </w:rPr>
        <w:t>Cronbach</w:t>
      </w:r>
      <w:proofErr w:type="spellEnd"/>
      <w:r>
        <w:rPr>
          <w:rFonts w:ascii="Times New Roman" w:hAnsi="Times New Roman" w:cs="Times New Roman"/>
          <w:color w:val="000000"/>
          <w:sz w:val="24"/>
          <w:szCs w:val="24"/>
        </w:rPr>
        <w:t xml:space="preserve"> alpha will be calculated for the considered constructs (cognitive, esteem, social aspects of customer engagement and brand equity) for the purpose of examining the reliability of the constructs under the present study. A multiple regression analysis will be conducted to clarify the impact of cognitive, esteem, and social aspects of customer engagement on brand equity. A series of one-way ANOVA will be conducted to see if the measured constructs vary across the different brands considered in this study.</w:t>
      </w:r>
    </w:p>
    <w:p w:rsidR="004A0039" w:rsidRDefault="004A0039">
      <w:pPr>
        <w:spacing w:line="240" w:lineRule="auto"/>
        <w:jc w:val="both"/>
        <w:rPr>
          <w:color w:val="000000"/>
          <w:sz w:val="26"/>
        </w:rPr>
      </w:pPr>
    </w:p>
    <w:p w:rsidR="004A0039" w:rsidRDefault="004A0039">
      <w:pPr>
        <w:rPr>
          <w:color w:val="000000"/>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spacing w:line="360" w:lineRule="auto"/>
        <w:jc w:val="both"/>
        <w:rPr>
          <w:rFonts w:ascii="Times New Roman" w:hAnsi="Times New Roman" w:cs="Times New Roman"/>
          <w:color w:val="000000"/>
          <w:sz w:val="24"/>
          <w:szCs w:val="24"/>
          <w:u w:val="single"/>
        </w:rPr>
      </w:pPr>
    </w:p>
    <w:p w:rsidR="004A0039" w:rsidRDefault="004A0039">
      <w:pPr>
        <w:spacing w:line="360" w:lineRule="auto"/>
        <w:jc w:val="both"/>
        <w:rPr>
          <w:rFonts w:ascii="Times New Roman" w:hAnsi="Times New Roman" w:cs="Times New Roman"/>
          <w:color w:val="000000"/>
          <w:sz w:val="24"/>
          <w:szCs w:val="24"/>
          <w:u w:val="single"/>
        </w:rPr>
      </w:pPr>
    </w:p>
    <w:p w:rsidR="004A0039" w:rsidRDefault="004A0039">
      <w:pPr>
        <w:pStyle w:val="Heading1"/>
        <w:jc w:val="center"/>
        <w:rPr>
          <w:rFonts w:ascii="Times New Roman" w:hAnsi="Times New Roman" w:cs="Times New Roman"/>
          <w:b w:val="0"/>
          <w:bCs w:val="0"/>
          <w:color w:val="000000"/>
          <w:sz w:val="24"/>
          <w:szCs w:val="24"/>
          <w:u w:val="single"/>
        </w:rPr>
      </w:pPr>
    </w:p>
    <w:p w:rsidR="004A0039" w:rsidRDefault="004A0039"/>
    <w:p w:rsidR="004A0039" w:rsidRDefault="003D6FC2">
      <w:pPr>
        <w:pStyle w:val="Heading1"/>
        <w:jc w:val="center"/>
        <w:rPr>
          <w:rFonts w:ascii="Times New Roman" w:hAnsi="Times New Roman" w:cs="Times New Roman"/>
          <w:color w:val="17365D"/>
          <w:sz w:val="32"/>
          <w:szCs w:val="32"/>
        </w:rPr>
      </w:pPr>
      <w:bookmarkStart w:id="27" w:name="_Toc514282212"/>
      <w:r>
        <w:rPr>
          <w:rFonts w:ascii="Times New Roman" w:hAnsi="Times New Roman" w:cs="Times New Roman"/>
          <w:color w:val="17365D"/>
          <w:sz w:val="32"/>
          <w:szCs w:val="32"/>
        </w:rPr>
        <w:lastRenderedPageBreak/>
        <w:t>Findings of the study</w:t>
      </w:r>
      <w:bookmarkEnd w:id="27"/>
    </w:p>
    <w:p w:rsidR="004A0039" w:rsidRDefault="004A0039">
      <w:pPr>
        <w:jc w:val="both"/>
        <w:rPr>
          <w:rFonts w:ascii="Times New Roman" w:hAnsi="Times New Roman" w:cs="Times New Roman"/>
          <w:b/>
          <w:color w:val="000000"/>
          <w:sz w:val="24"/>
          <w:szCs w:val="24"/>
          <w:u w:val="single"/>
        </w:rPr>
      </w:pPr>
    </w:p>
    <w:p w:rsidR="004A0039" w:rsidRDefault="003D6FC2">
      <w:pPr>
        <w:jc w:val="both"/>
        <w:rPr>
          <w:rFonts w:ascii="Times New Roman" w:hAnsi="Times New Roman" w:cs="Times New Roman"/>
          <w:b/>
          <w:color w:val="000000"/>
          <w:sz w:val="24"/>
          <w:szCs w:val="24"/>
          <w:u w:val="single"/>
        </w:rPr>
      </w:pPr>
      <w:r>
        <w:rPr>
          <w:rFonts w:ascii="Times New Roman" w:hAnsi="Times New Roman" w:cs="Times New Roman"/>
          <w:b/>
          <w:color w:val="000000"/>
          <w:sz w:val="24"/>
          <w:szCs w:val="24"/>
          <w:u w:val="single"/>
        </w:rPr>
        <w:t xml:space="preserve">Sample Characteristics: </w:t>
      </w:r>
    </w:p>
    <w:p w:rsidR="004A0039" w:rsidRDefault="003D6FC2">
      <w:pPr>
        <w:jc w:val="both"/>
        <w:rPr>
          <w:rFonts w:ascii="Times New Roman" w:hAnsi="Times New Roman" w:cs="Times New Roman"/>
          <w:color w:val="000000"/>
          <w:sz w:val="24"/>
          <w:szCs w:val="24"/>
        </w:rPr>
      </w:pPr>
      <w:r>
        <w:rPr>
          <w:rFonts w:ascii="Times New Roman" w:hAnsi="Times New Roman" w:cs="Times New Roman"/>
          <w:color w:val="000000"/>
          <w:sz w:val="24"/>
          <w:szCs w:val="24"/>
        </w:rPr>
        <w:t>The characteristics of the respondents participated in the study can be summarized in the table given below:</w:t>
      </w:r>
    </w:p>
    <w:p w:rsidR="004A0039" w:rsidRDefault="003D6FC2">
      <w:pPr>
        <w:spacing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Table:  Sample characteristics of study-</w:t>
      </w:r>
    </w:p>
    <w:tbl>
      <w:tblPr>
        <w:tblStyle w:val="TableGrid"/>
        <w:tblW w:w="0" w:type="auto"/>
        <w:tblLook w:val="04A0" w:firstRow="1" w:lastRow="0" w:firstColumn="1" w:lastColumn="0" w:noHBand="0" w:noVBand="1"/>
      </w:tblPr>
      <w:tblGrid>
        <w:gridCol w:w="2307"/>
        <w:gridCol w:w="2309"/>
        <w:gridCol w:w="2316"/>
        <w:gridCol w:w="2311"/>
      </w:tblGrid>
      <w:tr w:rsidR="004A0039">
        <w:tc>
          <w:tcPr>
            <w:tcW w:w="2307" w:type="dxa"/>
          </w:tcPr>
          <w:p w:rsidR="004A0039" w:rsidRDefault="003D6FC2">
            <w:pPr>
              <w:autoSpaceDE w:val="0"/>
              <w:autoSpaceDN w:val="0"/>
              <w:adjustRightInd w:val="0"/>
              <w:spacing w:line="360" w:lineRule="auto"/>
              <w:rPr>
                <w:rFonts w:ascii="Times New Roman" w:hAnsi="Times New Roman" w:cs="Times New Roman"/>
                <w:b/>
                <w:color w:val="000000"/>
              </w:rPr>
            </w:pPr>
            <w:r>
              <w:rPr>
                <w:rFonts w:ascii="Times New Roman" w:hAnsi="Times New Roman" w:cs="Times New Roman"/>
                <w:b/>
                <w:color w:val="000000"/>
              </w:rPr>
              <w:t>Variables</w:t>
            </w:r>
          </w:p>
        </w:tc>
        <w:tc>
          <w:tcPr>
            <w:tcW w:w="2309" w:type="dxa"/>
          </w:tcPr>
          <w:p w:rsidR="004A0039" w:rsidRDefault="003D6FC2">
            <w:pPr>
              <w:autoSpaceDE w:val="0"/>
              <w:autoSpaceDN w:val="0"/>
              <w:adjustRightInd w:val="0"/>
              <w:spacing w:line="360" w:lineRule="auto"/>
              <w:rPr>
                <w:rFonts w:ascii="Times New Roman" w:hAnsi="Times New Roman" w:cs="Times New Roman"/>
                <w:b/>
                <w:color w:val="000000"/>
              </w:rPr>
            </w:pPr>
            <w:r>
              <w:rPr>
                <w:rFonts w:ascii="Times New Roman" w:hAnsi="Times New Roman" w:cs="Times New Roman"/>
                <w:b/>
                <w:color w:val="000000"/>
              </w:rPr>
              <w:t>Categories</w:t>
            </w:r>
          </w:p>
        </w:tc>
        <w:tc>
          <w:tcPr>
            <w:tcW w:w="2316" w:type="dxa"/>
          </w:tcPr>
          <w:p w:rsidR="004A0039" w:rsidRDefault="003D6FC2">
            <w:pPr>
              <w:autoSpaceDE w:val="0"/>
              <w:autoSpaceDN w:val="0"/>
              <w:adjustRightInd w:val="0"/>
              <w:spacing w:line="360" w:lineRule="auto"/>
              <w:rPr>
                <w:rFonts w:ascii="Times New Roman" w:hAnsi="Times New Roman" w:cs="Times New Roman"/>
                <w:b/>
                <w:color w:val="000000"/>
              </w:rPr>
            </w:pPr>
            <w:r>
              <w:rPr>
                <w:rFonts w:ascii="Times New Roman" w:hAnsi="Times New Roman" w:cs="Times New Roman"/>
                <w:b/>
                <w:color w:val="000000"/>
              </w:rPr>
              <w:t>No. of Respondents</w:t>
            </w:r>
          </w:p>
        </w:tc>
        <w:tc>
          <w:tcPr>
            <w:tcW w:w="2311" w:type="dxa"/>
          </w:tcPr>
          <w:p w:rsidR="004A0039" w:rsidRDefault="003D6FC2">
            <w:pPr>
              <w:autoSpaceDE w:val="0"/>
              <w:autoSpaceDN w:val="0"/>
              <w:adjustRightInd w:val="0"/>
              <w:spacing w:line="360" w:lineRule="auto"/>
              <w:rPr>
                <w:rFonts w:ascii="Times New Roman" w:hAnsi="Times New Roman" w:cs="Times New Roman"/>
                <w:b/>
                <w:color w:val="000000"/>
              </w:rPr>
            </w:pPr>
            <w:r>
              <w:rPr>
                <w:rFonts w:ascii="Times New Roman" w:hAnsi="Times New Roman" w:cs="Times New Roman"/>
                <w:b/>
                <w:color w:val="000000"/>
              </w:rPr>
              <w:t>Percentage</w:t>
            </w:r>
          </w:p>
        </w:tc>
      </w:tr>
      <w:tr w:rsidR="004A0039">
        <w:tc>
          <w:tcPr>
            <w:tcW w:w="2307" w:type="dxa"/>
            <w:vMerge w:val="restart"/>
            <w:vAlign w:val="center"/>
          </w:tcPr>
          <w:p w:rsidR="004A0039" w:rsidRDefault="003D6FC2">
            <w:pPr>
              <w:autoSpaceDE w:val="0"/>
              <w:autoSpaceDN w:val="0"/>
              <w:adjustRightInd w:val="0"/>
              <w:spacing w:line="360" w:lineRule="auto"/>
              <w:rPr>
                <w:rFonts w:ascii="Times New Roman" w:hAnsi="Times New Roman" w:cs="Times New Roman"/>
                <w:b/>
                <w:color w:val="000000"/>
              </w:rPr>
            </w:pPr>
            <w:r>
              <w:rPr>
                <w:rFonts w:ascii="Times New Roman" w:hAnsi="Times New Roman" w:cs="Times New Roman"/>
                <w:b/>
                <w:color w:val="000000"/>
              </w:rPr>
              <w:t>Brands</w:t>
            </w: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iPhone</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25</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25.0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Samsung</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25</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25.0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Walton</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25</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25.0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Symphony</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25</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25.0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Total</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100.0</w:t>
            </w:r>
          </w:p>
        </w:tc>
      </w:tr>
      <w:tr w:rsidR="004A0039">
        <w:tc>
          <w:tcPr>
            <w:tcW w:w="2307" w:type="dxa"/>
            <w:vMerge w:val="restart"/>
            <w:vAlign w:val="center"/>
          </w:tcPr>
          <w:p w:rsidR="004A0039" w:rsidRDefault="003D6FC2">
            <w:pPr>
              <w:autoSpaceDE w:val="0"/>
              <w:autoSpaceDN w:val="0"/>
              <w:adjustRightInd w:val="0"/>
              <w:spacing w:line="360" w:lineRule="auto"/>
              <w:rPr>
                <w:rFonts w:ascii="Times New Roman" w:hAnsi="Times New Roman" w:cs="Times New Roman"/>
                <w:b/>
                <w:color w:val="000000"/>
              </w:rPr>
            </w:pPr>
            <w:r>
              <w:rPr>
                <w:rFonts w:ascii="Times New Roman" w:hAnsi="Times New Roman" w:cs="Times New Roman"/>
                <w:b/>
                <w:color w:val="000000"/>
              </w:rPr>
              <w:t>Gender</w:t>
            </w: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Female</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37</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37.0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Male</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63</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63.0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Total</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100.0</w:t>
            </w:r>
          </w:p>
        </w:tc>
      </w:tr>
      <w:tr w:rsidR="004A0039">
        <w:tc>
          <w:tcPr>
            <w:tcW w:w="2307" w:type="dxa"/>
            <w:vMerge w:val="restart"/>
            <w:vAlign w:val="center"/>
          </w:tcPr>
          <w:p w:rsidR="004A0039" w:rsidRDefault="003D6FC2">
            <w:pPr>
              <w:autoSpaceDE w:val="0"/>
              <w:autoSpaceDN w:val="0"/>
              <w:adjustRightInd w:val="0"/>
              <w:spacing w:line="360" w:lineRule="auto"/>
              <w:rPr>
                <w:rFonts w:ascii="Times New Roman" w:hAnsi="Times New Roman" w:cs="Times New Roman"/>
                <w:b/>
                <w:color w:val="000000"/>
              </w:rPr>
            </w:pPr>
            <w:r>
              <w:rPr>
                <w:rFonts w:ascii="Times New Roman" w:hAnsi="Times New Roman" w:cs="Times New Roman"/>
                <w:b/>
                <w:color w:val="000000"/>
              </w:rPr>
              <w:t>Education</w:t>
            </w: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HSC</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9</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9.0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Bachelor</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87</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87.0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Masters or equivalent or above</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4</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4.0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Total</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100.0</w:t>
            </w:r>
          </w:p>
        </w:tc>
      </w:tr>
      <w:tr w:rsidR="004A0039">
        <w:tc>
          <w:tcPr>
            <w:tcW w:w="2307" w:type="dxa"/>
            <w:vMerge w:val="restart"/>
            <w:vAlign w:val="center"/>
          </w:tcPr>
          <w:p w:rsidR="004A0039" w:rsidRDefault="004A0039">
            <w:pPr>
              <w:autoSpaceDE w:val="0"/>
              <w:autoSpaceDN w:val="0"/>
              <w:adjustRightInd w:val="0"/>
              <w:spacing w:line="360" w:lineRule="auto"/>
              <w:rPr>
                <w:rFonts w:ascii="Times New Roman" w:hAnsi="Times New Roman" w:cs="Times New Roman"/>
                <w:b/>
                <w:color w:val="000000"/>
              </w:rPr>
            </w:pPr>
          </w:p>
          <w:p w:rsidR="004A0039" w:rsidRDefault="004A0039">
            <w:pPr>
              <w:autoSpaceDE w:val="0"/>
              <w:autoSpaceDN w:val="0"/>
              <w:adjustRightInd w:val="0"/>
              <w:spacing w:line="360" w:lineRule="auto"/>
              <w:rPr>
                <w:rFonts w:ascii="Times New Roman" w:hAnsi="Times New Roman" w:cs="Times New Roman"/>
                <w:b/>
                <w:color w:val="000000"/>
              </w:rPr>
            </w:pPr>
          </w:p>
          <w:p w:rsidR="004A0039" w:rsidRDefault="003D6FC2">
            <w:pPr>
              <w:autoSpaceDE w:val="0"/>
              <w:autoSpaceDN w:val="0"/>
              <w:adjustRightInd w:val="0"/>
              <w:spacing w:line="360" w:lineRule="auto"/>
              <w:rPr>
                <w:rFonts w:ascii="Times New Roman" w:hAnsi="Times New Roman" w:cs="Times New Roman"/>
                <w:b/>
                <w:color w:val="000000"/>
              </w:rPr>
            </w:pPr>
            <w:r>
              <w:rPr>
                <w:rFonts w:ascii="Times New Roman" w:hAnsi="Times New Roman" w:cs="Times New Roman"/>
                <w:b/>
                <w:color w:val="000000"/>
              </w:rPr>
              <w:t>Profession</w:t>
            </w:r>
          </w:p>
          <w:p w:rsidR="004A0039" w:rsidRDefault="004A0039">
            <w:pPr>
              <w:spacing w:line="360" w:lineRule="auto"/>
              <w:rPr>
                <w:rFonts w:ascii="Times New Roman" w:hAnsi="Times New Roman" w:cs="Times New Roman"/>
                <w:b/>
                <w:color w:val="000000"/>
              </w:rPr>
            </w:pPr>
          </w:p>
          <w:p w:rsidR="004A0039" w:rsidRDefault="004A0039">
            <w:pPr>
              <w:spacing w:line="360" w:lineRule="auto"/>
              <w:rPr>
                <w:rFonts w:ascii="Times New Roman" w:hAnsi="Times New Roman" w:cs="Times New Roman"/>
                <w:b/>
                <w:color w:val="000000"/>
              </w:rPr>
            </w:pPr>
          </w:p>
        </w:tc>
        <w:tc>
          <w:tcPr>
            <w:tcW w:w="2309" w:type="dxa"/>
            <w:vAlign w:val="center"/>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Student</w:t>
            </w:r>
          </w:p>
        </w:tc>
        <w:tc>
          <w:tcPr>
            <w:tcW w:w="2316" w:type="dxa"/>
            <w:vAlign w:val="center"/>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88</w:t>
            </w:r>
          </w:p>
        </w:tc>
        <w:tc>
          <w:tcPr>
            <w:tcW w:w="2311" w:type="dxa"/>
            <w:vAlign w:val="center"/>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88.0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Service Holder</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12</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12.0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Business</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0</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b/>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Total</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100.0</w:t>
            </w:r>
          </w:p>
        </w:tc>
      </w:tr>
      <w:tr w:rsidR="004A0039">
        <w:tc>
          <w:tcPr>
            <w:tcW w:w="2307" w:type="dxa"/>
            <w:vMerge w:val="restart"/>
            <w:vAlign w:val="center"/>
          </w:tcPr>
          <w:p w:rsidR="004A0039" w:rsidRDefault="003D6FC2">
            <w:pPr>
              <w:autoSpaceDE w:val="0"/>
              <w:autoSpaceDN w:val="0"/>
              <w:adjustRightInd w:val="0"/>
              <w:spacing w:line="360" w:lineRule="auto"/>
              <w:rPr>
                <w:rFonts w:ascii="Times New Roman" w:hAnsi="Times New Roman" w:cs="Times New Roman"/>
                <w:b/>
                <w:color w:val="000000"/>
              </w:rPr>
            </w:pPr>
            <w:r>
              <w:rPr>
                <w:rFonts w:ascii="Times New Roman" w:hAnsi="Times New Roman" w:cs="Times New Roman"/>
                <w:b/>
                <w:color w:val="000000"/>
              </w:rPr>
              <w:t>Average Monthly Family Income</w:t>
            </w: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30,000 or below</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16</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16.0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30,000 – 60,000</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19</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19.0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60,000 – 90, 000</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40</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40.0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90, 000 – 1,20, 000</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20</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20.0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Above 1,20,000</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5</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5.0</w:t>
            </w:r>
          </w:p>
        </w:tc>
      </w:tr>
      <w:tr w:rsidR="004A0039">
        <w:tc>
          <w:tcPr>
            <w:tcW w:w="2307" w:type="dxa"/>
            <w:vMerge/>
          </w:tcPr>
          <w:p w:rsidR="004A0039" w:rsidRDefault="004A0039">
            <w:pPr>
              <w:autoSpaceDE w:val="0"/>
              <w:autoSpaceDN w:val="0"/>
              <w:adjustRightInd w:val="0"/>
              <w:spacing w:line="360" w:lineRule="auto"/>
              <w:rPr>
                <w:rFonts w:ascii="Times New Roman" w:hAnsi="Times New Roman" w:cs="Times New Roman"/>
                <w:color w:val="000000"/>
              </w:rPr>
            </w:pPr>
          </w:p>
        </w:tc>
        <w:tc>
          <w:tcPr>
            <w:tcW w:w="2309"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Total</w:t>
            </w:r>
          </w:p>
        </w:tc>
        <w:tc>
          <w:tcPr>
            <w:tcW w:w="2316"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w:t>
            </w:r>
          </w:p>
        </w:tc>
        <w:tc>
          <w:tcPr>
            <w:tcW w:w="2311" w:type="dxa"/>
          </w:tcPr>
          <w:p w:rsidR="004A0039" w:rsidRDefault="003D6FC2">
            <w:pPr>
              <w:autoSpaceDE w:val="0"/>
              <w:autoSpaceDN w:val="0"/>
              <w:adjustRightInd w:val="0"/>
              <w:spacing w:line="360" w:lineRule="auto"/>
              <w:rPr>
                <w:rFonts w:ascii="Times New Roman" w:hAnsi="Times New Roman" w:cs="Times New Roman"/>
                <w:color w:val="000000"/>
              </w:rPr>
            </w:pPr>
            <w:r>
              <w:rPr>
                <w:rFonts w:ascii="Times New Roman" w:hAnsi="Times New Roman" w:cs="Times New Roman"/>
                <w:color w:val="000000"/>
              </w:rPr>
              <w:t>100.0</w:t>
            </w:r>
          </w:p>
        </w:tc>
      </w:tr>
    </w:tbl>
    <w:p w:rsidR="004A0039" w:rsidRDefault="004A0039">
      <w:pPr>
        <w:autoSpaceDE w:val="0"/>
        <w:autoSpaceDN w:val="0"/>
        <w:adjustRightInd w:val="0"/>
        <w:spacing w:line="360" w:lineRule="auto"/>
        <w:rPr>
          <w:rFonts w:ascii="Times New Roman" w:hAnsi="Times New Roman" w:cs="Times New Roman"/>
          <w:b/>
          <w:color w:val="000000"/>
          <w:sz w:val="24"/>
          <w:szCs w:val="24"/>
        </w:rPr>
      </w:pPr>
    </w:p>
    <w:p w:rsidR="004A0039" w:rsidRDefault="003D6FC2">
      <w:pPr>
        <w:autoSpaceDE w:val="0"/>
        <w:autoSpaceDN w:val="0"/>
        <w:adjustRightInd w:val="0"/>
        <w:spacing w:line="360" w:lineRule="auto"/>
        <w:ind w:left="40" w:right="-20"/>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Table 12: Ite</w:t>
      </w:r>
      <w:r>
        <w:rPr>
          <w:rFonts w:ascii="Times New Roman" w:hAnsi="Times New Roman" w:cs="Times New Roman"/>
          <w:b/>
          <w:color w:val="000000"/>
          <w:spacing w:val="2"/>
          <w:sz w:val="24"/>
          <w:szCs w:val="24"/>
        </w:rPr>
        <w:t>m</w:t>
      </w:r>
      <w:r>
        <w:rPr>
          <w:rFonts w:ascii="Times New Roman" w:hAnsi="Times New Roman" w:cs="Times New Roman"/>
          <w:b/>
          <w:color w:val="000000"/>
          <w:sz w:val="24"/>
          <w:szCs w:val="24"/>
        </w:rPr>
        <w:t>s in the C</w:t>
      </w:r>
      <w:r w:rsidR="0000129A">
        <w:rPr>
          <w:rFonts w:ascii="Times New Roman" w:hAnsi="Times New Roman" w:cs="Times New Roman"/>
          <w:b/>
          <w:color w:val="000000"/>
          <w:sz w:val="24"/>
          <w:szCs w:val="24"/>
        </w:rPr>
        <w:t>B</w:t>
      </w:r>
      <w:r>
        <w:rPr>
          <w:rFonts w:ascii="Times New Roman" w:hAnsi="Times New Roman" w:cs="Times New Roman"/>
          <w:b/>
          <w:color w:val="000000"/>
          <w:spacing w:val="2"/>
          <w:sz w:val="24"/>
          <w:szCs w:val="24"/>
        </w:rPr>
        <w:t>B</w:t>
      </w:r>
      <w:r>
        <w:rPr>
          <w:rFonts w:ascii="Times New Roman" w:hAnsi="Times New Roman" w:cs="Times New Roman"/>
          <w:b/>
          <w:color w:val="000000"/>
          <w:sz w:val="24"/>
          <w:szCs w:val="24"/>
        </w:rPr>
        <w:t>E scales of study</w:t>
      </w:r>
    </w:p>
    <w:tbl>
      <w:tblPr>
        <w:tblStyle w:val="TableGrid"/>
        <w:tblW w:w="9152" w:type="dxa"/>
        <w:tblLook w:val="04A0" w:firstRow="1" w:lastRow="0" w:firstColumn="1" w:lastColumn="0" w:noHBand="0" w:noVBand="1"/>
      </w:tblPr>
      <w:tblGrid>
        <w:gridCol w:w="9152"/>
      </w:tblGrid>
      <w:tr w:rsidR="004A0039">
        <w:trPr>
          <w:trHeight w:val="342"/>
        </w:trPr>
        <w:tc>
          <w:tcPr>
            <w:tcW w:w="9152" w:type="dxa"/>
          </w:tcPr>
          <w:p w:rsidR="004A0039" w:rsidRDefault="003D6FC2">
            <w:pPr>
              <w:spacing w:line="360" w:lineRule="auto"/>
              <w:rPr>
                <w:rFonts w:ascii="Times New Roman" w:hAnsi="Times New Roman" w:cs="Times New Roman"/>
                <w:b/>
                <w:i/>
                <w:color w:val="000000"/>
              </w:rPr>
            </w:pPr>
            <w:r>
              <w:rPr>
                <w:rFonts w:ascii="Times New Roman" w:hAnsi="Times New Roman" w:cs="Times New Roman"/>
                <w:b/>
                <w:i/>
                <w:color w:val="000000"/>
              </w:rPr>
              <w:t>Cognitive</w:t>
            </w:r>
          </w:p>
        </w:tc>
      </w:tr>
      <w:tr w:rsidR="004A0039">
        <w:trPr>
          <w:trHeight w:val="323"/>
        </w:trPr>
        <w:tc>
          <w:tcPr>
            <w:tcW w:w="9152"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1. I like to know more about the brand</w:t>
            </w:r>
          </w:p>
        </w:tc>
      </w:tr>
      <w:tr w:rsidR="004A0039">
        <w:trPr>
          <w:trHeight w:val="342"/>
        </w:trPr>
        <w:tc>
          <w:tcPr>
            <w:tcW w:w="9152" w:type="dxa"/>
          </w:tcPr>
          <w:p w:rsidR="004A0039" w:rsidRDefault="003D6FC2" w:rsidP="007951F1">
            <w:pPr>
              <w:spacing w:line="360" w:lineRule="auto"/>
              <w:rPr>
                <w:rFonts w:ascii="Times New Roman" w:hAnsi="Times New Roman" w:cs="Times New Roman"/>
                <w:color w:val="000000"/>
              </w:rPr>
            </w:pPr>
            <w:r>
              <w:rPr>
                <w:rFonts w:ascii="Times New Roman" w:hAnsi="Times New Roman" w:cs="Times New Roman"/>
                <w:color w:val="000000"/>
              </w:rPr>
              <w:t xml:space="preserve">2. I like </w:t>
            </w:r>
            <w:r w:rsidR="007951F1" w:rsidRPr="007951F1">
              <w:rPr>
                <w:rFonts w:ascii="Times New Roman" w:hAnsi="Times New Roman" w:cs="Times New Roman"/>
                <w:color w:val="000000"/>
              </w:rPr>
              <w:t>phenomenon</w:t>
            </w:r>
            <w:r w:rsidR="007951F1">
              <w:rPr>
                <w:rFonts w:ascii="Times New Roman" w:hAnsi="Times New Roman" w:cs="Times New Roman"/>
                <w:color w:val="000000"/>
              </w:rPr>
              <w:t xml:space="preserve">’s they’re </w:t>
            </w:r>
            <w:r>
              <w:rPr>
                <w:rFonts w:ascii="Times New Roman" w:hAnsi="Times New Roman" w:cs="Times New Roman"/>
                <w:color w:val="000000"/>
              </w:rPr>
              <w:t>related to this brand.</w:t>
            </w:r>
          </w:p>
        </w:tc>
      </w:tr>
      <w:tr w:rsidR="004A0039">
        <w:trPr>
          <w:trHeight w:val="323"/>
        </w:trPr>
        <w:tc>
          <w:tcPr>
            <w:tcW w:w="9152"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3. I like to learn more about the brand.</w:t>
            </w:r>
          </w:p>
        </w:tc>
      </w:tr>
      <w:tr w:rsidR="004A0039">
        <w:trPr>
          <w:trHeight w:val="342"/>
        </w:trPr>
        <w:tc>
          <w:tcPr>
            <w:tcW w:w="9152"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4. I pay a lot of attention to anything about this brand.</w:t>
            </w:r>
          </w:p>
        </w:tc>
      </w:tr>
      <w:tr w:rsidR="004A0039">
        <w:trPr>
          <w:trHeight w:val="342"/>
        </w:trPr>
        <w:tc>
          <w:tcPr>
            <w:tcW w:w="9152"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 xml:space="preserve">5. I keep up with things </w:t>
            </w:r>
            <w:r w:rsidR="007951F1" w:rsidRPr="007951F1">
              <w:rPr>
                <w:rFonts w:ascii="Times New Roman" w:hAnsi="Times New Roman" w:cs="Times New Roman"/>
                <w:color w:val="000000"/>
              </w:rPr>
              <w:t>linked</w:t>
            </w:r>
            <w:r>
              <w:rPr>
                <w:rFonts w:ascii="Times New Roman" w:hAnsi="Times New Roman" w:cs="Times New Roman"/>
                <w:color w:val="000000"/>
              </w:rPr>
              <w:t xml:space="preserve"> to the brand.</w:t>
            </w:r>
          </w:p>
        </w:tc>
      </w:tr>
    </w:tbl>
    <w:p w:rsidR="004A0039" w:rsidRDefault="004A0039">
      <w:pPr>
        <w:autoSpaceDE w:val="0"/>
        <w:autoSpaceDN w:val="0"/>
        <w:adjustRightInd w:val="0"/>
        <w:spacing w:line="360" w:lineRule="auto"/>
        <w:rPr>
          <w:rFonts w:ascii="Times New Roman" w:hAnsi="Times New Roman" w:cs="Times New Roman"/>
          <w:b/>
          <w:color w:val="000000"/>
          <w:sz w:val="24"/>
          <w:szCs w:val="24"/>
        </w:rPr>
      </w:pPr>
    </w:p>
    <w:tbl>
      <w:tblPr>
        <w:tblStyle w:val="TableGrid"/>
        <w:tblW w:w="9167" w:type="dxa"/>
        <w:tblLook w:val="04A0" w:firstRow="1" w:lastRow="0" w:firstColumn="1" w:lastColumn="0" w:noHBand="0" w:noVBand="1"/>
      </w:tblPr>
      <w:tblGrid>
        <w:gridCol w:w="9167"/>
      </w:tblGrid>
      <w:tr w:rsidR="004A0039">
        <w:trPr>
          <w:trHeight w:val="423"/>
        </w:trPr>
        <w:tc>
          <w:tcPr>
            <w:tcW w:w="9167" w:type="dxa"/>
          </w:tcPr>
          <w:p w:rsidR="004A0039" w:rsidRDefault="003D6FC2">
            <w:pPr>
              <w:spacing w:line="360" w:lineRule="auto"/>
              <w:rPr>
                <w:rFonts w:ascii="Times New Roman" w:hAnsi="Times New Roman" w:cs="Times New Roman"/>
                <w:b/>
                <w:i/>
                <w:color w:val="000000"/>
              </w:rPr>
            </w:pPr>
            <w:r>
              <w:rPr>
                <w:rFonts w:ascii="Times New Roman" w:hAnsi="Times New Roman" w:cs="Times New Roman"/>
                <w:b/>
                <w:i/>
                <w:color w:val="000000"/>
              </w:rPr>
              <w:t>Esteem</w:t>
            </w:r>
          </w:p>
        </w:tc>
      </w:tr>
      <w:tr w:rsidR="004A0039">
        <w:trPr>
          <w:trHeight w:val="400"/>
        </w:trPr>
        <w:tc>
          <w:tcPr>
            <w:tcW w:w="9167" w:type="dxa"/>
          </w:tcPr>
          <w:p w:rsidR="004A0039" w:rsidRDefault="003D6FC2" w:rsidP="007951F1">
            <w:pPr>
              <w:spacing w:line="360" w:lineRule="auto"/>
              <w:rPr>
                <w:rFonts w:ascii="Times New Roman" w:hAnsi="Times New Roman" w:cs="Times New Roman"/>
                <w:color w:val="000000"/>
              </w:rPr>
            </w:pPr>
            <w:r>
              <w:rPr>
                <w:rFonts w:ascii="Times New Roman" w:hAnsi="Times New Roman" w:cs="Times New Roman"/>
                <w:color w:val="000000"/>
              </w:rPr>
              <w:t xml:space="preserve">1. anything </w:t>
            </w:r>
            <w:r w:rsidR="007951F1">
              <w:rPr>
                <w:rFonts w:ascii="Times New Roman" w:hAnsi="Times New Roman" w:cs="Times New Roman"/>
                <w:color w:val="000000"/>
              </w:rPr>
              <w:t>linked</w:t>
            </w:r>
            <w:r>
              <w:rPr>
                <w:rFonts w:ascii="Times New Roman" w:hAnsi="Times New Roman" w:cs="Times New Roman"/>
                <w:color w:val="000000"/>
              </w:rPr>
              <w:t xml:space="preserve"> to the brand grabs my attention</w:t>
            </w:r>
          </w:p>
        </w:tc>
      </w:tr>
      <w:tr w:rsidR="004A0039">
        <w:trPr>
          <w:trHeight w:val="423"/>
        </w:trPr>
        <w:tc>
          <w:tcPr>
            <w:tcW w:w="9167"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2. I am passionate about the brand.</w:t>
            </w:r>
          </w:p>
        </w:tc>
      </w:tr>
      <w:tr w:rsidR="004A0039">
        <w:trPr>
          <w:trHeight w:val="400"/>
        </w:trPr>
        <w:tc>
          <w:tcPr>
            <w:tcW w:w="9167"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3. My days wouldn’t be the same without this brand.</w:t>
            </w:r>
          </w:p>
        </w:tc>
      </w:tr>
      <w:tr w:rsidR="004A0039">
        <w:trPr>
          <w:trHeight w:val="400"/>
        </w:trPr>
        <w:tc>
          <w:tcPr>
            <w:tcW w:w="9167"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4. I feel emotionally attached with the brand.</w:t>
            </w:r>
          </w:p>
        </w:tc>
      </w:tr>
    </w:tbl>
    <w:p w:rsidR="004A0039" w:rsidRDefault="004A0039">
      <w:pPr>
        <w:autoSpaceDE w:val="0"/>
        <w:autoSpaceDN w:val="0"/>
        <w:adjustRightInd w:val="0"/>
        <w:spacing w:line="360" w:lineRule="auto"/>
        <w:rPr>
          <w:rFonts w:ascii="Times New Roman" w:hAnsi="Times New Roman" w:cs="Times New Roman"/>
          <w:b/>
          <w:color w:val="000000"/>
          <w:sz w:val="24"/>
          <w:szCs w:val="24"/>
        </w:rPr>
      </w:pPr>
    </w:p>
    <w:tbl>
      <w:tblPr>
        <w:tblStyle w:val="TableGrid"/>
        <w:tblW w:w="0" w:type="auto"/>
        <w:tblLook w:val="04A0" w:firstRow="1" w:lastRow="0" w:firstColumn="1" w:lastColumn="0" w:noHBand="0" w:noVBand="1"/>
      </w:tblPr>
      <w:tblGrid>
        <w:gridCol w:w="9243"/>
      </w:tblGrid>
      <w:tr w:rsidR="004A0039">
        <w:tc>
          <w:tcPr>
            <w:tcW w:w="9243" w:type="dxa"/>
          </w:tcPr>
          <w:p w:rsidR="004A0039" w:rsidRDefault="003D6FC2">
            <w:pPr>
              <w:spacing w:line="360" w:lineRule="auto"/>
              <w:rPr>
                <w:rFonts w:ascii="Times New Roman" w:hAnsi="Times New Roman" w:cs="Times New Roman"/>
                <w:b/>
                <w:i/>
                <w:color w:val="000000"/>
              </w:rPr>
            </w:pPr>
            <w:r>
              <w:rPr>
                <w:rFonts w:ascii="Times New Roman" w:hAnsi="Times New Roman" w:cs="Times New Roman"/>
                <w:b/>
                <w:i/>
                <w:color w:val="000000"/>
              </w:rPr>
              <w:t>Social</w:t>
            </w:r>
          </w:p>
        </w:tc>
      </w:tr>
      <w:tr w:rsidR="004A0039">
        <w:tc>
          <w:tcPr>
            <w:tcW w:w="9243"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1. I think the brand has a genuine concern about its customer.</w:t>
            </w:r>
          </w:p>
        </w:tc>
      </w:tr>
      <w:tr w:rsidR="004A0039">
        <w:tc>
          <w:tcPr>
            <w:tcW w:w="9243"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 xml:space="preserve">2. I think the brand goes out of its way to </w:t>
            </w:r>
            <w:r w:rsidR="007951F1" w:rsidRPr="007951F1">
              <w:rPr>
                <w:rFonts w:ascii="Times New Roman" w:hAnsi="Times New Roman" w:cs="Times New Roman"/>
                <w:color w:val="000000"/>
              </w:rPr>
              <w:t>work for</w:t>
            </w:r>
            <w:r>
              <w:rPr>
                <w:rFonts w:ascii="Times New Roman" w:hAnsi="Times New Roman" w:cs="Times New Roman"/>
                <w:color w:val="000000"/>
              </w:rPr>
              <w:t xml:space="preserve"> its customer.</w:t>
            </w:r>
          </w:p>
        </w:tc>
      </w:tr>
      <w:tr w:rsidR="004A0039">
        <w:tc>
          <w:tcPr>
            <w:tcW w:w="9243" w:type="dxa"/>
          </w:tcPr>
          <w:p w:rsidR="004A0039" w:rsidRDefault="003D6FC2" w:rsidP="007951F1">
            <w:pPr>
              <w:spacing w:line="360" w:lineRule="auto"/>
              <w:rPr>
                <w:rFonts w:ascii="Times New Roman" w:hAnsi="Times New Roman" w:cs="Times New Roman"/>
                <w:color w:val="000000"/>
              </w:rPr>
            </w:pPr>
            <w:r>
              <w:rPr>
                <w:rFonts w:ascii="Times New Roman" w:hAnsi="Times New Roman" w:cs="Times New Roman"/>
                <w:color w:val="000000"/>
              </w:rPr>
              <w:t xml:space="preserve">3. I think the brand always </w:t>
            </w:r>
            <w:r w:rsidR="007951F1">
              <w:rPr>
                <w:rFonts w:ascii="Times New Roman" w:hAnsi="Times New Roman" w:cs="Times New Roman"/>
                <w:color w:val="000000"/>
              </w:rPr>
              <w:t>seek</w:t>
            </w:r>
            <w:r>
              <w:rPr>
                <w:rFonts w:ascii="Times New Roman" w:hAnsi="Times New Roman" w:cs="Times New Roman"/>
                <w:color w:val="000000"/>
              </w:rPr>
              <w:t>s to do the right things for its customer.</w:t>
            </w:r>
          </w:p>
        </w:tc>
      </w:tr>
    </w:tbl>
    <w:p w:rsidR="004A0039" w:rsidRDefault="004A0039">
      <w:pPr>
        <w:autoSpaceDE w:val="0"/>
        <w:autoSpaceDN w:val="0"/>
        <w:adjustRightInd w:val="0"/>
        <w:spacing w:line="360" w:lineRule="auto"/>
        <w:rPr>
          <w:rFonts w:ascii="Times New Roman" w:hAnsi="Times New Roman" w:cs="Times New Roman"/>
          <w:b/>
          <w:color w:val="000000"/>
          <w:sz w:val="24"/>
          <w:szCs w:val="24"/>
        </w:rPr>
      </w:pPr>
    </w:p>
    <w:tbl>
      <w:tblPr>
        <w:tblStyle w:val="TableGrid"/>
        <w:tblW w:w="0" w:type="auto"/>
        <w:tblLook w:val="04A0" w:firstRow="1" w:lastRow="0" w:firstColumn="1" w:lastColumn="0" w:noHBand="0" w:noVBand="1"/>
      </w:tblPr>
      <w:tblGrid>
        <w:gridCol w:w="9243"/>
      </w:tblGrid>
      <w:tr w:rsidR="004A0039">
        <w:tc>
          <w:tcPr>
            <w:tcW w:w="9243" w:type="dxa"/>
          </w:tcPr>
          <w:p w:rsidR="004A0039" w:rsidRDefault="003D6FC2">
            <w:pPr>
              <w:spacing w:line="360" w:lineRule="auto"/>
              <w:rPr>
                <w:rFonts w:ascii="Times New Roman" w:hAnsi="Times New Roman" w:cs="Times New Roman"/>
                <w:b/>
                <w:i/>
                <w:color w:val="000000"/>
              </w:rPr>
            </w:pPr>
            <w:r>
              <w:rPr>
                <w:rFonts w:ascii="Times New Roman" w:hAnsi="Times New Roman" w:cs="Times New Roman"/>
                <w:b/>
                <w:i/>
                <w:color w:val="000000"/>
              </w:rPr>
              <w:t>Brand equity</w:t>
            </w:r>
          </w:p>
        </w:tc>
      </w:tr>
      <w:tr w:rsidR="004A0039">
        <w:tc>
          <w:tcPr>
            <w:tcW w:w="9243"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1. This brand is strong.</w:t>
            </w:r>
          </w:p>
        </w:tc>
      </w:tr>
      <w:tr w:rsidR="004A0039">
        <w:tc>
          <w:tcPr>
            <w:tcW w:w="9243"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2. This brand is well known.</w:t>
            </w:r>
          </w:p>
        </w:tc>
      </w:tr>
      <w:tr w:rsidR="004A0039">
        <w:tc>
          <w:tcPr>
            <w:tcW w:w="9243" w:type="dxa"/>
          </w:tcPr>
          <w:p w:rsidR="004A0039" w:rsidRDefault="003D6FC2">
            <w:pPr>
              <w:spacing w:line="360" w:lineRule="auto"/>
              <w:rPr>
                <w:rFonts w:ascii="Times New Roman" w:hAnsi="Times New Roman" w:cs="Times New Roman"/>
                <w:color w:val="000000"/>
              </w:rPr>
            </w:pPr>
            <w:r>
              <w:rPr>
                <w:rFonts w:ascii="Times New Roman" w:hAnsi="Times New Roman" w:cs="Times New Roman"/>
                <w:color w:val="000000"/>
              </w:rPr>
              <w:t>3. This brand is unique.</w:t>
            </w:r>
          </w:p>
        </w:tc>
      </w:tr>
    </w:tbl>
    <w:p w:rsidR="004A0039" w:rsidRDefault="004A0039">
      <w:pPr>
        <w:autoSpaceDE w:val="0"/>
        <w:autoSpaceDN w:val="0"/>
        <w:adjustRightInd w:val="0"/>
        <w:spacing w:line="360" w:lineRule="auto"/>
        <w:rPr>
          <w:rFonts w:ascii="Times New Roman" w:hAnsi="Times New Roman" w:cs="Times New Roman"/>
          <w:b/>
          <w:color w:val="000000"/>
          <w:sz w:val="24"/>
          <w:szCs w:val="24"/>
        </w:rPr>
      </w:pPr>
    </w:p>
    <w:p w:rsidR="004A0039" w:rsidRDefault="004A0039">
      <w:pPr>
        <w:autoSpaceDE w:val="0"/>
        <w:autoSpaceDN w:val="0"/>
        <w:adjustRightInd w:val="0"/>
        <w:spacing w:line="360" w:lineRule="auto"/>
        <w:rPr>
          <w:rFonts w:ascii="Times New Roman" w:hAnsi="Times New Roman" w:cs="Times New Roman"/>
          <w:b/>
          <w:color w:val="000000"/>
          <w:sz w:val="24"/>
          <w:szCs w:val="24"/>
        </w:rPr>
      </w:pPr>
    </w:p>
    <w:p w:rsidR="004A0039" w:rsidRDefault="004A0039">
      <w:pPr>
        <w:tabs>
          <w:tab w:val="left" w:pos="1500"/>
        </w:tabs>
        <w:spacing w:line="360" w:lineRule="auto"/>
        <w:jc w:val="both"/>
        <w:rPr>
          <w:rFonts w:ascii="Times New Roman" w:hAnsi="Times New Roman" w:cs="Times New Roman"/>
          <w:b/>
          <w:color w:val="000000"/>
          <w:sz w:val="24"/>
          <w:szCs w:val="24"/>
          <w:u w:val="single"/>
        </w:rPr>
      </w:pPr>
    </w:p>
    <w:p w:rsidR="004A0039" w:rsidRDefault="004A0039">
      <w:pPr>
        <w:tabs>
          <w:tab w:val="left" w:pos="1500"/>
        </w:tabs>
        <w:spacing w:line="360" w:lineRule="auto"/>
        <w:jc w:val="both"/>
        <w:rPr>
          <w:rFonts w:ascii="Times New Roman" w:hAnsi="Times New Roman" w:cs="Times New Roman"/>
          <w:b/>
          <w:color w:val="000000"/>
          <w:sz w:val="24"/>
          <w:szCs w:val="24"/>
          <w:u w:val="single"/>
        </w:rPr>
      </w:pPr>
    </w:p>
    <w:p w:rsidR="004A0039" w:rsidRDefault="004A0039">
      <w:pPr>
        <w:tabs>
          <w:tab w:val="left" w:pos="1500"/>
        </w:tabs>
        <w:spacing w:line="360" w:lineRule="auto"/>
        <w:jc w:val="both"/>
        <w:rPr>
          <w:rFonts w:ascii="Times New Roman" w:hAnsi="Times New Roman" w:cs="Times New Roman"/>
          <w:b/>
          <w:color w:val="000000"/>
          <w:sz w:val="24"/>
          <w:szCs w:val="24"/>
          <w:u w:val="single"/>
        </w:rPr>
      </w:pPr>
    </w:p>
    <w:p w:rsidR="004A0039" w:rsidRDefault="003D6FC2">
      <w:pPr>
        <w:tabs>
          <w:tab w:val="left" w:pos="1500"/>
        </w:tabs>
        <w:spacing w:line="360" w:lineRule="auto"/>
        <w:jc w:val="both"/>
        <w:rPr>
          <w:rFonts w:ascii="Times New Roman" w:hAnsi="Times New Roman" w:cs="Times New Roman"/>
          <w:b/>
          <w:color w:val="000000"/>
          <w:sz w:val="24"/>
          <w:szCs w:val="24"/>
          <w:u w:val="single"/>
        </w:rPr>
      </w:pPr>
      <w:r>
        <w:rPr>
          <w:rFonts w:ascii="Times New Roman" w:hAnsi="Times New Roman" w:cs="Times New Roman"/>
          <w:b/>
          <w:color w:val="000000"/>
          <w:sz w:val="24"/>
          <w:szCs w:val="24"/>
          <w:u w:val="single"/>
        </w:rPr>
        <w:lastRenderedPageBreak/>
        <w:t>Reliability of the Constructs Used:</w:t>
      </w:r>
    </w:p>
    <w:p w:rsidR="004A0039" w:rsidRDefault="003D6FC2">
      <w:pPr>
        <w:tabs>
          <w:tab w:val="left" w:pos="1500"/>
        </w:tabs>
        <w:spacing w:line="360" w:lineRule="auto"/>
        <w:jc w:val="both"/>
        <w:rPr>
          <w:rFonts w:ascii="Times New Roman" w:hAnsi="Times New Roman" w:cs="Times New Roman"/>
          <w:color w:val="000000"/>
          <w:sz w:val="24"/>
          <w:szCs w:val="24"/>
          <w:shd w:val="clear" w:color="auto" w:fill="FFFFFF"/>
        </w:rPr>
      </w:pPr>
      <w:proofErr w:type="spellStart"/>
      <w:r>
        <w:rPr>
          <w:rFonts w:ascii="Times New Roman" w:hAnsi="Times New Roman" w:cs="Times New Roman"/>
          <w:color w:val="000000"/>
          <w:sz w:val="24"/>
          <w:szCs w:val="24"/>
        </w:rPr>
        <w:t>Cronbach’s</w:t>
      </w:r>
      <w:proofErr w:type="spellEnd"/>
      <w:r>
        <w:rPr>
          <w:rFonts w:ascii="Times New Roman" w:hAnsi="Times New Roman" w:cs="Times New Roman"/>
          <w:color w:val="000000"/>
          <w:sz w:val="24"/>
          <w:szCs w:val="24"/>
        </w:rPr>
        <w:t xml:space="preserve"> alpha was used to assess the reliability of this study. </w:t>
      </w:r>
      <w:proofErr w:type="spellStart"/>
      <w:r>
        <w:rPr>
          <w:rFonts w:ascii="Times New Roman" w:hAnsi="Times New Roman" w:cs="Times New Roman"/>
          <w:b/>
          <w:bCs/>
          <w:color w:val="000000"/>
          <w:sz w:val="24"/>
          <w:szCs w:val="24"/>
          <w:shd w:val="clear" w:color="auto" w:fill="FFFFFF"/>
        </w:rPr>
        <w:t>Cronbach's</w:t>
      </w:r>
      <w:proofErr w:type="spellEnd"/>
      <w:r>
        <w:rPr>
          <w:rStyle w:val="apple-converted-space"/>
          <w:rFonts w:ascii="Times New Roman" w:hAnsi="Times New Roman" w:cs="Times New Roman"/>
          <w:b/>
          <w:bCs/>
          <w:color w:val="000000"/>
          <w:sz w:val="24"/>
          <w:szCs w:val="24"/>
          <w:shd w:val="clear" w:color="auto" w:fill="FFFFFF"/>
        </w:rPr>
        <w:t> </w:t>
      </w:r>
      <w:r>
        <w:rPr>
          <w:rFonts w:ascii="Times New Roman" w:hAnsi="Times New Roman" w:cs="Times New Roman"/>
          <w:b/>
          <w:bCs/>
          <w:color w:val="000000"/>
          <w:sz w:val="24"/>
          <w:szCs w:val="24"/>
          <w:shd w:val="clear" w:color="auto" w:fill="FFFFFF"/>
        </w:rPr>
        <w:t xml:space="preserve">alpha </w:t>
      </w:r>
      <w:r w:rsidR="00E43228">
        <w:rPr>
          <w:rFonts w:ascii="Times New Roman" w:hAnsi="Times New Roman" w:cs="Times New Roman"/>
          <w:color w:val="000000"/>
          <w:sz w:val="24"/>
          <w:szCs w:val="24"/>
          <w:shd w:val="clear" w:color="auto" w:fill="FFFFFF"/>
        </w:rPr>
        <w:t xml:space="preserve">is </w:t>
      </w:r>
      <w:proofErr w:type="gramStart"/>
      <w:r w:rsidR="00E43228">
        <w:rPr>
          <w:rFonts w:ascii="Times New Roman" w:hAnsi="Times New Roman" w:cs="Times New Roman"/>
          <w:color w:val="000000"/>
          <w:sz w:val="24"/>
          <w:szCs w:val="24"/>
          <w:shd w:val="clear" w:color="auto" w:fill="FFFFFF"/>
        </w:rPr>
        <w:t>a</w:t>
      </w:r>
      <w:r>
        <w:rPr>
          <w:rFonts w:ascii="Times New Roman" w:hAnsi="Times New Roman" w:cs="Times New Roman"/>
          <w:color w:val="000000"/>
          <w:sz w:val="24"/>
          <w:szCs w:val="24"/>
          <w:shd w:val="clear" w:color="auto" w:fill="FFFFFF"/>
        </w:rPr>
        <w:t xml:space="preserve"> </w:t>
      </w:r>
      <w:r w:rsidR="00E43228" w:rsidRPr="00E43228">
        <w:rPr>
          <w:rFonts w:ascii="Times New Roman" w:hAnsi="Times New Roman" w:cs="Times New Roman"/>
          <w:color w:val="000000"/>
          <w:sz w:val="24"/>
          <w:szCs w:val="24"/>
          <w:shd w:val="clear" w:color="auto" w:fill="FFFFFF"/>
        </w:rPr>
        <w:t>determine</w:t>
      </w:r>
      <w:proofErr w:type="gramEnd"/>
      <w:r>
        <w:rPr>
          <w:rFonts w:ascii="Times New Roman" w:hAnsi="Times New Roman" w:cs="Times New Roman"/>
          <w:color w:val="000000"/>
          <w:sz w:val="24"/>
          <w:szCs w:val="24"/>
          <w:shd w:val="clear" w:color="auto" w:fill="FFFFFF"/>
        </w:rPr>
        <w:t xml:space="preserve"> of the</w:t>
      </w:r>
      <w:r>
        <w:rPr>
          <w:rStyle w:val="apple-converted-space"/>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reliability</w:t>
      </w:r>
      <w:r>
        <w:rPr>
          <w:rStyle w:val="apple-converted-space"/>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of a</w:t>
      </w:r>
      <w:r>
        <w:rPr>
          <w:rStyle w:val="apple-converted-space"/>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psychometric test</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shd w:val="clear" w:color="auto" w:fill="FFFFFF"/>
        </w:rPr>
        <w:t>Cronbach's</w:t>
      </w:r>
      <w:proofErr w:type="spellEnd"/>
      <w:r>
        <w:rPr>
          <w:rFonts w:ascii="Times New Roman" w:hAnsi="Times New Roman" w:cs="Times New Roman"/>
          <w:color w:val="000000"/>
          <w:sz w:val="24"/>
          <w:szCs w:val="24"/>
          <w:shd w:val="clear" w:color="auto" w:fill="FFFFFF"/>
        </w:rPr>
        <w:t xml:space="preserve"> alpha will generally increase as the </w:t>
      </w:r>
      <w:proofErr w:type="spellStart"/>
      <w:r>
        <w:rPr>
          <w:rFonts w:ascii="Times New Roman" w:hAnsi="Times New Roman" w:cs="Times New Roman"/>
          <w:color w:val="000000"/>
          <w:sz w:val="24"/>
          <w:szCs w:val="24"/>
          <w:shd w:val="clear" w:color="auto" w:fill="FFFFFF"/>
        </w:rPr>
        <w:t>intercorrelations</w:t>
      </w:r>
      <w:proofErr w:type="spellEnd"/>
      <w:r>
        <w:rPr>
          <w:rFonts w:ascii="Times New Roman" w:hAnsi="Times New Roman" w:cs="Times New Roman"/>
          <w:color w:val="000000"/>
          <w:sz w:val="24"/>
          <w:szCs w:val="24"/>
          <w:shd w:val="clear" w:color="auto" w:fill="FFFFFF"/>
        </w:rPr>
        <w:t xml:space="preserve"> among test </w:t>
      </w:r>
      <w:r w:rsidR="00E43228" w:rsidRPr="00E43228">
        <w:rPr>
          <w:rFonts w:ascii="Times New Roman" w:hAnsi="Times New Roman" w:cs="Times New Roman"/>
          <w:color w:val="000000"/>
          <w:sz w:val="24"/>
          <w:szCs w:val="24"/>
          <w:shd w:val="clear" w:color="auto" w:fill="FFFFFF"/>
        </w:rPr>
        <w:t>component</w:t>
      </w:r>
      <w:r w:rsidR="00E43228">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xml:space="preserve"> increase, and is thus known as an</w:t>
      </w:r>
      <w:r>
        <w:rPr>
          <w:rStyle w:val="apple-converted-space"/>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internal consistency</w:t>
      </w:r>
      <w:r>
        <w:rPr>
          <w:rStyle w:val="apple-converted-space"/>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 xml:space="preserve">estimate of reliability of test scores. Because </w:t>
      </w:r>
      <w:proofErr w:type="spellStart"/>
      <w:r>
        <w:rPr>
          <w:rFonts w:ascii="Times New Roman" w:hAnsi="Times New Roman" w:cs="Times New Roman"/>
          <w:color w:val="000000"/>
          <w:sz w:val="24"/>
          <w:szCs w:val="24"/>
          <w:shd w:val="clear" w:color="auto" w:fill="FFFFFF"/>
        </w:rPr>
        <w:t>intercorrelations</w:t>
      </w:r>
      <w:proofErr w:type="spellEnd"/>
      <w:r>
        <w:rPr>
          <w:rFonts w:ascii="Times New Roman" w:hAnsi="Times New Roman" w:cs="Times New Roman"/>
          <w:color w:val="000000"/>
          <w:sz w:val="24"/>
          <w:szCs w:val="24"/>
          <w:shd w:val="clear" w:color="auto" w:fill="FFFFFF"/>
        </w:rPr>
        <w:t xml:space="preserve"> among test </w:t>
      </w:r>
      <w:r w:rsidR="00E43228" w:rsidRPr="00E43228">
        <w:rPr>
          <w:rFonts w:ascii="Times New Roman" w:hAnsi="Times New Roman" w:cs="Times New Roman"/>
          <w:color w:val="000000"/>
          <w:sz w:val="24"/>
          <w:szCs w:val="24"/>
          <w:shd w:val="clear" w:color="auto" w:fill="FFFFFF"/>
        </w:rPr>
        <w:t>component</w:t>
      </w:r>
      <w:r w:rsidR="00E43228">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xml:space="preserve"> are maximized when all items measure the same</w:t>
      </w:r>
      <w:r>
        <w:rPr>
          <w:rStyle w:val="apple-converted-space"/>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 xml:space="preserve">construct, </w:t>
      </w:r>
      <w:proofErr w:type="spellStart"/>
      <w:r>
        <w:rPr>
          <w:rFonts w:ascii="Times New Roman" w:hAnsi="Times New Roman" w:cs="Times New Roman"/>
          <w:color w:val="000000"/>
          <w:sz w:val="24"/>
          <w:szCs w:val="24"/>
          <w:shd w:val="clear" w:color="auto" w:fill="FFFFFF"/>
        </w:rPr>
        <w:t>Cronbach's</w:t>
      </w:r>
      <w:proofErr w:type="spellEnd"/>
      <w:r>
        <w:rPr>
          <w:rFonts w:ascii="Times New Roman" w:hAnsi="Times New Roman" w:cs="Times New Roman"/>
          <w:color w:val="000000"/>
          <w:sz w:val="24"/>
          <w:szCs w:val="24"/>
          <w:shd w:val="clear" w:color="auto" w:fill="FFFFFF"/>
        </w:rPr>
        <w:t xml:space="preserve"> alpha is widely believed to indirectly </w:t>
      </w:r>
      <w:r w:rsidR="00E43228" w:rsidRPr="00E43228">
        <w:rPr>
          <w:rFonts w:ascii="Times New Roman" w:hAnsi="Times New Roman" w:cs="Times New Roman"/>
          <w:color w:val="000000"/>
          <w:sz w:val="24"/>
          <w:szCs w:val="24"/>
          <w:shd w:val="clear" w:color="auto" w:fill="FFFFFF"/>
        </w:rPr>
        <w:t>testify to</w:t>
      </w:r>
      <w:r>
        <w:rPr>
          <w:rFonts w:ascii="Times New Roman" w:hAnsi="Times New Roman" w:cs="Times New Roman"/>
          <w:color w:val="000000"/>
          <w:sz w:val="24"/>
          <w:szCs w:val="24"/>
          <w:shd w:val="clear" w:color="auto" w:fill="FFFFFF"/>
        </w:rPr>
        <w:t xml:space="preserve"> the degree to which a set of items measures a single </w:t>
      </w:r>
      <w:r w:rsidR="00E43228">
        <w:rPr>
          <w:rFonts w:ascii="Times New Roman" w:hAnsi="Times New Roman" w:cs="Times New Roman"/>
          <w:color w:val="000000"/>
          <w:sz w:val="24"/>
          <w:szCs w:val="24"/>
          <w:shd w:val="clear" w:color="auto" w:fill="FFFFFF"/>
        </w:rPr>
        <w:t>one-dimensional</w:t>
      </w:r>
      <w:r>
        <w:rPr>
          <w:rFonts w:ascii="Times New Roman" w:hAnsi="Times New Roman" w:cs="Times New Roman"/>
          <w:color w:val="000000"/>
          <w:sz w:val="24"/>
          <w:szCs w:val="24"/>
          <w:shd w:val="clear" w:color="auto" w:fill="FFFFFF"/>
        </w:rPr>
        <w:t xml:space="preserve"> latent construct.</w:t>
      </w:r>
      <w:r w:rsidR="00E43228">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A commonly </w:t>
      </w:r>
      <w:r w:rsidR="00E43228">
        <w:rPr>
          <w:rFonts w:ascii="Times New Roman" w:hAnsi="Times New Roman" w:cs="Times New Roman"/>
          <w:color w:val="000000"/>
          <w:sz w:val="24"/>
          <w:szCs w:val="24"/>
          <w:shd w:val="clear" w:color="auto" w:fill="FFFFFF"/>
        </w:rPr>
        <w:t>accepted rule</w:t>
      </w:r>
      <w:r>
        <w:rPr>
          <w:rFonts w:ascii="Times New Roman" w:hAnsi="Times New Roman" w:cs="Times New Roman"/>
          <w:color w:val="000000"/>
          <w:sz w:val="24"/>
          <w:szCs w:val="24"/>
          <w:shd w:val="clear" w:color="auto" w:fill="FFFFFF"/>
        </w:rPr>
        <w:t xml:space="preserve"> for describing internal consistency using </w:t>
      </w:r>
      <w:proofErr w:type="spellStart"/>
      <w:r>
        <w:rPr>
          <w:rFonts w:ascii="Times New Roman" w:hAnsi="Times New Roman" w:cs="Times New Roman"/>
          <w:color w:val="000000"/>
          <w:sz w:val="24"/>
          <w:szCs w:val="24"/>
          <w:shd w:val="clear" w:color="auto" w:fill="FFFFFF"/>
        </w:rPr>
        <w:t>Cronbach's</w:t>
      </w:r>
      <w:proofErr w:type="spellEnd"/>
      <w:r>
        <w:rPr>
          <w:rFonts w:ascii="Times New Roman" w:hAnsi="Times New Roman" w:cs="Times New Roman"/>
          <w:color w:val="000000"/>
          <w:sz w:val="24"/>
          <w:szCs w:val="24"/>
          <w:shd w:val="clear" w:color="auto" w:fill="FFFFFF"/>
        </w:rPr>
        <w:t xml:space="preserve"> alpha is as follows:</w:t>
      </w:r>
    </w:p>
    <w:p w:rsidR="004A0039" w:rsidRDefault="003D6FC2">
      <w:pPr>
        <w:tabs>
          <w:tab w:val="left" w:pos="1500"/>
        </w:tabs>
        <w:spacing w:line="36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Table: </w:t>
      </w:r>
      <w:proofErr w:type="spellStart"/>
      <w:r>
        <w:rPr>
          <w:rFonts w:ascii="Times New Roman" w:hAnsi="Times New Roman" w:cs="Times New Roman"/>
          <w:b/>
          <w:color w:val="000000"/>
          <w:sz w:val="24"/>
          <w:szCs w:val="24"/>
          <w:shd w:val="clear" w:color="auto" w:fill="FFFFFF"/>
        </w:rPr>
        <w:t>Cronbach’s</w:t>
      </w:r>
      <w:proofErr w:type="spellEnd"/>
      <w:r>
        <w:rPr>
          <w:rFonts w:ascii="Times New Roman" w:hAnsi="Times New Roman" w:cs="Times New Roman"/>
          <w:b/>
          <w:color w:val="000000"/>
          <w:sz w:val="24"/>
          <w:szCs w:val="24"/>
          <w:shd w:val="clear" w:color="auto" w:fill="FFFFFF"/>
        </w:rPr>
        <w:t xml:space="preserve"> alpha accepted rule</w:t>
      </w:r>
    </w:p>
    <w:tbl>
      <w:tblPr>
        <w:tblStyle w:val="TableGrid"/>
        <w:tblpPr w:leftFromText="180" w:rightFromText="180" w:vertAnchor="text" w:tblpY="1"/>
        <w:tblOverlap w:val="never"/>
        <w:tblW w:w="0" w:type="auto"/>
        <w:tblLook w:val="04A0" w:firstRow="1" w:lastRow="0" w:firstColumn="1" w:lastColumn="0" w:noHBand="0" w:noVBand="1"/>
      </w:tblPr>
      <w:tblGrid>
        <w:gridCol w:w="2388"/>
        <w:gridCol w:w="2388"/>
      </w:tblGrid>
      <w:tr w:rsidR="004A0039">
        <w:trPr>
          <w:trHeight w:val="266"/>
        </w:trPr>
        <w:tc>
          <w:tcPr>
            <w:tcW w:w="2388" w:type="dxa"/>
          </w:tcPr>
          <w:p w:rsidR="004A0039" w:rsidRDefault="003D6FC2">
            <w:pPr>
              <w:tabs>
                <w:tab w:val="left" w:pos="1500"/>
              </w:tabs>
              <w:spacing w:line="360" w:lineRule="auto"/>
              <w:jc w:val="both"/>
              <w:rPr>
                <w:rFonts w:ascii="Times New Roman" w:hAnsi="Times New Roman" w:cs="Times New Roman"/>
                <w:b/>
                <w:color w:val="000000"/>
                <w:sz w:val="21"/>
                <w:szCs w:val="21"/>
                <w:shd w:val="clear" w:color="auto" w:fill="FFFFFF"/>
              </w:rPr>
            </w:pPr>
            <w:proofErr w:type="spellStart"/>
            <w:r>
              <w:rPr>
                <w:rFonts w:ascii="Times New Roman" w:hAnsi="Times New Roman" w:cs="Times New Roman"/>
                <w:b/>
                <w:color w:val="000000"/>
                <w:sz w:val="21"/>
                <w:szCs w:val="21"/>
                <w:shd w:val="clear" w:color="auto" w:fill="FFFFFF"/>
              </w:rPr>
              <w:t>Cronbach’s</w:t>
            </w:r>
            <w:proofErr w:type="spellEnd"/>
            <w:r>
              <w:rPr>
                <w:rFonts w:ascii="Times New Roman" w:hAnsi="Times New Roman" w:cs="Times New Roman"/>
                <w:b/>
                <w:color w:val="000000"/>
                <w:sz w:val="21"/>
                <w:szCs w:val="21"/>
                <w:shd w:val="clear" w:color="auto" w:fill="FFFFFF"/>
              </w:rPr>
              <w:t xml:space="preserve"> alpha</w:t>
            </w:r>
          </w:p>
        </w:tc>
        <w:tc>
          <w:tcPr>
            <w:tcW w:w="2388" w:type="dxa"/>
          </w:tcPr>
          <w:p w:rsidR="004A0039" w:rsidRDefault="003D6FC2">
            <w:pPr>
              <w:tabs>
                <w:tab w:val="left" w:pos="1500"/>
              </w:tabs>
              <w:spacing w:line="360" w:lineRule="auto"/>
              <w:jc w:val="both"/>
              <w:rPr>
                <w:rFonts w:ascii="Times New Roman" w:hAnsi="Times New Roman" w:cs="Times New Roman"/>
                <w:b/>
                <w:color w:val="000000"/>
                <w:sz w:val="21"/>
                <w:szCs w:val="21"/>
                <w:shd w:val="clear" w:color="auto" w:fill="FFFFFF"/>
              </w:rPr>
            </w:pPr>
            <w:r>
              <w:rPr>
                <w:rFonts w:ascii="Times New Roman" w:hAnsi="Times New Roman" w:cs="Times New Roman"/>
                <w:b/>
                <w:color w:val="000000"/>
                <w:sz w:val="21"/>
                <w:szCs w:val="21"/>
                <w:shd w:val="clear" w:color="auto" w:fill="FFFFFF"/>
              </w:rPr>
              <w:t>Internal consistency</w:t>
            </w:r>
          </w:p>
        </w:tc>
      </w:tr>
      <w:tr w:rsidR="004A0039">
        <w:trPr>
          <w:trHeight w:val="266"/>
        </w:trPr>
        <w:tc>
          <w:tcPr>
            <w:tcW w:w="2388" w:type="dxa"/>
          </w:tcPr>
          <w:p w:rsidR="004A0039" w:rsidRDefault="003D6FC2">
            <w:pPr>
              <w:tabs>
                <w:tab w:val="left" w:pos="1440"/>
              </w:tabs>
              <w:spacing w:line="360" w:lineRule="auto"/>
              <w:jc w:val="both"/>
              <w:rPr>
                <w:rFonts w:ascii="Times New Roman" w:hAnsi="Times New Roman" w:cs="Times New Roman"/>
                <w:color w:val="000000"/>
                <w:sz w:val="21"/>
                <w:szCs w:val="21"/>
                <w:shd w:val="clear" w:color="auto" w:fill="FFFFFF"/>
              </w:rPr>
            </w:pPr>
            <w:r>
              <w:rPr>
                <w:rFonts w:ascii="Times New Roman" w:eastAsia="Times New Roman" w:hAnsi="Times New Roman" w:cs="Times New Roman"/>
                <w:color w:val="000000"/>
                <w:sz w:val="21"/>
                <w:szCs w:val="21"/>
              </w:rPr>
              <w:t>α ≥ 0.9</w:t>
            </w:r>
          </w:p>
        </w:tc>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Excellent</w:t>
            </w:r>
          </w:p>
        </w:tc>
      </w:tr>
      <w:tr w:rsidR="004A0039">
        <w:trPr>
          <w:trHeight w:val="249"/>
        </w:trPr>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0.9 &gt; α ≥ 0.8</w:t>
            </w:r>
          </w:p>
        </w:tc>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Good</w:t>
            </w:r>
          </w:p>
        </w:tc>
      </w:tr>
      <w:tr w:rsidR="004A0039">
        <w:trPr>
          <w:trHeight w:val="266"/>
        </w:trPr>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0.8 &gt; α ≥ 0.7</w:t>
            </w:r>
          </w:p>
        </w:tc>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Acceptable</w:t>
            </w:r>
          </w:p>
        </w:tc>
      </w:tr>
      <w:tr w:rsidR="004A0039">
        <w:trPr>
          <w:trHeight w:val="266"/>
        </w:trPr>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0.7 &gt; α ≥ 0.6</w:t>
            </w:r>
          </w:p>
        </w:tc>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Questionable</w:t>
            </w:r>
          </w:p>
        </w:tc>
      </w:tr>
      <w:tr w:rsidR="004A0039">
        <w:trPr>
          <w:trHeight w:val="266"/>
        </w:trPr>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0.6 &gt; α ≥ 0.5</w:t>
            </w:r>
          </w:p>
        </w:tc>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Poor</w:t>
            </w:r>
          </w:p>
        </w:tc>
      </w:tr>
      <w:tr w:rsidR="004A0039">
        <w:trPr>
          <w:trHeight w:val="249"/>
        </w:trPr>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0.5 &gt; α</w:t>
            </w:r>
          </w:p>
        </w:tc>
        <w:tc>
          <w:tcPr>
            <w:tcW w:w="2388" w:type="dxa"/>
          </w:tcPr>
          <w:p w:rsidR="004A0039" w:rsidRDefault="003D6FC2">
            <w:pPr>
              <w:tabs>
                <w:tab w:val="left" w:pos="1500"/>
              </w:tabs>
              <w:spacing w:line="360" w:lineRule="auto"/>
              <w:jc w:val="both"/>
              <w:rPr>
                <w:rFonts w:ascii="Times New Roman" w:hAnsi="Times New Roman" w:cs="Times New Roman"/>
                <w:color w:val="000000"/>
                <w:sz w:val="21"/>
                <w:szCs w:val="21"/>
                <w:shd w:val="clear" w:color="auto" w:fill="FFFFFF"/>
              </w:rPr>
            </w:pPr>
            <w:r>
              <w:rPr>
                <w:rFonts w:ascii="Times New Roman" w:hAnsi="Times New Roman" w:cs="Times New Roman"/>
                <w:color w:val="000000"/>
                <w:sz w:val="21"/>
                <w:szCs w:val="21"/>
                <w:shd w:val="clear" w:color="auto" w:fill="FFFFFF"/>
              </w:rPr>
              <w:t>Unacceptable</w:t>
            </w:r>
          </w:p>
        </w:tc>
      </w:tr>
    </w:tbl>
    <w:p w:rsidR="004A0039" w:rsidRDefault="004A0039">
      <w:pPr>
        <w:tabs>
          <w:tab w:val="left" w:pos="1500"/>
        </w:tabs>
        <w:spacing w:line="360" w:lineRule="auto"/>
        <w:jc w:val="both"/>
        <w:rPr>
          <w:rFonts w:ascii="Times New Roman" w:hAnsi="Times New Roman" w:cs="Times New Roman"/>
          <w:b/>
          <w:color w:val="000000"/>
          <w:sz w:val="24"/>
          <w:szCs w:val="24"/>
          <w:shd w:val="clear" w:color="auto" w:fill="FFFFFF"/>
        </w:rPr>
      </w:pPr>
    </w:p>
    <w:p w:rsidR="004A0039" w:rsidRDefault="004A0039">
      <w:pPr>
        <w:autoSpaceDE w:val="0"/>
        <w:autoSpaceDN w:val="0"/>
        <w:adjustRightInd w:val="0"/>
        <w:spacing w:line="360" w:lineRule="auto"/>
        <w:rPr>
          <w:rFonts w:ascii="Times New Roman" w:hAnsi="Times New Roman" w:cs="Times New Roman"/>
          <w:color w:val="000000"/>
          <w:sz w:val="24"/>
          <w:szCs w:val="24"/>
        </w:rPr>
      </w:pPr>
    </w:p>
    <w:p w:rsidR="004A0039" w:rsidRDefault="004A0039">
      <w:pPr>
        <w:spacing w:line="360" w:lineRule="auto"/>
        <w:jc w:val="both"/>
        <w:rPr>
          <w:rFonts w:ascii="Times New Roman" w:hAnsi="Times New Roman" w:cs="Times New Roman"/>
          <w:color w:val="000000"/>
          <w:sz w:val="24"/>
          <w:szCs w:val="24"/>
        </w:rPr>
      </w:pPr>
    </w:p>
    <w:p w:rsidR="004A0039" w:rsidRDefault="004A0039">
      <w:pPr>
        <w:spacing w:line="360" w:lineRule="auto"/>
        <w:jc w:val="both"/>
        <w:rPr>
          <w:rFonts w:ascii="Times New Roman" w:hAnsi="Times New Roman" w:cs="Times New Roman"/>
          <w:color w:val="000000"/>
          <w:sz w:val="24"/>
          <w:szCs w:val="24"/>
          <w:u w:val="single"/>
        </w:rPr>
      </w:pPr>
    </w:p>
    <w:p w:rsidR="004A0039" w:rsidRDefault="004A0039">
      <w:pPr>
        <w:spacing w:line="360" w:lineRule="auto"/>
        <w:jc w:val="both"/>
        <w:rPr>
          <w:rFonts w:ascii="Times New Roman" w:hAnsi="Times New Roman" w:cs="Times New Roman"/>
          <w:color w:val="000000"/>
          <w:sz w:val="24"/>
          <w:szCs w:val="24"/>
          <w:u w:val="single"/>
        </w:rPr>
      </w:pPr>
    </w:p>
    <w:p w:rsidR="004A0039" w:rsidRDefault="003D6FC2">
      <w:pPr>
        <w:tabs>
          <w:tab w:val="left" w:pos="1500"/>
          <w:tab w:val="left" w:pos="4185"/>
        </w:tabs>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Source: Wikipedia (n. d.)</w:t>
      </w:r>
    </w:p>
    <w:p w:rsidR="004A0039" w:rsidRDefault="003D6FC2">
      <w:pPr>
        <w:tabs>
          <w:tab w:val="left" w:pos="1500"/>
          <w:tab w:val="left" w:pos="4185"/>
        </w:tabs>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 this study four constructs were used.</w:t>
      </w:r>
    </w:p>
    <w:p w:rsidR="004A0039" w:rsidRDefault="003D6FC2">
      <w:pPr>
        <w:tabs>
          <w:tab w:val="left" w:pos="1500"/>
          <w:tab w:val="left" w:pos="4185"/>
        </w:tabs>
        <w:spacing w:line="360" w:lineRule="auto"/>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Table: Name of the constructs of study</w:t>
      </w:r>
    </w:p>
    <w:tbl>
      <w:tblPr>
        <w:tblStyle w:val="TableGrid"/>
        <w:tblW w:w="0" w:type="auto"/>
        <w:tblLook w:val="04A0" w:firstRow="1" w:lastRow="0" w:firstColumn="1" w:lastColumn="0" w:noHBand="0" w:noVBand="1"/>
      </w:tblPr>
      <w:tblGrid>
        <w:gridCol w:w="336"/>
        <w:gridCol w:w="4610"/>
      </w:tblGrid>
      <w:tr w:rsidR="004A0039">
        <w:trPr>
          <w:trHeight w:val="246"/>
        </w:trPr>
        <w:tc>
          <w:tcPr>
            <w:tcW w:w="4946" w:type="dxa"/>
            <w:gridSpan w:val="2"/>
          </w:tcPr>
          <w:p w:rsidR="004A0039" w:rsidRDefault="003D6FC2">
            <w:pPr>
              <w:tabs>
                <w:tab w:val="left" w:pos="3435"/>
              </w:tabs>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constructs are as follows:</w:t>
            </w:r>
            <w:r>
              <w:rPr>
                <w:rFonts w:ascii="Times New Roman" w:hAnsi="Times New Roman" w:cs="Times New Roman"/>
                <w:color w:val="000000"/>
                <w:sz w:val="24"/>
                <w:szCs w:val="24"/>
                <w:shd w:val="clear" w:color="auto" w:fill="FFFFFF"/>
              </w:rPr>
              <w:tab/>
            </w:r>
          </w:p>
        </w:tc>
      </w:tr>
      <w:tr w:rsidR="004A0039">
        <w:trPr>
          <w:trHeight w:val="246"/>
        </w:trPr>
        <w:tc>
          <w:tcPr>
            <w:tcW w:w="336" w:type="dxa"/>
          </w:tcPr>
          <w:p w:rsidR="004A0039" w:rsidRDefault="003D6FC2">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1</w:t>
            </w:r>
          </w:p>
        </w:tc>
        <w:tc>
          <w:tcPr>
            <w:tcW w:w="4610" w:type="dxa"/>
          </w:tcPr>
          <w:p w:rsidR="004A0039" w:rsidRDefault="003D6FC2">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Cognitive</w:t>
            </w:r>
          </w:p>
        </w:tc>
      </w:tr>
      <w:tr w:rsidR="004A0039">
        <w:trPr>
          <w:trHeight w:val="246"/>
        </w:trPr>
        <w:tc>
          <w:tcPr>
            <w:tcW w:w="336" w:type="dxa"/>
          </w:tcPr>
          <w:p w:rsidR="004A0039" w:rsidRDefault="003D6FC2">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w:t>
            </w:r>
          </w:p>
        </w:tc>
        <w:tc>
          <w:tcPr>
            <w:tcW w:w="4610" w:type="dxa"/>
          </w:tcPr>
          <w:p w:rsidR="004A0039" w:rsidRDefault="003D6FC2">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Esteem</w:t>
            </w:r>
          </w:p>
        </w:tc>
      </w:tr>
      <w:tr w:rsidR="004A0039">
        <w:trPr>
          <w:trHeight w:val="246"/>
        </w:trPr>
        <w:tc>
          <w:tcPr>
            <w:tcW w:w="336" w:type="dxa"/>
          </w:tcPr>
          <w:p w:rsidR="004A0039" w:rsidRDefault="003D6FC2">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3</w:t>
            </w:r>
          </w:p>
        </w:tc>
        <w:tc>
          <w:tcPr>
            <w:tcW w:w="4610" w:type="dxa"/>
          </w:tcPr>
          <w:p w:rsidR="004A0039" w:rsidRDefault="003D6FC2">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Social</w:t>
            </w:r>
          </w:p>
        </w:tc>
      </w:tr>
      <w:tr w:rsidR="004A0039">
        <w:trPr>
          <w:trHeight w:val="246"/>
        </w:trPr>
        <w:tc>
          <w:tcPr>
            <w:tcW w:w="336" w:type="dxa"/>
          </w:tcPr>
          <w:p w:rsidR="004A0039" w:rsidRDefault="003D6FC2">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4</w:t>
            </w:r>
          </w:p>
        </w:tc>
        <w:tc>
          <w:tcPr>
            <w:tcW w:w="4610" w:type="dxa"/>
          </w:tcPr>
          <w:p w:rsidR="004A0039" w:rsidRDefault="003D6FC2">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Brand equity</w:t>
            </w:r>
          </w:p>
        </w:tc>
      </w:tr>
    </w:tbl>
    <w:p w:rsidR="004A0039" w:rsidRDefault="004A0039">
      <w:pPr>
        <w:rPr>
          <w:rFonts w:ascii="Times New Roman" w:hAnsi="Times New Roman" w:cs="Times New Roman"/>
          <w:color w:val="000000"/>
          <w:sz w:val="24"/>
          <w:szCs w:val="24"/>
        </w:rPr>
      </w:pPr>
    </w:p>
    <w:p w:rsidR="004A0039" w:rsidRDefault="003D6FC2">
      <w:pPr>
        <w:tabs>
          <w:tab w:val="left" w:pos="1350"/>
        </w:tabs>
        <w:spacing w:line="360" w:lineRule="auto"/>
        <w:rPr>
          <w:rFonts w:ascii="Times New Roman" w:hAnsi="Times New Roman" w:cs="Times New Roman"/>
          <w:color w:val="000000"/>
          <w:sz w:val="24"/>
          <w:szCs w:val="24"/>
          <w:shd w:val="clear" w:color="auto" w:fill="FFFFFF"/>
        </w:rPr>
      </w:pPr>
      <w:proofErr w:type="spellStart"/>
      <w:r>
        <w:rPr>
          <w:rFonts w:ascii="Times New Roman" w:hAnsi="Times New Roman" w:cs="Times New Roman"/>
          <w:color w:val="000000"/>
          <w:sz w:val="24"/>
          <w:szCs w:val="24"/>
          <w:shd w:val="clear" w:color="auto" w:fill="FFFFFF"/>
        </w:rPr>
        <w:t>Cronbach’s</w:t>
      </w:r>
      <w:proofErr w:type="spellEnd"/>
      <w:r>
        <w:rPr>
          <w:rFonts w:ascii="Times New Roman" w:hAnsi="Times New Roman" w:cs="Times New Roman"/>
          <w:color w:val="000000"/>
          <w:sz w:val="24"/>
          <w:szCs w:val="24"/>
          <w:shd w:val="clear" w:color="auto" w:fill="FFFFFF"/>
        </w:rPr>
        <w:t xml:space="preserve"> alpha values for each of the constructs are stated as follows:</w:t>
      </w:r>
    </w:p>
    <w:p w:rsidR="004A0039" w:rsidRDefault="003D6FC2">
      <w:pPr>
        <w:tabs>
          <w:tab w:val="left" w:pos="1350"/>
        </w:tabs>
        <w:spacing w:line="360" w:lineRule="auto"/>
        <w:rPr>
          <w:rFonts w:ascii="Times New Roman" w:hAnsi="Times New Roman" w:cs="Times New Roman"/>
          <w:color w:val="000000"/>
          <w:sz w:val="24"/>
          <w:szCs w:val="24"/>
          <w:shd w:val="clear" w:color="auto" w:fill="FFFFFF"/>
        </w:rPr>
      </w:pPr>
      <w:r>
        <w:rPr>
          <w:rFonts w:ascii="Times New Roman" w:hAnsi="Times New Roman" w:cs="Times New Roman"/>
          <w:b/>
          <w:color w:val="000000"/>
          <w:sz w:val="24"/>
          <w:szCs w:val="24"/>
        </w:rPr>
        <w:lastRenderedPageBreak/>
        <w:t xml:space="preserve"> Reliability for cognitive factor</w:t>
      </w:r>
    </w:p>
    <w:tbl>
      <w:tblPr>
        <w:tblW w:w="2677"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4A0039">
        <w:trPr>
          <w:cantSplit/>
        </w:trPr>
        <w:tc>
          <w:tcPr>
            <w:tcW w:w="1512" w:type="dxa"/>
            <w:tcBorders>
              <w:top w:val="single" w:sz="16" w:space="0" w:color="000000"/>
              <w:left w:val="single" w:sz="16" w:space="0" w:color="000000"/>
              <w:bottom w:val="single" w:sz="16" w:space="0" w:color="000000"/>
            </w:tcBorders>
            <w:shd w:val="clear" w:color="auto" w:fill="FFFFFF"/>
          </w:tcPr>
          <w:p w:rsidR="004A0039" w:rsidRDefault="003D6FC2">
            <w:pPr>
              <w:autoSpaceDE w:val="0"/>
              <w:autoSpaceDN w:val="0"/>
              <w:adjustRightInd w:val="0"/>
              <w:spacing w:line="360" w:lineRule="auto"/>
              <w:ind w:left="60" w:right="60"/>
              <w:jc w:val="center"/>
              <w:rPr>
                <w:rFonts w:ascii="Arial" w:hAnsi="Arial" w:cs="Arial"/>
                <w:color w:val="000000"/>
                <w:sz w:val="18"/>
                <w:szCs w:val="18"/>
              </w:rPr>
            </w:pPr>
            <w:proofErr w:type="spellStart"/>
            <w:r>
              <w:rPr>
                <w:rFonts w:ascii="Arial" w:hAnsi="Arial" w:cs="Arial"/>
                <w:color w:val="000000"/>
                <w:sz w:val="18"/>
                <w:szCs w:val="18"/>
              </w:rPr>
              <w:t>Cronbach’s</w:t>
            </w:r>
            <w:proofErr w:type="spellEnd"/>
            <w:r>
              <w:rPr>
                <w:rFonts w:ascii="Arial" w:hAnsi="Arial" w:cs="Arial"/>
                <w:color w:val="000000"/>
                <w:sz w:val="18"/>
                <w:szCs w:val="18"/>
              </w:rPr>
              <w:t xml:space="preserve"> Alpha</w:t>
            </w:r>
          </w:p>
        </w:tc>
        <w:tc>
          <w:tcPr>
            <w:tcW w:w="1165" w:type="dxa"/>
            <w:tcBorders>
              <w:top w:val="single" w:sz="16" w:space="0" w:color="000000"/>
              <w:bottom w:val="single" w:sz="16" w:space="0" w:color="000000"/>
              <w:right w:val="single" w:sz="16" w:space="0" w:color="000000"/>
            </w:tcBorders>
            <w:shd w:val="clear" w:color="auto" w:fill="FFFFFF"/>
          </w:tcPr>
          <w:p w:rsidR="004A0039" w:rsidRDefault="003D6FC2">
            <w:pPr>
              <w:autoSpaceDE w:val="0"/>
              <w:autoSpaceDN w:val="0"/>
              <w:adjustRightInd w:val="0"/>
              <w:spacing w:line="360" w:lineRule="auto"/>
              <w:ind w:left="60" w:right="60"/>
              <w:jc w:val="center"/>
              <w:rPr>
                <w:rFonts w:ascii="Arial" w:hAnsi="Arial" w:cs="Arial"/>
                <w:color w:val="000000"/>
                <w:sz w:val="18"/>
                <w:szCs w:val="18"/>
              </w:rPr>
            </w:pPr>
            <w:r>
              <w:rPr>
                <w:rFonts w:ascii="Arial" w:hAnsi="Arial" w:cs="Arial"/>
                <w:color w:val="000000"/>
                <w:sz w:val="18"/>
                <w:szCs w:val="18"/>
              </w:rPr>
              <w:t>N of Items</w:t>
            </w:r>
          </w:p>
        </w:tc>
      </w:tr>
      <w:tr w:rsidR="004A0039">
        <w:trPr>
          <w:cantSplit/>
        </w:trPr>
        <w:tc>
          <w:tcPr>
            <w:tcW w:w="1512" w:type="dxa"/>
            <w:tcBorders>
              <w:top w:val="single" w:sz="16" w:space="0" w:color="000000"/>
              <w:left w:val="single" w:sz="16" w:space="0" w:color="000000"/>
              <w:bottom w:val="single" w:sz="16" w:space="0" w:color="000000"/>
            </w:tcBorders>
            <w:shd w:val="clear" w:color="auto" w:fill="FFFFFF"/>
            <w:vAlign w:val="center"/>
          </w:tcPr>
          <w:p w:rsidR="004A0039" w:rsidRDefault="003D6FC2">
            <w:pPr>
              <w:autoSpaceDE w:val="0"/>
              <w:autoSpaceDN w:val="0"/>
              <w:adjustRightInd w:val="0"/>
              <w:spacing w:line="360" w:lineRule="auto"/>
              <w:ind w:left="60" w:right="60"/>
              <w:jc w:val="right"/>
              <w:rPr>
                <w:rFonts w:ascii="Arial" w:hAnsi="Arial" w:cs="Arial"/>
                <w:color w:val="000000"/>
                <w:sz w:val="18"/>
                <w:szCs w:val="18"/>
              </w:rPr>
            </w:pPr>
            <w:r>
              <w:rPr>
                <w:rFonts w:ascii="Arial" w:hAnsi="Arial" w:cs="Arial"/>
                <w:color w:val="000000"/>
                <w:sz w:val="18"/>
                <w:szCs w:val="18"/>
              </w:rPr>
              <w:t>.9193</w:t>
            </w:r>
          </w:p>
        </w:tc>
        <w:tc>
          <w:tcPr>
            <w:tcW w:w="1165" w:type="dxa"/>
            <w:tcBorders>
              <w:top w:val="single" w:sz="16" w:space="0" w:color="000000"/>
              <w:bottom w:val="single" w:sz="16" w:space="0" w:color="000000"/>
              <w:right w:val="single" w:sz="16" w:space="0" w:color="000000"/>
            </w:tcBorders>
            <w:shd w:val="clear" w:color="auto" w:fill="FFFFFF"/>
            <w:vAlign w:val="center"/>
          </w:tcPr>
          <w:p w:rsidR="004A0039" w:rsidRDefault="003D6FC2">
            <w:pPr>
              <w:autoSpaceDE w:val="0"/>
              <w:autoSpaceDN w:val="0"/>
              <w:adjustRightInd w:val="0"/>
              <w:spacing w:line="360" w:lineRule="auto"/>
              <w:ind w:left="60" w:right="60"/>
              <w:jc w:val="right"/>
              <w:rPr>
                <w:rFonts w:ascii="Arial" w:hAnsi="Arial" w:cs="Arial"/>
                <w:color w:val="000000"/>
                <w:sz w:val="18"/>
                <w:szCs w:val="18"/>
              </w:rPr>
            </w:pPr>
            <w:r>
              <w:rPr>
                <w:rFonts w:ascii="Arial" w:hAnsi="Arial" w:cs="Arial"/>
                <w:color w:val="000000"/>
                <w:sz w:val="18"/>
                <w:szCs w:val="18"/>
              </w:rPr>
              <w:t>5</w:t>
            </w:r>
          </w:p>
        </w:tc>
      </w:tr>
    </w:tbl>
    <w:p w:rsidR="004A0039" w:rsidRDefault="004A0039">
      <w:pPr>
        <w:tabs>
          <w:tab w:val="left" w:pos="1500"/>
        </w:tabs>
        <w:spacing w:line="360" w:lineRule="auto"/>
        <w:rPr>
          <w:rFonts w:ascii="Times New Roman" w:hAnsi="Times New Roman" w:cs="Times New Roman"/>
          <w:color w:val="000000"/>
          <w:sz w:val="24"/>
          <w:szCs w:val="24"/>
          <w:shd w:val="clear" w:color="auto" w:fill="FFFFFF"/>
        </w:rPr>
      </w:pPr>
    </w:p>
    <w:p w:rsidR="004A0039" w:rsidRDefault="003D6FC2">
      <w:pPr>
        <w:tabs>
          <w:tab w:val="left" w:pos="1500"/>
        </w:tabs>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Interpretation</w:t>
      </w:r>
    </w:p>
    <w:p w:rsidR="004A0039" w:rsidRDefault="003D6FC2">
      <w:pPr>
        <w:tabs>
          <w:tab w:val="left" w:pos="1500"/>
        </w:tabs>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Here the </w:t>
      </w:r>
      <w:proofErr w:type="spellStart"/>
      <w:r>
        <w:rPr>
          <w:rFonts w:ascii="Times New Roman" w:hAnsi="Times New Roman" w:cs="Times New Roman"/>
          <w:color w:val="000000"/>
          <w:sz w:val="24"/>
          <w:szCs w:val="24"/>
          <w:shd w:val="clear" w:color="auto" w:fill="FFFFFF"/>
        </w:rPr>
        <w:t>Cronbach’s</w:t>
      </w:r>
      <w:proofErr w:type="spellEnd"/>
      <w:r>
        <w:rPr>
          <w:rFonts w:ascii="Times New Roman" w:hAnsi="Times New Roman" w:cs="Times New Roman"/>
          <w:color w:val="000000"/>
          <w:sz w:val="24"/>
          <w:szCs w:val="24"/>
          <w:shd w:val="clear" w:color="auto" w:fill="FFFFFF"/>
        </w:rPr>
        <w:t xml:space="preserve"> alpha value 0.9193, which means that according to the commonly accepted rule, Knowledge has excellent internal consistency within its five items.</w:t>
      </w:r>
    </w:p>
    <w:p w:rsidR="004A0039" w:rsidRDefault="003D6FC2">
      <w:pPr>
        <w:tabs>
          <w:tab w:val="left" w:pos="1500"/>
        </w:tabs>
        <w:spacing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Reliability for Esteem</w:t>
      </w:r>
    </w:p>
    <w:tbl>
      <w:tblPr>
        <w:tblW w:w="2677"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4A0039">
        <w:trPr>
          <w:cantSplit/>
        </w:trPr>
        <w:tc>
          <w:tcPr>
            <w:tcW w:w="1512" w:type="dxa"/>
            <w:tcBorders>
              <w:top w:val="single" w:sz="16" w:space="0" w:color="000000"/>
              <w:left w:val="single" w:sz="16" w:space="0" w:color="000000"/>
              <w:bottom w:val="single" w:sz="16" w:space="0" w:color="000000"/>
            </w:tcBorders>
            <w:shd w:val="clear" w:color="auto" w:fill="FFFFFF"/>
          </w:tcPr>
          <w:p w:rsidR="004A0039" w:rsidRDefault="003D6FC2">
            <w:pPr>
              <w:autoSpaceDE w:val="0"/>
              <w:autoSpaceDN w:val="0"/>
              <w:adjustRightInd w:val="0"/>
              <w:spacing w:line="360" w:lineRule="auto"/>
              <w:ind w:left="60" w:right="60"/>
              <w:jc w:val="center"/>
              <w:rPr>
                <w:rFonts w:ascii="Arial" w:hAnsi="Arial" w:cs="Arial"/>
                <w:color w:val="000000"/>
                <w:sz w:val="18"/>
                <w:szCs w:val="18"/>
              </w:rPr>
            </w:pPr>
            <w:proofErr w:type="spellStart"/>
            <w:r>
              <w:rPr>
                <w:rFonts w:ascii="Arial" w:hAnsi="Arial" w:cs="Arial"/>
                <w:color w:val="000000"/>
                <w:sz w:val="18"/>
                <w:szCs w:val="18"/>
              </w:rPr>
              <w:t>Cronbach's</w:t>
            </w:r>
            <w:proofErr w:type="spellEnd"/>
            <w:r>
              <w:rPr>
                <w:rFonts w:ascii="Arial" w:hAnsi="Arial" w:cs="Arial"/>
                <w:color w:val="000000"/>
                <w:sz w:val="18"/>
                <w:szCs w:val="18"/>
              </w:rPr>
              <w:t xml:space="preserve"> Alpha</w:t>
            </w:r>
          </w:p>
        </w:tc>
        <w:tc>
          <w:tcPr>
            <w:tcW w:w="1165" w:type="dxa"/>
            <w:tcBorders>
              <w:top w:val="single" w:sz="16" w:space="0" w:color="000000"/>
              <w:bottom w:val="single" w:sz="16" w:space="0" w:color="000000"/>
              <w:right w:val="single" w:sz="16" w:space="0" w:color="000000"/>
            </w:tcBorders>
            <w:shd w:val="clear" w:color="auto" w:fill="FFFFFF"/>
          </w:tcPr>
          <w:p w:rsidR="004A0039" w:rsidRDefault="003D6FC2">
            <w:pPr>
              <w:autoSpaceDE w:val="0"/>
              <w:autoSpaceDN w:val="0"/>
              <w:adjustRightInd w:val="0"/>
              <w:spacing w:line="360" w:lineRule="auto"/>
              <w:ind w:left="60" w:right="60"/>
              <w:jc w:val="center"/>
              <w:rPr>
                <w:rFonts w:ascii="Arial" w:hAnsi="Arial" w:cs="Arial"/>
                <w:color w:val="000000"/>
                <w:sz w:val="18"/>
                <w:szCs w:val="18"/>
              </w:rPr>
            </w:pPr>
            <w:r>
              <w:rPr>
                <w:rFonts w:ascii="Arial" w:hAnsi="Arial" w:cs="Arial"/>
                <w:color w:val="000000"/>
                <w:sz w:val="18"/>
                <w:szCs w:val="18"/>
              </w:rPr>
              <w:t>N of Items</w:t>
            </w:r>
          </w:p>
        </w:tc>
      </w:tr>
      <w:tr w:rsidR="004A0039">
        <w:trPr>
          <w:cantSplit/>
        </w:trPr>
        <w:tc>
          <w:tcPr>
            <w:tcW w:w="1512" w:type="dxa"/>
            <w:tcBorders>
              <w:top w:val="single" w:sz="16" w:space="0" w:color="000000"/>
              <w:left w:val="single" w:sz="16" w:space="0" w:color="000000"/>
              <w:bottom w:val="single" w:sz="16" w:space="0" w:color="000000"/>
            </w:tcBorders>
            <w:shd w:val="clear" w:color="auto" w:fill="FFFFFF"/>
            <w:vAlign w:val="center"/>
          </w:tcPr>
          <w:p w:rsidR="004A0039" w:rsidRDefault="003D6FC2">
            <w:pPr>
              <w:autoSpaceDE w:val="0"/>
              <w:autoSpaceDN w:val="0"/>
              <w:adjustRightInd w:val="0"/>
              <w:spacing w:line="360" w:lineRule="auto"/>
              <w:ind w:left="60" w:right="60"/>
              <w:jc w:val="right"/>
              <w:rPr>
                <w:rFonts w:ascii="Arial" w:hAnsi="Arial" w:cs="Arial"/>
                <w:color w:val="000000"/>
                <w:sz w:val="18"/>
                <w:szCs w:val="18"/>
              </w:rPr>
            </w:pPr>
            <w:r>
              <w:rPr>
                <w:rFonts w:ascii="Arial" w:hAnsi="Arial" w:cs="Arial"/>
                <w:color w:val="000000"/>
                <w:sz w:val="18"/>
                <w:szCs w:val="18"/>
              </w:rPr>
              <w:t>.9268</w:t>
            </w:r>
          </w:p>
        </w:tc>
        <w:tc>
          <w:tcPr>
            <w:tcW w:w="1165" w:type="dxa"/>
            <w:tcBorders>
              <w:top w:val="single" w:sz="16" w:space="0" w:color="000000"/>
              <w:bottom w:val="single" w:sz="16" w:space="0" w:color="000000"/>
              <w:right w:val="single" w:sz="16" w:space="0" w:color="000000"/>
            </w:tcBorders>
            <w:shd w:val="clear" w:color="auto" w:fill="FFFFFF"/>
            <w:vAlign w:val="center"/>
          </w:tcPr>
          <w:p w:rsidR="004A0039" w:rsidRDefault="003D6FC2">
            <w:pPr>
              <w:autoSpaceDE w:val="0"/>
              <w:autoSpaceDN w:val="0"/>
              <w:adjustRightInd w:val="0"/>
              <w:spacing w:line="360" w:lineRule="auto"/>
              <w:ind w:left="60" w:right="60"/>
              <w:jc w:val="right"/>
              <w:rPr>
                <w:rFonts w:ascii="Arial" w:hAnsi="Arial" w:cs="Arial"/>
                <w:color w:val="000000"/>
                <w:sz w:val="18"/>
                <w:szCs w:val="18"/>
              </w:rPr>
            </w:pPr>
            <w:r>
              <w:rPr>
                <w:rFonts w:ascii="Arial" w:hAnsi="Arial" w:cs="Arial"/>
                <w:color w:val="000000"/>
                <w:sz w:val="18"/>
                <w:szCs w:val="18"/>
              </w:rPr>
              <w:t>4</w:t>
            </w:r>
          </w:p>
        </w:tc>
      </w:tr>
    </w:tbl>
    <w:p w:rsidR="004A0039" w:rsidRDefault="004A0039">
      <w:pPr>
        <w:tabs>
          <w:tab w:val="left" w:pos="1500"/>
        </w:tabs>
        <w:spacing w:line="360" w:lineRule="auto"/>
        <w:rPr>
          <w:rFonts w:ascii="Times New Roman" w:hAnsi="Times New Roman" w:cs="Times New Roman"/>
          <w:color w:val="000000"/>
          <w:sz w:val="24"/>
          <w:szCs w:val="24"/>
          <w:shd w:val="clear" w:color="auto" w:fill="FFFFFF"/>
        </w:rPr>
      </w:pP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The 0.7662 of </w:t>
      </w:r>
      <w:proofErr w:type="spellStart"/>
      <w:r>
        <w:rPr>
          <w:rFonts w:ascii="Times New Roman" w:hAnsi="Times New Roman" w:cs="Times New Roman"/>
          <w:color w:val="000000"/>
          <w:sz w:val="24"/>
          <w:szCs w:val="24"/>
        </w:rPr>
        <w:t>Cronbach’s</w:t>
      </w:r>
      <w:proofErr w:type="spellEnd"/>
      <w:r>
        <w:rPr>
          <w:rFonts w:ascii="Times New Roman" w:hAnsi="Times New Roman" w:cs="Times New Roman"/>
          <w:color w:val="000000"/>
          <w:sz w:val="24"/>
          <w:szCs w:val="24"/>
        </w:rPr>
        <w:t xml:space="preserve"> alpha of Esteem indicates an excellent internal consistency within its four items.</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b/>
          <w:bCs/>
          <w:color w:val="000000"/>
          <w:sz w:val="24"/>
          <w:szCs w:val="24"/>
        </w:rPr>
        <w:t>Reliability for Social factors</w:t>
      </w:r>
    </w:p>
    <w:tbl>
      <w:tblPr>
        <w:tblW w:w="2677"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4A0039">
        <w:trPr>
          <w:cantSplit/>
        </w:trPr>
        <w:tc>
          <w:tcPr>
            <w:tcW w:w="1512" w:type="dxa"/>
            <w:tcBorders>
              <w:top w:val="single" w:sz="16" w:space="0" w:color="000000"/>
              <w:left w:val="single" w:sz="16" w:space="0" w:color="000000"/>
              <w:bottom w:val="single" w:sz="16" w:space="0" w:color="000000"/>
            </w:tcBorders>
            <w:shd w:val="clear" w:color="auto" w:fill="FFFFFF"/>
          </w:tcPr>
          <w:p w:rsidR="004A0039" w:rsidRDefault="003D6FC2">
            <w:pPr>
              <w:autoSpaceDE w:val="0"/>
              <w:autoSpaceDN w:val="0"/>
              <w:adjustRightInd w:val="0"/>
              <w:spacing w:line="360" w:lineRule="auto"/>
              <w:ind w:left="60" w:right="60"/>
              <w:jc w:val="center"/>
              <w:rPr>
                <w:rFonts w:ascii="Arial" w:hAnsi="Arial" w:cs="Arial"/>
                <w:color w:val="000000"/>
                <w:sz w:val="18"/>
                <w:szCs w:val="18"/>
              </w:rPr>
            </w:pPr>
            <w:proofErr w:type="spellStart"/>
            <w:r>
              <w:rPr>
                <w:rFonts w:ascii="Arial" w:hAnsi="Arial" w:cs="Arial"/>
                <w:color w:val="000000"/>
                <w:sz w:val="18"/>
                <w:szCs w:val="18"/>
              </w:rPr>
              <w:t>Cronbach's</w:t>
            </w:r>
            <w:proofErr w:type="spellEnd"/>
            <w:r>
              <w:rPr>
                <w:rFonts w:ascii="Arial" w:hAnsi="Arial" w:cs="Arial"/>
                <w:color w:val="000000"/>
                <w:sz w:val="18"/>
                <w:szCs w:val="18"/>
              </w:rPr>
              <w:t xml:space="preserve"> Alpha</w:t>
            </w:r>
          </w:p>
        </w:tc>
        <w:tc>
          <w:tcPr>
            <w:tcW w:w="1165" w:type="dxa"/>
            <w:tcBorders>
              <w:top w:val="single" w:sz="16" w:space="0" w:color="000000"/>
              <w:bottom w:val="single" w:sz="16" w:space="0" w:color="000000"/>
              <w:right w:val="single" w:sz="16" w:space="0" w:color="000000"/>
            </w:tcBorders>
            <w:shd w:val="clear" w:color="auto" w:fill="FFFFFF"/>
          </w:tcPr>
          <w:p w:rsidR="004A0039" w:rsidRDefault="003D6FC2">
            <w:pPr>
              <w:autoSpaceDE w:val="0"/>
              <w:autoSpaceDN w:val="0"/>
              <w:adjustRightInd w:val="0"/>
              <w:spacing w:line="360" w:lineRule="auto"/>
              <w:ind w:left="60" w:right="60"/>
              <w:jc w:val="center"/>
              <w:rPr>
                <w:rFonts w:ascii="Arial" w:hAnsi="Arial" w:cs="Arial"/>
                <w:color w:val="000000"/>
                <w:sz w:val="18"/>
                <w:szCs w:val="18"/>
              </w:rPr>
            </w:pPr>
            <w:r>
              <w:rPr>
                <w:rFonts w:ascii="Arial" w:hAnsi="Arial" w:cs="Arial"/>
                <w:color w:val="000000"/>
                <w:sz w:val="18"/>
                <w:szCs w:val="18"/>
              </w:rPr>
              <w:t>N of Items</w:t>
            </w:r>
          </w:p>
        </w:tc>
      </w:tr>
      <w:tr w:rsidR="004A0039">
        <w:trPr>
          <w:cantSplit/>
        </w:trPr>
        <w:tc>
          <w:tcPr>
            <w:tcW w:w="1512" w:type="dxa"/>
            <w:tcBorders>
              <w:top w:val="single" w:sz="16" w:space="0" w:color="000000"/>
              <w:left w:val="single" w:sz="16" w:space="0" w:color="000000"/>
              <w:bottom w:val="single" w:sz="16" w:space="0" w:color="000000"/>
            </w:tcBorders>
            <w:shd w:val="clear" w:color="auto" w:fill="FFFFFF"/>
            <w:vAlign w:val="center"/>
          </w:tcPr>
          <w:p w:rsidR="004A0039" w:rsidRDefault="003D6FC2">
            <w:pPr>
              <w:autoSpaceDE w:val="0"/>
              <w:autoSpaceDN w:val="0"/>
              <w:adjustRightInd w:val="0"/>
              <w:spacing w:line="360" w:lineRule="auto"/>
              <w:ind w:left="60" w:right="60"/>
              <w:jc w:val="right"/>
              <w:rPr>
                <w:rFonts w:ascii="Arial" w:hAnsi="Arial" w:cs="Arial"/>
                <w:color w:val="000000"/>
                <w:sz w:val="18"/>
                <w:szCs w:val="18"/>
              </w:rPr>
            </w:pPr>
            <w:r>
              <w:rPr>
                <w:rFonts w:ascii="Arial" w:hAnsi="Arial" w:cs="Arial"/>
                <w:color w:val="000000"/>
                <w:sz w:val="18"/>
                <w:szCs w:val="18"/>
              </w:rPr>
              <w:t>.8280</w:t>
            </w:r>
          </w:p>
        </w:tc>
        <w:tc>
          <w:tcPr>
            <w:tcW w:w="1165" w:type="dxa"/>
            <w:tcBorders>
              <w:top w:val="single" w:sz="16" w:space="0" w:color="000000"/>
              <w:bottom w:val="single" w:sz="16" w:space="0" w:color="000000"/>
              <w:right w:val="single" w:sz="16" w:space="0" w:color="000000"/>
            </w:tcBorders>
            <w:shd w:val="clear" w:color="auto" w:fill="FFFFFF"/>
            <w:vAlign w:val="center"/>
          </w:tcPr>
          <w:p w:rsidR="004A0039" w:rsidRDefault="003D6FC2">
            <w:pPr>
              <w:autoSpaceDE w:val="0"/>
              <w:autoSpaceDN w:val="0"/>
              <w:adjustRightInd w:val="0"/>
              <w:spacing w:line="360" w:lineRule="auto"/>
              <w:ind w:left="60" w:right="60"/>
              <w:jc w:val="right"/>
              <w:rPr>
                <w:rFonts w:ascii="Arial" w:hAnsi="Arial" w:cs="Arial"/>
                <w:color w:val="000000"/>
                <w:sz w:val="18"/>
                <w:szCs w:val="18"/>
              </w:rPr>
            </w:pPr>
            <w:r>
              <w:rPr>
                <w:rFonts w:ascii="Arial" w:hAnsi="Arial" w:cs="Arial"/>
                <w:color w:val="000000"/>
                <w:sz w:val="18"/>
                <w:szCs w:val="18"/>
              </w:rPr>
              <w:t>3</w:t>
            </w:r>
          </w:p>
        </w:tc>
      </w:tr>
    </w:tbl>
    <w:p w:rsidR="004A0039" w:rsidRDefault="004A0039">
      <w:pPr>
        <w:tabs>
          <w:tab w:val="left" w:pos="1500"/>
        </w:tabs>
        <w:spacing w:line="360" w:lineRule="auto"/>
        <w:rPr>
          <w:rFonts w:ascii="Times New Roman" w:hAnsi="Times New Roman" w:cs="Times New Roman"/>
          <w:color w:val="000000"/>
          <w:sz w:val="24"/>
          <w:szCs w:val="24"/>
          <w:shd w:val="clear" w:color="auto" w:fill="FFFFFF"/>
        </w:rPr>
      </w:pP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The 0.8280 value of </w:t>
      </w:r>
      <w:proofErr w:type="spellStart"/>
      <w:r>
        <w:rPr>
          <w:rFonts w:ascii="Times New Roman" w:hAnsi="Times New Roman" w:cs="Times New Roman"/>
          <w:color w:val="000000"/>
          <w:sz w:val="24"/>
          <w:szCs w:val="24"/>
        </w:rPr>
        <w:t>Cronbach’s</w:t>
      </w:r>
      <w:proofErr w:type="spellEnd"/>
      <w:r>
        <w:rPr>
          <w:rFonts w:ascii="Times New Roman" w:hAnsi="Times New Roman" w:cs="Times New Roman"/>
          <w:color w:val="000000"/>
          <w:sz w:val="24"/>
          <w:szCs w:val="24"/>
        </w:rPr>
        <w:t xml:space="preserve"> alpha of relevance states a good internal consistency within its three items.</w:t>
      </w:r>
    </w:p>
    <w:p w:rsidR="004A0039" w:rsidRDefault="004A0039">
      <w:pPr>
        <w:autoSpaceDE w:val="0"/>
        <w:autoSpaceDN w:val="0"/>
        <w:adjustRightInd w:val="0"/>
        <w:spacing w:line="360" w:lineRule="auto"/>
        <w:rPr>
          <w:rFonts w:ascii="Times New Roman" w:hAnsi="Times New Roman" w:cs="Times New Roman"/>
          <w:b/>
          <w:color w:val="000000"/>
          <w:sz w:val="24"/>
          <w:szCs w:val="24"/>
        </w:rPr>
      </w:pPr>
    </w:p>
    <w:p w:rsidR="004A0039" w:rsidRDefault="004A0039">
      <w:pPr>
        <w:autoSpaceDE w:val="0"/>
        <w:autoSpaceDN w:val="0"/>
        <w:adjustRightInd w:val="0"/>
        <w:spacing w:line="360" w:lineRule="auto"/>
        <w:rPr>
          <w:rFonts w:ascii="Times New Roman" w:hAnsi="Times New Roman" w:cs="Times New Roman"/>
          <w:b/>
          <w:color w:val="000000"/>
          <w:sz w:val="24"/>
          <w:szCs w:val="24"/>
        </w:rPr>
      </w:pPr>
    </w:p>
    <w:p w:rsidR="004A0039" w:rsidRDefault="004A0039">
      <w:pPr>
        <w:autoSpaceDE w:val="0"/>
        <w:autoSpaceDN w:val="0"/>
        <w:adjustRightInd w:val="0"/>
        <w:spacing w:line="360" w:lineRule="auto"/>
        <w:rPr>
          <w:rFonts w:ascii="Times New Roman" w:hAnsi="Times New Roman" w:cs="Times New Roman"/>
          <w:b/>
          <w:color w:val="000000"/>
          <w:sz w:val="24"/>
          <w:szCs w:val="24"/>
        </w:rPr>
      </w:pPr>
    </w:p>
    <w:p w:rsidR="004A0039" w:rsidRDefault="003D6FC2">
      <w:pPr>
        <w:autoSpaceDE w:val="0"/>
        <w:autoSpaceDN w:val="0"/>
        <w:adjustRightInd w:val="0"/>
        <w:spacing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Reliability for Brand equity</w:t>
      </w:r>
    </w:p>
    <w:tbl>
      <w:tblPr>
        <w:tblW w:w="2677"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65"/>
      </w:tblGrid>
      <w:tr w:rsidR="004A0039">
        <w:trPr>
          <w:cantSplit/>
        </w:trPr>
        <w:tc>
          <w:tcPr>
            <w:tcW w:w="1512" w:type="dxa"/>
            <w:tcBorders>
              <w:top w:val="single" w:sz="16" w:space="0" w:color="000000"/>
              <w:left w:val="single" w:sz="16" w:space="0" w:color="000000"/>
              <w:bottom w:val="single" w:sz="16" w:space="0" w:color="000000"/>
            </w:tcBorders>
            <w:shd w:val="clear" w:color="auto" w:fill="FFFFFF"/>
          </w:tcPr>
          <w:p w:rsidR="004A0039" w:rsidRDefault="003D6FC2">
            <w:pPr>
              <w:autoSpaceDE w:val="0"/>
              <w:autoSpaceDN w:val="0"/>
              <w:adjustRightInd w:val="0"/>
              <w:spacing w:line="360" w:lineRule="auto"/>
              <w:ind w:left="60" w:right="60"/>
              <w:jc w:val="center"/>
              <w:rPr>
                <w:rFonts w:ascii="Arial" w:hAnsi="Arial" w:cs="Arial"/>
                <w:color w:val="000000"/>
                <w:sz w:val="18"/>
                <w:szCs w:val="18"/>
              </w:rPr>
            </w:pPr>
            <w:proofErr w:type="spellStart"/>
            <w:r>
              <w:rPr>
                <w:rFonts w:ascii="Arial" w:hAnsi="Arial" w:cs="Arial"/>
                <w:color w:val="000000"/>
                <w:sz w:val="18"/>
                <w:szCs w:val="18"/>
              </w:rPr>
              <w:t>Cronbach's</w:t>
            </w:r>
            <w:proofErr w:type="spellEnd"/>
            <w:r>
              <w:rPr>
                <w:rFonts w:ascii="Arial" w:hAnsi="Arial" w:cs="Arial"/>
                <w:color w:val="000000"/>
                <w:sz w:val="18"/>
                <w:szCs w:val="18"/>
              </w:rPr>
              <w:t xml:space="preserve"> Alpha</w:t>
            </w:r>
          </w:p>
        </w:tc>
        <w:tc>
          <w:tcPr>
            <w:tcW w:w="1165" w:type="dxa"/>
            <w:tcBorders>
              <w:top w:val="single" w:sz="16" w:space="0" w:color="000000"/>
              <w:bottom w:val="single" w:sz="16" w:space="0" w:color="000000"/>
              <w:right w:val="single" w:sz="16" w:space="0" w:color="000000"/>
            </w:tcBorders>
            <w:shd w:val="clear" w:color="auto" w:fill="FFFFFF"/>
          </w:tcPr>
          <w:p w:rsidR="004A0039" w:rsidRDefault="003D6FC2">
            <w:pPr>
              <w:autoSpaceDE w:val="0"/>
              <w:autoSpaceDN w:val="0"/>
              <w:adjustRightInd w:val="0"/>
              <w:spacing w:line="360" w:lineRule="auto"/>
              <w:ind w:left="60" w:right="60"/>
              <w:jc w:val="center"/>
              <w:rPr>
                <w:rFonts w:ascii="Arial" w:hAnsi="Arial" w:cs="Arial"/>
                <w:color w:val="000000"/>
                <w:sz w:val="18"/>
                <w:szCs w:val="18"/>
              </w:rPr>
            </w:pPr>
            <w:r>
              <w:rPr>
                <w:rFonts w:ascii="Arial" w:hAnsi="Arial" w:cs="Arial"/>
                <w:color w:val="000000"/>
                <w:sz w:val="18"/>
                <w:szCs w:val="18"/>
              </w:rPr>
              <w:t>N of Items</w:t>
            </w:r>
          </w:p>
        </w:tc>
      </w:tr>
      <w:tr w:rsidR="004A0039">
        <w:trPr>
          <w:cantSplit/>
        </w:trPr>
        <w:tc>
          <w:tcPr>
            <w:tcW w:w="1512" w:type="dxa"/>
            <w:tcBorders>
              <w:top w:val="single" w:sz="16" w:space="0" w:color="000000"/>
              <w:left w:val="single" w:sz="16" w:space="0" w:color="000000"/>
              <w:bottom w:val="single" w:sz="16" w:space="0" w:color="000000"/>
            </w:tcBorders>
            <w:shd w:val="clear" w:color="auto" w:fill="FFFFFF"/>
            <w:vAlign w:val="center"/>
          </w:tcPr>
          <w:p w:rsidR="004A0039" w:rsidRDefault="003D6FC2">
            <w:pPr>
              <w:autoSpaceDE w:val="0"/>
              <w:autoSpaceDN w:val="0"/>
              <w:adjustRightInd w:val="0"/>
              <w:spacing w:line="360" w:lineRule="auto"/>
              <w:ind w:left="60" w:right="60"/>
              <w:jc w:val="right"/>
              <w:rPr>
                <w:rFonts w:ascii="Arial" w:hAnsi="Arial" w:cs="Arial"/>
                <w:color w:val="000000"/>
                <w:sz w:val="18"/>
                <w:szCs w:val="18"/>
              </w:rPr>
            </w:pPr>
            <w:r>
              <w:rPr>
                <w:rFonts w:ascii="Arial" w:hAnsi="Arial" w:cs="Arial"/>
                <w:color w:val="000000"/>
                <w:sz w:val="18"/>
                <w:szCs w:val="18"/>
              </w:rPr>
              <w:t>.9107</w:t>
            </w:r>
          </w:p>
        </w:tc>
        <w:tc>
          <w:tcPr>
            <w:tcW w:w="1165" w:type="dxa"/>
            <w:tcBorders>
              <w:top w:val="single" w:sz="16" w:space="0" w:color="000000"/>
              <w:bottom w:val="single" w:sz="16" w:space="0" w:color="000000"/>
              <w:right w:val="single" w:sz="16" w:space="0" w:color="000000"/>
            </w:tcBorders>
            <w:shd w:val="clear" w:color="auto" w:fill="FFFFFF"/>
            <w:vAlign w:val="center"/>
          </w:tcPr>
          <w:p w:rsidR="004A0039" w:rsidRDefault="003D6FC2">
            <w:pPr>
              <w:autoSpaceDE w:val="0"/>
              <w:autoSpaceDN w:val="0"/>
              <w:adjustRightInd w:val="0"/>
              <w:spacing w:line="360" w:lineRule="auto"/>
              <w:ind w:left="60" w:right="60"/>
              <w:jc w:val="right"/>
              <w:rPr>
                <w:rFonts w:ascii="Arial" w:hAnsi="Arial" w:cs="Arial"/>
                <w:color w:val="000000"/>
                <w:sz w:val="18"/>
                <w:szCs w:val="18"/>
              </w:rPr>
            </w:pPr>
            <w:r>
              <w:rPr>
                <w:rFonts w:ascii="Arial" w:hAnsi="Arial" w:cs="Arial"/>
                <w:color w:val="000000"/>
                <w:sz w:val="18"/>
                <w:szCs w:val="18"/>
              </w:rPr>
              <w:t>3</w:t>
            </w:r>
          </w:p>
        </w:tc>
      </w:tr>
    </w:tbl>
    <w:p w:rsidR="004A0039" w:rsidRDefault="004A0039">
      <w:pPr>
        <w:autoSpaceDE w:val="0"/>
        <w:autoSpaceDN w:val="0"/>
        <w:adjustRightInd w:val="0"/>
        <w:spacing w:line="360" w:lineRule="auto"/>
        <w:rPr>
          <w:rFonts w:ascii="Times New Roman" w:hAnsi="Times New Roman" w:cs="Times New Roman"/>
          <w:b/>
          <w:bCs/>
          <w:color w:val="000000"/>
          <w:sz w:val="24"/>
          <w:szCs w:val="24"/>
        </w:rPr>
      </w:pP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The </w:t>
      </w:r>
      <w:proofErr w:type="spellStart"/>
      <w:r>
        <w:rPr>
          <w:rFonts w:ascii="Times New Roman" w:hAnsi="Times New Roman" w:cs="Times New Roman"/>
          <w:color w:val="000000"/>
          <w:sz w:val="24"/>
          <w:szCs w:val="24"/>
        </w:rPr>
        <w:t>Cronbach’s</w:t>
      </w:r>
      <w:proofErr w:type="spellEnd"/>
      <w:r>
        <w:rPr>
          <w:rFonts w:ascii="Times New Roman" w:hAnsi="Times New Roman" w:cs="Times New Roman"/>
          <w:color w:val="000000"/>
          <w:sz w:val="24"/>
          <w:szCs w:val="24"/>
        </w:rPr>
        <w:t xml:space="preserve"> alpha value .9107 indicates an excellent internal consistency among the three items of difference.</w:t>
      </w:r>
    </w:p>
    <w:p w:rsidR="004A0039" w:rsidRDefault="004A0039">
      <w:pPr>
        <w:autoSpaceDE w:val="0"/>
        <w:autoSpaceDN w:val="0"/>
        <w:adjustRightInd w:val="0"/>
        <w:spacing w:line="360" w:lineRule="auto"/>
        <w:jc w:val="center"/>
        <w:rPr>
          <w:rFonts w:ascii="Times New Roman" w:hAnsi="Times New Roman" w:cs="Times New Roman"/>
          <w:b/>
          <w:bCs/>
          <w:color w:val="000000"/>
          <w:sz w:val="24"/>
          <w:szCs w:val="24"/>
        </w:rPr>
      </w:pPr>
    </w:p>
    <w:p w:rsidR="004A0039" w:rsidRDefault="003D6FC2">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Correlations</w:t>
      </w:r>
    </w:p>
    <w:tbl>
      <w:tblPr>
        <w:tblStyle w:val="TableGrid"/>
        <w:tblW w:w="10928" w:type="dxa"/>
        <w:tblLook w:val="04A0" w:firstRow="1" w:lastRow="0" w:firstColumn="1" w:lastColumn="0" w:noHBand="0" w:noVBand="1"/>
      </w:tblPr>
      <w:tblGrid>
        <w:gridCol w:w="1766"/>
        <w:gridCol w:w="1768"/>
        <w:gridCol w:w="1768"/>
        <w:gridCol w:w="1768"/>
        <w:gridCol w:w="1770"/>
        <w:gridCol w:w="1767"/>
        <w:gridCol w:w="321"/>
      </w:tblGrid>
      <w:tr w:rsidR="004A0039">
        <w:trPr>
          <w:gridAfter w:val="2"/>
          <w:wAfter w:w="2088" w:type="dxa"/>
          <w:trHeight w:val="428"/>
        </w:trPr>
        <w:tc>
          <w:tcPr>
            <w:tcW w:w="8840" w:type="dxa"/>
            <w:gridSpan w:val="5"/>
          </w:tcPr>
          <w:p w:rsidR="004A0039" w:rsidRDefault="003D6FC2">
            <w:pPr>
              <w:autoSpaceDE w:val="0"/>
              <w:autoSpaceDN w:val="0"/>
              <w:adjustRightInd w:val="0"/>
              <w:spacing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Correlations</w:t>
            </w:r>
          </w:p>
        </w:tc>
      </w:tr>
      <w:tr w:rsidR="004A0039">
        <w:trPr>
          <w:gridAfter w:val="1"/>
          <w:wAfter w:w="321" w:type="dxa"/>
          <w:trHeight w:val="444"/>
        </w:trPr>
        <w:tc>
          <w:tcPr>
            <w:tcW w:w="1766" w:type="dxa"/>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Constructs</w:t>
            </w:r>
          </w:p>
        </w:tc>
        <w:tc>
          <w:tcPr>
            <w:tcW w:w="1768" w:type="dxa"/>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C</w:t>
            </w:r>
          </w:p>
        </w:tc>
        <w:tc>
          <w:tcPr>
            <w:tcW w:w="1768" w:type="dxa"/>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E</w:t>
            </w:r>
          </w:p>
        </w:tc>
        <w:tc>
          <w:tcPr>
            <w:tcW w:w="1768" w:type="dxa"/>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w:t>
            </w:r>
          </w:p>
        </w:tc>
        <w:tc>
          <w:tcPr>
            <w:tcW w:w="1770" w:type="dxa"/>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BE</w:t>
            </w:r>
          </w:p>
        </w:tc>
        <w:tc>
          <w:tcPr>
            <w:tcW w:w="1767" w:type="dxa"/>
            <w:vMerge w:val="restart"/>
            <w:tcBorders>
              <w:top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r w:rsidR="004A0039">
        <w:trPr>
          <w:trHeight w:val="428"/>
        </w:trPr>
        <w:tc>
          <w:tcPr>
            <w:tcW w:w="1766" w:type="dxa"/>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C</w:t>
            </w:r>
          </w:p>
        </w:tc>
        <w:tc>
          <w:tcPr>
            <w:tcW w:w="1768"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768" w:type="dxa"/>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768" w:type="dxa"/>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770" w:type="dxa"/>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767" w:type="dxa"/>
            <w:vMerge/>
            <w:tcBorders>
              <w:top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321" w:type="dxa"/>
            <w:vMerge w:val="restart"/>
            <w:tcBorders>
              <w:top w:val="nil"/>
              <w:left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r w:rsidR="004A0039">
        <w:trPr>
          <w:trHeight w:val="428"/>
        </w:trPr>
        <w:tc>
          <w:tcPr>
            <w:tcW w:w="1766" w:type="dxa"/>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E</w:t>
            </w:r>
          </w:p>
        </w:tc>
        <w:tc>
          <w:tcPr>
            <w:tcW w:w="1768"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.774(**)</w:t>
            </w:r>
          </w:p>
        </w:tc>
        <w:tc>
          <w:tcPr>
            <w:tcW w:w="1768"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768" w:type="dxa"/>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770" w:type="dxa"/>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767" w:type="dxa"/>
            <w:vMerge/>
            <w:tcBorders>
              <w:top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321" w:type="dxa"/>
            <w:vMerge/>
            <w:tcBorders>
              <w:left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r w:rsidR="004A0039">
        <w:trPr>
          <w:trHeight w:val="444"/>
        </w:trPr>
        <w:tc>
          <w:tcPr>
            <w:tcW w:w="1766" w:type="dxa"/>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w:t>
            </w:r>
          </w:p>
        </w:tc>
        <w:tc>
          <w:tcPr>
            <w:tcW w:w="1768"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.603(**)</w:t>
            </w:r>
          </w:p>
        </w:tc>
        <w:tc>
          <w:tcPr>
            <w:tcW w:w="1768"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.521(**)</w:t>
            </w:r>
          </w:p>
        </w:tc>
        <w:tc>
          <w:tcPr>
            <w:tcW w:w="1768"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770" w:type="dxa"/>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767" w:type="dxa"/>
            <w:vMerge/>
            <w:tcBorders>
              <w:top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321" w:type="dxa"/>
            <w:vMerge/>
            <w:tcBorders>
              <w:left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r w:rsidR="004A0039">
        <w:trPr>
          <w:trHeight w:val="428"/>
        </w:trPr>
        <w:tc>
          <w:tcPr>
            <w:tcW w:w="1766" w:type="dxa"/>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BE</w:t>
            </w:r>
          </w:p>
        </w:tc>
        <w:tc>
          <w:tcPr>
            <w:tcW w:w="1768"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.510(*)</w:t>
            </w:r>
          </w:p>
        </w:tc>
        <w:tc>
          <w:tcPr>
            <w:tcW w:w="1768"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.376(**)</w:t>
            </w:r>
          </w:p>
        </w:tc>
        <w:tc>
          <w:tcPr>
            <w:tcW w:w="1768"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.607(**)</w:t>
            </w:r>
          </w:p>
        </w:tc>
        <w:tc>
          <w:tcPr>
            <w:tcW w:w="1770" w:type="dxa"/>
          </w:tcPr>
          <w:p w:rsidR="004A0039" w:rsidRDefault="003D6FC2">
            <w:pPr>
              <w:autoSpaceDE w:val="0"/>
              <w:autoSpaceDN w:val="0"/>
              <w:adjustRightInd w:val="0"/>
              <w:spacing w:line="360" w:lineRule="auto"/>
              <w:jc w:val="right"/>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767" w:type="dxa"/>
            <w:vMerge/>
            <w:tcBorders>
              <w:top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321" w:type="dxa"/>
            <w:vMerge/>
            <w:tcBorders>
              <w:left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r w:rsidR="004A0039">
        <w:trPr>
          <w:trHeight w:val="1780"/>
        </w:trPr>
        <w:tc>
          <w:tcPr>
            <w:tcW w:w="8840" w:type="dxa"/>
            <w:gridSpan w:val="5"/>
            <w:tcBorders>
              <w:left w:val="nil"/>
              <w:bottom w:val="nil"/>
              <w:right w:val="nil"/>
            </w:tcBorders>
          </w:tcPr>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Correlation is significant at the 0.01 level (2-tailed).</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Correlation is significant at the 0.05 level (2-tailed).</w:t>
            </w:r>
          </w:p>
        </w:tc>
        <w:tc>
          <w:tcPr>
            <w:tcW w:w="1767" w:type="dxa"/>
            <w:vMerge/>
            <w:tcBorders>
              <w:top w:val="nil"/>
              <w:left w:val="nil"/>
              <w:bottom w:val="nil"/>
              <w:right w:val="nil"/>
            </w:tcBorders>
          </w:tcPr>
          <w:p w:rsidR="004A0039" w:rsidRDefault="004A0039">
            <w:pPr>
              <w:autoSpaceDE w:val="0"/>
              <w:autoSpaceDN w:val="0"/>
              <w:adjustRightInd w:val="0"/>
              <w:spacing w:line="360" w:lineRule="auto"/>
              <w:jc w:val="right"/>
              <w:rPr>
                <w:rFonts w:ascii="Times New Roman" w:hAnsi="Times New Roman" w:cs="Times New Roman"/>
                <w:color w:val="000000"/>
                <w:sz w:val="24"/>
                <w:szCs w:val="24"/>
              </w:rPr>
            </w:pPr>
          </w:p>
        </w:tc>
        <w:tc>
          <w:tcPr>
            <w:tcW w:w="321" w:type="dxa"/>
            <w:vMerge/>
            <w:tcBorders>
              <w:left w:val="nil"/>
              <w:bottom w:val="nil"/>
              <w:right w:val="nil"/>
            </w:tcBorders>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bl>
    <w:p w:rsidR="004A0039" w:rsidRDefault="003D6FC2">
      <w:pPr>
        <w:autoSpaceDE w:val="0"/>
        <w:autoSpaceDN w:val="0"/>
        <w:adjustRightInd w:val="0"/>
        <w:spacing w:line="360" w:lineRule="auto"/>
        <w:rPr>
          <w:rFonts w:ascii="Arial" w:hAnsi="Arial" w:cs="Arial"/>
          <w:bCs/>
          <w:color w:val="000000"/>
          <w:sz w:val="26"/>
          <w:szCs w:val="26"/>
        </w:rPr>
      </w:pPr>
      <w:r>
        <w:rPr>
          <w:rFonts w:ascii="Times New Roman" w:hAnsi="Times New Roman" w:cs="Times New Roman"/>
          <w:color w:val="000000"/>
          <w:sz w:val="24"/>
          <w:szCs w:val="24"/>
        </w:rPr>
        <w:t>Strength of association among the constructs is explained according to the generally accepted rule:</w:t>
      </w:r>
      <w:r>
        <w:rPr>
          <w:rFonts w:ascii="Times New Roman" w:hAnsi="Times New Roman" w:cs="Times New Roman"/>
          <w:color w:val="000000"/>
          <w:sz w:val="24"/>
          <w:szCs w:val="24"/>
        </w:rPr>
        <w:br/>
      </w:r>
    </w:p>
    <w:tbl>
      <w:tblPr>
        <w:tblStyle w:val="TableGrid"/>
        <w:tblW w:w="0" w:type="auto"/>
        <w:tblLook w:val="04A0" w:firstRow="1" w:lastRow="0" w:firstColumn="1" w:lastColumn="0" w:noHBand="0" w:noVBand="1"/>
      </w:tblPr>
      <w:tblGrid>
        <w:gridCol w:w="1768"/>
        <w:gridCol w:w="1768"/>
      </w:tblGrid>
      <w:tr w:rsidR="004A0039">
        <w:trPr>
          <w:trHeight w:val="411"/>
        </w:trPr>
        <w:tc>
          <w:tcPr>
            <w:tcW w:w="1768" w:type="dxa"/>
          </w:tcPr>
          <w:p w:rsidR="004A0039" w:rsidRDefault="003D6FC2">
            <w:pPr>
              <w:autoSpaceDE w:val="0"/>
              <w:autoSpaceDN w:val="0"/>
              <w:adjustRightInd w:val="0"/>
              <w:spacing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Percentage </w:t>
            </w:r>
          </w:p>
        </w:tc>
        <w:tc>
          <w:tcPr>
            <w:tcW w:w="1768" w:type="dxa"/>
          </w:tcPr>
          <w:p w:rsidR="004A0039" w:rsidRDefault="003D6FC2">
            <w:pPr>
              <w:autoSpaceDE w:val="0"/>
              <w:autoSpaceDN w:val="0"/>
              <w:adjustRightInd w:val="0"/>
              <w:spacing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Strength of association</w:t>
            </w:r>
          </w:p>
        </w:tc>
      </w:tr>
      <w:tr w:rsidR="004A0039">
        <w:trPr>
          <w:trHeight w:val="411"/>
        </w:trPr>
        <w:tc>
          <w:tcPr>
            <w:tcW w:w="1768" w:type="dxa"/>
          </w:tcPr>
          <w:p w:rsidR="004A0039" w:rsidRDefault="003D6FC2">
            <w:pPr>
              <w:autoSpaceDE w:val="0"/>
              <w:autoSpaceDN w:val="0"/>
              <w:adjustRightInd w:val="0"/>
              <w:spacing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&lt; 30%</w:t>
            </w:r>
          </w:p>
        </w:tc>
        <w:tc>
          <w:tcPr>
            <w:tcW w:w="1768" w:type="dxa"/>
          </w:tcPr>
          <w:p w:rsidR="004A0039" w:rsidRDefault="003D6FC2">
            <w:pPr>
              <w:autoSpaceDE w:val="0"/>
              <w:autoSpaceDN w:val="0"/>
              <w:adjustRightInd w:val="0"/>
              <w:spacing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Weak</w:t>
            </w:r>
          </w:p>
        </w:tc>
      </w:tr>
      <w:tr w:rsidR="004A0039">
        <w:trPr>
          <w:trHeight w:val="411"/>
        </w:trPr>
        <w:tc>
          <w:tcPr>
            <w:tcW w:w="1768" w:type="dxa"/>
          </w:tcPr>
          <w:p w:rsidR="004A0039" w:rsidRDefault="003D6FC2">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&gt; 30% </w:t>
            </w:r>
          </w:p>
        </w:tc>
        <w:tc>
          <w:tcPr>
            <w:tcW w:w="1768" w:type="dxa"/>
          </w:tcPr>
          <w:p w:rsidR="004A0039" w:rsidRDefault="003D6FC2">
            <w:pPr>
              <w:autoSpaceDE w:val="0"/>
              <w:autoSpaceDN w:val="0"/>
              <w:adjustRightInd w:val="0"/>
              <w:spacing w:line="36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Strong</w:t>
            </w:r>
          </w:p>
        </w:tc>
      </w:tr>
    </w:tbl>
    <w:p w:rsidR="004A0039" w:rsidRDefault="004A0039">
      <w:pPr>
        <w:autoSpaceDE w:val="0"/>
        <w:autoSpaceDN w:val="0"/>
        <w:adjustRightInd w:val="0"/>
        <w:spacing w:line="360" w:lineRule="auto"/>
        <w:rPr>
          <w:rFonts w:ascii="Arial" w:hAnsi="Arial" w:cs="Arial"/>
          <w:bCs/>
          <w:color w:val="000000"/>
          <w:sz w:val="26"/>
          <w:szCs w:val="26"/>
        </w:rPr>
      </w:pPr>
    </w:p>
    <w:p w:rsidR="004A0039" w:rsidRDefault="003D6FC2">
      <w:pPr>
        <w:autoSpaceDE w:val="0"/>
        <w:autoSpaceDN w:val="0"/>
        <w:adjustRightInd w:val="0"/>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relationship </w:t>
      </w:r>
      <w:proofErr w:type="spellStart"/>
      <w:r>
        <w:rPr>
          <w:rFonts w:ascii="Times New Roman" w:hAnsi="Times New Roman" w:cs="Times New Roman"/>
          <w:bCs/>
          <w:color w:val="000000"/>
          <w:sz w:val="24"/>
          <w:szCs w:val="24"/>
        </w:rPr>
        <w:t>amongst's</w:t>
      </w:r>
      <w:proofErr w:type="spellEnd"/>
      <w:r>
        <w:rPr>
          <w:rFonts w:ascii="Times New Roman" w:hAnsi="Times New Roman" w:cs="Times New Roman"/>
          <w:bCs/>
          <w:color w:val="000000"/>
          <w:sz w:val="24"/>
          <w:szCs w:val="24"/>
        </w:rPr>
        <w:t xml:space="preserve"> psychological and regard is observed to be solid. The relationship </w:t>
      </w:r>
      <w:proofErr w:type="spellStart"/>
      <w:r>
        <w:rPr>
          <w:rFonts w:ascii="Times New Roman" w:hAnsi="Times New Roman" w:cs="Times New Roman"/>
          <w:bCs/>
          <w:color w:val="000000"/>
          <w:sz w:val="24"/>
          <w:szCs w:val="24"/>
        </w:rPr>
        <w:t>between's</w:t>
      </w:r>
      <w:proofErr w:type="spellEnd"/>
      <w:r>
        <w:rPr>
          <w:rFonts w:ascii="Times New Roman" w:hAnsi="Times New Roman" w:cs="Times New Roman"/>
          <w:bCs/>
          <w:color w:val="000000"/>
          <w:sz w:val="24"/>
          <w:szCs w:val="24"/>
        </w:rPr>
        <w:t xml:space="preserve"> the two factors is observed to be measurably critical at 99% level of certainty. </w:t>
      </w:r>
    </w:p>
    <w:p w:rsidR="004A0039" w:rsidRDefault="003D6FC2">
      <w:pPr>
        <w:autoSpaceDE w:val="0"/>
        <w:autoSpaceDN w:val="0"/>
        <w:adjustRightInd w:val="0"/>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relationship </w:t>
      </w:r>
      <w:proofErr w:type="spellStart"/>
      <w:r>
        <w:rPr>
          <w:rFonts w:ascii="Times New Roman" w:hAnsi="Times New Roman" w:cs="Times New Roman"/>
          <w:bCs/>
          <w:color w:val="000000"/>
          <w:sz w:val="24"/>
          <w:szCs w:val="24"/>
        </w:rPr>
        <w:t>amongst's</w:t>
      </w:r>
      <w:proofErr w:type="spellEnd"/>
      <w:r>
        <w:rPr>
          <w:rFonts w:ascii="Times New Roman" w:hAnsi="Times New Roman" w:cs="Times New Roman"/>
          <w:bCs/>
          <w:color w:val="000000"/>
          <w:sz w:val="24"/>
          <w:szCs w:val="24"/>
        </w:rPr>
        <w:t xml:space="preserve"> psychological and social is observed to be solid. The relationship </w:t>
      </w:r>
      <w:proofErr w:type="spellStart"/>
      <w:r>
        <w:rPr>
          <w:rFonts w:ascii="Times New Roman" w:hAnsi="Times New Roman" w:cs="Times New Roman"/>
          <w:bCs/>
          <w:color w:val="000000"/>
          <w:sz w:val="24"/>
          <w:szCs w:val="24"/>
        </w:rPr>
        <w:t>between's</w:t>
      </w:r>
      <w:proofErr w:type="spellEnd"/>
      <w:r>
        <w:rPr>
          <w:rFonts w:ascii="Times New Roman" w:hAnsi="Times New Roman" w:cs="Times New Roman"/>
          <w:bCs/>
          <w:color w:val="000000"/>
          <w:sz w:val="24"/>
          <w:szCs w:val="24"/>
        </w:rPr>
        <w:t xml:space="preserve"> the two factors is observed to be statically huge at 99% level of certainty. </w:t>
      </w:r>
    </w:p>
    <w:p w:rsidR="004A0039" w:rsidRDefault="003D6FC2">
      <w:pPr>
        <w:autoSpaceDE w:val="0"/>
        <w:autoSpaceDN w:val="0"/>
        <w:adjustRightInd w:val="0"/>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relationship </w:t>
      </w:r>
      <w:proofErr w:type="spellStart"/>
      <w:r>
        <w:rPr>
          <w:rFonts w:ascii="Times New Roman" w:hAnsi="Times New Roman" w:cs="Times New Roman"/>
          <w:bCs/>
          <w:color w:val="000000"/>
          <w:sz w:val="24"/>
          <w:szCs w:val="24"/>
        </w:rPr>
        <w:t>amongst's</w:t>
      </w:r>
      <w:proofErr w:type="spellEnd"/>
      <w:r>
        <w:rPr>
          <w:rFonts w:ascii="Times New Roman" w:hAnsi="Times New Roman" w:cs="Times New Roman"/>
          <w:bCs/>
          <w:color w:val="000000"/>
          <w:sz w:val="24"/>
          <w:szCs w:val="24"/>
        </w:rPr>
        <w:t xml:space="preserve"> psychological and Brand value is observed to be solid. The relationship </w:t>
      </w:r>
      <w:proofErr w:type="spellStart"/>
      <w:r>
        <w:rPr>
          <w:rFonts w:ascii="Times New Roman" w:hAnsi="Times New Roman" w:cs="Times New Roman"/>
          <w:bCs/>
          <w:color w:val="000000"/>
          <w:sz w:val="24"/>
          <w:szCs w:val="24"/>
        </w:rPr>
        <w:t>between's</w:t>
      </w:r>
      <w:proofErr w:type="spellEnd"/>
      <w:r>
        <w:rPr>
          <w:rFonts w:ascii="Times New Roman" w:hAnsi="Times New Roman" w:cs="Times New Roman"/>
          <w:bCs/>
          <w:color w:val="000000"/>
          <w:sz w:val="24"/>
          <w:szCs w:val="24"/>
        </w:rPr>
        <w:t xml:space="preserve"> the two factors is observed to be measurably critical at 99% level of certainty. </w:t>
      </w:r>
    </w:p>
    <w:p w:rsidR="004A0039" w:rsidRDefault="003D6FC2">
      <w:pPr>
        <w:autoSpaceDE w:val="0"/>
        <w:autoSpaceDN w:val="0"/>
        <w:adjustRightInd w:val="0"/>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relationship </w:t>
      </w:r>
      <w:proofErr w:type="spellStart"/>
      <w:r>
        <w:rPr>
          <w:rFonts w:ascii="Times New Roman" w:hAnsi="Times New Roman" w:cs="Times New Roman"/>
          <w:bCs/>
          <w:color w:val="000000"/>
          <w:sz w:val="24"/>
          <w:szCs w:val="24"/>
        </w:rPr>
        <w:t>amongst's</w:t>
      </w:r>
      <w:proofErr w:type="spellEnd"/>
      <w:r>
        <w:rPr>
          <w:rFonts w:ascii="Times New Roman" w:hAnsi="Times New Roman" w:cs="Times New Roman"/>
          <w:bCs/>
          <w:color w:val="000000"/>
          <w:sz w:val="24"/>
          <w:szCs w:val="24"/>
        </w:rPr>
        <w:t xml:space="preserve"> regard and social is observed to be solid. The connection </w:t>
      </w:r>
      <w:proofErr w:type="spellStart"/>
      <w:r>
        <w:rPr>
          <w:rFonts w:ascii="Times New Roman" w:hAnsi="Times New Roman" w:cs="Times New Roman"/>
          <w:bCs/>
          <w:color w:val="000000"/>
          <w:sz w:val="24"/>
          <w:szCs w:val="24"/>
        </w:rPr>
        <w:t>between's</w:t>
      </w:r>
      <w:proofErr w:type="spellEnd"/>
      <w:r>
        <w:rPr>
          <w:rFonts w:ascii="Times New Roman" w:hAnsi="Times New Roman" w:cs="Times New Roman"/>
          <w:bCs/>
          <w:color w:val="000000"/>
          <w:sz w:val="24"/>
          <w:szCs w:val="24"/>
        </w:rPr>
        <w:t xml:space="preserve"> the two factors is observed to be factually huge at 99% level of certainty. </w:t>
      </w:r>
    </w:p>
    <w:p w:rsidR="004A0039" w:rsidRDefault="003D6FC2">
      <w:pPr>
        <w:autoSpaceDE w:val="0"/>
        <w:autoSpaceDN w:val="0"/>
        <w:adjustRightInd w:val="0"/>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relationship </w:t>
      </w:r>
      <w:proofErr w:type="spellStart"/>
      <w:r>
        <w:rPr>
          <w:rFonts w:ascii="Times New Roman" w:hAnsi="Times New Roman" w:cs="Times New Roman"/>
          <w:bCs/>
          <w:color w:val="000000"/>
          <w:sz w:val="24"/>
          <w:szCs w:val="24"/>
        </w:rPr>
        <w:t>amongst's</w:t>
      </w:r>
      <w:proofErr w:type="spellEnd"/>
      <w:r>
        <w:rPr>
          <w:rFonts w:ascii="Times New Roman" w:hAnsi="Times New Roman" w:cs="Times New Roman"/>
          <w:bCs/>
          <w:color w:val="000000"/>
          <w:sz w:val="24"/>
          <w:szCs w:val="24"/>
        </w:rPr>
        <w:t xml:space="preserve"> regard and Brand value is observed to be solid. The connection </w:t>
      </w:r>
      <w:proofErr w:type="spellStart"/>
      <w:r>
        <w:rPr>
          <w:rFonts w:ascii="Times New Roman" w:hAnsi="Times New Roman" w:cs="Times New Roman"/>
          <w:bCs/>
          <w:color w:val="000000"/>
          <w:sz w:val="24"/>
          <w:szCs w:val="24"/>
        </w:rPr>
        <w:t>between's</w:t>
      </w:r>
      <w:proofErr w:type="spellEnd"/>
      <w:r>
        <w:rPr>
          <w:rFonts w:ascii="Times New Roman" w:hAnsi="Times New Roman" w:cs="Times New Roman"/>
          <w:bCs/>
          <w:color w:val="000000"/>
          <w:sz w:val="24"/>
          <w:szCs w:val="24"/>
        </w:rPr>
        <w:t xml:space="preserve"> two factors is observed to be factually huge at 99% level of certainty. </w:t>
      </w:r>
    </w:p>
    <w:p w:rsidR="004A0039" w:rsidRDefault="003D6FC2">
      <w:pPr>
        <w:autoSpaceDE w:val="0"/>
        <w:autoSpaceDN w:val="0"/>
        <w:adjustRightInd w:val="0"/>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relationship </w:t>
      </w:r>
      <w:proofErr w:type="spellStart"/>
      <w:r>
        <w:rPr>
          <w:rFonts w:ascii="Times New Roman" w:hAnsi="Times New Roman" w:cs="Times New Roman"/>
          <w:bCs/>
          <w:color w:val="000000"/>
          <w:sz w:val="24"/>
          <w:szCs w:val="24"/>
        </w:rPr>
        <w:t>amongst's</w:t>
      </w:r>
      <w:proofErr w:type="spellEnd"/>
      <w:r>
        <w:rPr>
          <w:rFonts w:ascii="Times New Roman" w:hAnsi="Times New Roman" w:cs="Times New Roman"/>
          <w:bCs/>
          <w:color w:val="000000"/>
          <w:sz w:val="24"/>
          <w:szCs w:val="24"/>
        </w:rPr>
        <w:t xml:space="preserve"> social and brand value is observed to be solid. The connection </w:t>
      </w:r>
      <w:proofErr w:type="spellStart"/>
      <w:r>
        <w:rPr>
          <w:rFonts w:ascii="Times New Roman" w:hAnsi="Times New Roman" w:cs="Times New Roman"/>
          <w:bCs/>
          <w:color w:val="000000"/>
          <w:sz w:val="24"/>
          <w:szCs w:val="24"/>
        </w:rPr>
        <w:t>between's</w:t>
      </w:r>
      <w:proofErr w:type="spellEnd"/>
      <w:r>
        <w:rPr>
          <w:rFonts w:ascii="Times New Roman" w:hAnsi="Times New Roman" w:cs="Times New Roman"/>
          <w:bCs/>
          <w:color w:val="000000"/>
          <w:sz w:val="24"/>
          <w:szCs w:val="24"/>
        </w:rPr>
        <w:t xml:space="preserve"> two factors is observed to be noteworthy at 99% level of certainty.</w:t>
      </w:r>
    </w:p>
    <w:p w:rsidR="004A0039" w:rsidRDefault="003D6FC2">
      <w:pPr>
        <w:autoSpaceDE w:val="0"/>
        <w:autoSpaceDN w:val="0"/>
        <w:adjustRightInd w:val="0"/>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The impact of </w:t>
      </w:r>
      <w:r>
        <w:rPr>
          <w:rFonts w:ascii="Times New Roman" w:hAnsi="Times New Roman" w:cs="Times New Roman"/>
          <w:b/>
          <w:bCs/>
          <w:i/>
          <w:iCs/>
          <w:color w:val="000000"/>
          <w:sz w:val="24"/>
          <w:szCs w:val="24"/>
        </w:rPr>
        <w:t xml:space="preserve">cognitive </w:t>
      </w:r>
      <w:r>
        <w:rPr>
          <w:rFonts w:ascii="Times New Roman" w:hAnsi="Times New Roman" w:cs="Times New Roman"/>
          <w:b/>
          <w:bCs/>
          <w:color w:val="000000"/>
          <w:sz w:val="24"/>
          <w:szCs w:val="24"/>
        </w:rPr>
        <w:t xml:space="preserve">(C), </w:t>
      </w:r>
      <w:r>
        <w:rPr>
          <w:rFonts w:ascii="Times New Roman" w:hAnsi="Times New Roman" w:cs="Times New Roman"/>
          <w:b/>
          <w:bCs/>
          <w:i/>
          <w:iCs/>
          <w:color w:val="000000"/>
          <w:sz w:val="24"/>
          <w:szCs w:val="24"/>
        </w:rPr>
        <w:t xml:space="preserve">esteem </w:t>
      </w:r>
      <w:r>
        <w:rPr>
          <w:rFonts w:ascii="Times New Roman" w:hAnsi="Times New Roman" w:cs="Times New Roman"/>
          <w:b/>
          <w:bCs/>
          <w:color w:val="000000"/>
          <w:sz w:val="24"/>
          <w:szCs w:val="24"/>
        </w:rPr>
        <w:t xml:space="preserve">(E), </w:t>
      </w:r>
      <w:r>
        <w:rPr>
          <w:rFonts w:ascii="Times New Roman" w:hAnsi="Times New Roman" w:cs="Times New Roman"/>
          <w:b/>
          <w:bCs/>
          <w:i/>
          <w:iCs/>
          <w:color w:val="000000"/>
          <w:sz w:val="24"/>
          <w:szCs w:val="24"/>
        </w:rPr>
        <w:t xml:space="preserve">social </w:t>
      </w:r>
      <w:r>
        <w:rPr>
          <w:rFonts w:ascii="Times New Roman" w:hAnsi="Times New Roman" w:cs="Times New Roman"/>
          <w:b/>
          <w:bCs/>
          <w:color w:val="000000"/>
          <w:sz w:val="24"/>
          <w:szCs w:val="24"/>
        </w:rPr>
        <w:t xml:space="preserve">(S) on </w:t>
      </w:r>
      <w:r>
        <w:rPr>
          <w:rFonts w:ascii="Times New Roman" w:hAnsi="Times New Roman" w:cs="Times New Roman"/>
          <w:b/>
          <w:bCs/>
          <w:i/>
          <w:iCs/>
          <w:color w:val="000000"/>
          <w:sz w:val="24"/>
          <w:szCs w:val="24"/>
        </w:rPr>
        <w:t>brand equity</w:t>
      </w:r>
      <w:r>
        <w:rPr>
          <w:rFonts w:ascii="Times New Roman" w:hAnsi="Times New Roman" w:cs="Times New Roman"/>
          <w:b/>
          <w:bCs/>
          <w:color w:val="000000"/>
          <w:sz w:val="24"/>
          <w:szCs w:val="24"/>
        </w:rPr>
        <w:t xml:space="preserve"> (BE) can be explained by multiple regression analysis.</w:t>
      </w: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following multiple regression equation can be developed:</w:t>
      </w: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 = </w:t>
      </w:r>
      <w:proofErr w:type="spellStart"/>
      <w:proofErr w:type="gramStart"/>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o</w:t>
      </w:r>
      <w:proofErr w:type="spellEnd"/>
      <w:proofErr w:type="gramEnd"/>
      <w:r>
        <w:rPr>
          <w:rFonts w:ascii="Times New Roman" w:hAnsi="Times New Roman" w:cs="Times New Roman"/>
          <w:color w:val="000000"/>
          <w:sz w:val="24"/>
          <w:szCs w:val="24"/>
          <w:vertAlign w:val="subscript"/>
        </w:rPr>
        <w:t xml:space="preserve"> + </w:t>
      </w: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(C) + b</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(E) + b</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xml:space="preserve"> (S) </w:t>
      </w: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 = 0.894+0.341(C) - 0.112(E) + 0.610(S) </w:t>
      </w: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 = brand equity </w:t>
      </w: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overall hypothesis of multiple regression analysis can be developed as follows:</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 xml:space="preserve"> Multiple R</w:t>
      </w:r>
      <w:r>
        <w:rPr>
          <w:rFonts w:ascii="Times New Roman" w:hAnsi="Times New Roman" w:cs="Times New Roman"/>
          <w:color w:val="000000"/>
          <w:sz w:val="24"/>
          <w:szCs w:val="24"/>
          <w:vertAlign w:val="superscript"/>
        </w:rPr>
        <w:t xml:space="preserve">2 </w:t>
      </w:r>
      <w:r>
        <w:rPr>
          <w:rFonts w:ascii="Times New Roman" w:hAnsi="Times New Roman" w:cs="Times New Roman"/>
          <w:color w:val="000000"/>
          <w:sz w:val="24"/>
          <w:szCs w:val="24"/>
        </w:rPr>
        <w:t>= 0</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 xml:space="preserve"> Multiple R</w:t>
      </w:r>
      <w:r>
        <w:rPr>
          <w:rFonts w:ascii="Times New Roman" w:hAnsi="Times New Roman" w:cs="Times New Roman"/>
          <w:color w:val="000000"/>
          <w:sz w:val="24"/>
          <w:szCs w:val="24"/>
          <w:vertAlign w:val="superscript"/>
        </w:rPr>
        <w:t xml:space="preserve">2 </w:t>
      </w:r>
      <w:r>
        <w:rPr>
          <w:rFonts w:ascii="Times New Roman" w:hAnsi="Times New Roman" w:cs="Times New Roman"/>
          <w:color w:val="000000"/>
          <w:sz w:val="24"/>
          <w:szCs w:val="24"/>
        </w:rPr>
        <w:t>≠ 0</w:t>
      </w:r>
    </w:p>
    <w:p w:rsidR="004A0039" w:rsidRDefault="003D6FC2">
      <w:pPr>
        <w:autoSpaceDE w:val="0"/>
        <w:autoSpaceDN w:val="0"/>
        <w:adjustRightInd w:val="0"/>
        <w:spacing w:line="360" w:lineRule="auto"/>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lastRenderedPageBreak/>
        <w:t>F</w:t>
      </w:r>
      <w:r>
        <w:rPr>
          <w:rFonts w:ascii="Times New Roman" w:hAnsi="Times New Roman" w:cs="Times New Roman"/>
          <w:color w:val="000000"/>
          <w:sz w:val="24"/>
          <w:szCs w:val="24"/>
          <w:vertAlign w:val="subscript"/>
        </w:rPr>
        <w:t>cal</w:t>
      </w:r>
      <w:proofErr w:type="spellEnd"/>
      <w:r>
        <w:rPr>
          <w:rFonts w:ascii="Times New Roman" w:hAnsi="Times New Roman" w:cs="Times New Roman"/>
          <w:color w:val="000000"/>
          <w:sz w:val="24"/>
          <w:szCs w:val="24"/>
        </w:rPr>
        <w:t xml:space="preserve"> = 21.833</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α = 0.05</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Significance of F = 0.000</w:t>
      </w: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H</w:t>
      </w:r>
      <w:r>
        <w:rPr>
          <w:rFonts w:ascii="Times New Roman" w:hAnsi="Times New Roman" w:cs="Times New Roman"/>
          <w:color w:val="000000"/>
          <w:sz w:val="24"/>
          <w:szCs w:val="24"/>
          <w:vertAlign w:val="subscript"/>
        </w:rPr>
        <w:t xml:space="preserve">0 </w:t>
      </w:r>
      <w:r>
        <w:rPr>
          <w:rFonts w:ascii="Times New Roman" w:hAnsi="Times New Roman" w:cs="Times New Roman"/>
          <w:color w:val="000000"/>
          <w:sz w:val="24"/>
          <w:szCs w:val="24"/>
        </w:rPr>
        <w:t>will be rejected because the calculated value of statistical significance (0.000) is less than the required value of α (0.05).</w:t>
      </w: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Now it can be concluded that there is statistically significant linear relationship among the constructs.</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The following partial hypotheses can be developed:</w:t>
      </w:r>
    </w:p>
    <w:p w:rsidR="004A0039" w:rsidRDefault="003D6FC2">
      <w:pPr>
        <w:autoSpaceDE w:val="0"/>
        <w:autoSpaceDN w:val="0"/>
        <w:adjustRightInd w:val="0"/>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Cognitive</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 0</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b</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 0</w:t>
      </w:r>
    </w:p>
    <w:p w:rsidR="004A0039" w:rsidRDefault="003D6FC2">
      <w:pPr>
        <w:autoSpaceDE w:val="0"/>
        <w:autoSpaceDN w:val="0"/>
        <w:adjustRightInd w:val="0"/>
        <w:spacing w:line="360" w:lineRule="auto"/>
        <w:rPr>
          <w:rFonts w:ascii="Times New Roman" w:hAnsi="Times New Roman" w:cs="Times New Roman"/>
          <w:color w:val="000000"/>
          <w:sz w:val="24"/>
          <w:szCs w:val="24"/>
        </w:rPr>
      </w:pPr>
      <w:proofErr w:type="spellStart"/>
      <w:proofErr w:type="gramStart"/>
      <w:r>
        <w:rPr>
          <w:rFonts w:ascii="Times New Roman" w:hAnsi="Times New Roman" w:cs="Times New Roman"/>
          <w:color w:val="000000"/>
          <w:sz w:val="24"/>
          <w:szCs w:val="24"/>
        </w:rPr>
        <w:t>t</w:t>
      </w:r>
      <w:r>
        <w:rPr>
          <w:rFonts w:ascii="Times New Roman" w:hAnsi="Times New Roman" w:cs="Times New Roman"/>
          <w:color w:val="000000"/>
          <w:sz w:val="24"/>
          <w:szCs w:val="24"/>
          <w:vertAlign w:val="subscript"/>
        </w:rPr>
        <w:t>cal</w:t>
      </w:r>
      <w:proofErr w:type="spellEnd"/>
      <w:proofErr w:type="gramEnd"/>
      <w:r>
        <w:rPr>
          <w:rFonts w:ascii="Times New Roman" w:hAnsi="Times New Roman" w:cs="Times New Roman"/>
          <w:color w:val="000000"/>
          <w:sz w:val="24"/>
          <w:szCs w:val="24"/>
        </w:rPr>
        <w:t xml:space="preserve"> = -2.312</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Significance = 0.23</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α = 0.05</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 0</w:t>
      </w:r>
    </w:p>
    <w:p w:rsidR="004A0039" w:rsidRDefault="003D6FC2">
      <w:pPr>
        <w:tabs>
          <w:tab w:val="left" w:pos="1005"/>
        </w:tabs>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 valid measurement</w:t>
      </w:r>
    </w:p>
    <w:p w:rsidR="004A0039" w:rsidRDefault="003D6FC2">
      <w:pPr>
        <w:autoSpaceDE w:val="0"/>
        <w:autoSpaceDN w:val="0"/>
        <w:adjustRightInd w:val="0"/>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Esteem</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0</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b</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0</w:t>
      </w:r>
    </w:p>
    <w:p w:rsidR="004A0039" w:rsidRDefault="003D6FC2">
      <w:pPr>
        <w:autoSpaceDE w:val="0"/>
        <w:autoSpaceDN w:val="0"/>
        <w:adjustRightInd w:val="0"/>
        <w:spacing w:line="360" w:lineRule="auto"/>
        <w:rPr>
          <w:rFonts w:ascii="Times New Roman" w:hAnsi="Times New Roman" w:cs="Times New Roman"/>
          <w:color w:val="000000"/>
          <w:sz w:val="24"/>
          <w:szCs w:val="24"/>
        </w:rPr>
      </w:pPr>
      <w:proofErr w:type="spellStart"/>
      <w:proofErr w:type="gramStart"/>
      <w:r>
        <w:rPr>
          <w:rFonts w:ascii="Times New Roman" w:hAnsi="Times New Roman" w:cs="Times New Roman"/>
          <w:color w:val="000000"/>
          <w:sz w:val="24"/>
          <w:szCs w:val="24"/>
        </w:rPr>
        <w:t>t</w:t>
      </w:r>
      <w:r>
        <w:rPr>
          <w:rFonts w:ascii="Times New Roman" w:hAnsi="Times New Roman" w:cs="Times New Roman"/>
          <w:color w:val="000000"/>
          <w:sz w:val="24"/>
          <w:szCs w:val="24"/>
          <w:vertAlign w:val="subscript"/>
        </w:rPr>
        <w:t>cal</w:t>
      </w:r>
      <w:proofErr w:type="spellEnd"/>
      <w:proofErr w:type="gramEnd"/>
      <w:r>
        <w:rPr>
          <w:rFonts w:ascii="Times New Roman" w:hAnsi="Times New Roman" w:cs="Times New Roman"/>
          <w:color w:val="000000"/>
          <w:sz w:val="24"/>
          <w:szCs w:val="24"/>
          <w:vertAlign w:val="subscript"/>
        </w:rPr>
        <w:t xml:space="preserve"> </w:t>
      </w:r>
      <w:r>
        <w:rPr>
          <w:rFonts w:ascii="Times New Roman" w:hAnsi="Times New Roman" w:cs="Times New Roman"/>
          <w:color w:val="000000"/>
          <w:sz w:val="24"/>
          <w:szCs w:val="24"/>
        </w:rPr>
        <w:t>= -908</w:t>
      </w:r>
    </w:p>
    <w:p w:rsidR="004A0039" w:rsidRDefault="003D6FC2">
      <w:pPr>
        <w:tabs>
          <w:tab w:val="left" w:pos="1005"/>
        </w:tabs>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Significance = .366</w:t>
      </w:r>
    </w:p>
    <w:p w:rsidR="004A0039" w:rsidRDefault="003D6FC2">
      <w:pPr>
        <w:tabs>
          <w:tab w:val="left" w:pos="1005"/>
        </w:tabs>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α = 0.05</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H</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b</w:t>
      </w:r>
      <w:r>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0</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 Valid measurement</w:t>
      </w:r>
    </w:p>
    <w:p w:rsidR="004A0039" w:rsidRDefault="003D6FC2">
      <w:pPr>
        <w:tabs>
          <w:tab w:val="left" w:pos="1005"/>
        </w:tabs>
        <w:autoSpaceDE w:val="0"/>
        <w:autoSpaceDN w:val="0"/>
        <w:adjustRightInd w:val="0"/>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Social</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0</w:t>
      </w:r>
    </w:p>
    <w:p w:rsidR="004A0039" w:rsidRDefault="003D6FC2">
      <w:pPr>
        <w:tabs>
          <w:tab w:val="left" w:pos="1005"/>
        </w:tabs>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b</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0</w:t>
      </w:r>
    </w:p>
    <w:p w:rsidR="004A0039" w:rsidRDefault="003D6FC2">
      <w:pPr>
        <w:tabs>
          <w:tab w:val="left" w:pos="1005"/>
        </w:tabs>
        <w:autoSpaceDE w:val="0"/>
        <w:autoSpaceDN w:val="0"/>
        <w:adjustRightInd w:val="0"/>
        <w:spacing w:line="360" w:lineRule="auto"/>
        <w:rPr>
          <w:rFonts w:ascii="Times New Roman" w:hAnsi="Times New Roman" w:cs="Times New Roman"/>
          <w:color w:val="000000"/>
          <w:sz w:val="24"/>
          <w:szCs w:val="24"/>
        </w:rPr>
      </w:pPr>
      <w:proofErr w:type="spellStart"/>
      <w:proofErr w:type="gramStart"/>
      <w:r>
        <w:rPr>
          <w:rFonts w:ascii="Times New Roman" w:hAnsi="Times New Roman" w:cs="Times New Roman"/>
          <w:color w:val="000000"/>
          <w:sz w:val="24"/>
          <w:szCs w:val="24"/>
        </w:rPr>
        <w:t>t</w:t>
      </w:r>
      <w:r>
        <w:rPr>
          <w:rFonts w:ascii="Times New Roman" w:hAnsi="Times New Roman" w:cs="Times New Roman"/>
          <w:color w:val="000000"/>
          <w:sz w:val="24"/>
          <w:szCs w:val="24"/>
          <w:vertAlign w:val="subscript"/>
        </w:rPr>
        <w:t>cal</w:t>
      </w:r>
      <w:proofErr w:type="spellEnd"/>
      <w:proofErr w:type="gramEnd"/>
      <w:r>
        <w:rPr>
          <w:rFonts w:ascii="Times New Roman" w:hAnsi="Times New Roman" w:cs="Times New Roman"/>
          <w:color w:val="000000"/>
          <w:sz w:val="24"/>
          <w:szCs w:val="24"/>
          <w:vertAlign w:val="subscript"/>
        </w:rPr>
        <w:t xml:space="preserve"> </w:t>
      </w:r>
      <w:r>
        <w:rPr>
          <w:rFonts w:ascii="Times New Roman" w:hAnsi="Times New Roman" w:cs="Times New Roman"/>
          <w:color w:val="000000"/>
          <w:sz w:val="24"/>
          <w:szCs w:val="24"/>
        </w:rPr>
        <w:t>= 4.836</w:t>
      </w:r>
    </w:p>
    <w:p w:rsidR="004A0039" w:rsidRDefault="003D6FC2">
      <w:pPr>
        <w:tabs>
          <w:tab w:val="left" w:pos="1005"/>
        </w:tabs>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Significance = 0.000</w:t>
      </w:r>
    </w:p>
    <w:p w:rsidR="004A0039" w:rsidRDefault="003D6FC2">
      <w:pPr>
        <w:tabs>
          <w:tab w:val="left" w:pos="1005"/>
        </w:tabs>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α = 0.05</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 b</w:t>
      </w:r>
      <w:r>
        <w:rPr>
          <w:rFonts w:ascii="Times New Roman" w:hAnsi="Times New Roman" w:cs="Times New Roman"/>
          <w:color w:val="000000"/>
          <w:sz w:val="24"/>
          <w:szCs w:val="24"/>
          <w:vertAlign w:val="subscript"/>
        </w:rPr>
        <w:t>3</w:t>
      </w:r>
      <w:r>
        <w:rPr>
          <w:rFonts w:ascii="Times New Roman" w:hAnsi="Times New Roman" w:cs="Times New Roman"/>
          <w:color w:val="000000"/>
          <w:sz w:val="24"/>
          <w:szCs w:val="24"/>
        </w:rPr>
        <w:t>≠ 0</w:t>
      </w:r>
    </w:p>
    <w:p w:rsidR="004A0039" w:rsidRDefault="003D6FC2">
      <w:pPr>
        <w:tabs>
          <w:tab w:val="left" w:pos="1005"/>
        </w:tabs>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b</w:t>
      </w:r>
      <w:r>
        <w:rPr>
          <w:rFonts w:ascii="Times New Roman" w:hAnsi="Times New Roman" w:cs="Times New Roman"/>
          <w:color w:val="000000"/>
          <w:sz w:val="24"/>
          <w:szCs w:val="24"/>
          <w:vertAlign w:val="subscript"/>
        </w:rPr>
        <w:t xml:space="preserve">3 </w:t>
      </w:r>
      <w:r>
        <w:rPr>
          <w:rFonts w:ascii="Times New Roman" w:hAnsi="Times New Roman" w:cs="Times New Roman"/>
          <w:color w:val="000000"/>
          <w:sz w:val="24"/>
          <w:szCs w:val="24"/>
        </w:rPr>
        <w:t>= Valid measurement</w:t>
      </w:r>
    </w:p>
    <w:p w:rsidR="004A0039" w:rsidRDefault="003D6FC2">
      <w:pPr>
        <w:tabs>
          <w:tab w:val="left" w:pos="1005"/>
        </w:tabs>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In the partial hypotheses one of the regression coefficients, cognitive (C) has resulted valid measurement. Thus it can be concluded that only esteem and social factor (S) also have statistically significant impact on Brand equity.</w:t>
      </w:r>
    </w:p>
    <w:p w:rsidR="004A0039" w:rsidRDefault="004A0039">
      <w:pPr>
        <w:tabs>
          <w:tab w:val="left" w:pos="1005"/>
          <w:tab w:val="left" w:pos="7598"/>
        </w:tabs>
        <w:autoSpaceDE w:val="0"/>
        <w:autoSpaceDN w:val="0"/>
        <w:adjustRightInd w:val="0"/>
        <w:spacing w:line="360" w:lineRule="auto"/>
        <w:rPr>
          <w:rFonts w:ascii="Times New Roman" w:hAnsi="Times New Roman" w:cs="Times New Roman"/>
          <w:color w:val="000000"/>
          <w:sz w:val="24"/>
          <w:szCs w:val="24"/>
        </w:rPr>
      </w:pPr>
    </w:p>
    <w:p w:rsidR="004A0039" w:rsidRDefault="003D6FC2">
      <w:pPr>
        <w:tabs>
          <w:tab w:val="left" w:pos="1005"/>
          <w:tab w:val="left" w:pos="7598"/>
        </w:tabs>
        <w:autoSpaceDE w:val="0"/>
        <w:autoSpaceDN w:val="0"/>
        <w:adjustRightInd w:val="0"/>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The Variability of Different Measures across the Brands Considered:</w:t>
      </w:r>
      <w:r>
        <w:rPr>
          <w:rFonts w:ascii="Times New Roman" w:hAnsi="Times New Roman" w:cs="Times New Roman"/>
          <w:b/>
          <w:color w:val="000000"/>
          <w:sz w:val="24"/>
          <w:szCs w:val="24"/>
        </w:rPr>
        <w:tab/>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The variability of the different measures across the brands can be explained by the analysis of variance. The variability is explained in terms of individual construct.</w:t>
      </w:r>
    </w:p>
    <w:p w:rsidR="004A0039" w:rsidRDefault="003D6FC2">
      <w:pPr>
        <w:autoSpaceDE w:val="0"/>
        <w:autoSpaceDN w:val="0"/>
        <w:adjustRightInd w:val="0"/>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Cognitive</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For the purpose of illustration, the following hypothesis can be conducted on K and brands:</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3 </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3 </w:t>
      </w:r>
    </w:p>
    <w:p w:rsidR="004A0039" w:rsidRDefault="003D6FC2">
      <w:pPr>
        <w:autoSpaceDE w:val="0"/>
        <w:autoSpaceDN w:val="0"/>
        <w:adjustRightInd w:val="0"/>
        <w:spacing w:line="360" w:lineRule="auto"/>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F</w:t>
      </w:r>
      <w:r>
        <w:rPr>
          <w:rFonts w:ascii="Times New Roman" w:hAnsi="Times New Roman" w:cs="Times New Roman"/>
          <w:color w:val="000000"/>
          <w:sz w:val="24"/>
          <w:szCs w:val="24"/>
          <w:vertAlign w:val="subscript"/>
        </w:rPr>
        <w:t>cal</w:t>
      </w:r>
      <w:proofErr w:type="spellEnd"/>
      <w:r>
        <w:rPr>
          <w:rFonts w:ascii="Times New Roman" w:hAnsi="Times New Roman" w:cs="Times New Roman"/>
          <w:color w:val="000000"/>
          <w:sz w:val="24"/>
          <w:szCs w:val="24"/>
          <w:vertAlign w:val="subscript"/>
        </w:rPr>
        <w:t xml:space="preserve"> </w:t>
      </w:r>
      <w:r>
        <w:rPr>
          <w:rFonts w:ascii="Times New Roman" w:hAnsi="Times New Roman" w:cs="Times New Roman"/>
          <w:color w:val="000000"/>
          <w:sz w:val="24"/>
          <w:szCs w:val="24"/>
        </w:rPr>
        <w:t>= 10.617</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Significance = 0.000</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α = 0.05</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 xml:space="preserve">0 </w:t>
      </w:r>
      <w:r>
        <w:rPr>
          <w:rFonts w:ascii="Times New Roman" w:hAnsi="Times New Roman" w:cs="Times New Roman"/>
          <w:color w:val="000000"/>
          <w:sz w:val="24"/>
          <w:szCs w:val="24"/>
        </w:rPr>
        <w:t xml:space="preserve">will be rejected because the calculated value of the statistical significance (0.000) is less than the required value of </w:t>
      </w:r>
      <w:proofErr w:type="gramStart"/>
      <w:r>
        <w:rPr>
          <w:rFonts w:ascii="Times New Roman" w:hAnsi="Times New Roman" w:cs="Times New Roman"/>
          <w:color w:val="000000"/>
          <w:sz w:val="24"/>
          <w:szCs w:val="24"/>
        </w:rPr>
        <w:t>the α</w:t>
      </w:r>
      <w:proofErr w:type="gramEnd"/>
      <w:r>
        <w:rPr>
          <w:rFonts w:ascii="Times New Roman" w:hAnsi="Times New Roman" w:cs="Times New Roman"/>
          <w:color w:val="000000"/>
          <w:sz w:val="24"/>
          <w:szCs w:val="24"/>
        </w:rPr>
        <w:t xml:space="preserve">. </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So it can be concluded that the C varies across different brands.</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Following table contains the mean value of the brands on K:</w:t>
      </w:r>
    </w:p>
    <w:p w:rsidR="004A0039" w:rsidRDefault="004A0039">
      <w:pPr>
        <w:autoSpaceDE w:val="0"/>
        <w:autoSpaceDN w:val="0"/>
        <w:adjustRightInd w:val="0"/>
        <w:spacing w:line="360" w:lineRule="auto"/>
        <w:rPr>
          <w:rFonts w:ascii="Times New Roman" w:hAnsi="Times New Roman" w:cs="Times New Roman"/>
          <w:color w:val="000000"/>
          <w:sz w:val="24"/>
          <w:szCs w:val="24"/>
        </w:rPr>
      </w:pPr>
    </w:p>
    <w:tbl>
      <w:tblPr>
        <w:tblStyle w:val="TableGrid"/>
        <w:tblpPr w:leftFromText="180" w:rightFromText="180" w:vertAnchor="text" w:tblpY="1"/>
        <w:tblOverlap w:val="never"/>
        <w:tblW w:w="6034" w:type="dxa"/>
        <w:tblLayout w:type="fixed"/>
        <w:tblLook w:val="0000" w:firstRow="0" w:lastRow="0" w:firstColumn="0" w:lastColumn="0" w:noHBand="0" w:noVBand="0"/>
      </w:tblPr>
      <w:tblGrid>
        <w:gridCol w:w="1237"/>
        <w:gridCol w:w="2022"/>
        <w:gridCol w:w="1387"/>
        <w:gridCol w:w="1388"/>
      </w:tblGrid>
      <w:tr w:rsidR="004A0039">
        <w:trPr>
          <w:trHeight w:val="414"/>
        </w:trPr>
        <w:tc>
          <w:tcPr>
            <w:tcW w:w="1237" w:type="dxa"/>
            <w:vMerge w:val="restart"/>
          </w:tcPr>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Construct </w:t>
            </w:r>
          </w:p>
          <w:p w:rsidR="004A0039" w:rsidRDefault="004A0039">
            <w:pPr>
              <w:autoSpaceDE w:val="0"/>
              <w:autoSpaceDN w:val="0"/>
              <w:adjustRightInd w:val="0"/>
              <w:spacing w:line="360" w:lineRule="auto"/>
              <w:ind w:right="60"/>
              <w:rPr>
                <w:rFonts w:ascii="Times New Roman" w:hAnsi="Times New Roman" w:cs="Times New Roman"/>
                <w:color w:val="000000"/>
                <w:sz w:val="24"/>
                <w:szCs w:val="24"/>
              </w:rPr>
            </w:pPr>
          </w:p>
          <w:p w:rsidR="004A0039" w:rsidRDefault="004A0039">
            <w:pPr>
              <w:autoSpaceDE w:val="0"/>
              <w:autoSpaceDN w:val="0"/>
              <w:adjustRightInd w:val="0"/>
              <w:spacing w:line="360" w:lineRule="auto"/>
              <w:ind w:right="60"/>
              <w:rPr>
                <w:rFonts w:ascii="Times New Roman" w:hAnsi="Times New Roman" w:cs="Times New Roman"/>
                <w:color w:val="000000"/>
                <w:sz w:val="24"/>
                <w:szCs w:val="24"/>
              </w:rPr>
            </w:pPr>
          </w:p>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C</w:t>
            </w:r>
          </w:p>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w:t>
            </w:r>
            <w:r>
              <w:rPr>
                <w:rFonts w:ascii="Times New Roman" w:hAnsi="Times New Roman" w:cs="Times New Roman"/>
                <w:color w:val="000000"/>
              </w:rPr>
              <w:t>Cognitive</w:t>
            </w:r>
            <w:r>
              <w:rPr>
                <w:rFonts w:ascii="Times New Roman" w:hAnsi="Times New Roman" w:cs="Times New Roman"/>
                <w:color w:val="000000"/>
                <w:sz w:val="24"/>
                <w:szCs w:val="24"/>
              </w:rPr>
              <w:t xml:space="preserve">) </w:t>
            </w:r>
          </w:p>
        </w:tc>
        <w:tc>
          <w:tcPr>
            <w:tcW w:w="2022" w:type="dxa"/>
            <w:vMerge w:val="restart"/>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Brands</w:t>
            </w:r>
          </w:p>
        </w:tc>
        <w:tc>
          <w:tcPr>
            <w:tcW w:w="1387" w:type="dxa"/>
            <w:vMerge w:val="restart"/>
          </w:tcPr>
          <w:p w:rsidR="004A0039" w:rsidRDefault="003D6FC2">
            <w:pPr>
              <w:autoSpaceDE w:val="0"/>
              <w:autoSpaceDN w:val="0"/>
              <w:adjustRightInd w:val="0"/>
              <w:spacing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388" w:type="dxa"/>
            <w:vMerge w:val="restart"/>
          </w:tcPr>
          <w:p w:rsidR="004A0039" w:rsidRDefault="003D6FC2">
            <w:pPr>
              <w:autoSpaceDE w:val="0"/>
              <w:autoSpaceDN w:val="0"/>
              <w:adjustRightInd w:val="0"/>
              <w:spacing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Mean</w:t>
            </w:r>
          </w:p>
        </w:tc>
      </w:tr>
      <w:tr w:rsidR="004A0039">
        <w:trPr>
          <w:trHeight w:val="414"/>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38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388"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iPhone</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3.5280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Samsung</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3.4880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Walton</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2.5520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Symphony</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2.4720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100</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3.0100</w:t>
            </w:r>
          </w:p>
        </w:tc>
      </w:tr>
    </w:tbl>
    <w:p w:rsidR="004A0039" w:rsidRDefault="004A0039">
      <w:pPr>
        <w:autoSpaceDE w:val="0"/>
        <w:autoSpaceDN w:val="0"/>
        <w:adjustRightInd w:val="0"/>
        <w:spacing w:line="360" w:lineRule="auto"/>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mean value of </w:t>
      </w:r>
      <w:proofErr w:type="spellStart"/>
      <w:r>
        <w:rPr>
          <w:rFonts w:ascii="Times New Roman" w:hAnsi="Times New Roman" w:cs="Times New Roman"/>
          <w:color w:val="000000"/>
          <w:sz w:val="24"/>
          <w:szCs w:val="24"/>
        </w:rPr>
        <w:t>iphone</w:t>
      </w:r>
      <w:proofErr w:type="spellEnd"/>
      <w:r>
        <w:rPr>
          <w:rFonts w:ascii="Times New Roman" w:hAnsi="Times New Roman" w:cs="Times New Roman"/>
          <w:color w:val="000000"/>
          <w:sz w:val="24"/>
          <w:szCs w:val="24"/>
        </w:rPr>
        <w:t xml:space="preserve"> has been found to be high (3.5280), followed by Samsung (3.4880), followed by Walton (2.5520), followed by Symphony (2.4720).</w:t>
      </w:r>
    </w:p>
    <w:p w:rsidR="004A0039" w:rsidRDefault="003D6FC2">
      <w:pPr>
        <w:autoSpaceDE w:val="0"/>
        <w:autoSpaceDN w:val="0"/>
        <w:adjustRightInd w:val="0"/>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Esteem</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For the purpose of illustration, the following hypothesis can be conducted on E and brands:</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3 </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3 </w:t>
      </w:r>
    </w:p>
    <w:p w:rsidR="004A0039" w:rsidRDefault="003D6FC2">
      <w:pPr>
        <w:autoSpaceDE w:val="0"/>
        <w:autoSpaceDN w:val="0"/>
        <w:adjustRightInd w:val="0"/>
        <w:spacing w:line="360" w:lineRule="auto"/>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F</w:t>
      </w:r>
      <w:r>
        <w:rPr>
          <w:rFonts w:ascii="Times New Roman" w:hAnsi="Times New Roman" w:cs="Times New Roman"/>
          <w:color w:val="000000"/>
          <w:sz w:val="24"/>
          <w:szCs w:val="24"/>
          <w:vertAlign w:val="subscript"/>
        </w:rPr>
        <w:t>cal</w:t>
      </w:r>
      <w:proofErr w:type="spellEnd"/>
      <w:r>
        <w:rPr>
          <w:rFonts w:ascii="Times New Roman" w:hAnsi="Times New Roman" w:cs="Times New Roman"/>
          <w:color w:val="000000"/>
          <w:sz w:val="24"/>
          <w:szCs w:val="24"/>
          <w:vertAlign w:val="subscript"/>
        </w:rPr>
        <w:t xml:space="preserve"> </w:t>
      </w:r>
      <w:r>
        <w:rPr>
          <w:rFonts w:ascii="Times New Roman" w:hAnsi="Times New Roman" w:cs="Times New Roman"/>
          <w:color w:val="000000"/>
          <w:sz w:val="24"/>
          <w:szCs w:val="24"/>
        </w:rPr>
        <w:t>= 4.424</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Significance = 0.006</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α = 0.05</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H</w:t>
      </w:r>
      <w:r>
        <w:rPr>
          <w:rFonts w:ascii="Times New Roman" w:hAnsi="Times New Roman" w:cs="Times New Roman"/>
          <w:color w:val="000000"/>
          <w:sz w:val="24"/>
          <w:szCs w:val="24"/>
          <w:vertAlign w:val="subscript"/>
        </w:rPr>
        <w:t xml:space="preserve">0 </w:t>
      </w:r>
      <w:r>
        <w:rPr>
          <w:rFonts w:ascii="Times New Roman" w:hAnsi="Times New Roman" w:cs="Times New Roman"/>
          <w:color w:val="000000"/>
          <w:sz w:val="24"/>
          <w:szCs w:val="24"/>
        </w:rPr>
        <w:t xml:space="preserve">will be rejected because the calculated value of the statistical significance (0.006) is less than the required value of </w:t>
      </w:r>
      <w:proofErr w:type="gramStart"/>
      <w:r>
        <w:rPr>
          <w:rFonts w:ascii="Times New Roman" w:hAnsi="Times New Roman" w:cs="Times New Roman"/>
          <w:color w:val="000000"/>
          <w:sz w:val="24"/>
          <w:szCs w:val="24"/>
        </w:rPr>
        <w:t>the α</w:t>
      </w:r>
      <w:proofErr w:type="gramEnd"/>
      <w:r>
        <w:rPr>
          <w:rFonts w:ascii="Times New Roman" w:hAnsi="Times New Roman" w:cs="Times New Roman"/>
          <w:color w:val="000000"/>
          <w:sz w:val="24"/>
          <w:szCs w:val="24"/>
        </w:rPr>
        <w:t xml:space="preserve">. </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So it can be concluded that the E varies across different brands.</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Following table contains the mean value of the brands on E:</w:t>
      </w:r>
    </w:p>
    <w:tbl>
      <w:tblPr>
        <w:tblStyle w:val="TableGrid"/>
        <w:tblpPr w:leftFromText="180" w:rightFromText="180" w:vertAnchor="text" w:tblpY="1"/>
        <w:tblOverlap w:val="never"/>
        <w:tblW w:w="6034" w:type="dxa"/>
        <w:tblLayout w:type="fixed"/>
        <w:tblLook w:val="0000" w:firstRow="0" w:lastRow="0" w:firstColumn="0" w:lastColumn="0" w:noHBand="0" w:noVBand="0"/>
      </w:tblPr>
      <w:tblGrid>
        <w:gridCol w:w="1237"/>
        <w:gridCol w:w="2022"/>
        <w:gridCol w:w="1387"/>
        <w:gridCol w:w="1388"/>
      </w:tblGrid>
      <w:tr w:rsidR="004A0039">
        <w:trPr>
          <w:trHeight w:val="414"/>
        </w:trPr>
        <w:tc>
          <w:tcPr>
            <w:tcW w:w="1237" w:type="dxa"/>
            <w:vMerge w:val="restart"/>
          </w:tcPr>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Construct </w:t>
            </w:r>
          </w:p>
          <w:p w:rsidR="004A0039" w:rsidRDefault="004A0039">
            <w:pPr>
              <w:autoSpaceDE w:val="0"/>
              <w:autoSpaceDN w:val="0"/>
              <w:adjustRightInd w:val="0"/>
              <w:spacing w:line="360" w:lineRule="auto"/>
              <w:ind w:right="60"/>
              <w:rPr>
                <w:rFonts w:ascii="Times New Roman" w:hAnsi="Times New Roman" w:cs="Times New Roman"/>
                <w:color w:val="000000"/>
                <w:sz w:val="24"/>
                <w:szCs w:val="24"/>
              </w:rPr>
            </w:pPr>
          </w:p>
          <w:p w:rsidR="004A0039" w:rsidRDefault="004A0039">
            <w:pPr>
              <w:autoSpaceDE w:val="0"/>
              <w:autoSpaceDN w:val="0"/>
              <w:adjustRightInd w:val="0"/>
              <w:spacing w:line="360" w:lineRule="auto"/>
              <w:ind w:right="60"/>
              <w:rPr>
                <w:rFonts w:ascii="Times New Roman" w:hAnsi="Times New Roman" w:cs="Times New Roman"/>
                <w:color w:val="000000"/>
                <w:sz w:val="24"/>
                <w:szCs w:val="24"/>
              </w:rPr>
            </w:pPr>
          </w:p>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E  (Esteem) </w:t>
            </w:r>
          </w:p>
        </w:tc>
        <w:tc>
          <w:tcPr>
            <w:tcW w:w="2022" w:type="dxa"/>
            <w:vMerge w:val="restart"/>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Brands</w:t>
            </w:r>
          </w:p>
        </w:tc>
        <w:tc>
          <w:tcPr>
            <w:tcW w:w="1387" w:type="dxa"/>
            <w:vMerge w:val="restart"/>
          </w:tcPr>
          <w:p w:rsidR="004A0039" w:rsidRDefault="003D6FC2">
            <w:pPr>
              <w:autoSpaceDE w:val="0"/>
              <w:autoSpaceDN w:val="0"/>
              <w:adjustRightInd w:val="0"/>
              <w:spacing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388" w:type="dxa"/>
            <w:vMerge w:val="restart"/>
          </w:tcPr>
          <w:p w:rsidR="004A0039" w:rsidRDefault="003D6FC2">
            <w:pPr>
              <w:autoSpaceDE w:val="0"/>
              <w:autoSpaceDN w:val="0"/>
              <w:adjustRightInd w:val="0"/>
              <w:spacing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Mean</w:t>
            </w:r>
          </w:p>
        </w:tc>
      </w:tr>
      <w:tr w:rsidR="004A0039">
        <w:trPr>
          <w:trHeight w:val="414"/>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38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388"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iPhone</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2.8100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Samsung</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3.1300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Walton</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2.1800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Symphony</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2.2700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100</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2.5975</w:t>
            </w:r>
          </w:p>
        </w:tc>
      </w:tr>
    </w:tbl>
    <w:p w:rsidR="004A0039" w:rsidRDefault="004A0039">
      <w:pPr>
        <w:autoSpaceDE w:val="0"/>
        <w:autoSpaceDN w:val="0"/>
        <w:adjustRightInd w:val="0"/>
        <w:spacing w:line="360" w:lineRule="auto"/>
        <w:rPr>
          <w:rFonts w:ascii="Times New Roman" w:hAnsi="Times New Roman" w:cs="Times New Roman"/>
          <w:color w:val="000000"/>
          <w:sz w:val="24"/>
          <w:szCs w:val="24"/>
        </w:rPr>
      </w:pPr>
    </w:p>
    <w:p w:rsidR="004A0039" w:rsidRDefault="004A0039">
      <w:pPr>
        <w:tabs>
          <w:tab w:val="left" w:pos="1005"/>
        </w:tabs>
        <w:autoSpaceDE w:val="0"/>
        <w:autoSpaceDN w:val="0"/>
        <w:adjustRightInd w:val="0"/>
        <w:spacing w:line="360" w:lineRule="auto"/>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mean value of Samsung has been found to be high (3.1300), followed by </w:t>
      </w:r>
      <w:proofErr w:type="spellStart"/>
      <w:r>
        <w:rPr>
          <w:rFonts w:ascii="Times New Roman" w:hAnsi="Times New Roman" w:cs="Times New Roman"/>
          <w:color w:val="000000"/>
          <w:sz w:val="24"/>
          <w:szCs w:val="24"/>
        </w:rPr>
        <w:t>iphone</w:t>
      </w:r>
      <w:proofErr w:type="spellEnd"/>
      <w:r>
        <w:rPr>
          <w:rFonts w:ascii="Times New Roman" w:hAnsi="Times New Roman" w:cs="Times New Roman"/>
          <w:color w:val="000000"/>
          <w:sz w:val="24"/>
          <w:szCs w:val="24"/>
        </w:rPr>
        <w:t xml:space="preserve"> (2.8100), followed by Symphony (2.2700), followed by Walton (2.1800).</w:t>
      </w:r>
    </w:p>
    <w:p w:rsidR="004A0039" w:rsidRDefault="003D6FC2">
      <w:pPr>
        <w:tabs>
          <w:tab w:val="left" w:pos="1005"/>
        </w:tabs>
        <w:autoSpaceDE w:val="0"/>
        <w:autoSpaceDN w:val="0"/>
        <w:adjustRightInd w:val="0"/>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Social</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For the purpose of illustration, the following hypothesis can be conducted on S and brands:</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3 </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3 </w:t>
      </w:r>
    </w:p>
    <w:p w:rsidR="004A0039" w:rsidRDefault="003D6FC2">
      <w:pPr>
        <w:autoSpaceDE w:val="0"/>
        <w:autoSpaceDN w:val="0"/>
        <w:adjustRightInd w:val="0"/>
        <w:spacing w:line="360" w:lineRule="auto"/>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F</w:t>
      </w:r>
      <w:r>
        <w:rPr>
          <w:rFonts w:ascii="Times New Roman" w:hAnsi="Times New Roman" w:cs="Times New Roman"/>
          <w:color w:val="000000"/>
          <w:sz w:val="24"/>
          <w:szCs w:val="24"/>
          <w:vertAlign w:val="subscript"/>
        </w:rPr>
        <w:t>cal</w:t>
      </w:r>
      <w:proofErr w:type="spellEnd"/>
      <w:r>
        <w:rPr>
          <w:rFonts w:ascii="Times New Roman" w:hAnsi="Times New Roman" w:cs="Times New Roman"/>
          <w:color w:val="000000"/>
          <w:sz w:val="24"/>
          <w:szCs w:val="24"/>
          <w:vertAlign w:val="subscript"/>
        </w:rPr>
        <w:t xml:space="preserve"> </w:t>
      </w:r>
      <w:r>
        <w:rPr>
          <w:rFonts w:ascii="Times New Roman" w:hAnsi="Times New Roman" w:cs="Times New Roman"/>
          <w:color w:val="000000"/>
          <w:sz w:val="24"/>
          <w:szCs w:val="24"/>
        </w:rPr>
        <w:t>= 5.464</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Significance = 0.002</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α = 0.05</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 xml:space="preserve">0 </w:t>
      </w:r>
      <w:r>
        <w:rPr>
          <w:rFonts w:ascii="Times New Roman" w:hAnsi="Times New Roman" w:cs="Times New Roman"/>
          <w:color w:val="000000"/>
          <w:sz w:val="24"/>
          <w:szCs w:val="24"/>
        </w:rPr>
        <w:t xml:space="preserve">will be rejected because the calculated value of the statistical significance (0.000) is less than the required value of </w:t>
      </w:r>
      <w:proofErr w:type="gramStart"/>
      <w:r>
        <w:rPr>
          <w:rFonts w:ascii="Times New Roman" w:hAnsi="Times New Roman" w:cs="Times New Roman"/>
          <w:color w:val="000000"/>
          <w:sz w:val="24"/>
          <w:szCs w:val="24"/>
        </w:rPr>
        <w:t>the α</w:t>
      </w:r>
      <w:proofErr w:type="gramEnd"/>
      <w:r>
        <w:rPr>
          <w:rFonts w:ascii="Times New Roman" w:hAnsi="Times New Roman" w:cs="Times New Roman"/>
          <w:color w:val="000000"/>
          <w:sz w:val="24"/>
          <w:szCs w:val="24"/>
        </w:rPr>
        <w:t xml:space="preserve">. </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So it can be concluded that the R varies across different brands.</w:t>
      </w:r>
    </w:p>
    <w:p w:rsidR="004A0039" w:rsidRDefault="004A0039">
      <w:pPr>
        <w:autoSpaceDE w:val="0"/>
        <w:autoSpaceDN w:val="0"/>
        <w:adjustRightInd w:val="0"/>
        <w:spacing w:line="360" w:lineRule="auto"/>
        <w:rPr>
          <w:rFonts w:ascii="Times New Roman" w:hAnsi="Times New Roman" w:cs="Times New Roman"/>
          <w:color w:val="000000"/>
          <w:sz w:val="24"/>
          <w:szCs w:val="24"/>
        </w:rPr>
      </w:pPr>
    </w:p>
    <w:p w:rsidR="004A0039" w:rsidRDefault="004A0039">
      <w:pPr>
        <w:autoSpaceDE w:val="0"/>
        <w:autoSpaceDN w:val="0"/>
        <w:adjustRightInd w:val="0"/>
        <w:spacing w:line="360" w:lineRule="auto"/>
        <w:rPr>
          <w:rFonts w:ascii="Times New Roman" w:hAnsi="Times New Roman" w:cs="Times New Roman"/>
          <w:color w:val="000000"/>
          <w:sz w:val="24"/>
          <w:szCs w:val="24"/>
        </w:rPr>
      </w:pPr>
    </w:p>
    <w:p w:rsidR="004A0039" w:rsidRDefault="004A0039">
      <w:pPr>
        <w:autoSpaceDE w:val="0"/>
        <w:autoSpaceDN w:val="0"/>
        <w:adjustRightInd w:val="0"/>
        <w:spacing w:line="360" w:lineRule="auto"/>
        <w:rPr>
          <w:rFonts w:ascii="Times New Roman" w:hAnsi="Times New Roman" w:cs="Times New Roman"/>
          <w:color w:val="000000"/>
          <w:sz w:val="24"/>
          <w:szCs w:val="24"/>
        </w:rPr>
      </w:pP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Following table contains the mean value of the brands on R:</w:t>
      </w:r>
    </w:p>
    <w:tbl>
      <w:tblPr>
        <w:tblStyle w:val="TableGrid"/>
        <w:tblpPr w:leftFromText="180" w:rightFromText="180" w:vertAnchor="text" w:tblpY="1"/>
        <w:tblOverlap w:val="never"/>
        <w:tblW w:w="6034" w:type="dxa"/>
        <w:tblLayout w:type="fixed"/>
        <w:tblLook w:val="0000" w:firstRow="0" w:lastRow="0" w:firstColumn="0" w:lastColumn="0" w:noHBand="0" w:noVBand="0"/>
      </w:tblPr>
      <w:tblGrid>
        <w:gridCol w:w="1237"/>
        <w:gridCol w:w="2022"/>
        <w:gridCol w:w="1387"/>
        <w:gridCol w:w="1388"/>
      </w:tblGrid>
      <w:tr w:rsidR="004A0039">
        <w:trPr>
          <w:trHeight w:val="414"/>
        </w:trPr>
        <w:tc>
          <w:tcPr>
            <w:tcW w:w="1237" w:type="dxa"/>
            <w:vMerge w:val="restart"/>
          </w:tcPr>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Construct </w:t>
            </w:r>
          </w:p>
          <w:p w:rsidR="004A0039" w:rsidRDefault="004A0039">
            <w:pPr>
              <w:autoSpaceDE w:val="0"/>
              <w:autoSpaceDN w:val="0"/>
              <w:adjustRightInd w:val="0"/>
              <w:spacing w:line="360" w:lineRule="auto"/>
              <w:ind w:right="60"/>
              <w:rPr>
                <w:rFonts w:ascii="Times New Roman" w:hAnsi="Times New Roman" w:cs="Times New Roman"/>
                <w:color w:val="000000"/>
                <w:sz w:val="24"/>
                <w:szCs w:val="24"/>
              </w:rPr>
            </w:pPr>
          </w:p>
          <w:p w:rsidR="004A0039" w:rsidRDefault="004A0039">
            <w:pPr>
              <w:autoSpaceDE w:val="0"/>
              <w:autoSpaceDN w:val="0"/>
              <w:adjustRightInd w:val="0"/>
              <w:spacing w:line="360" w:lineRule="auto"/>
              <w:ind w:right="60"/>
              <w:rPr>
                <w:rFonts w:ascii="Times New Roman" w:hAnsi="Times New Roman" w:cs="Times New Roman"/>
                <w:color w:val="000000"/>
                <w:sz w:val="24"/>
                <w:szCs w:val="24"/>
              </w:rPr>
            </w:pPr>
          </w:p>
          <w:p w:rsidR="004A0039" w:rsidRDefault="003D6FC2">
            <w:pPr>
              <w:autoSpaceDE w:val="0"/>
              <w:autoSpaceDN w:val="0"/>
              <w:adjustRightInd w:val="0"/>
              <w:spacing w:line="360" w:lineRule="auto"/>
              <w:ind w:right="60"/>
              <w:rPr>
                <w:rFonts w:ascii="Times New Roman" w:hAnsi="Times New Roman" w:cs="Times New Roman"/>
                <w:b/>
                <w:color w:val="000000"/>
                <w:sz w:val="24"/>
                <w:szCs w:val="24"/>
              </w:rPr>
            </w:pPr>
            <w:r>
              <w:rPr>
                <w:rFonts w:ascii="Times New Roman" w:hAnsi="Times New Roman" w:cs="Times New Roman"/>
                <w:b/>
                <w:color w:val="000000"/>
                <w:sz w:val="24"/>
                <w:szCs w:val="24"/>
              </w:rPr>
              <w:t>S</w:t>
            </w:r>
          </w:p>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b/>
                <w:color w:val="000000"/>
                <w:sz w:val="24"/>
                <w:szCs w:val="24"/>
              </w:rPr>
              <w:t xml:space="preserve"> (social)</w:t>
            </w:r>
          </w:p>
        </w:tc>
        <w:tc>
          <w:tcPr>
            <w:tcW w:w="2022" w:type="dxa"/>
            <w:vMerge w:val="restart"/>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Brands</w:t>
            </w:r>
          </w:p>
        </w:tc>
        <w:tc>
          <w:tcPr>
            <w:tcW w:w="1387" w:type="dxa"/>
            <w:vMerge w:val="restart"/>
          </w:tcPr>
          <w:p w:rsidR="004A0039" w:rsidRDefault="003D6FC2">
            <w:pPr>
              <w:autoSpaceDE w:val="0"/>
              <w:autoSpaceDN w:val="0"/>
              <w:adjustRightInd w:val="0"/>
              <w:spacing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388" w:type="dxa"/>
            <w:vMerge w:val="restart"/>
          </w:tcPr>
          <w:p w:rsidR="004A0039" w:rsidRDefault="003D6FC2">
            <w:pPr>
              <w:autoSpaceDE w:val="0"/>
              <w:autoSpaceDN w:val="0"/>
              <w:adjustRightInd w:val="0"/>
              <w:spacing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Mean</w:t>
            </w:r>
          </w:p>
        </w:tc>
      </w:tr>
      <w:tr w:rsidR="004A0039">
        <w:trPr>
          <w:trHeight w:val="414"/>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38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388"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iPhone</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3.5600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Samsung</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3.6667</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4A0039">
            <w:pPr>
              <w:autoSpaceDE w:val="0"/>
              <w:autoSpaceDN w:val="0"/>
              <w:adjustRightInd w:val="0"/>
              <w:spacing w:line="360" w:lineRule="auto"/>
              <w:ind w:left="60" w:right="60"/>
              <w:rPr>
                <w:rFonts w:ascii="Times New Roman" w:hAnsi="Times New Roman" w:cs="Times New Roman"/>
                <w:color w:val="000000"/>
                <w:sz w:val="24"/>
                <w:szCs w:val="24"/>
              </w:rPr>
            </w:pPr>
          </w:p>
        </w:tc>
        <w:tc>
          <w:tcPr>
            <w:tcW w:w="1387" w:type="dxa"/>
            <w:vAlign w:val="center"/>
          </w:tcPr>
          <w:p w:rsidR="004A0039" w:rsidRDefault="004A0039">
            <w:pPr>
              <w:autoSpaceDE w:val="0"/>
              <w:autoSpaceDN w:val="0"/>
              <w:adjustRightInd w:val="0"/>
              <w:spacing w:line="360" w:lineRule="auto"/>
              <w:ind w:left="60" w:right="60"/>
              <w:jc w:val="right"/>
              <w:rPr>
                <w:rFonts w:ascii="Times New Roman" w:hAnsi="Times New Roman" w:cs="Times New Roman"/>
                <w:color w:val="000000"/>
                <w:sz w:val="24"/>
                <w:szCs w:val="24"/>
              </w:rPr>
            </w:pPr>
          </w:p>
        </w:tc>
        <w:tc>
          <w:tcPr>
            <w:tcW w:w="1388" w:type="dxa"/>
            <w:vAlign w:val="center"/>
          </w:tcPr>
          <w:p w:rsidR="004A0039" w:rsidRDefault="004A0039">
            <w:pPr>
              <w:autoSpaceDE w:val="0"/>
              <w:autoSpaceDN w:val="0"/>
              <w:adjustRightInd w:val="0"/>
              <w:spacing w:line="360" w:lineRule="auto"/>
              <w:ind w:left="60" w:right="60"/>
              <w:jc w:val="right"/>
              <w:rPr>
                <w:rFonts w:ascii="Times New Roman" w:hAnsi="Times New Roman" w:cs="Times New Roman"/>
                <w:color w:val="000000"/>
                <w:sz w:val="24"/>
                <w:szCs w:val="24"/>
              </w:rPr>
            </w:pP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Walton</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3.0133</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Symphony</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2.9067</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100</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3.2867</w:t>
            </w:r>
          </w:p>
        </w:tc>
      </w:tr>
    </w:tbl>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mean value of </w:t>
      </w:r>
      <w:proofErr w:type="spellStart"/>
      <w:r>
        <w:rPr>
          <w:rFonts w:ascii="Times New Roman" w:hAnsi="Times New Roman" w:cs="Times New Roman"/>
          <w:color w:val="000000"/>
          <w:sz w:val="24"/>
          <w:szCs w:val="24"/>
        </w:rPr>
        <w:t>Samsumg</w:t>
      </w:r>
      <w:proofErr w:type="spellEnd"/>
      <w:r>
        <w:rPr>
          <w:rFonts w:ascii="Times New Roman" w:hAnsi="Times New Roman" w:cs="Times New Roman"/>
          <w:color w:val="000000"/>
          <w:sz w:val="24"/>
          <w:szCs w:val="24"/>
        </w:rPr>
        <w:t xml:space="preserve"> has been found to be high (3.6667), followed by iPhone (3.5600), followed by Walton (3.0133), followed by Symphony (2.9067).</w:t>
      </w:r>
    </w:p>
    <w:p w:rsidR="004A0039" w:rsidRDefault="003D6FC2">
      <w:pPr>
        <w:rPr>
          <w:rFonts w:ascii="Times New Roman" w:hAnsi="Times New Roman" w:cs="Times New Roman"/>
          <w:b/>
          <w:color w:val="000000"/>
          <w:sz w:val="24"/>
          <w:szCs w:val="24"/>
        </w:rPr>
      </w:pPr>
      <w:r>
        <w:rPr>
          <w:rFonts w:ascii="Times New Roman" w:hAnsi="Times New Roman" w:cs="Times New Roman"/>
          <w:b/>
          <w:color w:val="000000"/>
          <w:sz w:val="24"/>
          <w:szCs w:val="24"/>
        </w:rPr>
        <w:t>Brand equity</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For the purpose of illustration, the following hypothesis can be conducted on </w:t>
      </w:r>
      <w:proofErr w:type="gramStart"/>
      <w:r>
        <w:rPr>
          <w:rFonts w:ascii="Times New Roman" w:hAnsi="Times New Roman" w:cs="Times New Roman"/>
          <w:color w:val="000000"/>
          <w:sz w:val="24"/>
          <w:szCs w:val="24"/>
        </w:rPr>
        <w:t>I</w:t>
      </w:r>
      <w:proofErr w:type="gramEnd"/>
      <w:r>
        <w:rPr>
          <w:rFonts w:ascii="Times New Roman" w:hAnsi="Times New Roman" w:cs="Times New Roman"/>
          <w:color w:val="000000"/>
          <w:sz w:val="24"/>
          <w:szCs w:val="24"/>
        </w:rPr>
        <w:t xml:space="preserve"> and brands:</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0</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3 </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1</w:t>
      </w:r>
      <w:r>
        <w:rPr>
          <w:rFonts w:ascii="Times New Roman" w:hAnsi="Times New Roman" w:cs="Times New Roman"/>
          <w:color w:val="000000"/>
          <w:sz w:val="24"/>
          <w:szCs w:val="24"/>
        </w:rPr>
        <w:t xml:space="preserve">: </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1 </w:t>
      </w:r>
      <w:r>
        <w:rPr>
          <w:rFonts w:ascii="Times New Roman" w:hAnsi="Times New Roman" w:cs="Times New Roman"/>
          <w:color w:val="000000"/>
          <w:sz w:val="24"/>
          <w:szCs w:val="24"/>
        </w:rPr>
        <w:t>≠</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2 </w:t>
      </w:r>
      <w:r>
        <w:rPr>
          <w:rFonts w:ascii="Times New Roman" w:hAnsi="Times New Roman" w:cs="Times New Roman"/>
          <w:color w:val="000000"/>
          <w:sz w:val="24"/>
          <w:szCs w:val="24"/>
        </w:rPr>
        <w:t>≠</w:t>
      </w:r>
      <w:r>
        <w:rPr>
          <w:rFonts w:ascii="Times New Roman" w:hAnsi="Times New Roman" w:cs="Times New Roman"/>
          <w:color w:val="000000"/>
          <w:sz w:val="28"/>
          <w:szCs w:val="24"/>
        </w:rPr>
        <w:t>µ</w:t>
      </w:r>
      <w:r>
        <w:rPr>
          <w:rFonts w:ascii="Times New Roman" w:hAnsi="Times New Roman" w:cs="Times New Roman"/>
          <w:color w:val="000000"/>
          <w:sz w:val="24"/>
          <w:szCs w:val="24"/>
          <w:vertAlign w:val="subscript"/>
        </w:rPr>
        <w:t xml:space="preserve">3 </w:t>
      </w:r>
    </w:p>
    <w:p w:rsidR="004A0039" w:rsidRDefault="003D6FC2">
      <w:pPr>
        <w:autoSpaceDE w:val="0"/>
        <w:autoSpaceDN w:val="0"/>
        <w:adjustRightInd w:val="0"/>
        <w:spacing w:line="360" w:lineRule="auto"/>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F</w:t>
      </w:r>
      <w:r>
        <w:rPr>
          <w:rFonts w:ascii="Times New Roman" w:hAnsi="Times New Roman" w:cs="Times New Roman"/>
          <w:color w:val="000000"/>
          <w:sz w:val="24"/>
          <w:szCs w:val="24"/>
          <w:vertAlign w:val="subscript"/>
        </w:rPr>
        <w:t>cal</w:t>
      </w:r>
      <w:proofErr w:type="spellEnd"/>
      <w:r>
        <w:rPr>
          <w:rFonts w:ascii="Times New Roman" w:hAnsi="Times New Roman" w:cs="Times New Roman"/>
          <w:color w:val="000000"/>
          <w:sz w:val="24"/>
          <w:szCs w:val="24"/>
          <w:vertAlign w:val="subscript"/>
        </w:rPr>
        <w:t xml:space="preserve"> </w:t>
      </w:r>
      <w:r>
        <w:rPr>
          <w:rFonts w:ascii="Times New Roman" w:hAnsi="Times New Roman" w:cs="Times New Roman"/>
          <w:color w:val="000000"/>
          <w:sz w:val="24"/>
          <w:szCs w:val="24"/>
        </w:rPr>
        <w:t>= 31.436</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Significance = 0.000</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α = 0.05</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H</w:t>
      </w:r>
      <w:r>
        <w:rPr>
          <w:rFonts w:ascii="Times New Roman" w:hAnsi="Times New Roman" w:cs="Times New Roman"/>
          <w:color w:val="000000"/>
          <w:sz w:val="24"/>
          <w:szCs w:val="24"/>
          <w:vertAlign w:val="subscript"/>
        </w:rPr>
        <w:t xml:space="preserve">0 </w:t>
      </w:r>
      <w:r>
        <w:rPr>
          <w:rFonts w:ascii="Times New Roman" w:hAnsi="Times New Roman" w:cs="Times New Roman"/>
          <w:color w:val="000000"/>
          <w:sz w:val="24"/>
          <w:szCs w:val="24"/>
        </w:rPr>
        <w:t xml:space="preserve">will be rejected because the calculated value of the statistical significance (0.000) is less than the required value of </w:t>
      </w:r>
      <w:proofErr w:type="gramStart"/>
      <w:r>
        <w:rPr>
          <w:rFonts w:ascii="Times New Roman" w:hAnsi="Times New Roman" w:cs="Times New Roman"/>
          <w:color w:val="000000"/>
          <w:sz w:val="24"/>
          <w:szCs w:val="24"/>
        </w:rPr>
        <w:t>the α</w:t>
      </w:r>
      <w:proofErr w:type="gramEnd"/>
      <w:r>
        <w:rPr>
          <w:rFonts w:ascii="Times New Roman" w:hAnsi="Times New Roman" w:cs="Times New Roman"/>
          <w:color w:val="000000"/>
          <w:sz w:val="24"/>
          <w:szCs w:val="24"/>
        </w:rPr>
        <w:t xml:space="preserve">. </w:t>
      </w: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So it can be concluded that the BE varies across different brands.</w:t>
      </w:r>
    </w:p>
    <w:p w:rsidR="004A0039" w:rsidRDefault="004A0039">
      <w:pPr>
        <w:autoSpaceDE w:val="0"/>
        <w:autoSpaceDN w:val="0"/>
        <w:adjustRightInd w:val="0"/>
        <w:spacing w:line="360" w:lineRule="auto"/>
        <w:rPr>
          <w:rFonts w:ascii="Times New Roman" w:hAnsi="Times New Roman" w:cs="Times New Roman"/>
          <w:color w:val="000000"/>
          <w:sz w:val="24"/>
          <w:szCs w:val="24"/>
        </w:rPr>
      </w:pPr>
    </w:p>
    <w:p w:rsidR="004A0039" w:rsidRDefault="004A0039">
      <w:pPr>
        <w:autoSpaceDE w:val="0"/>
        <w:autoSpaceDN w:val="0"/>
        <w:adjustRightInd w:val="0"/>
        <w:spacing w:line="360" w:lineRule="auto"/>
        <w:rPr>
          <w:rFonts w:ascii="Times New Roman" w:hAnsi="Times New Roman" w:cs="Times New Roman"/>
          <w:color w:val="000000"/>
          <w:sz w:val="24"/>
          <w:szCs w:val="24"/>
        </w:rPr>
      </w:pPr>
    </w:p>
    <w:p w:rsidR="004A0039" w:rsidRDefault="004A0039">
      <w:pPr>
        <w:autoSpaceDE w:val="0"/>
        <w:autoSpaceDN w:val="0"/>
        <w:adjustRightInd w:val="0"/>
        <w:spacing w:line="360" w:lineRule="auto"/>
        <w:rPr>
          <w:rFonts w:ascii="Times New Roman" w:hAnsi="Times New Roman" w:cs="Times New Roman"/>
          <w:color w:val="000000"/>
          <w:sz w:val="24"/>
          <w:szCs w:val="24"/>
        </w:rPr>
      </w:pPr>
    </w:p>
    <w:p w:rsidR="004A0039" w:rsidRDefault="003D6FC2">
      <w:pPr>
        <w:autoSpaceDE w:val="0"/>
        <w:autoSpaceDN w:val="0"/>
        <w:adjustRightInd w:val="0"/>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Following table contains the mean value of the brands on </w:t>
      </w:r>
      <w:proofErr w:type="gramStart"/>
      <w:r>
        <w:rPr>
          <w:rFonts w:ascii="Times New Roman" w:hAnsi="Times New Roman" w:cs="Times New Roman"/>
          <w:color w:val="000000"/>
          <w:sz w:val="24"/>
          <w:szCs w:val="24"/>
        </w:rPr>
        <w:t>I</w:t>
      </w:r>
      <w:proofErr w:type="gramEnd"/>
      <w:r>
        <w:rPr>
          <w:rFonts w:ascii="Times New Roman" w:hAnsi="Times New Roman" w:cs="Times New Roman"/>
          <w:color w:val="000000"/>
          <w:sz w:val="24"/>
          <w:szCs w:val="24"/>
        </w:rPr>
        <w:t>:</w:t>
      </w:r>
    </w:p>
    <w:tbl>
      <w:tblPr>
        <w:tblStyle w:val="TableGrid"/>
        <w:tblpPr w:leftFromText="180" w:rightFromText="180" w:vertAnchor="text" w:tblpY="1"/>
        <w:tblOverlap w:val="never"/>
        <w:tblW w:w="6034" w:type="dxa"/>
        <w:tblLayout w:type="fixed"/>
        <w:tblLook w:val="0000" w:firstRow="0" w:lastRow="0" w:firstColumn="0" w:lastColumn="0" w:noHBand="0" w:noVBand="0"/>
      </w:tblPr>
      <w:tblGrid>
        <w:gridCol w:w="1237"/>
        <w:gridCol w:w="2022"/>
        <w:gridCol w:w="1387"/>
        <w:gridCol w:w="1388"/>
      </w:tblGrid>
      <w:tr w:rsidR="004A0039">
        <w:trPr>
          <w:trHeight w:val="414"/>
        </w:trPr>
        <w:tc>
          <w:tcPr>
            <w:tcW w:w="1237" w:type="dxa"/>
            <w:vMerge w:val="restart"/>
          </w:tcPr>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Construct </w:t>
            </w:r>
          </w:p>
          <w:p w:rsidR="004A0039" w:rsidRDefault="004A0039">
            <w:pPr>
              <w:autoSpaceDE w:val="0"/>
              <w:autoSpaceDN w:val="0"/>
              <w:adjustRightInd w:val="0"/>
              <w:spacing w:line="360" w:lineRule="auto"/>
              <w:ind w:right="60"/>
              <w:rPr>
                <w:rFonts w:ascii="Times New Roman" w:hAnsi="Times New Roman" w:cs="Times New Roman"/>
                <w:color w:val="000000"/>
                <w:sz w:val="24"/>
                <w:szCs w:val="24"/>
              </w:rPr>
            </w:pPr>
          </w:p>
          <w:p w:rsidR="004A0039" w:rsidRDefault="004A0039">
            <w:pPr>
              <w:autoSpaceDE w:val="0"/>
              <w:autoSpaceDN w:val="0"/>
              <w:adjustRightInd w:val="0"/>
              <w:spacing w:line="360" w:lineRule="auto"/>
              <w:ind w:right="60"/>
              <w:rPr>
                <w:rFonts w:ascii="Times New Roman" w:hAnsi="Times New Roman" w:cs="Times New Roman"/>
                <w:color w:val="000000"/>
                <w:sz w:val="24"/>
                <w:szCs w:val="24"/>
              </w:rPr>
            </w:pPr>
          </w:p>
          <w:p w:rsidR="004A0039" w:rsidRDefault="003D6FC2">
            <w:pPr>
              <w:autoSpaceDE w:val="0"/>
              <w:autoSpaceDN w:val="0"/>
              <w:adjustRightInd w:val="0"/>
              <w:spacing w:line="360"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BE (Brand equity)   </w:t>
            </w:r>
          </w:p>
        </w:tc>
        <w:tc>
          <w:tcPr>
            <w:tcW w:w="2022" w:type="dxa"/>
            <w:vMerge w:val="restart"/>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Brands</w:t>
            </w:r>
          </w:p>
        </w:tc>
        <w:tc>
          <w:tcPr>
            <w:tcW w:w="1387" w:type="dxa"/>
            <w:vMerge w:val="restart"/>
          </w:tcPr>
          <w:p w:rsidR="004A0039" w:rsidRDefault="003D6FC2">
            <w:pPr>
              <w:autoSpaceDE w:val="0"/>
              <w:autoSpaceDN w:val="0"/>
              <w:adjustRightInd w:val="0"/>
              <w:spacing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388" w:type="dxa"/>
            <w:vMerge w:val="restart"/>
          </w:tcPr>
          <w:p w:rsidR="004A0039" w:rsidRDefault="003D6FC2">
            <w:pPr>
              <w:autoSpaceDE w:val="0"/>
              <w:autoSpaceDN w:val="0"/>
              <w:adjustRightInd w:val="0"/>
              <w:spacing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Mean</w:t>
            </w:r>
          </w:p>
        </w:tc>
      </w:tr>
      <w:tr w:rsidR="004A0039">
        <w:trPr>
          <w:trHeight w:val="414"/>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38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1388"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iPhone</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4.6133</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Samsung</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4.1733</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HTC</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2.8800</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Symphony</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25</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2.8667</w:t>
            </w:r>
          </w:p>
        </w:tc>
      </w:tr>
      <w:tr w:rsidR="004A0039">
        <w:trPr>
          <w:trHeight w:val="216"/>
        </w:trPr>
        <w:tc>
          <w:tcPr>
            <w:tcW w:w="1237" w:type="dxa"/>
            <w:vMerge/>
          </w:tcPr>
          <w:p w:rsidR="004A0039" w:rsidRDefault="004A0039">
            <w:pPr>
              <w:autoSpaceDE w:val="0"/>
              <w:autoSpaceDN w:val="0"/>
              <w:adjustRightInd w:val="0"/>
              <w:spacing w:line="360" w:lineRule="auto"/>
              <w:rPr>
                <w:rFonts w:ascii="Times New Roman" w:hAnsi="Times New Roman" w:cs="Times New Roman"/>
                <w:color w:val="000000"/>
                <w:sz w:val="24"/>
                <w:szCs w:val="24"/>
              </w:rPr>
            </w:pPr>
          </w:p>
        </w:tc>
        <w:tc>
          <w:tcPr>
            <w:tcW w:w="2022" w:type="dxa"/>
          </w:tcPr>
          <w:p w:rsidR="004A0039" w:rsidRDefault="003D6FC2">
            <w:pPr>
              <w:autoSpaceDE w:val="0"/>
              <w:autoSpaceDN w:val="0"/>
              <w:adjustRightInd w:val="0"/>
              <w:spacing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387"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100</w:t>
            </w:r>
          </w:p>
        </w:tc>
        <w:tc>
          <w:tcPr>
            <w:tcW w:w="1388" w:type="dxa"/>
            <w:vAlign w:val="center"/>
          </w:tcPr>
          <w:p w:rsidR="004A0039" w:rsidRDefault="003D6FC2">
            <w:pPr>
              <w:autoSpaceDE w:val="0"/>
              <w:autoSpaceDN w:val="0"/>
              <w:adjustRightInd w:val="0"/>
              <w:spacing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3.6333</w:t>
            </w:r>
          </w:p>
        </w:tc>
      </w:tr>
    </w:tbl>
    <w:p w:rsidR="004A0039" w:rsidRDefault="004A0039">
      <w:pPr>
        <w:rPr>
          <w:rFonts w:ascii="Times New Roman" w:hAnsi="Times New Roman" w:cs="Times New Roman"/>
          <w:b/>
          <w:color w:val="000000"/>
          <w:sz w:val="24"/>
          <w:szCs w:val="24"/>
        </w:rPr>
      </w:pPr>
    </w:p>
    <w:p w:rsidR="004A0039" w:rsidRDefault="004A0039">
      <w:pPr>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3D6FC2">
      <w:pPr>
        <w:autoSpaceDE w:val="0"/>
        <w:autoSpaceDN w:val="0"/>
        <w:adjustRightInd w:val="0"/>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mean value of iPhone has been found to be high (4.6133), followed by Samsung (4.1733), followed by Symphony (2.8867), followed by Walton (2.8800).</w:t>
      </w: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pStyle w:val="ListParagraph"/>
        <w:autoSpaceDE w:val="0"/>
        <w:autoSpaceDN w:val="0"/>
        <w:adjustRightInd w:val="0"/>
        <w:spacing w:after="0"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pStyle w:val="Heading1"/>
        <w:jc w:val="center"/>
        <w:rPr>
          <w:color w:val="000000"/>
          <w:sz w:val="36"/>
          <w:szCs w:val="36"/>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4A0039">
      <w:pPr>
        <w:autoSpaceDE w:val="0"/>
        <w:autoSpaceDN w:val="0"/>
        <w:adjustRightInd w:val="0"/>
        <w:spacing w:line="360" w:lineRule="auto"/>
        <w:jc w:val="both"/>
        <w:rPr>
          <w:rFonts w:ascii="Times New Roman" w:hAnsi="Times New Roman" w:cs="Times New Roman"/>
          <w:color w:val="000000"/>
          <w:sz w:val="24"/>
          <w:szCs w:val="24"/>
        </w:rPr>
      </w:pPr>
    </w:p>
    <w:p w:rsidR="004A0039" w:rsidRDefault="003D6FC2">
      <w:pPr>
        <w:pStyle w:val="Heading1"/>
        <w:jc w:val="center"/>
        <w:rPr>
          <w:rFonts w:ascii="Times New Roman" w:hAnsi="Times New Roman" w:cs="Times New Roman"/>
          <w:color w:val="17365D"/>
          <w:sz w:val="32"/>
          <w:szCs w:val="32"/>
        </w:rPr>
      </w:pPr>
      <w:bookmarkStart w:id="28" w:name="_Toc514282213"/>
      <w:r>
        <w:rPr>
          <w:rFonts w:ascii="Times New Roman" w:hAnsi="Times New Roman" w:cs="Times New Roman"/>
          <w:color w:val="17365D"/>
          <w:sz w:val="32"/>
          <w:szCs w:val="32"/>
        </w:rPr>
        <w:lastRenderedPageBreak/>
        <w:t>Limitations</w:t>
      </w:r>
      <w:bookmarkEnd w:id="28"/>
    </w:p>
    <w:p w:rsidR="004A0039" w:rsidRDefault="004A0039">
      <w:pPr>
        <w:spacing w:line="240" w:lineRule="auto"/>
        <w:contextualSpacing/>
        <w:jc w:val="both"/>
        <w:rPr>
          <w:sz w:val="24"/>
        </w:rPr>
      </w:pPr>
    </w:p>
    <w:p w:rsidR="004A0039" w:rsidRDefault="003D6FC2">
      <w:pPr>
        <w:spacing w:line="360" w:lineRule="auto"/>
        <w:contextualSpacing/>
        <w:jc w:val="both"/>
        <w:rPr>
          <w:rFonts w:ascii="Times New Roman" w:hAnsi="Times New Roman" w:cs="Times New Roman"/>
          <w:sz w:val="24"/>
        </w:rPr>
      </w:pPr>
      <w:r>
        <w:rPr>
          <w:rFonts w:ascii="Times New Roman" w:hAnsi="Times New Roman" w:cs="Times New Roman"/>
          <w:sz w:val="24"/>
        </w:rPr>
        <w:t>Certain limitations can always be found for most the research pursuits. This research is no exception here. The following limitations must be kept in mind before generalizing the findings of the study:</w:t>
      </w:r>
    </w:p>
    <w:p w:rsidR="004A0039" w:rsidRDefault="003D6FC2">
      <w:pPr>
        <w:pStyle w:val="ListParagraph"/>
        <w:numPr>
          <w:ilvl w:val="0"/>
          <w:numId w:val="11"/>
        </w:numPr>
        <w:spacing w:line="360" w:lineRule="auto"/>
        <w:jc w:val="both"/>
        <w:rPr>
          <w:rFonts w:ascii="Times New Roman" w:hAnsi="Times New Roman" w:cs="Times New Roman"/>
          <w:sz w:val="24"/>
        </w:rPr>
      </w:pPr>
      <w:r>
        <w:rPr>
          <w:rFonts w:ascii="Times New Roman" w:hAnsi="Times New Roman" w:cs="Times New Roman"/>
          <w:sz w:val="24"/>
        </w:rPr>
        <w:t>Non-probabilistic sampling was used in this study. Non-probabilistic samples are usually not representative of the target population. More researches on customer engagement should be conducted using probabilistic sampling techniques.</w:t>
      </w:r>
    </w:p>
    <w:p w:rsidR="004A0039" w:rsidRDefault="003D6FC2">
      <w:pPr>
        <w:pStyle w:val="ListParagraph"/>
        <w:numPr>
          <w:ilvl w:val="0"/>
          <w:numId w:val="11"/>
        </w:numPr>
        <w:spacing w:line="360" w:lineRule="auto"/>
        <w:jc w:val="both"/>
        <w:rPr>
          <w:rFonts w:ascii="Times New Roman" w:hAnsi="Times New Roman" w:cs="Times New Roman"/>
          <w:sz w:val="24"/>
        </w:rPr>
      </w:pPr>
      <w:r>
        <w:rPr>
          <w:rFonts w:ascii="Times New Roman" w:hAnsi="Times New Roman" w:cs="Times New Roman"/>
          <w:sz w:val="24"/>
        </w:rPr>
        <w:t>The sample size only 100, a larger sample size might be needed in future research in the same topic for the purpose of improving generalization.</w:t>
      </w:r>
    </w:p>
    <w:p w:rsidR="004A0039" w:rsidRDefault="003D6FC2">
      <w:pPr>
        <w:pStyle w:val="ListParagraph"/>
        <w:numPr>
          <w:ilvl w:val="0"/>
          <w:numId w:val="11"/>
        </w:numPr>
        <w:spacing w:line="360" w:lineRule="auto"/>
        <w:jc w:val="both"/>
        <w:rPr>
          <w:rFonts w:ascii="Times New Roman" w:hAnsi="Times New Roman" w:cs="Times New Roman"/>
          <w:sz w:val="24"/>
        </w:rPr>
      </w:pPr>
      <w:r>
        <w:rPr>
          <w:rFonts w:ascii="Times New Roman" w:hAnsi="Times New Roman" w:cs="Times New Roman"/>
          <w:sz w:val="24"/>
        </w:rPr>
        <w:t>Due to time and monetary constraints, the study used respondents confined only Dhaka city. Future researchers should consider this limitation in you will for replicating this study.</w:t>
      </w:r>
    </w:p>
    <w:p w:rsidR="004A0039" w:rsidRDefault="003D6FC2">
      <w:pPr>
        <w:pStyle w:val="ListParagraph"/>
        <w:numPr>
          <w:ilvl w:val="0"/>
          <w:numId w:val="11"/>
        </w:numPr>
        <w:spacing w:line="360" w:lineRule="auto"/>
        <w:jc w:val="both"/>
        <w:rPr>
          <w:rFonts w:ascii="Times New Roman" w:hAnsi="Times New Roman" w:cs="Times New Roman"/>
          <w:sz w:val="24"/>
        </w:rPr>
      </w:pPr>
      <w:r>
        <w:rPr>
          <w:rFonts w:ascii="Times New Roman" w:hAnsi="Times New Roman" w:cs="Times New Roman"/>
          <w:sz w:val="24"/>
        </w:rPr>
        <w:t>Personality types may affect the level of engagement customers may have with the brands. Future study may be required to explore that avenue of research on the impact of personality types on customer engagement.</w:t>
      </w:r>
    </w:p>
    <w:p w:rsidR="004A0039" w:rsidRDefault="003D6FC2">
      <w:pPr>
        <w:pStyle w:val="ListParagraph"/>
        <w:numPr>
          <w:ilvl w:val="0"/>
          <w:numId w:val="11"/>
        </w:numPr>
        <w:spacing w:line="360" w:lineRule="auto"/>
        <w:jc w:val="both"/>
        <w:rPr>
          <w:rFonts w:ascii="Times New Roman" w:hAnsi="Times New Roman" w:cs="Times New Roman"/>
          <w:sz w:val="24"/>
        </w:rPr>
      </w:pPr>
      <w:r>
        <w:rPr>
          <w:rFonts w:ascii="Times New Roman" w:hAnsi="Times New Roman" w:cs="Times New Roman"/>
          <w:sz w:val="24"/>
        </w:rPr>
        <w:t>Product type may also influence the level of engagement a customer has with the brands. More studies can be conducted in this regard.</w:t>
      </w:r>
    </w:p>
    <w:p w:rsidR="004A0039" w:rsidRDefault="004A0039">
      <w:pPr>
        <w:autoSpaceDE w:val="0"/>
        <w:autoSpaceDN w:val="0"/>
        <w:adjustRightInd w:val="0"/>
        <w:spacing w:line="360" w:lineRule="auto"/>
        <w:jc w:val="both"/>
        <w:rPr>
          <w:rFonts w:ascii="Times New Roman" w:hAnsi="Times New Roman" w:cs="Times New Roman"/>
          <w:sz w:val="24"/>
          <w:szCs w:val="24"/>
        </w:rPr>
      </w:pPr>
    </w:p>
    <w:p w:rsidR="004A0039" w:rsidRDefault="004A0039">
      <w:pPr>
        <w:autoSpaceDE w:val="0"/>
        <w:autoSpaceDN w:val="0"/>
        <w:adjustRightInd w:val="0"/>
        <w:spacing w:line="360" w:lineRule="auto"/>
        <w:jc w:val="both"/>
        <w:rPr>
          <w:rFonts w:ascii="Times New Roman" w:hAnsi="Times New Roman" w:cs="Times New Roman"/>
          <w:sz w:val="24"/>
          <w:szCs w:val="24"/>
        </w:rPr>
      </w:pPr>
    </w:p>
    <w:p w:rsidR="004A0039" w:rsidRDefault="004A0039">
      <w:pPr>
        <w:autoSpaceDE w:val="0"/>
        <w:autoSpaceDN w:val="0"/>
        <w:adjustRightInd w:val="0"/>
        <w:spacing w:line="360" w:lineRule="auto"/>
        <w:jc w:val="both"/>
        <w:rPr>
          <w:rFonts w:ascii="Times New Roman" w:hAnsi="Times New Roman" w:cs="Times New Roman"/>
          <w:sz w:val="24"/>
          <w:szCs w:val="24"/>
        </w:rPr>
      </w:pPr>
    </w:p>
    <w:p w:rsidR="004A0039" w:rsidRDefault="004A0039">
      <w:pPr>
        <w:autoSpaceDE w:val="0"/>
        <w:autoSpaceDN w:val="0"/>
        <w:adjustRightInd w:val="0"/>
        <w:spacing w:line="360" w:lineRule="auto"/>
        <w:jc w:val="both"/>
        <w:rPr>
          <w:rFonts w:ascii="Times New Roman" w:hAnsi="Times New Roman" w:cs="Times New Roman"/>
          <w:sz w:val="24"/>
          <w:szCs w:val="24"/>
        </w:rPr>
      </w:pPr>
    </w:p>
    <w:p w:rsidR="004A0039" w:rsidRDefault="004A0039">
      <w:pPr>
        <w:autoSpaceDE w:val="0"/>
        <w:autoSpaceDN w:val="0"/>
        <w:adjustRightInd w:val="0"/>
        <w:spacing w:line="360" w:lineRule="auto"/>
        <w:jc w:val="both"/>
        <w:rPr>
          <w:rFonts w:ascii="Times New Roman" w:hAnsi="Times New Roman" w:cs="Times New Roman"/>
          <w:sz w:val="24"/>
          <w:szCs w:val="24"/>
        </w:rPr>
      </w:pPr>
    </w:p>
    <w:p w:rsidR="004A0039" w:rsidRDefault="004A0039">
      <w:pPr>
        <w:autoSpaceDE w:val="0"/>
        <w:autoSpaceDN w:val="0"/>
        <w:adjustRightInd w:val="0"/>
        <w:spacing w:line="360" w:lineRule="auto"/>
        <w:jc w:val="both"/>
        <w:rPr>
          <w:rFonts w:ascii="Times New Roman" w:hAnsi="Times New Roman" w:cs="Times New Roman"/>
          <w:sz w:val="24"/>
          <w:szCs w:val="24"/>
        </w:rPr>
      </w:pPr>
    </w:p>
    <w:p w:rsidR="004A0039" w:rsidRDefault="004A0039">
      <w:pPr>
        <w:autoSpaceDE w:val="0"/>
        <w:autoSpaceDN w:val="0"/>
        <w:adjustRightInd w:val="0"/>
        <w:spacing w:line="360" w:lineRule="auto"/>
        <w:jc w:val="both"/>
        <w:rPr>
          <w:rFonts w:ascii="Times New Roman" w:hAnsi="Times New Roman" w:cs="Times New Roman"/>
          <w:sz w:val="24"/>
          <w:szCs w:val="24"/>
        </w:rPr>
      </w:pPr>
    </w:p>
    <w:p w:rsidR="004A0039" w:rsidRDefault="004A0039">
      <w:pPr>
        <w:autoSpaceDE w:val="0"/>
        <w:autoSpaceDN w:val="0"/>
        <w:adjustRightInd w:val="0"/>
        <w:spacing w:line="360" w:lineRule="auto"/>
        <w:jc w:val="both"/>
        <w:rPr>
          <w:rFonts w:ascii="Times New Roman" w:hAnsi="Times New Roman" w:cs="Times New Roman"/>
          <w:sz w:val="24"/>
          <w:szCs w:val="24"/>
        </w:rPr>
      </w:pPr>
    </w:p>
    <w:p w:rsidR="004A0039" w:rsidRDefault="004A0039">
      <w:pPr>
        <w:spacing w:before="68" w:line="204" w:lineRule="atLeast"/>
        <w:rPr>
          <w:rFonts w:ascii="Times New Roman" w:eastAsia="Times New Roman" w:hAnsi="Times New Roman" w:cs="Times New Roman"/>
          <w:color w:val="000000"/>
          <w:sz w:val="24"/>
          <w:szCs w:val="24"/>
        </w:rPr>
      </w:pPr>
    </w:p>
    <w:p w:rsidR="004A0039" w:rsidRDefault="003D6FC2">
      <w:pPr>
        <w:pStyle w:val="Heading1"/>
        <w:jc w:val="center"/>
        <w:rPr>
          <w:rFonts w:ascii="Times New Roman" w:hAnsi="Times New Roman" w:cs="Times New Roman"/>
          <w:color w:val="17365D"/>
          <w:sz w:val="32"/>
          <w:szCs w:val="32"/>
        </w:rPr>
      </w:pPr>
      <w:bookmarkStart w:id="29" w:name="_Toc514282214"/>
      <w:r>
        <w:rPr>
          <w:rFonts w:ascii="Times New Roman" w:hAnsi="Times New Roman" w:cs="Times New Roman"/>
          <w:color w:val="17365D"/>
          <w:sz w:val="32"/>
          <w:szCs w:val="32"/>
        </w:rPr>
        <w:lastRenderedPageBreak/>
        <w:t>References</w:t>
      </w:r>
      <w:bookmarkEnd w:id="29"/>
    </w:p>
    <w:p w:rsidR="004A0039" w:rsidRDefault="004A0039"/>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22" w:anchor="baa2ad17bd25" w:history="1">
        <w:r w:rsidR="003D6FC2">
          <w:rPr>
            <w:rFonts w:ascii="Times New Roman" w:hAnsi="Times New Roman" w:cs="Times New Roman"/>
            <w:sz w:val="24"/>
            <w:szCs w:val="24"/>
          </w:rPr>
          <w:t>"From Customer Management to Customer Engagement"</w:t>
        </w:r>
      </w:hyperlink>
      <w:r w:rsidR="003D6FC2">
        <w:rPr>
          <w:rFonts w:ascii="Times New Roman" w:hAnsi="Times New Roman" w:cs="Times New Roman"/>
          <w:sz w:val="24"/>
          <w:szCs w:val="24"/>
        </w:rPr>
        <w:t>. Retrieved 29 December 2016.</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23" w:history="1">
        <w:r>
          <w:rPr>
            <w:rFonts w:ascii="Times New Roman" w:hAnsi="Times New Roman" w:cs="Times New Roman"/>
            <w:sz w:val="24"/>
            <w:szCs w:val="24"/>
          </w:rPr>
          <w:t>"Power Great Customer Experiences across Digital Channels"</w:t>
        </w:r>
      </w:hyperlink>
      <w:r>
        <w:rPr>
          <w:rFonts w:ascii="Times New Roman" w:hAnsi="Times New Roman" w:cs="Times New Roman"/>
          <w:sz w:val="24"/>
          <w:szCs w:val="24"/>
        </w:rPr>
        <w:t>. Retrieved 29 December 2016.</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24" w:anchor="4d4904a230cb" w:history="1">
        <w:r>
          <w:rPr>
            <w:rFonts w:ascii="Times New Roman" w:hAnsi="Times New Roman" w:cs="Times New Roman"/>
            <w:sz w:val="24"/>
            <w:szCs w:val="24"/>
          </w:rPr>
          <w:t>"Data Is The Fuel Of Customer Engagement"</w:t>
        </w:r>
      </w:hyperlink>
      <w:r>
        <w:rPr>
          <w:rFonts w:ascii="Times New Roman" w:hAnsi="Times New Roman" w:cs="Times New Roman"/>
          <w:sz w:val="24"/>
          <w:szCs w:val="24"/>
        </w:rPr>
        <w:t>. Retrieved 29 December 2016.</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25" w:history="1">
        <w:r>
          <w:rPr>
            <w:rFonts w:ascii="Times New Roman" w:hAnsi="Times New Roman" w:cs="Times New Roman"/>
            <w:sz w:val="24"/>
            <w:szCs w:val="24"/>
          </w:rPr>
          <w:t xml:space="preserve">Customer engagement interview with Richard </w:t>
        </w:r>
        <w:proofErr w:type="spellStart"/>
        <w:r>
          <w:rPr>
            <w:rFonts w:ascii="Times New Roman" w:hAnsi="Times New Roman" w:cs="Times New Roman"/>
            <w:sz w:val="24"/>
            <w:szCs w:val="24"/>
          </w:rPr>
          <w:t>Sedley</w:t>
        </w:r>
        <w:proofErr w:type="spellEnd"/>
      </w:hyperlink>
      <w:r>
        <w:rPr>
          <w:rFonts w:ascii="Times New Roman" w:hAnsi="Times New Roman" w:cs="Times New Roman"/>
          <w:sz w:val="24"/>
          <w:szCs w:val="24"/>
        </w:rPr>
        <w:t xml:space="preserve"> by Dave Chaffey 29 April 2007, </w:t>
      </w:r>
      <w:proofErr w:type="spellStart"/>
      <w:r>
        <w:rPr>
          <w:rFonts w:ascii="Times New Roman" w:hAnsi="Times New Roman" w:cs="Times New Roman"/>
          <w:sz w:val="24"/>
          <w:szCs w:val="24"/>
        </w:rPr>
        <w:t>smartinsights.com</w:t>
      </w:r>
      <w:proofErr w:type="gramStart"/>
      <w:r>
        <w:rPr>
          <w:rFonts w:ascii="Times New Roman" w:hAnsi="Times New Roman" w:cs="Times New Roman"/>
          <w:sz w:val="24"/>
          <w:szCs w:val="24"/>
        </w:rPr>
        <w:t>,Smart</w:t>
      </w:r>
      <w:proofErr w:type="spellEnd"/>
      <w:proofErr w:type="gramEnd"/>
      <w:r>
        <w:rPr>
          <w:rFonts w:ascii="Times New Roman" w:hAnsi="Times New Roman" w:cs="Times New Roman"/>
          <w:sz w:val="24"/>
          <w:szCs w:val="24"/>
        </w:rPr>
        <w:t xml:space="preserve"> Insights (Marketing Intelligence) Ltd.</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Eisenberg B. and Eisenberg J., (2006) "Waiting for Your Cat to Bark?", Thomas Nelson, Nashville</w:t>
      </w:r>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26" w:history="1">
        <w:r w:rsidR="003D6FC2">
          <w:rPr>
            <w:rFonts w:ascii="Times New Roman" w:hAnsi="Times New Roman" w:cs="Times New Roman"/>
            <w:sz w:val="24"/>
            <w:szCs w:val="24"/>
          </w:rPr>
          <w:t>Using Data to Drive In-store KPIs and Customer Engagement</w:t>
        </w:r>
      </w:hyperlink>
      <w:r w:rsidR="003D6FC2">
        <w:rPr>
          <w:rFonts w:ascii="Times New Roman" w:hAnsi="Times New Roman" w:cs="Times New Roman"/>
          <w:sz w:val="24"/>
          <w:szCs w:val="24"/>
        </w:rPr>
        <w:t xml:space="preserve"> Emily </w:t>
      </w:r>
      <w:proofErr w:type="spellStart"/>
      <w:r w:rsidR="003D6FC2">
        <w:rPr>
          <w:rFonts w:ascii="Times New Roman" w:hAnsi="Times New Roman" w:cs="Times New Roman"/>
          <w:sz w:val="24"/>
          <w:szCs w:val="24"/>
        </w:rPr>
        <w:t>Heintz</w:t>
      </w:r>
      <w:proofErr w:type="spellEnd"/>
      <w:r w:rsidR="003D6FC2">
        <w:rPr>
          <w:rFonts w:ascii="Times New Roman" w:hAnsi="Times New Roman" w:cs="Times New Roman"/>
          <w:sz w:val="24"/>
          <w:szCs w:val="24"/>
        </w:rPr>
        <w:t xml:space="preserve"> and Lauren </w:t>
      </w:r>
      <w:proofErr w:type="spellStart"/>
      <w:r w:rsidR="003D6FC2">
        <w:rPr>
          <w:rFonts w:ascii="Times New Roman" w:hAnsi="Times New Roman" w:cs="Times New Roman"/>
          <w:sz w:val="24"/>
          <w:szCs w:val="24"/>
        </w:rPr>
        <w:t>Taubes</w:t>
      </w:r>
      <w:proofErr w:type="spellEnd"/>
      <w:r w:rsidR="003D6FC2">
        <w:rPr>
          <w:rFonts w:ascii="Times New Roman" w:hAnsi="Times New Roman" w:cs="Times New Roman"/>
          <w:sz w:val="24"/>
          <w:szCs w:val="24"/>
        </w:rPr>
        <w:t xml:space="preserve">, Multimedia plus </w:t>
      </w:r>
      <w:proofErr w:type="spellStart"/>
      <w:r w:rsidR="003D6FC2">
        <w:rPr>
          <w:rFonts w:ascii="Times New Roman" w:hAnsi="Times New Roman" w:cs="Times New Roman"/>
          <w:sz w:val="24"/>
          <w:szCs w:val="24"/>
        </w:rPr>
        <w:t>Inc</w:t>
      </w:r>
      <w:proofErr w:type="spellEnd"/>
      <w:r w:rsidR="003D6FC2">
        <w:rPr>
          <w:rFonts w:ascii="Times New Roman" w:hAnsi="Times New Roman" w:cs="Times New Roman"/>
          <w:sz w:val="24"/>
          <w:szCs w:val="24"/>
        </w:rPr>
        <w:t xml:space="preserve">, 2014, 3 </w:t>
      </w:r>
      <w:proofErr w:type="spellStart"/>
      <w:r w:rsidR="003D6FC2">
        <w:rPr>
          <w:rFonts w:ascii="Times New Roman" w:hAnsi="Times New Roman" w:cs="Times New Roman"/>
          <w:sz w:val="24"/>
          <w:szCs w:val="24"/>
        </w:rPr>
        <w:t>pp</w:t>
      </w:r>
      <w:proofErr w:type="spellEnd"/>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27" w:history="1">
        <w:r>
          <w:rPr>
            <w:rFonts w:ascii="Times New Roman" w:hAnsi="Times New Roman" w:cs="Times New Roman"/>
            <w:sz w:val="24"/>
            <w:szCs w:val="24"/>
          </w:rPr>
          <w:t>Advertising Industry 'Turned On' by New Measurement Model</w:t>
        </w:r>
      </w:hyperlink>
      <w:r>
        <w:rPr>
          <w:rFonts w:ascii="Times New Roman" w:hAnsi="Times New Roman" w:cs="Times New Roman"/>
          <w:sz w:val="24"/>
          <w:szCs w:val="24"/>
        </w:rPr>
        <w:t> The Advertising Research Foundation. 21 March 2006 </w:t>
      </w:r>
      <w:hyperlink r:id="rId28" w:history="1">
        <w:r>
          <w:rPr>
            <w:rFonts w:ascii="Times New Roman" w:hAnsi="Times New Roman" w:cs="Times New Roman"/>
            <w:sz w:val="24"/>
            <w:szCs w:val="24"/>
          </w:rPr>
          <w:t>Archived</w:t>
        </w:r>
      </w:hyperlink>
      <w:r>
        <w:rPr>
          <w:rFonts w:ascii="Times New Roman" w:hAnsi="Times New Roman" w:cs="Times New Roman"/>
          <w:sz w:val="24"/>
          <w:szCs w:val="24"/>
        </w:rPr>
        <w:t> April 1, 2007, at the </w:t>
      </w:r>
      <w:proofErr w:type="spellStart"/>
      <w:r w:rsidR="00FA0268">
        <w:fldChar w:fldCharType="begin"/>
      </w:r>
      <w:r w:rsidR="00FA0268">
        <w:instrText xml:space="preserve"> HYPERLINK "https://en.wikipedia.org/wiki/Wayback_Machine" \o "Wayback Machine" </w:instrText>
      </w:r>
      <w:r w:rsidR="00FA0268">
        <w:fldChar w:fldCharType="separate"/>
      </w:r>
      <w:r>
        <w:rPr>
          <w:rFonts w:ascii="Times New Roman" w:hAnsi="Times New Roman" w:cs="Times New Roman"/>
          <w:sz w:val="24"/>
          <w:szCs w:val="24"/>
        </w:rPr>
        <w:t>Wayback</w:t>
      </w:r>
      <w:proofErr w:type="spellEnd"/>
      <w:r>
        <w:rPr>
          <w:rFonts w:ascii="Times New Roman" w:hAnsi="Times New Roman" w:cs="Times New Roman"/>
          <w:sz w:val="24"/>
          <w:szCs w:val="24"/>
        </w:rPr>
        <w:t xml:space="preserve"> Machine</w:t>
      </w:r>
      <w:r w:rsidR="00FA0268">
        <w:rPr>
          <w:rFonts w:ascii="Times New Roman" w:hAnsi="Times New Roman" w:cs="Times New Roman"/>
          <w:sz w:val="24"/>
          <w:szCs w:val="24"/>
        </w:rPr>
        <w:fldChar w:fldCharType="end"/>
      </w:r>
      <w:r>
        <w:rPr>
          <w:rFonts w:ascii="Times New Roman" w:hAnsi="Times New Roman" w:cs="Times New Roman"/>
          <w:sz w:val="24"/>
          <w:szCs w:val="24"/>
        </w:rPr>
        <w:t>.</w:t>
      </w:r>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29" w:history="1">
        <w:r w:rsidR="003D6FC2">
          <w:rPr>
            <w:rFonts w:ascii="Times New Roman" w:hAnsi="Times New Roman" w:cs="Times New Roman"/>
            <w:sz w:val="24"/>
            <w:szCs w:val="24"/>
          </w:rPr>
          <w:t>"Marketers Mulling ARF's 'Engagement' Definition"</w:t>
        </w:r>
      </w:hyperlink>
      <w:r w:rsidR="003D6FC2">
        <w:rPr>
          <w:rFonts w:ascii="Times New Roman" w:hAnsi="Times New Roman" w:cs="Times New Roman"/>
          <w:sz w:val="24"/>
          <w:szCs w:val="24"/>
        </w:rPr>
        <w:t>. ClickZ.com. Archived from </w:t>
      </w:r>
      <w:hyperlink r:id="rId30" w:history="1">
        <w:r w:rsidR="003D6FC2">
          <w:rPr>
            <w:rFonts w:ascii="Times New Roman" w:hAnsi="Times New Roman" w:cs="Times New Roman"/>
            <w:sz w:val="24"/>
            <w:szCs w:val="24"/>
          </w:rPr>
          <w:t>the original</w:t>
        </w:r>
      </w:hyperlink>
      <w:r w:rsidR="003D6FC2">
        <w:rPr>
          <w:rFonts w:ascii="Times New Roman" w:hAnsi="Times New Roman" w:cs="Times New Roman"/>
          <w:sz w:val="24"/>
          <w:szCs w:val="24"/>
        </w:rPr>
        <w:t> on October 13, 2007.</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31" w:history="1">
        <w:r>
          <w:rPr>
            <w:rFonts w:ascii="Times New Roman" w:hAnsi="Times New Roman" w:cs="Times New Roman"/>
            <w:sz w:val="24"/>
            <w:szCs w:val="24"/>
          </w:rPr>
          <w:t>Blueprint for Consumer-Centric Holistic Measurement</w:t>
        </w:r>
      </w:hyperlink>
      <w:r>
        <w:rPr>
          <w:rFonts w:ascii="Times New Roman" w:hAnsi="Times New Roman" w:cs="Times New Roman"/>
          <w:sz w:val="24"/>
          <w:szCs w:val="24"/>
        </w:rPr>
        <w:t> World Federation of Advertisers wfanet.org </w:t>
      </w:r>
      <w:hyperlink r:id="rId32" w:history="1">
        <w:r>
          <w:rPr>
            <w:rFonts w:ascii="Times New Roman" w:hAnsi="Times New Roman" w:cs="Times New Roman"/>
            <w:sz w:val="24"/>
            <w:szCs w:val="24"/>
          </w:rPr>
          <w:t>Archived</w:t>
        </w:r>
      </w:hyperlink>
      <w:r>
        <w:rPr>
          <w:rFonts w:ascii="Times New Roman" w:hAnsi="Times New Roman" w:cs="Times New Roman"/>
          <w:sz w:val="24"/>
          <w:szCs w:val="24"/>
        </w:rPr>
        <w:t> September 27, 2007, at the </w:t>
      </w:r>
      <w:proofErr w:type="spellStart"/>
      <w:r w:rsidR="00FA0268">
        <w:fldChar w:fldCharType="begin"/>
      </w:r>
      <w:r w:rsidR="00FA0268">
        <w:instrText xml:space="preserve"> HYPERLINK "https://en.wikipedia.org/wiki/Wayback_Machine" \o "Wayback Machine" </w:instrText>
      </w:r>
      <w:r w:rsidR="00FA0268">
        <w:fldChar w:fldCharType="separate"/>
      </w:r>
      <w:r>
        <w:rPr>
          <w:rFonts w:ascii="Times New Roman" w:hAnsi="Times New Roman" w:cs="Times New Roman"/>
          <w:sz w:val="24"/>
          <w:szCs w:val="24"/>
        </w:rPr>
        <w:t>Wayback</w:t>
      </w:r>
      <w:proofErr w:type="spellEnd"/>
      <w:r>
        <w:rPr>
          <w:rFonts w:ascii="Times New Roman" w:hAnsi="Times New Roman" w:cs="Times New Roman"/>
          <w:sz w:val="24"/>
          <w:szCs w:val="24"/>
        </w:rPr>
        <w:t xml:space="preserve"> Machine</w:t>
      </w:r>
      <w:r w:rsidR="00FA0268">
        <w:rPr>
          <w:rFonts w:ascii="Times New Roman" w:hAnsi="Times New Roman" w:cs="Times New Roman"/>
          <w:sz w:val="24"/>
          <w:szCs w:val="24"/>
        </w:rPr>
        <w:fldChar w:fldCharType="end"/>
      </w:r>
      <w:r>
        <w:rPr>
          <w:rFonts w:ascii="Times New Roman" w:hAnsi="Times New Roman" w:cs="Times New Roman"/>
          <w:sz w:val="24"/>
          <w:szCs w:val="24"/>
        </w:rPr>
        <w:t>.</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33" w:anchor="cite_ref-Getting_to_Engagement_10-0" w:history="1">
        <w:r>
          <w:rPr>
            <w:rFonts w:ascii="Times New Roman" w:hAnsi="Times New Roman" w:cs="Times New Roman"/>
            <w:sz w:val="24"/>
            <w:szCs w:val="24"/>
          </w:rPr>
          <w:t xml:space="preserve">Jump up </w:t>
        </w:r>
        <w:proofErr w:type="spellStart"/>
        <w:r>
          <w:rPr>
            <w:rFonts w:ascii="Times New Roman" w:hAnsi="Times New Roman" w:cs="Times New Roman"/>
            <w:sz w:val="24"/>
            <w:szCs w:val="24"/>
          </w:rPr>
          <w:t>to:</w:t>
        </w:r>
        <w:r>
          <w:rPr>
            <w:rFonts w:ascii="Times New Roman" w:hAnsi="Times New Roman" w:cs="Times New Roman"/>
            <w:b/>
            <w:bCs/>
            <w:sz w:val="24"/>
            <w:szCs w:val="24"/>
            <w:vertAlign w:val="superscript"/>
          </w:rPr>
          <w:t>a</w:t>
        </w:r>
        <w:proofErr w:type="spellEnd"/>
      </w:hyperlink>
      <w:r>
        <w:rPr>
          <w:rFonts w:ascii="Times New Roman" w:hAnsi="Times New Roman" w:cs="Times New Roman"/>
          <w:sz w:val="24"/>
          <w:szCs w:val="24"/>
        </w:rPr>
        <w:t> </w:t>
      </w:r>
      <w:hyperlink r:id="rId34" w:anchor="cite_ref-Getting_to_Engagement_10-1" w:history="1">
        <w:r>
          <w:rPr>
            <w:rFonts w:ascii="Times New Roman" w:hAnsi="Times New Roman" w:cs="Times New Roman"/>
            <w:b/>
            <w:bCs/>
            <w:sz w:val="24"/>
            <w:szCs w:val="24"/>
            <w:vertAlign w:val="superscript"/>
          </w:rPr>
          <w:t>b</w:t>
        </w:r>
      </w:hyperlink>
      <w:r>
        <w:rPr>
          <w:rFonts w:ascii="Times New Roman" w:hAnsi="Times New Roman" w:cs="Times New Roman"/>
          <w:sz w:val="24"/>
          <w:szCs w:val="24"/>
        </w:rPr>
        <w:t> </w:t>
      </w:r>
      <w:hyperlink r:id="rId35" w:history="1">
        <w:r>
          <w:rPr>
            <w:rFonts w:ascii="Times New Roman" w:hAnsi="Times New Roman" w:cs="Times New Roman"/>
            <w:sz w:val="24"/>
            <w:szCs w:val="24"/>
          </w:rPr>
          <w:t>Getting to Engagement</w:t>
        </w:r>
      </w:hyperlink>
      <w:r>
        <w:rPr>
          <w:rFonts w:ascii="Times New Roman" w:hAnsi="Times New Roman" w:cs="Times New Roman"/>
          <w:sz w:val="24"/>
          <w:szCs w:val="24"/>
        </w:rPr>
        <w:t xml:space="preserve"> Patti Summerfield June 1, 2006 Strategymag.com, </w:t>
      </w:r>
      <w:proofErr w:type="spellStart"/>
      <w:r>
        <w:rPr>
          <w:rFonts w:ascii="Times New Roman" w:hAnsi="Times New Roman" w:cs="Times New Roman"/>
          <w:sz w:val="24"/>
          <w:szCs w:val="24"/>
        </w:rPr>
        <w:t>Brunico</w:t>
      </w:r>
      <w:proofErr w:type="spellEnd"/>
      <w:r>
        <w:rPr>
          <w:rFonts w:ascii="Times New Roman" w:hAnsi="Times New Roman" w:cs="Times New Roman"/>
          <w:sz w:val="24"/>
          <w:szCs w:val="24"/>
        </w:rPr>
        <w:t xml:space="preserve"> Communications Ltd</w:t>
      </w:r>
    </w:p>
    <w:p w:rsidR="004A0039" w:rsidRDefault="003D6FC2">
      <w:pPr>
        <w:pStyle w:val="ListParagraph"/>
        <w:numPr>
          <w:ilvl w:val="0"/>
          <w:numId w:val="31"/>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Hollebeek</w:t>
      </w:r>
      <w:proofErr w:type="spellEnd"/>
      <w:r>
        <w:rPr>
          <w:rFonts w:ascii="Times New Roman" w:hAnsi="Times New Roman" w:cs="Times New Roman"/>
          <w:sz w:val="24"/>
          <w:szCs w:val="24"/>
        </w:rPr>
        <w:t>, L.D. (2011), Exploring Customer Brand Engagement: Definition &amp; Themes, Journal of Strategic Marketing, 19 (7).</w:t>
      </w:r>
    </w:p>
    <w:p w:rsidR="004A0039" w:rsidRDefault="003D6FC2">
      <w:pPr>
        <w:pStyle w:val="ListParagraph"/>
        <w:numPr>
          <w:ilvl w:val="0"/>
          <w:numId w:val="31"/>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Brodie</w:t>
      </w:r>
      <w:proofErr w:type="spellEnd"/>
      <w:r>
        <w:rPr>
          <w:rFonts w:ascii="Times New Roman" w:hAnsi="Times New Roman" w:cs="Times New Roman"/>
          <w:sz w:val="24"/>
          <w:szCs w:val="24"/>
        </w:rPr>
        <w:t xml:space="preserve">, R.J., </w:t>
      </w:r>
      <w:proofErr w:type="spellStart"/>
      <w:r>
        <w:rPr>
          <w:rFonts w:ascii="Times New Roman" w:hAnsi="Times New Roman" w:cs="Times New Roman"/>
          <w:sz w:val="24"/>
          <w:szCs w:val="24"/>
        </w:rPr>
        <w:t>Hollebeek</w:t>
      </w:r>
      <w:proofErr w:type="spellEnd"/>
      <w:r>
        <w:rPr>
          <w:rFonts w:ascii="Times New Roman" w:hAnsi="Times New Roman" w:cs="Times New Roman"/>
          <w:sz w:val="24"/>
          <w:szCs w:val="24"/>
        </w:rPr>
        <w:t xml:space="preserve">, L.D., </w:t>
      </w:r>
      <w:proofErr w:type="spellStart"/>
      <w:r>
        <w:rPr>
          <w:rFonts w:ascii="Times New Roman" w:hAnsi="Times New Roman" w:cs="Times New Roman"/>
          <w:sz w:val="24"/>
          <w:szCs w:val="24"/>
        </w:rPr>
        <w:t>Ilic</w:t>
      </w:r>
      <w:proofErr w:type="spellEnd"/>
      <w:r>
        <w:rPr>
          <w:rFonts w:ascii="Times New Roman" w:hAnsi="Times New Roman" w:cs="Times New Roman"/>
          <w:sz w:val="24"/>
          <w:szCs w:val="24"/>
        </w:rPr>
        <w:t xml:space="preserve">, A. &amp; </w:t>
      </w:r>
      <w:proofErr w:type="spellStart"/>
      <w:r>
        <w:rPr>
          <w:rFonts w:ascii="Times New Roman" w:hAnsi="Times New Roman" w:cs="Times New Roman"/>
          <w:sz w:val="24"/>
          <w:szCs w:val="24"/>
        </w:rPr>
        <w:t>Juric</w:t>
      </w:r>
      <w:proofErr w:type="spellEnd"/>
      <w:r>
        <w:rPr>
          <w:rFonts w:ascii="Times New Roman" w:hAnsi="Times New Roman" w:cs="Times New Roman"/>
          <w:sz w:val="24"/>
          <w:szCs w:val="24"/>
        </w:rPr>
        <w:t>, B. (2011), Customer Engagement: Conceptual Domain, Fundamental Propositions &amp; Implications for Research in Service Marketing, Journal of Service Research, 14 (3).</w:t>
      </w:r>
    </w:p>
    <w:p w:rsidR="004A0039" w:rsidRDefault="003D6FC2">
      <w:pPr>
        <w:pStyle w:val="ListParagraph"/>
        <w:numPr>
          <w:ilvl w:val="0"/>
          <w:numId w:val="31"/>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Vohra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Anupama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Bhardwaj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Neha</w:t>
      </w:r>
      <w:proofErr w:type="spellEnd"/>
      <w:r>
        <w:rPr>
          <w:rFonts w:ascii="Times New Roman" w:hAnsi="Times New Roman" w:cs="Times New Roman"/>
          <w:sz w:val="24"/>
          <w:szCs w:val="24"/>
        </w:rPr>
        <w:t xml:space="preserve"> (2016-01-01). </w:t>
      </w:r>
      <w:hyperlink r:id="rId36" w:history="1">
        <w:r>
          <w:rPr>
            <w:rFonts w:ascii="Times New Roman" w:hAnsi="Times New Roman" w:cs="Times New Roman"/>
            <w:sz w:val="24"/>
            <w:szCs w:val="24"/>
          </w:rPr>
          <w:t>"A Conceptual Presentation of Customer Engagement in the context of Social Media – An Emerging Market Perspective"</w:t>
        </w:r>
      </w:hyperlink>
      <w:r>
        <w:rPr>
          <w:rFonts w:ascii="Times New Roman" w:hAnsi="Times New Roman" w:cs="Times New Roman"/>
          <w:sz w:val="24"/>
          <w:szCs w:val="24"/>
        </w:rPr>
        <w:t>. </w:t>
      </w:r>
      <w:r>
        <w:rPr>
          <w:rFonts w:ascii="Times New Roman" w:hAnsi="Times New Roman" w:cs="Times New Roman"/>
          <w:b/>
          <w:bCs/>
          <w:sz w:val="24"/>
          <w:szCs w:val="24"/>
        </w:rPr>
        <w:t>4</w:t>
      </w:r>
      <w:r>
        <w:rPr>
          <w:rFonts w:ascii="Times New Roman" w:hAnsi="Times New Roman" w:cs="Times New Roman"/>
          <w:sz w:val="24"/>
          <w:szCs w:val="24"/>
        </w:rPr>
        <w:t> (1).</w:t>
      </w:r>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37" w:history="1">
        <w:r w:rsidR="003D6FC2">
          <w:rPr>
            <w:rFonts w:ascii="Times New Roman" w:hAnsi="Times New Roman" w:cs="Times New Roman"/>
            <w:sz w:val="24"/>
            <w:szCs w:val="24"/>
          </w:rPr>
          <w:t>"Uncovering the "Amazon Effect""</w:t>
        </w:r>
      </w:hyperlink>
      <w:r w:rsidR="003D6FC2">
        <w:rPr>
          <w:rFonts w:ascii="Times New Roman" w:hAnsi="Times New Roman" w:cs="Times New Roman"/>
          <w:sz w:val="24"/>
          <w:szCs w:val="24"/>
        </w:rPr>
        <w:t>. Retrieved 29 December 2016.</w:t>
      </w:r>
    </w:p>
    <w:p w:rsidR="004A0039" w:rsidRDefault="003D6FC2">
      <w:pPr>
        <w:pStyle w:val="ListParagraph"/>
        <w:numPr>
          <w:ilvl w:val="0"/>
          <w:numId w:val="31"/>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Eisingerich</w:t>
      </w:r>
      <w:proofErr w:type="spellEnd"/>
      <w:r>
        <w:rPr>
          <w:rFonts w:ascii="Times New Roman" w:hAnsi="Times New Roman" w:cs="Times New Roman"/>
          <w:sz w:val="24"/>
          <w:szCs w:val="24"/>
        </w:rPr>
        <w:t xml:space="preserve">, Andreas B.; </w:t>
      </w:r>
      <w:proofErr w:type="spellStart"/>
      <w:r>
        <w:rPr>
          <w:rFonts w:ascii="Times New Roman" w:hAnsi="Times New Roman" w:cs="Times New Roman"/>
          <w:sz w:val="24"/>
          <w:szCs w:val="24"/>
        </w:rPr>
        <w:t>Kretschmer</w:t>
      </w:r>
      <w:proofErr w:type="spellEnd"/>
      <w:r>
        <w:rPr>
          <w:rFonts w:ascii="Times New Roman" w:hAnsi="Times New Roman" w:cs="Times New Roman"/>
          <w:sz w:val="24"/>
          <w:szCs w:val="24"/>
        </w:rPr>
        <w:t>, Tobias (March 2008). </w:t>
      </w:r>
      <w:hyperlink r:id="rId38" w:history="1">
        <w:r>
          <w:rPr>
            <w:rFonts w:ascii="Times New Roman" w:hAnsi="Times New Roman" w:cs="Times New Roman"/>
            <w:sz w:val="24"/>
            <w:szCs w:val="24"/>
          </w:rPr>
          <w:t xml:space="preserve">"In E-Commerce, More is </w:t>
        </w:r>
        <w:proofErr w:type="gramStart"/>
        <w:r>
          <w:rPr>
            <w:rFonts w:ascii="Times New Roman" w:hAnsi="Times New Roman" w:cs="Times New Roman"/>
            <w:sz w:val="24"/>
            <w:szCs w:val="24"/>
          </w:rPr>
          <w:t>More</w:t>
        </w:r>
        <w:proofErr w:type="gramEnd"/>
        <w:r>
          <w:rPr>
            <w:rFonts w:ascii="Times New Roman" w:hAnsi="Times New Roman" w:cs="Times New Roman"/>
            <w:sz w:val="24"/>
            <w:szCs w:val="24"/>
          </w:rPr>
          <w:t>"</w:t>
        </w:r>
      </w:hyperlink>
      <w:r>
        <w:rPr>
          <w:rFonts w:ascii="Times New Roman" w:hAnsi="Times New Roman" w:cs="Times New Roman"/>
          <w:sz w:val="24"/>
          <w:szCs w:val="24"/>
        </w:rPr>
        <w:t>. Harvard Business Review. </w:t>
      </w:r>
      <w:r>
        <w:rPr>
          <w:rFonts w:ascii="Times New Roman" w:hAnsi="Times New Roman" w:cs="Times New Roman"/>
          <w:b/>
          <w:bCs/>
          <w:sz w:val="24"/>
          <w:szCs w:val="24"/>
        </w:rPr>
        <w:t>86</w:t>
      </w:r>
      <w:r>
        <w:rPr>
          <w:rFonts w:ascii="Times New Roman" w:hAnsi="Times New Roman" w:cs="Times New Roman"/>
          <w:sz w:val="24"/>
          <w:szCs w:val="24"/>
        </w:rPr>
        <w:t>: Pages 20–21.</w:t>
      </w:r>
    </w:p>
    <w:p w:rsidR="004A0039" w:rsidRDefault="003D6FC2">
      <w:pPr>
        <w:pStyle w:val="ListParagraph"/>
        <w:numPr>
          <w:ilvl w:val="0"/>
          <w:numId w:val="31"/>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Eisingerich</w:t>
      </w:r>
      <w:proofErr w:type="spellEnd"/>
      <w:r>
        <w:rPr>
          <w:rFonts w:ascii="Times New Roman" w:hAnsi="Times New Roman" w:cs="Times New Roman"/>
          <w:sz w:val="24"/>
          <w:szCs w:val="24"/>
        </w:rPr>
        <w:t>, Andreas B.; Bell, Simon J. (February 2008). </w:t>
      </w:r>
      <w:hyperlink r:id="rId39" w:history="1">
        <w:r>
          <w:rPr>
            <w:rFonts w:ascii="Times New Roman" w:hAnsi="Times New Roman" w:cs="Times New Roman"/>
            <w:sz w:val="24"/>
            <w:szCs w:val="24"/>
          </w:rPr>
          <w:t>"Perceived Service Quality and Customer Trust: Does Enhancing Customers' Service Knowledge Matter?"</w:t>
        </w:r>
      </w:hyperlink>
      <w:proofErr w:type="gramStart"/>
      <w:r>
        <w:rPr>
          <w:rFonts w:ascii="Times New Roman" w:hAnsi="Times New Roman" w:cs="Times New Roman"/>
          <w:sz w:val="24"/>
          <w:szCs w:val="24"/>
        </w:rPr>
        <w:t>.</w:t>
      </w:r>
      <w:proofErr w:type="gramEnd"/>
      <w:r>
        <w:rPr>
          <w:rFonts w:ascii="Times New Roman" w:hAnsi="Times New Roman" w:cs="Times New Roman"/>
          <w:sz w:val="24"/>
          <w:szCs w:val="24"/>
        </w:rPr>
        <w:t> Journal of Service Research. </w:t>
      </w:r>
      <w:r>
        <w:rPr>
          <w:rFonts w:ascii="Times New Roman" w:hAnsi="Times New Roman" w:cs="Times New Roman"/>
          <w:b/>
          <w:bCs/>
          <w:sz w:val="24"/>
          <w:szCs w:val="24"/>
        </w:rPr>
        <w:t>10</w:t>
      </w:r>
      <w:r>
        <w:rPr>
          <w:rFonts w:ascii="Times New Roman" w:hAnsi="Times New Roman" w:cs="Times New Roman"/>
          <w:sz w:val="24"/>
          <w:szCs w:val="24"/>
        </w:rPr>
        <w:t>: Pages 256–268. </w:t>
      </w:r>
      <w:hyperlink r:id="rId40" w:tooltip="Digital object identifier" w:history="1">
        <w:proofErr w:type="gramStart"/>
        <w:r>
          <w:rPr>
            <w:rFonts w:ascii="Times New Roman" w:hAnsi="Times New Roman" w:cs="Times New Roman"/>
            <w:sz w:val="24"/>
            <w:szCs w:val="24"/>
          </w:rPr>
          <w:t>doi</w:t>
        </w:r>
        <w:proofErr w:type="gramEnd"/>
      </w:hyperlink>
      <w:r>
        <w:rPr>
          <w:rFonts w:ascii="Times New Roman" w:hAnsi="Times New Roman" w:cs="Times New Roman"/>
          <w:sz w:val="24"/>
          <w:szCs w:val="24"/>
        </w:rPr>
        <w:t>:</w:t>
      </w:r>
      <w:hyperlink r:id="rId41" w:history="1">
        <w:r>
          <w:rPr>
            <w:rFonts w:ascii="Times New Roman" w:hAnsi="Times New Roman" w:cs="Times New Roman"/>
            <w:sz w:val="24"/>
            <w:szCs w:val="24"/>
          </w:rPr>
          <w:t>10.1177/1094670507310769</w:t>
        </w:r>
      </w:hyperlink>
      <w:r>
        <w:rPr>
          <w:rFonts w:ascii="Times New Roman" w:hAnsi="Times New Roman" w:cs="Times New Roman"/>
          <w:sz w:val="24"/>
          <w:szCs w:val="24"/>
        </w:rPr>
        <w:t>.</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Bell, Simon J.; </w:t>
      </w:r>
      <w:proofErr w:type="spellStart"/>
      <w:r>
        <w:rPr>
          <w:rFonts w:ascii="Times New Roman" w:hAnsi="Times New Roman" w:cs="Times New Roman"/>
          <w:sz w:val="24"/>
          <w:szCs w:val="24"/>
        </w:rPr>
        <w:t>Eisingerich</w:t>
      </w:r>
      <w:proofErr w:type="spellEnd"/>
      <w:r>
        <w:rPr>
          <w:rFonts w:ascii="Times New Roman" w:hAnsi="Times New Roman" w:cs="Times New Roman"/>
          <w:sz w:val="24"/>
          <w:szCs w:val="24"/>
        </w:rPr>
        <w:t>, Andreas B. (2007). </w:t>
      </w:r>
      <w:hyperlink r:id="rId42" w:history="1">
        <w:r>
          <w:rPr>
            <w:rFonts w:ascii="Times New Roman" w:hAnsi="Times New Roman" w:cs="Times New Roman"/>
            <w:sz w:val="24"/>
            <w:szCs w:val="24"/>
          </w:rPr>
          <w:t>"The Paradox of Customer Education: Customer Expertise and Loyalty in the Financial Services Industry"</w:t>
        </w:r>
      </w:hyperlink>
      <w:r>
        <w:rPr>
          <w:rFonts w:ascii="Times New Roman" w:hAnsi="Times New Roman" w:cs="Times New Roman"/>
          <w:sz w:val="24"/>
          <w:szCs w:val="24"/>
        </w:rPr>
        <w:t>. European Journal of Marketing. </w:t>
      </w:r>
      <w:r>
        <w:rPr>
          <w:rFonts w:ascii="Times New Roman" w:hAnsi="Times New Roman" w:cs="Times New Roman"/>
          <w:b/>
          <w:bCs/>
          <w:sz w:val="24"/>
          <w:szCs w:val="24"/>
        </w:rPr>
        <w:t>41</w:t>
      </w:r>
      <w:r>
        <w:rPr>
          <w:rFonts w:ascii="Times New Roman" w:hAnsi="Times New Roman" w:cs="Times New Roman"/>
          <w:sz w:val="24"/>
          <w:szCs w:val="24"/>
        </w:rPr>
        <w:t>: 466–486. </w:t>
      </w:r>
      <w:hyperlink r:id="rId43" w:tooltip="Digital object identifier" w:history="1">
        <w:proofErr w:type="gramStart"/>
        <w:r>
          <w:rPr>
            <w:rFonts w:ascii="Times New Roman" w:hAnsi="Times New Roman" w:cs="Times New Roman"/>
            <w:sz w:val="24"/>
            <w:szCs w:val="24"/>
          </w:rPr>
          <w:t>doi</w:t>
        </w:r>
        <w:proofErr w:type="gramEnd"/>
      </w:hyperlink>
      <w:r>
        <w:rPr>
          <w:rFonts w:ascii="Times New Roman" w:hAnsi="Times New Roman" w:cs="Times New Roman"/>
          <w:sz w:val="24"/>
          <w:szCs w:val="24"/>
        </w:rPr>
        <w:t>:</w:t>
      </w:r>
      <w:hyperlink r:id="rId44" w:history="1">
        <w:r>
          <w:rPr>
            <w:rFonts w:ascii="Times New Roman" w:hAnsi="Times New Roman" w:cs="Times New Roman"/>
            <w:sz w:val="24"/>
            <w:szCs w:val="24"/>
          </w:rPr>
          <w:t>10.1108/03090560710737561</w:t>
        </w:r>
      </w:hyperlink>
      <w:r>
        <w:rPr>
          <w:rFonts w:ascii="Times New Roman" w:hAnsi="Times New Roman" w:cs="Times New Roman"/>
          <w:sz w:val="24"/>
          <w:szCs w:val="24"/>
        </w:rPr>
        <w:t>.</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45" w:history="1">
        <w:r>
          <w:rPr>
            <w:rFonts w:ascii="Times New Roman" w:hAnsi="Times New Roman" w:cs="Times New Roman"/>
            <w:sz w:val="24"/>
            <w:szCs w:val="24"/>
          </w:rPr>
          <w:t>Engagement &amp; CGM Top 2007 Marketing Trends</w:t>
        </w:r>
      </w:hyperlink>
      <w:r>
        <w:rPr>
          <w:rFonts w:ascii="Times New Roman" w:hAnsi="Times New Roman" w:cs="Times New Roman"/>
          <w:sz w:val="24"/>
          <w:szCs w:val="24"/>
        </w:rPr>
        <w:t xml:space="preserve"> Rob </w:t>
      </w:r>
      <w:proofErr w:type="spellStart"/>
      <w:r>
        <w:rPr>
          <w:rFonts w:ascii="Times New Roman" w:hAnsi="Times New Roman" w:cs="Times New Roman"/>
          <w:sz w:val="24"/>
          <w:szCs w:val="24"/>
        </w:rPr>
        <w:t>Passikoff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publisher</w:t>
      </w:r>
      <w:proofErr w:type="gramStart"/>
      <w:r>
        <w:rPr>
          <w:rFonts w:ascii="Times New Roman" w:hAnsi="Times New Roman" w:cs="Times New Roman"/>
          <w:sz w:val="24"/>
          <w:szCs w:val="24"/>
        </w:rPr>
        <w:t>:Max</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Kalehoff</w:t>
      </w:r>
      <w:proofErr w:type="spellEnd"/>
      <w:r>
        <w:rPr>
          <w:rFonts w:ascii="Times New Roman" w:hAnsi="Times New Roman" w:cs="Times New Roman"/>
          <w:sz w:val="24"/>
          <w:szCs w:val="24"/>
        </w:rPr>
        <w:t>, consumerengagement.blogspot.com. November 2006</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46" w:history="1">
        <w:r>
          <w:rPr>
            <w:rFonts w:ascii="Times New Roman" w:hAnsi="Times New Roman" w:cs="Times New Roman"/>
            <w:sz w:val="24"/>
            <w:szCs w:val="24"/>
          </w:rPr>
          <w:t>Can Web 2.0 user engagement be measured?</w:t>
        </w:r>
      </w:hyperlink>
      <w:r>
        <w:rPr>
          <w:rFonts w:ascii="Times New Roman" w:hAnsi="Times New Roman" w:cs="Times New Roman"/>
          <w:sz w:val="24"/>
          <w:szCs w:val="24"/>
        </w:rPr>
        <w:t> </w:t>
      </w:r>
      <w:proofErr w:type="gramStart"/>
      <w:r>
        <w:rPr>
          <w:rFonts w:ascii="Times New Roman" w:hAnsi="Times New Roman" w:cs="Times New Roman"/>
          <w:sz w:val="24"/>
          <w:szCs w:val="24"/>
        </w:rPr>
        <w:t>logs.zdnet.com</w:t>
      </w:r>
      <w:proofErr w:type="gramEnd"/>
      <w:r>
        <w:rPr>
          <w:rFonts w:ascii="Times New Roman" w:hAnsi="Times New Roman" w:cs="Times New Roman"/>
          <w:sz w:val="24"/>
          <w:szCs w:val="24"/>
        </w:rPr>
        <w:t xml:space="preserve"> CBS Interactive </w:t>
      </w:r>
      <w:hyperlink r:id="rId47" w:history="1">
        <w:r>
          <w:rPr>
            <w:rFonts w:ascii="Times New Roman" w:hAnsi="Times New Roman" w:cs="Times New Roman"/>
            <w:sz w:val="24"/>
            <w:szCs w:val="24"/>
          </w:rPr>
          <w:t>Archived</w:t>
        </w:r>
      </w:hyperlink>
      <w:r>
        <w:rPr>
          <w:rFonts w:ascii="Times New Roman" w:hAnsi="Times New Roman" w:cs="Times New Roman"/>
          <w:sz w:val="24"/>
          <w:szCs w:val="24"/>
        </w:rPr>
        <w:t> November 14, 2006, at the </w:t>
      </w:r>
      <w:proofErr w:type="spellStart"/>
      <w:r w:rsidR="00FA0268">
        <w:fldChar w:fldCharType="begin"/>
      </w:r>
      <w:r w:rsidR="00FA0268">
        <w:instrText xml:space="preserve"> HYPERLINK "https://en.wikipedia.org/wiki/Wayback_Machine" \o "Wayback Machine" </w:instrText>
      </w:r>
      <w:r w:rsidR="00FA0268">
        <w:fldChar w:fldCharType="separate"/>
      </w:r>
      <w:r>
        <w:rPr>
          <w:rFonts w:ascii="Times New Roman" w:hAnsi="Times New Roman" w:cs="Times New Roman"/>
          <w:sz w:val="24"/>
          <w:szCs w:val="24"/>
        </w:rPr>
        <w:t>Wayback</w:t>
      </w:r>
      <w:proofErr w:type="spellEnd"/>
      <w:r>
        <w:rPr>
          <w:rFonts w:ascii="Times New Roman" w:hAnsi="Times New Roman" w:cs="Times New Roman"/>
          <w:sz w:val="24"/>
          <w:szCs w:val="24"/>
        </w:rPr>
        <w:t xml:space="preserve"> Machine</w:t>
      </w:r>
      <w:r w:rsidR="00FA0268">
        <w:rPr>
          <w:rFonts w:ascii="Times New Roman" w:hAnsi="Times New Roman" w:cs="Times New Roman"/>
          <w:sz w:val="24"/>
          <w:szCs w:val="24"/>
        </w:rPr>
        <w:fldChar w:fldCharType="end"/>
      </w:r>
      <w:r>
        <w:rPr>
          <w:rFonts w:ascii="Times New Roman" w:hAnsi="Times New Roman" w:cs="Times New Roman"/>
          <w:sz w:val="24"/>
          <w:szCs w:val="24"/>
        </w:rPr>
        <w:t>.</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48" w:history="1">
        <w:r>
          <w:rPr>
            <w:rFonts w:ascii="Times New Roman" w:hAnsi="Times New Roman" w:cs="Times New Roman"/>
            <w:sz w:val="24"/>
            <w:szCs w:val="24"/>
          </w:rPr>
          <w:t>ARF on Engagement</w:t>
        </w:r>
      </w:hyperlink>
      <w:r>
        <w:rPr>
          <w:rFonts w:ascii="Times New Roman" w:hAnsi="Times New Roman" w:cs="Times New Roman"/>
          <w:sz w:val="24"/>
          <w:szCs w:val="24"/>
        </w:rPr>
        <w:t> </w:t>
      </w:r>
      <w:hyperlink r:id="rId49" w:history="1">
        <w:r>
          <w:rPr>
            <w:rFonts w:ascii="Times New Roman" w:hAnsi="Times New Roman" w:cs="Times New Roman"/>
            <w:sz w:val="24"/>
            <w:szCs w:val="24"/>
          </w:rPr>
          <w:t>Archived</w:t>
        </w:r>
      </w:hyperlink>
      <w:r>
        <w:rPr>
          <w:rFonts w:ascii="Times New Roman" w:hAnsi="Times New Roman" w:cs="Times New Roman"/>
          <w:sz w:val="24"/>
          <w:szCs w:val="24"/>
        </w:rPr>
        <w:t> May 29, 2007, at the </w:t>
      </w:r>
      <w:proofErr w:type="spellStart"/>
      <w:r w:rsidR="00FA0268">
        <w:fldChar w:fldCharType="begin"/>
      </w:r>
      <w:r w:rsidR="00FA0268">
        <w:instrText xml:space="preserve"> HYPERLINK "https://en.wikipedia.org/wiki/Wayback_Machine" \o "Wayback Machine" </w:instrText>
      </w:r>
      <w:r w:rsidR="00FA0268">
        <w:fldChar w:fldCharType="separate"/>
      </w:r>
      <w:r>
        <w:rPr>
          <w:rFonts w:ascii="Times New Roman" w:hAnsi="Times New Roman" w:cs="Times New Roman"/>
          <w:sz w:val="24"/>
          <w:szCs w:val="24"/>
        </w:rPr>
        <w:t>Wayback</w:t>
      </w:r>
      <w:proofErr w:type="spellEnd"/>
      <w:r>
        <w:rPr>
          <w:rFonts w:ascii="Times New Roman" w:hAnsi="Times New Roman" w:cs="Times New Roman"/>
          <w:sz w:val="24"/>
          <w:szCs w:val="24"/>
        </w:rPr>
        <w:t xml:space="preserve"> Machine</w:t>
      </w:r>
      <w:r w:rsidR="00FA0268">
        <w:rPr>
          <w:rFonts w:ascii="Times New Roman" w:hAnsi="Times New Roman" w:cs="Times New Roman"/>
          <w:sz w:val="24"/>
          <w:szCs w:val="24"/>
        </w:rPr>
        <w:fldChar w:fldCharType="end"/>
      </w:r>
      <w:r>
        <w:rPr>
          <w:rFonts w:ascii="Times New Roman" w:hAnsi="Times New Roman" w:cs="Times New Roman"/>
          <w:sz w:val="24"/>
          <w:szCs w:val="24"/>
        </w:rPr>
        <w:t>.</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50" w:history="1">
        <w:r>
          <w:rPr>
            <w:rFonts w:ascii="Times New Roman" w:hAnsi="Times New Roman" w:cs="Times New Roman"/>
            <w:sz w:val="24"/>
            <w:szCs w:val="24"/>
          </w:rPr>
          <w:t>Blueprint for Consumer-Centric Holistic Measurement</w:t>
        </w:r>
      </w:hyperlink>
      <w:r>
        <w:rPr>
          <w:rFonts w:ascii="Times New Roman" w:hAnsi="Times New Roman" w:cs="Times New Roman"/>
          <w:sz w:val="24"/>
          <w:szCs w:val="24"/>
        </w:rPr>
        <w:t>.wfanet.org </w:t>
      </w:r>
      <w:proofErr w:type="spellStart"/>
      <w:r w:rsidR="00FA0268">
        <w:fldChar w:fldCharType="begin"/>
      </w:r>
      <w:r w:rsidR="00FA0268">
        <w:instrText xml:space="preserve"> HYPERLINK "https://web.archive.org/web/20070927104219/http:/www.wfanet.org/news/article_detail.asp?Lib_ID=1699" </w:instrText>
      </w:r>
      <w:r w:rsidR="00FA0268">
        <w:fldChar w:fldCharType="separate"/>
      </w:r>
      <w:r>
        <w:rPr>
          <w:rFonts w:ascii="Times New Roman" w:hAnsi="Times New Roman" w:cs="Times New Roman"/>
          <w:sz w:val="24"/>
          <w:szCs w:val="24"/>
        </w:rPr>
        <w:t>Archived</w:t>
      </w:r>
      <w:r w:rsidR="00FA0268">
        <w:rPr>
          <w:rFonts w:ascii="Times New Roman" w:hAnsi="Times New Roman" w:cs="Times New Roman"/>
          <w:sz w:val="24"/>
          <w:szCs w:val="24"/>
        </w:rPr>
        <w:fldChar w:fldCharType="end"/>
      </w:r>
      <w:r>
        <w:rPr>
          <w:rFonts w:ascii="Times New Roman" w:hAnsi="Times New Roman" w:cs="Times New Roman"/>
          <w:sz w:val="24"/>
          <w:szCs w:val="24"/>
        </w:rPr>
        <w:t>September</w:t>
      </w:r>
      <w:proofErr w:type="spellEnd"/>
      <w:r>
        <w:rPr>
          <w:rFonts w:ascii="Times New Roman" w:hAnsi="Times New Roman" w:cs="Times New Roman"/>
          <w:sz w:val="24"/>
          <w:szCs w:val="24"/>
        </w:rPr>
        <w:t xml:space="preserve"> 27, 2007, at the </w:t>
      </w:r>
      <w:proofErr w:type="spellStart"/>
      <w:r w:rsidR="00FA0268">
        <w:fldChar w:fldCharType="begin"/>
      </w:r>
      <w:r w:rsidR="00FA0268">
        <w:instrText xml:space="preserve"> HYPERLINK "https://en.wikipedia.org/wiki/Wayback_Machine" \o "Wayback Machine" </w:instrText>
      </w:r>
      <w:r w:rsidR="00FA0268">
        <w:fldChar w:fldCharType="separate"/>
      </w:r>
      <w:r>
        <w:rPr>
          <w:rFonts w:ascii="Times New Roman" w:hAnsi="Times New Roman" w:cs="Times New Roman"/>
          <w:sz w:val="24"/>
          <w:szCs w:val="24"/>
        </w:rPr>
        <w:t>Wayback</w:t>
      </w:r>
      <w:proofErr w:type="spellEnd"/>
      <w:r>
        <w:rPr>
          <w:rFonts w:ascii="Times New Roman" w:hAnsi="Times New Roman" w:cs="Times New Roman"/>
          <w:sz w:val="24"/>
          <w:szCs w:val="24"/>
        </w:rPr>
        <w:t xml:space="preserve"> Machine</w:t>
      </w:r>
      <w:r w:rsidR="00FA0268">
        <w:rPr>
          <w:rFonts w:ascii="Times New Roman" w:hAnsi="Times New Roman" w:cs="Times New Roman"/>
          <w:sz w:val="24"/>
          <w:szCs w:val="24"/>
        </w:rPr>
        <w:fldChar w:fldCharType="end"/>
      </w:r>
      <w:r>
        <w:rPr>
          <w:rFonts w:ascii="Times New Roman" w:hAnsi="Times New Roman" w:cs="Times New Roman"/>
          <w:sz w:val="24"/>
          <w:szCs w:val="24"/>
        </w:rPr>
        <w:t>.</w:t>
      </w:r>
    </w:p>
    <w:p w:rsidR="004A0039" w:rsidRDefault="003D6FC2">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 </w:t>
      </w:r>
      <w:hyperlink r:id="rId51" w:history="1">
        <w:r>
          <w:rPr>
            <w:rFonts w:ascii="Times New Roman" w:hAnsi="Times New Roman" w:cs="Times New Roman"/>
            <w:sz w:val="24"/>
            <w:szCs w:val="24"/>
          </w:rPr>
          <w:t>Can Web 2.0 user engagement be measured?</w:t>
        </w:r>
      </w:hyperlink>
      <w:r>
        <w:rPr>
          <w:rFonts w:ascii="Times New Roman" w:hAnsi="Times New Roman" w:cs="Times New Roman"/>
          <w:sz w:val="24"/>
          <w:szCs w:val="24"/>
        </w:rPr>
        <w:t> blogs.zdnet.com</w:t>
      </w:r>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52" w:history="1">
        <w:r w:rsidR="003D6FC2">
          <w:rPr>
            <w:rStyle w:val="Hyperlink"/>
            <w:rFonts w:ascii="Times New Roman" w:hAnsi="Times New Roman" w:cs="Times New Roman"/>
            <w:color w:val="auto"/>
            <w:sz w:val="24"/>
            <w:szCs w:val="24"/>
            <w:u w:val="none"/>
            <w:shd w:val="clear" w:color="auto" w:fill="FFFFFF"/>
          </w:rPr>
          <w:t>Engagement &amp; CGM Top 2007 Marketing Trends</w:t>
        </w:r>
      </w:hyperlink>
      <w:r w:rsidR="003D6FC2">
        <w:rPr>
          <w:rStyle w:val="apple-converted-space"/>
          <w:rFonts w:ascii="Times New Roman" w:hAnsi="Times New Roman" w:cs="Times New Roman"/>
          <w:sz w:val="24"/>
          <w:szCs w:val="24"/>
          <w:shd w:val="clear" w:color="auto" w:fill="FFFFFF"/>
        </w:rPr>
        <w:t> </w:t>
      </w:r>
      <w:r w:rsidR="003D6FC2">
        <w:rPr>
          <w:rStyle w:val="reference-text"/>
          <w:rFonts w:ascii="Times New Roman" w:hAnsi="Times New Roman" w:cs="Times New Roman"/>
          <w:sz w:val="24"/>
          <w:szCs w:val="24"/>
          <w:shd w:val="clear" w:color="auto" w:fill="FFFFFF"/>
        </w:rPr>
        <w:t xml:space="preserve">Rob </w:t>
      </w:r>
      <w:proofErr w:type="spellStart"/>
      <w:r w:rsidR="003D6FC2">
        <w:rPr>
          <w:rStyle w:val="reference-text"/>
          <w:rFonts w:ascii="Times New Roman" w:hAnsi="Times New Roman" w:cs="Times New Roman"/>
          <w:sz w:val="24"/>
          <w:szCs w:val="24"/>
          <w:shd w:val="clear" w:color="auto" w:fill="FFFFFF"/>
        </w:rPr>
        <w:t>Passikoff</w:t>
      </w:r>
      <w:proofErr w:type="spellEnd"/>
      <w:r w:rsidR="003D6FC2">
        <w:rPr>
          <w:rStyle w:val="reference-text"/>
          <w:rFonts w:ascii="Times New Roman" w:hAnsi="Times New Roman" w:cs="Times New Roman"/>
          <w:sz w:val="24"/>
          <w:szCs w:val="24"/>
          <w:shd w:val="clear" w:color="auto" w:fill="FFFFFF"/>
        </w:rPr>
        <w:t xml:space="preserve">, </w:t>
      </w:r>
      <w:proofErr w:type="spellStart"/>
      <w:r w:rsidR="003D6FC2">
        <w:rPr>
          <w:rStyle w:val="reference-text"/>
          <w:rFonts w:ascii="Times New Roman" w:hAnsi="Times New Roman" w:cs="Times New Roman"/>
          <w:sz w:val="24"/>
          <w:szCs w:val="24"/>
          <w:shd w:val="clear" w:color="auto" w:fill="FFFFFF"/>
        </w:rPr>
        <w:t>publisher</w:t>
      </w:r>
      <w:proofErr w:type="gramStart"/>
      <w:r w:rsidR="003D6FC2">
        <w:rPr>
          <w:rStyle w:val="reference-text"/>
          <w:rFonts w:ascii="Times New Roman" w:hAnsi="Times New Roman" w:cs="Times New Roman"/>
          <w:sz w:val="24"/>
          <w:szCs w:val="24"/>
          <w:shd w:val="clear" w:color="auto" w:fill="FFFFFF"/>
        </w:rPr>
        <w:t>:Max</w:t>
      </w:r>
      <w:proofErr w:type="spellEnd"/>
      <w:proofErr w:type="gramEnd"/>
      <w:r w:rsidR="003D6FC2">
        <w:rPr>
          <w:rStyle w:val="reference-text"/>
          <w:rFonts w:ascii="Times New Roman" w:hAnsi="Times New Roman" w:cs="Times New Roman"/>
          <w:sz w:val="24"/>
          <w:szCs w:val="24"/>
          <w:shd w:val="clear" w:color="auto" w:fill="FFFFFF"/>
        </w:rPr>
        <w:t xml:space="preserve"> </w:t>
      </w:r>
      <w:proofErr w:type="spellStart"/>
      <w:r w:rsidR="003D6FC2">
        <w:rPr>
          <w:rStyle w:val="reference-text"/>
          <w:rFonts w:ascii="Times New Roman" w:hAnsi="Times New Roman" w:cs="Times New Roman"/>
          <w:sz w:val="24"/>
          <w:szCs w:val="24"/>
          <w:shd w:val="clear" w:color="auto" w:fill="FFFFFF"/>
        </w:rPr>
        <w:t>Kalehoff</w:t>
      </w:r>
      <w:proofErr w:type="spellEnd"/>
      <w:r w:rsidR="003D6FC2">
        <w:rPr>
          <w:rStyle w:val="reference-text"/>
          <w:rFonts w:ascii="Times New Roman" w:hAnsi="Times New Roman" w:cs="Times New Roman"/>
          <w:sz w:val="24"/>
          <w:szCs w:val="24"/>
          <w:shd w:val="clear" w:color="auto" w:fill="FFFFFF"/>
        </w:rPr>
        <w:t>, consumerengagement.blogspot.com. November 2006</w:t>
      </w:r>
    </w:p>
    <w:p w:rsidR="004A0039" w:rsidRDefault="00FA0268">
      <w:pPr>
        <w:pStyle w:val="ListParagraph"/>
        <w:numPr>
          <w:ilvl w:val="0"/>
          <w:numId w:val="31"/>
        </w:numPr>
        <w:spacing w:line="480" w:lineRule="auto"/>
        <w:jc w:val="both"/>
        <w:rPr>
          <w:rFonts w:ascii="Times New Roman" w:hAnsi="Times New Roman" w:cs="Times New Roman"/>
          <w:sz w:val="24"/>
          <w:szCs w:val="24"/>
          <w:shd w:val="clear" w:color="auto" w:fill="FFFFFF"/>
        </w:rPr>
      </w:pPr>
      <w:hyperlink r:id="rId53" w:history="1">
        <w:r w:rsidR="003D6FC2">
          <w:rPr>
            <w:rStyle w:val="Hyperlink"/>
            <w:rFonts w:ascii="Times New Roman" w:hAnsi="Times New Roman" w:cs="Times New Roman"/>
            <w:color w:val="auto"/>
            <w:sz w:val="24"/>
            <w:szCs w:val="24"/>
            <w:u w:val="none"/>
          </w:rPr>
          <w:t xml:space="preserve">Customer engagement interview with Richard </w:t>
        </w:r>
        <w:proofErr w:type="spellStart"/>
        <w:r w:rsidR="003D6FC2">
          <w:rPr>
            <w:rStyle w:val="Hyperlink"/>
            <w:rFonts w:ascii="Times New Roman" w:hAnsi="Times New Roman" w:cs="Times New Roman"/>
            <w:color w:val="auto"/>
            <w:sz w:val="24"/>
            <w:szCs w:val="24"/>
            <w:u w:val="none"/>
          </w:rPr>
          <w:t>Sedley</w:t>
        </w:r>
        <w:proofErr w:type="spellEnd"/>
      </w:hyperlink>
      <w:r w:rsidR="003D6FC2">
        <w:rPr>
          <w:rStyle w:val="apple-converted-space"/>
          <w:rFonts w:ascii="Times New Roman" w:hAnsi="Times New Roman" w:cs="Times New Roman"/>
          <w:sz w:val="24"/>
          <w:szCs w:val="24"/>
          <w:shd w:val="clear" w:color="auto" w:fill="FFFFFF"/>
        </w:rPr>
        <w:t> </w:t>
      </w:r>
      <w:r w:rsidR="003D6FC2">
        <w:rPr>
          <w:rFonts w:ascii="Times New Roman" w:hAnsi="Times New Roman" w:cs="Times New Roman"/>
          <w:sz w:val="24"/>
          <w:szCs w:val="24"/>
          <w:shd w:val="clear" w:color="auto" w:fill="FFFFFF"/>
        </w:rPr>
        <w:t xml:space="preserve">by Dave Chaffey 29 April 2007, </w:t>
      </w:r>
      <w:proofErr w:type="spellStart"/>
      <w:r w:rsidR="003D6FC2">
        <w:rPr>
          <w:rFonts w:ascii="Times New Roman" w:hAnsi="Times New Roman" w:cs="Times New Roman"/>
          <w:sz w:val="24"/>
          <w:szCs w:val="24"/>
          <w:shd w:val="clear" w:color="auto" w:fill="FFFFFF"/>
        </w:rPr>
        <w:t>smartinsights.com</w:t>
      </w:r>
      <w:proofErr w:type="gramStart"/>
      <w:r w:rsidR="003D6FC2">
        <w:rPr>
          <w:rFonts w:ascii="Times New Roman" w:hAnsi="Times New Roman" w:cs="Times New Roman"/>
          <w:sz w:val="24"/>
          <w:szCs w:val="24"/>
          <w:shd w:val="clear" w:color="auto" w:fill="FFFFFF"/>
        </w:rPr>
        <w:t>,Smart</w:t>
      </w:r>
      <w:proofErr w:type="spellEnd"/>
      <w:proofErr w:type="gramEnd"/>
      <w:r w:rsidR="003D6FC2">
        <w:rPr>
          <w:rFonts w:ascii="Times New Roman" w:hAnsi="Times New Roman" w:cs="Times New Roman"/>
          <w:sz w:val="24"/>
          <w:szCs w:val="24"/>
          <w:shd w:val="clear" w:color="auto" w:fill="FFFFFF"/>
        </w:rPr>
        <w:t xml:space="preserve"> Insights (Marketing Intelligence) Ltd.</w:t>
      </w:r>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54" w:history="1">
        <w:r w:rsidR="003D6FC2">
          <w:rPr>
            <w:rStyle w:val="Hyperlink"/>
            <w:rFonts w:ascii="Times New Roman" w:eastAsia="Times New Roman" w:hAnsi="Times New Roman" w:cs="Times New Roman"/>
            <w:sz w:val="24"/>
            <w:szCs w:val="24"/>
          </w:rPr>
          <w:t>http://www.waltonbd.com/?route=product/category&amp;path=24_173</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55" w:history="1">
        <w:r w:rsidR="003D6FC2">
          <w:rPr>
            <w:rStyle w:val="Hyperlink"/>
            <w:rFonts w:ascii="Times New Roman" w:eastAsia="Times New Roman" w:hAnsi="Times New Roman" w:cs="Times New Roman"/>
            <w:sz w:val="24"/>
            <w:szCs w:val="24"/>
          </w:rPr>
          <w:t>http://www.waltonbd.com/?route=product/category&amp;path=24_189</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56" w:history="1">
        <w:r w:rsidR="003D6FC2">
          <w:rPr>
            <w:rStyle w:val="Hyperlink"/>
            <w:rFonts w:ascii="Times New Roman" w:eastAsia="Times New Roman" w:hAnsi="Times New Roman" w:cs="Times New Roman"/>
            <w:sz w:val="24"/>
            <w:szCs w:val="24"/>
          </w:rPr>
          <w:t>http://www.waltonbd.com/?route=information/information&amp;information_id=4</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57" w:history="1">
        <w:r w:rsidR="003D6FC2">
          <w:rPr>
            <w:rStyle w:val="Hyperlink"/>
            <w:rFonts w:ascii="Times New Roman" w:eastAsia="Times New Roman" w:hAnsi="Times New Roman" w:cs="Times New Roman"/>
            <w:sz w:val="24"/>
            <w:szCs w:val="24"/>
          </w:rPr>
          <w:t>http://www.waltonbd.com/?route=information/information&amp;information_id=13</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58" w:history="1">
        <w:r w:rsidR="003D6FC2">
          <w:rPr>
            <w:rStyle w:val="Hyperlink"/>
            <w:rFonts w:ascii="Times New Roman" w:eastAsia="Times New Roman" w:hAnsi="Times New Roman" w:cs="Times New Roman"/>
            <w:sz w:val="24"/>
            <w:szCs w:val="24"/>
          </w:rPr>
          <w:t>http://www.waltonbd.com/?route=product/category&amp;path=24_85</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59" w:history="1">
        <w:r w:rsidR="003D6FC2">
          <w:rPr>
            <w:rStyle w:val="Hyperlink"/>
            <w:rFonts w:ascii="Times New Roman" w:eastAsia="Times New Roman" w:hAnsi="Times New Roman" w:cs="Times New Roman"/>
            <w:sz w:val="24"/>
            <w:szCs w:val="24"/>
          </w:rPr>
          <w:t>http://www.waltonbd.com/?route=product/category&amp;path=24_87</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60" w:history="1">
        <w:r w:rsidR="003D6FC2">
          <w:rPr>
            <w:rStyle w:val="Hyperlink"/>
            <w:rFonts w:ascii="Times New Roman" w:eastAsia="Times New Roman" w:hAnsi="Times New Roman" w:cs="Times New Roman"/>
            <w:sz w:val="24"/>
            <w:szCs w:val="24"/>
          </w:rPr>
          <w:t>http://www.waltonbd.com/?route=extramod/locator</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61" w:history="1">
        <w:r w:rsidR="003D6FC2">
          <w:rPr>
            <w:rStyle w:val="Hyperlink"/>
            <w:rFonts w:ascii="Times New Roman" w:eastAsia="Times New Roman" w:hAnsi="Times New Roman" w:cs="Times New Roman"/>
            <w:sz w:val="24"/>
            <w:szCs w:val="24"/>
          </w:rPr>
          <w:t>www.symphony-mobile.com/product.php?cat=1&amp;sub_cat=1</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62" w:history="1">
        <w:r w:rsidR="003D6FC2">
          <w:rPr>
            <w:rStyle w:val="Hyperlink"/>
            <w:rFonts w:ascii="Times New Roman" w:eastAsia="Times New Roman" w:hAnsi="Times New Roman" w:cs="Times New Roman"/>
            <w:sz w:val="24"/>
            <w:szCs w:val="24"/>
          </w:rPr>
          <w:t>www.symphony-mobile.com/product.php?cat=1&amp;sub_cat=2</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63" w:history="1">
        <w:r w:rsidR="003D6FC2">
          <w:rPr>
            <w:rStyle w:val="Hyperlink"/>
            <w:rFonts w:ascii="Times New Roman" w:eastAsia="Times New Roman" w:hAnsi="Times New Roman" w:cs="Times New Roman"/>
            <w:sz w:val="24"/>
            <w:szCs w:val="24"/>
          </w:rPr>
          <w:t>www.symphony-mobile.com/product.php?cat=1&amp;sub_cat=3</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64" w:history="1">
        <w:r w:rsidR="003D6FC2">
          <w:rPr>
            <w:rStyle w:val="Hyperlink"/>
            <w:rFonts w:ascii="Times New Roman" w:eastAsia="Times New Roman" w:hAnsi="Times New Roman" w:cs="Times New Roman"/>
            <w:sz w:val="24"/>
            <w:szCs w:val="24"/>
          </w:rPr>
          <w:t>www.symphony-mobile.com</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65" w:history="1">
        <w:r w:rsidR="003D6FC2">
          <w:rPr>
            <w:rStyle w:val="Hyperlink"/>
            <w:rFonts w:ascii="Times New Roman" w:eastAsia="Times New Roman" w:hAnsi="Times New Roman" w:cs="Times New Roman"/>
            <w:sz w:val="24"/>
            <w:szCs w:val="24"/>
          </w:rPr>
          <w:t>www.symphony-mobile.com/about-us.php</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66" w:history="1">
        <w:r w:rsidR="003D6FC2">
          <w:rPr>
            <w:rStyle w:val="Hyperlink"/>
            <w:rFonts w:ascii="Times New Roman" w:eastAsia="Times New Roman" w:hAnsi="Times New Roman" w:cs="Times New Roman"/>
            <w:sz w:val="24"/>
            <w:szCs w:val="24"/>
          </w:rPr>
          <w:t>www.symphony-mobile.com/about-us-csr.php</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67" w:history="1">
        <w:r w:rsidR="003D6FC2">
          <w:rPr>
            <w:rStyle w:val="Hyperlink"/>
            <w:rFonts w:ascii="Times New Roman" w:eastAsia="Times New Roman" w:hAnsi="Times New Roman" w:cs="Times New Roman"/>
            <w:sz w:val="24"/>
            <w:szCs w:val="24"/>
          </w:rPr>
          <w:t>www.symphony-mobile.com/touch-point.php</w:t>
        </w:r>
      </w:hyperlink>
    </w:p>
    <w:p w:rsidR="004A0039" w:rsidRDefault="00FA0268">
      <w:pPr>
        <w:pStyle w:val="ListParagraph"/>
        <w:numPr>
          <w:ilvl w:val="0"/>
          <w:numId w:val="31"/>
        </w:numPr>
        <w:spacing w:line="480" w:lineRule="auto"/>
        <w:jc w:val="both"/>
        <w:rPr>
          <w:rFonts w:ascii="Times New Roman" w:hAnsi="Times New Roman" w:cs="Times New Roman"/>
          <w:sz w:val="24"/>
          <w:szCs w:val="24"/>
        </w:rPr>
      </w:pPr>
      <w:hyperlink r:id="rId68" w:history="1">
        <w:r w:rsidR="003D6FC2">
          <w:rPr>
            <w:rStyle w:val="Hyperlink"/>
            <w:rFonts w:ascii="Times New Roman" w:eastAsia="Times New Roman" w:hAnsi="Times New Roman" w:cs="Times New Roman"/>
            <w:sz w:val="24"/>
            <w:szCs w:val="24"/>
          </w:rPr>
          <w:t>www.symphony-mobile.com/product.php?type=upcoming</w:t>
        </w:r>
      </w:hyperlink>
    </w:p>
    <w:p w:rsidR="004A0039" w:rsidRDefault="004A0039">
      <w:pPr>
        <w:spacing w:before="68" w:line="360" w:lineRule="auto"/>
        <w:jc w:val="both"/>
        <w:rPr>
          <w:rFonts w:ascii="Times New Roman" w:hAnsi="Times New Roman" w:cs="Times New Roman"/>
          <w:sz w:val="24"/>
          <w:szCs w:val="24"/>
        </w:rPr>
      </w:pPr>
    </w:p>
    <w:sectPr w:rsidR="004A0039" w:rsidSect="004A0039">
      <w:footerReference w:type="default" r:id="rId6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25E6" w:rsidRDefault="003F25E6" w:rsidP="004A0039">
      <w:pPr>
        <w:spacing w:after="0" w:line="240" w:lineRule="auto"/>
      </w:pPr>
      <w:r>
        <w:separator/>
      </w:r>
    </w:p>
  </w:endnote>
  <w:endnote w:type="continuationSeparator" w:id="0">
    <w:p w:rsidR="003F25E6" w:rsidRDefault="003F25E6" w:rsidP="004A00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pperplate Gothic Light">
    <w:panose1 w:val="020E0507020206020404"/>
    <w:charset w:val="00"/>
    <w:family w:val="swiss"/>
    <w:pitch w:val="variable"/>
    <w:sig w:usb0="00000003" w:usb1="00000000" w:usb2="00000000" w:usb3="00000000" w:csb0="00000001" w:csb1="00000000"/>
  </w:font>
  <w:font w:name="FrugalSans-Bold-DTC">
    <w:altName w:val="FrugalSans-Bold-DTC"/>
    <w:charset w:val="00"/>
    <w:family w:val="swiss"/>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268" w:rsidRDefault="00FA0268">
    <w:pPr>
      <w:pStyle w:val="Footer"/>
      <w:jc w:val="center"/>
    </w:pPr>
  </w:p>
  <w:p w:rsidR="00FA0268" w:rsidRDefault="00FA026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0268" w:rsidRDefault="00FA0268">
    <w:pPr>
      <w:pStyle w:val="Footer"/>
      <w:jc w:val="right"/>
    </w:pPr>
    <w:r>
      <w:t xml:space="preserve">Page | </w:t>
    </w:r>
    <w:r>
      <w:fldChar w:fldCharType="begin"/>
    </w:r>
    <w:r>
      <w:instrText xml:space="preserve"> PAGE   \* MERGEFORMAT </w:instrText>
    </w:r>
    <w:r>
      <w:fldChar w:fldCharType="separate"/>
    </w:r>
    <w:r w:rsidR="000F512F">
      <w:rPr>
        <w:noProof/>
      </w:rPr>
      <w:t>7</w:t>
    </w:r>
    <w:r>
      <w:rPr>
        <w:noProof/>
      </w:rPr>
      <w:fldChar w:fldCharType="end"/>
    </w:r>
  </w:p>
  <w:p w:rsidR="00FA0268" w:rsidRDefault="00FA02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25E6" w:rsidRDefault="003F25E6" w:rsidP="004A0039">
      <w:pPr>
        <w:spacing w:after="0" w:line="240" w:lineRule="auto"/>
      </w:pPr>
      <w:r>
        <w:separator/>
      </w:r>
    </w:p>
  </w:footnote>
  <w:footnote w:type="continuationSeparator" w:id="0">
    <w:p w:rsidR="003F25E6" w:rsidRDefault="003F25E6" w:rsidP="004A003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4AE6DD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7DCC93FC"/>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
    <w:nsid w:val="00000003"/>
    <w:multiLevelType w:val="hybridMultilevel"/>
    <w:tmpl w:val="32C06D30"/>
    <w:lvl w:ilvl="0" w:tplc="60A61DBA">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BEF4072A"/>
    <w:lvl w:ilvl="0" w:tplc="2220804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2C263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hybridMultilevel"/>
    <w:tmpl w:val="123496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7"/>
    <w:multiLevelType w:val="hybridMultilevel"/>
    <w:tmpl w:val="00B8FE8E"/>
    <w:lvl w:ilvl="0" w:tplc="7ABC0F46">
      <w:start w:val="26"/>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8"/>
    <w:multiLevelType w:val="hybridMultilevel"/>
    <w:tmpl w:val="6660E9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9"/>
    <w:multiLevelType w:val="hybridMultilevel"/>
    <w:tmpl w:val="D1205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0A"/>
    <w:multiLevelType w:val="hybridMultilevel"/>
    <w:tmpl w:val="B7AE2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00000B"/>
    <w:multiLevelType w:val="multilevel"/>
    <w:tmpl w:val="B27A61FC"/>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1">
    <w:nsid w:val="0000000C"/>
    <w:multiLevelType w:val="hybridMultilevel"/>
    <w:tmpl w:val="676296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D"/>
    <w:multiLevelType w:val="multilevel"/>
    <w:tmpl w:val="141E0A94"/>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3">
    <w:nsid w:val="0000000E"/>
    <w:multiLevelType w:val="multilevel"/>
    <w:tmpl w:val="4A5AD4B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4">
    <w:nsid w:val="0000000F"/>
    <w:multiLevelType w:val="multilevel"/>
    <w:tmpl w:val="D618FC8A"/>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5">
    <w:nsid w:val="00000010"/>
    <w:multiLevelType w:val="hybridMultilevel"/>
    <w:tmpl w:val="8222C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0000011"/>
    <w:multiLevelType w:val="hybridMultilevel"/>
    <w:tmpl w:val="7A4A0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0000012"/>
    <w:multiLevelType w:val="hybridMultilevel"/>
    <w:tmpl w:val="A462E0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0000013"/>
    <w:multiLevelType w:val="multilevel"/>
    <w:tmpl w:val="2028E2E2"/>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9">
    <w:nsid w:val="00000014"/>
    <w:multiLevelType w:val="hybridMultilevel"/>
    <w:tmpl w:val="B9A453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00000015"/>
    <w:multiLevelType w:val="hybridMultilevel"/>
    <w:tmpl w:val="CA7C6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0000016"/>
    <w:multiLevelType w:val="multilevel"/>
    <w:tmpl w:val="C9A436D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22">
    <w:nsid w:val="00000017"/>
    <w:multiLevelType w:val="hybridMultilevel"/>
    <w:tmpl w:val="2A4A9DA4"/>
    <w:lvl w:ilvl="0" w:tplc="04090001">
      <w:start w:val="1"/>
      <w:numFmt w:val="bullet"/>
      <w:lvlText w:val=""/>
      <w:lvlJc w:val="left"/>
      <w:pPr>
        <w:ind w:left="751" w:hanging="360"/>
      </w:pPr>
      <w:rPr>
        <w:rFonts w:ascii="Symbol" w:hAnsi="Symbol" w:hint="default"/>
      </w:rPr>
    </w:lvl>
    <w:lvl w:ilvl="1" w:tplc="04090003" w:tentative="1">
      <w:start w:val="1"/>
      <w:numFmt w:val="bullet"/>
      <w:lvlText w:val="o"/>
      <w:lvlJc w:val="left"/>
      <w:pPr>
        <w:ind w:left="1471" w:hanging="360"/>
      </w:pPr>
      <w:rPr>
        <w:rFonts w:ascii="Courier New" w:hAnsi="Courier New" w:cs="Courier New" w:hint="default"/>
      </w:rPr>
    </w:lvl>
    <w:lvl w:ilvl="2" w:tplc="04090005" w:tentative="1">
      <w:start w:val="1"/>
      <w:numFmt w:val="bullet"/>
      <w:lvlText w:val=""/>
      <w:lvlJc w:val="left"/>
      <w:pPr>
        <w:ind w:left="2191" w:hanging="360"/>
      </w:pPr>
      <w:rPr>
        <w:rFonts w:ascii="Wingdings" w:hAnsi="Wingdings" w:hint="default"/>
      </w:rPr>
    </w:lvl>
    <w:lvl w:ilvl="3" w:tplc="04090001" w:tentative="1">
      <w:start w:val="1"/>
      <w:numFmt w:val="bullet"/>
      <w:lvlText w:val=""/>
      <w:lvlJc w:val="left"/>
      <w:pPr>
        <w:ind w:left="2911" w:hanging="360"/>
      </w:pPr>
      <w:rPr>
        <w:rFonts w:ascii="Symbol" w:hAnsi="Symbol" w:hint="default"/>
      </w:rPr>
    </w:lvl>
    <w:lvl w:ilvl="4" w:tplc="04090003" w:tentative="1">
      <w:start w:val="1"/>
      <w:numFmt w:val="bullet"/>
      <w:lvlText w:val="o"/>
      <w:lvlJc w:val="left"/>
      <w:pPr>
        <w:ind w:left="3631" w:hanging="360"/>
      </w:pPr>
      <w:rPr>
        <w:rFonts w:ascii="Courier New" w:hAnsi="Courier New" w:cs="Courier New" w:hint="default"/>
      </w:rPr>
    </w:lvl>
    <w:lvl w:ilvl="5" w:tplc="04090005" w:tentative="1">
      <w:start w:val="1"/>
      <w:numFmt w:val="bullet"/>
      <w:lvlText w:val=""/>
      <w:lvlJc w:val="left"/>
      <w:pPr>
        <w:ind w:left="4351" w:hanging="360"/>
      </w:pPr>
      <w:rPr>
        <w:rFonts w:ascii="Wingdings" w:hAnsi="Wingdings" w:hint="default"/>
      </w:rPr>
    </w:lvl>
    <w:lvl w:ilvl="6" w:tplc="04090001" w:tentative="1">
      <w:start w:val="1"/>
      <w:numFmt w:val="bullet"/>
      <w:lvlText w:val=""/>
      <w:lvlJc w:val="left"/>
      <w:pPr>
        <w:ind w:left="5071" w:hanging="360"/>
      </w:pPr>
      <w:rPr>
        <w:rFonts w:ascii="Symbol" w:hAnsi="Symbol" w:hint="default"/>
      </w:rPr>
    </w:lvl>
    <w:lvl w:ilvl="7" w:tplc="04090003" w:tentative="1">
      <w:start w:val="1"/>
      <w:numFmt w:val="bullet"/>
      <w:lvlText w:val="o"/>
      <w:lvlJc w:val="left"/>
      <w:pPr>
        <w:ind w:left="5791" w:hanging="360"/>
      </w:pPr>
      <w:rPr>
        <w:rFonts w:ascii="Courier New" w:hAnsi="Courier New" w:cs="Courier New" w:hint="default"/>
      </w:rPr>
    </w:lvl>
    <w:lvl w:ilvl="8" w:tplc="04090005" w:tentative="1">
      <w:start w:val="1"/>
      <w:numFmt w:val="bullet"/>
      <w:lvlText w:val=""/>
      <w:lvlJc w:val="left"/>
      <w:pPr>
        <w:ind w:left="6511" w:hanging="360"/>
      </w:pPr>
      <w:rPr>
        <w:rFonts w:ascii="Wingdings" w:hAnsi="Wingdings" w:hint="default"/>
      </w:rPr>
    </w:lvl>
  </w:abstractNum>
  <w:abstractNum w:abstractNumId="23">
    <w:nsid w:val="00000018"/>
    <w:multiLevelType w:val="hybridMultilevel"/>
    <w:tmpl w:val="5DA27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0000019"/>
    <w:multiLevelType w:val="multilevel"/>
    <w:tmpl w:val="37644B2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25">
    <w:nsid w:val="0000001A"/>
    <w:multiLevelType w:val="hybridMultilevel"/>
    <w:tmpl w:val="7710405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1B"/>
    <w:multiLevelType w:val="hybridMultilevel"/>
    <w:tmpl w:val="E34EB544"/>
    <w:lvl w:ilvl="0" w:tplc="80F00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0000001C"/>
    <w:multiLevelType w:val="hybridMultilevel"/>
    <w:tmpl w:val="CD247602"/>
    <w:lvl w:ilvl="0" w:tplc="F57AE608">
      <w:start w:val="2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0000001D"/>
    <w:multiLevelType w:val="hybridMultilevel"/>
    <w:tmpl w:val="0AE407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0000001E"/>
    <w:multiLevelType w:val="hybridMultilevel"/>
    <w:tmpl w:val="A1105992"/>
    <w:lvl w:ilvl="0" w:tplc="A4BA09C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0000001F"/>
    <w:multiLevelType w:val="hybridMultilevel"/>
    <w:tmpl w:val="FB78E6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00000020"/>
    <w:multiLevelType w:val="hybridMultilevel"/>
    <w:tmpl w:val="BBE49BA0"/>
    <w:lvl w:ilvl="0" w:tplc="BCE2B14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00000021"/>
    <w:multiLevelType w:val="hybridMultilevel"/>
    <w:tmpl w:val="E68416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00000022"/>
    <w:multiLevelType w:val="hybridMultilevel"/>
    <w:tmpl w:val="72F834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00000023"/>
    <w:multiLevelType w:val="multilevel"/>
    <w:tmpl w:val="4722478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35">
    <w:nsid w:val="00000024"/>
    <w:multiLevelType w:val="hybridMultilevel"/>
    <w:tmpl w:val="047438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00000025"/>
    <w:multiLevelType w:val="hybridMultilevel"/>
    <w:tmpl w:val="6116D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00000026"/>
    <w:multiLevelType w:val="multilevel"/>
    <w:tmpl w:val="D3D8B1F6"/>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38">
    <w:nsid w:val="302E0879"/>
    <w:multiLevelType w:val="hybridMultilevel"/>
    <w:tmpl w:val="8B20B8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32"/>
  </w:num>
  <w:num w:numId="3">
    <w:abstractNumId w:val="34"/>
  </w:num>
  <w:num w:numId="4">
    <w:abstractNumId w:val="23"/>
  </w:num>
  <w:num w:numId="5">
    <w:abstractNumId w:val="4"/>
  </w:num>
  <w:num w:numId="6">
    <w:abstractNumId w:val="7"/>
  </w:num>
  <w:num w:numId="7">
    <w:abstractNumId w:val="8"/>
  </w:num>
  <w:num w:numId="8">
    <w:abstractNumId w:val="11"/>
  </w:num>
  <w:num w:numId="9">
    <w:abstractNumId w:val="24"/>
  </w:num>
  <w:num w:numId="10">
    <w:abstractNumId w:val="20"/>
  </w:num>
  <w:num w:numId="11">
    <w:abstractNumId w:val="30"/>
  </w:num>
  <w:num w:numId="12">
    <w:abstractNumId w:val="26"/>
  </w:num>
  <w:num w:numId="13">
    <w:abstractNumId w:val="22"/>
  </w:num>
  <w:num w:numId="14">
    <w:abstractNumId w:val="14"/>
  </w:num>
  <w:num w:numId="15">
    <w:abstractNumId w:val="5"/>
  </w:num>
  <w:num w:numId="16">
    <w:abstractNumId w:val="33"/>
  </w:num>
  <w:num w:numId="17">
    <w:abstractNumId w:val="29"/>
  </w:num>
  <w:num w:numId="18">
    <w:abstractNumId w:val="36"/>
  </w:num>
  <w:num w:numId="19">
    <w:abstractNumId w:val="38"/>
  </w:num>
  <w:num w:numId="20">
    <w:abstractNumId w:val="10"/>
  </w:num>
  <w:num w:numId="21">
    <w:abstractNumId w:val="37"/>
  </w:num>
  <w:num w:numId="22">
    <w:abstractNumId w:val="12"/>
  </w:num>
  <w:num w:numId="23">
    <w:abstractNumId w:val="6"/>
  </w:num>
  <w:num w:numId="24">
    <w:abstractNumId w:val="1"/>
  </w:num>
  <w:num w:numId="25">
    <w:abstractNumId w:val="15"/>
  </w:num>
  <w:num w:numId="26">
    <w:abstractNumId w:val="35"/>
  </w:num>
  <w:num w:numId="27">
    <w:abstractNumId w:val="16"/>
  </w:num>
  <w:num w:numId="28">
    <w:abstractNumId w:val="13"/>
  </w:num>
  <w:num w:numId="29">
    <w:abstractNumId w:val="28"/>
  </w:num>
  <w:num w:numId="30">
    <w:abstractNumId w:val="27"/>
  </w:num>
  <w:num w:numId="31">
    <w:abstractNumId w:val="9"/>
  </w:num>
  <w:num w:numId="32">
    <w:abstractNumId w:val="19"/>
  </w:num>
  <w:num w:numId="33">
    <w:abstractNumId w:val="25"/>
  </w:num>
  <w:num w:numId="34">
    <w:abstractNumId w:val="31"/>
  </w:num>
  <w:num w:numId="35">
    <w:abstractNumId w:val="2"/>
  </w:num>
  <w:num w:numId="36">
    <w:abstractNumId w:val="3"/>
  </w:num>
  <w:num w:numId="37">
    <w:abstractNumId w:val="0"/>
  </w:num>
  <w:num w:numId="38">
    <w:abstractNumId w:val="21"/>
  </w:num>
  <w:num w:numId="3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039"/>
    <w:rsid w:val="0000129A"/>
    <w:rsid w:val="00073F97"/>
    <w:rsid w:val="000830D4"/>
    <w:rsid w:val="000F512F"/>
    <w:rsid w:val="001176CF"/>
    <w:rsid w:val="003D6FC2"/>
    <w:rsid w:val="003F25E6"/>
    <w:rsid w:val="003F6672"/>
    <w:rsid w:val="0040496A"/>
    <w:rsid w:val="00413805"/>
    <w:rsid w:val="00453FE8"/>
    <w:rsid w:val="00455C32"/>
    <w:rsid w:val="00471EBC"/>
    <w:rsid w:val="004A0039"/>
    <w:rsid w:val="004C2207"/>
    <w:rsid w:val="00572518"/>
    <w:rsid w:val="00590C98"/>
    <w:rsid w:val="006543C0"/>
    <w:rsid w:val="00664242"/>
    <w:rsid w:val="006D628F"/>
    <w:rsid w:val="00707E94"/>
    <w:rsid w:val="007735D1"/>
    <w:rsid w:val="00790ADE"/>
    <w:rsid w:val="007951F1"/>
    <w:rsid w:val="007B5B1E"/>
    <w:rsid w:val="007D67F5"/>
    <w:rsid w:val="008005CA"/>
    <w:rsid w:val="00811872"/>
    <w:rsid w:val="008359CB"/>
    <w:rsid w:val="00863C1F"/>
    <w:rsid w:val="008A019F"/>
    <w:rsid w:val="008F2CB5"/>
    <w:rsid w:val="009D19E5"/>
    <w:rsid w:val="00AA6143"/>
    <w:rsid w:val="00B770C4"/>
    <w:rsid w:val="00CE2A68"/>
    <w:rsid w:val="00CF741A"/>
    <w:rsid w:val="00D261C8"/>
    <w:rsid w:val="00D755B6"/>
    <w:rsid w:val="00DB2580"/>
    <w:rsid w:val="00DE0AC4"/>
    <w:rsid w:val="00DE31F9"/>
    <w:rsid w:val="00E43228"/>
    <w:rsid w:val="00FA0268"/>
    <w:rsid w:val="00FB056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SimSun"/>
        <w:sz w:val="22"/>
        <w:szCs w:val="28"/>
        <w:lang w:val="en-US" w:eastAsia="en-US" w:bidi="bn-BD"/>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039"/>
  </w:style>
  <w:style w:type="paragraph" w:styleId="Heading1">
    <w:name w:val="heading 1"/>
    <w:basedOn w:val="Normal"/>
    <w:next w:val="Normal"/>
    <w:link w:val="Heading1Char"/>
    <w:uiPriority w:val="9"/>
    <w:qFormat/>
    <w:rsid w:val="004A0039"/>
    <w:pPr>
      <w:keepNext/>
      <w:keepLines/>
      <w:spacing w:before="480" w:after="0"/>
      <w:outlineLvl w:val="0"/>
    </w:pPr>
    <w:rPr>
      <w:rFonts w:ascii="Cambria" w:hAnsi="Cambria"/>
      <w:b/>
      <w:bCs/>
      <w:color w:val="365F91"/>
      <w:sz w:val="28"/>
      <w:szCs w:val="35"/>
    </w:rPr>
  </w:style>
  <w:style w:type="paragraph" w:styleId="Heading2">
    <w:name w:val="heading 2"/>
    <w:basedOn w:val="Normal"/>
    <w:next w:val="Normal"/>
    <w:link w:val="Heading2Char"/>
    <w:uiPriority w:val="9"/>
    <w:qFormat/>
    <w:rsid w:val="004A0039"/>
    <w:pPr>
      <w:keepNext/>
      <w:keepLines/>
      <w:spacing w:before="200" w:after="0"/>
      <w:outlineLvl w:val="1"/>
    </w:pPr>
    <w:rPr>
      <w:rFonts w:ascii="Cambria" w:hAnsi="Cambria"/>
      <w:b/>
      <w:bCs/>
      <w:color w:val="4F81BD"/>
      <w:sz w:val="26"/>
      <w:szCs w:val="33"/>
    </w:rPr>
  </w:style>
  <w:style w:type="paragraph" w:styleId="Heading6">
    <w:name w:val="heading 6"/>
    <w:basedOn w:val="Normal"/>
    <w:next w:val="Normal"/>
    <w:link w:val="Heading6Char"/>
    <w:uiPriority w:val="9"/>
    <w:qFormat/>
    <w:rsid w:val="004A0039"/>
    <w:pPr>
      <w:keepNext/>
      <w:keepLines/>
      <w:spacing w:before="40" w:after="0" w:line="480" w:lineRule="auto"/>
      <w:outlineLvl w:val="5"/>
    </w:pPr>
    <w:rPr>
      <w:rFonts w:ascii="Cambria" w:hAnsi="Cambria"/>
      <w:color w:val="243F60"/>
      <w:szCs w:val="22"/>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A0039"/>
    <w:pPr>
      <w:spacing w:after="0" w:line="240" w:lineRule="auto"/>
    </w:pPr>
    <w:rPr>
      <w:szCs w:val="22"/>
      <w:lang w:bidi="ar-SA"/>
    </w:rPr>
  </w:style>
  <w:style w:type="character" w:customStyle="1" w:styleId="NoSpacingChar">
    <w:name w:val="No Spacing Char"/>
    <w:basedOn w:val="DefaultParagraphFont"/>
    <w:link w:val="NoSpacing"/>
    <w:uiPriority w:val="1"/>
    <w:rsid w:val="004A0039"/>
    <w:rPr>
      <w:szCs w:val="22"/>
      <w:lang w:bidi="ar-SA"/>
    </w:rPr>
  </w:style>
  <w:style w:type="paragraph" w:styleId="BalloonText">
    <w:name w:val="Balloon Text"/>
    <w:basedOn w:val="Normal"/>
    <w:link w:val="BalloonTextChar"/>
    <w:uiPriority w:val="99"/>
    <w:rsid w:val="004A0039"/>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rsid w:val="004A0039"/>
    <w:rPr>
      <w:rFonts w:ascii="Tahoma" w:hAnsi="Tahoma" w:cs="Tahoma"/>
      <w:sz w:val="16"/>
      <w:szCs w:val="20"/>
    </w:rPr>
  </w:style>
  <w:style w:type="paragraph" w:styleId="NormalWeb">
    <w:name w:val="Normal (Web)"/>
    <w:basedOn w:val="Normal"/>
    <w:uiPriority w:val="99"/>
    <w:rsid w:val="004A0039"/>
    <w:pPr>
      <w:spacing w:before="100" w:beforeAutospacing="1" w:after="100" w:afterAutospacing="1" w:line="240" w:lineRule="auto"/>
    </w:pPr>
    <w:rPr>
      <w:rFonts w:ascii="Times New Roman" w:hAnsi="Times New Roman" w:cs="Times New Roman"/>
      <w:sz w:val="24"/>
      <w:szCs w:val="24"/>
      <w:lang w:bidi="ar-SA"/>
    </w:rPr>
  </w:style>
  <w:style w:type="character" w:customStyle="1" w:styleId="Heading6Char">
    <w:name w:val="Heading 6 Char"/>
    <w:basedOn w:val="DefaultParagraphFont"/>
    <w:link w:val="Heading6"/>
    <w:uiPriority w:val="9"/>
    <w:rsid w:val="004A0039"/>
    <w:rPr>
      <w:rFonts w:ascii="Cambria" w:eastAsia="SimSun" w:hAnsi="Cambria" w:cs="SimSun"/>
      <w:color w:val="243F60"/>
      <w:szCs w:val="22"/>
      <w:lang w:bidi="ar-SA"/>
    </w:rPr>
  </w:style>
  <w:style w:type="paragraph" w:styleId="ListParagraph">
    <w:name w:val="List Paragraph"/>
    <w:basedOn w:val="Normal"/>
    <w:uiPriority w:val="34"/>
    <w:qFormat/>
    <w:rsid w:val="004A0039"/>
    <w:pPr>
      <w:ind w:left="720"/>
      <w:contextualSpacing/>
    </w:pPr>
    <w:rPr>
      <w:szCs w:val="22"/>
      <w:lang w:bidi="ar-SA"/>
    </w:rPr>
  </w:style>
  <w:style w:type="character" w:customStyle="1" w:styleId="apple-converted-space">
    <w:name w:val="apple-converted-space"/>
    <w:basedOn w:val="DefaultParagraphFont"/>
    <w:rsid w:val="004A0039"/>
  </w:style>
  <w:style w:type="character" w:styleId="Hyperlink">
    <w:name w:val="Hyperlink"/>
    <w:basedOn w:val="DefaultParagraphFont"/>
    <w:uiPriority w:val="99"/>
    <w:rsid w:val="004A0039"/>
    <w:rPr>
      <w:color w:val="0000FF"/>
      <w:u w:val="single"/>
    </w:rPr>
  </w:style>
  <w:style w:type="paragraph" w:customStyle="1" w:styleId="description">
    <w:name w:val="description"/>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Header">
    <w:name w:val="header"/>
    <w:basedOn w:val="Normal"/>
    <w:link w:val="HeaderChar"/>
    <w:uiPriority w:val="99"/>
    <w:rsid w:val="004A0039"/>
    <w:pPr>
      <w:tabs>
        <w:tab w:val="center" w:pos="4680"/>
        <w:tab w:val="right" w:pos="9360"/>
      </w:tabs>
      <w:spacing w:after="0" w:line="240" w:lineRule="auto"/>
    </w:pPr>
    <w:rPr>
      <w:szCs w:val="22"/>
      <w:lang w:bidi="ar-SA"/>
    </w:rPr>
  </w:style>
  <w:style w:type="character" w:customStyle="1" w:styleId="HeaderChar">
    <w:name w:val="Header Char"/>
    <w:basedOn w:val="DefaultParagraphFont"/>
    <w:link w:val="Header"/>
    <w:uiPriority w:val="99"/>
    <w:rsid w:val="004A0039"/>
    <w:rPr>
      <w:szCs w:val="22"/>
      <w:lang w:bidi="ar-SA"/>
    </w:rPr>
  </w:style>
  <w:style w:type="paragraph" w:styleId="Footer">
    <w:name w:val="footer"/>
    <w:basedOn w:val="Normal"/>
    <w:link w:val="FooterChar"/>
    <w:uiPriority w:val="99"/>
    <w:rsid w:val="004A0039"/>
    <w:pPr>
      <w:tabs>
        <w:tab w:val="center" w:pos="4680"/>
        <w:tab w:val="right" w:pos="9360"/>
      </w:tabs>
      <w:spacing w:after="0" w:line="240" w:lineRule="auto"/>
    </w:pPr>
    <w:rPr>
      <w:szCs w:val="22"/>
      <w:lang w:bidi="ar-SA"/>
    </w:rPr>
  </w:style>
  <w:style w:type="character" w:customStyle="1" w:styleId="FooterChar">
    <w:name w:val="Footer Char"/>
    <w:basedOn w:val="DefaultParagraphFont"/>
    <w:link w:val="Footer"/>
    <w:uiPriority w:val="99"/>
    <w:rsid w:val="004A0039"/>
    <w:rPr>
      <w:szCs w:val="22"/>
      <w:lang w:bidi="ar-SA"/>
    </w:rPr>
  </w:style>
  <w:style w:type="paragraph" w:customStyle="1" w:styleId="p24">
    <w:name w:val="p24"/>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5">
    <w:name w:val="p25"/>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6">
    <w:name w:val="ft16"/>
    <w:basedOn w:val="DefaultParagraphFont"/>
    <w:rsid w:val="004A0039"/>
  </w:style>
  <w:style w:type="paragraph" w:customStyle="1" w:styleId="p26">
    <w:name w:val="p26"/>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7">
    <w:name w:val="p27"/>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8">
    <w:name w:val="p28"/>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9">
    <w:name w:val="p29"/>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30">
    <w:name w:val="p30"/>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32">
    <w:name w:val="p32"/>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33">
    <w:name w:val="p33"/>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4">
    <w:name w:val="ft14"/>
    <w:basedOn w:val="DefaultParagraphFont"/>
    <w:rsid w:val="004A0039"/>
  </w:style>
  <w:style w:type="paragraph" w:customStyle="1" w:styleId="p38">
    <w:name w:val="p38"/>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4">
    <w:name w:val="ft24"/>
    <w:basedOn w:val="DefaultParagraphFont"/>
    <w:rsid w:val="004A0039"/>
  </w:style>
  <w:style w:type="paragraph" w:customStyle="1" w:styleId="p43">
    <w:name w:val="p43"/>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6">
    <w:name w:val="p46"/>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2">
    <w:name w:val="ft12"/>
    <w:basedOn w:val="DefaultParagraphFont"/>
    <w:rsid w:val="004A0039"/>
  </w:style>
  <w:style w:type="paragraph" w:customStyle="1" w:styleId="p47">
    <w:name w:val="p47"/>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8">
    <w:name w:val="p48"/>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9">
    <w:name w:val="p49"/>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0">
    <w:name w:val="p50"/>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6">
    <w:name w:val="ft26"/>
    <w:basedOn w:val="DefaultParagraphFont"/>
    <w:rsid w:val="004A0039"/>
  </w:style>
  <w:style w:type="paragraph" w:customStyle="1" w:styleId="p20">
    <w:name w:val="p20"/>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7">
    <w:name w:val="ft27"/>
    <w:basedOn w:val="DefaultParagraphFont"/>
    <w:rsid w:val="004A0039"/>
  </w:style>
  <w:style w:type="paragraph" w:customStyle="1" w:styleId="p51">
    <w:name w:val="p51"/>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3">
    <w:name w:val="p53"/>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4">
    <w:name w:val="p54"/>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5">
    <w:name w:val="p55"/>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8">
    <w:name w:val="ft28"/>
    <w:basedOn w:val="DefaultParagraphFont"/>
    <w:rsid w:val="004A0039"/>
  </w:style>
  <w:style w:type="paragraph" w:customStyle="1" w:styleId="p56">
    <w:name w:val="p56"/>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9">
    <w:name w:val="p59"/>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9">
    <w:name w:val="ft29"/>
    <w:basedOn w:val="DefaultParagraphFont"/>
    <w:rsid w:val="004A0039"/>
  </w:style>
  <w:style w:type="paragraph" w:customStyle="1" w:styleId="p62">
    <w:name w:val="p62"/>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30">
    <w:name w:val="ft30"/>
    <w:basedOn w:val="DefaultParagraphFont"/>
    <w:rsid w:val="004A0039"/>
  </w:style>
  <w:style w:type="character" w:customStyle="1" w:styleId="ft15">
    <w:name w:val="ft15"/>
    <w:basedOn w:val="DefaultParagraphFont"/>
    <w:rsid w:val="004A0039"/>
  </w:style>
  <w:style w:type="paragraph" w:customStyle="1" w:styleId="p21">
    <w:name w:val="p21"/>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65">
    <w:name w:val="p65"/>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69">
    <w:name w:val="p69"/>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70">
    <w:name w:val="p70"/>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paragraph" w:customStyle="1" w:styleId="p71">
    <w:name w:val="p71"/>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character" w:customStyle="1" w:styleId="ft10">
    <w:name w:val="ft10"/>
    <w:basedOn w:val="DefaultParagraphFont"/>
    <w:rsid w:val="004A0039"/>
  </w:style>
  <w:style w:type="paragraph" w:customStyle="1" w:styleId="p72">
    <w:name w:val="p72"/>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paragraph" w:customStyle="1" w:styleId="p40">
    <w:name w:val="p40"/>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character" w:styleId="Strong">
    <w:name w:val="Strong"/>
    <w:basedOn w:val="DefaultParagraphFont"/>
    <w:uiPriority w:val="22"/>
    <w:qFormat/>
    <w:rsid w:val="004A0039"/>
    <w:rPr>
      <w:b/>
      <w:bCs/>
    </w:rPr>
  </w:style>
  <w:style w:type="table" w:styleId="TableGrid">
    <w:name w:val="Table Grid"/>
    <w:basedOn w:val="TableNormal"/>
    <w:uiPriority w:val="39"/>
    <w:rsid w:val="004A0039"/>
    <w:pPr>
      <w:spacing w:after="0" w:line="240" w:lineRule="auto"/>
    </w:pPr>
    <w:rPr>
      <w:rFonts w:eastAsia="Calibri"/>
      <w:szCs w:val="22"/>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nseQuote">
    <w:name w:val="Intense Quote"/>
    <w:basedOn w:val="Normal"/>
    <w:next w:val="Normal"/>
    <w:link w:val="IntenseQuoteChar"/>
    <w:uiPriority w:val="30"/>
    <w:qFormat/>
    <w:rsid w:val="004A0039"/>
    <w:pPr>
      <w:spacing w:before="100" w:beforeAutospacing="1" w:after="240" w:line="264" w:lineRule="auto"/>
      <w:ind w:left="864" w:right="864"/>
      <w:jc w:val="center"/>
    </w:pPr>
    <w:rPr>
      <w:rFonts w:ascii="Cambria" w:hAnsi="Cambria"/>
      <w:color w:val="4F81BD"/>
      <w:sz w:val="28"/>
      <w:lang w:eastAsia="ja-JP" w:bidi="ar-SA"/>
    </w:rPr>
  </w:style>
  <w:style w:type="character" w:customStyle="1" w:styleId="IntenseQuoteChar">
    <w:name w:val="Intense Quote Char"/>
    <w:basedOn w:val="DefaultParagraphFont"/>
    <w:link w:val="IntenseQuote"/>
    <w:uiPriority w:val="30"/>
    <w:rsid w:val="004A0039"/>
    <w:rPr>
      <w:rFonts w:ascii="Cambria" w:eastAsia="SimSun" w:hAnsi="Cambria" w:cs="SimSun"/>
      <w:color w:val="4F81BD"/>
      <w:sz w:val="28"/>
      <w:lang w:eastAsia="ja-JP" w:bidi="ar-SA"/>
    </w:rPr>
  </w:style>
  <w:style w:type="character" w:customStyle="1" w:styleId="Heading1Char">
    <w:name w:val="Heading 1 Char"/>
    <w:basedOn w:val="DefaultParagraphFont"/>
    <w:link w:val="Heading1"/>
    <w:uiPriority w:val="9"/>
    <w:rsid w:val="004A0039"/>
    <w:rPr>
      <w:rFonts w:ascii="Cambria" w:eastAsia="SimSun" w:hAnsi="Cambria" w:cs="SimSun"/>
      <w:b/>
      <w:bCs/>
      <w:color w:val="365F91"/>
      <w:sz w:val="28"/>
      <w:szCs w:val="35"/>
    </w:rPr>
  </w:style>
  <w:style w:type="character" w:customStyle="1" w:styleId="Heading2Char">
    <w:name w:val="Heading 2 Char"/>
    <w:basedOn w:val="DefaultParagraphFont"/>
    <w:link w:val="Heading2"/>
    <w:uiPriority w:val="9"/>
    <w:rsid w:val="004A0039"/>
    <w:rPr>
      <w:rFonts w:ascii="Cambria" w:eastAsia="SimSun" w:hAnsi="Cambria" w:cs="SimSun"/>
      <w:b/>
      <w:bCs/>
      <w:color w:val="4F81BD"/>
      <w:sz w:val="26"/>
      <w:szCs w:val="33"/>
    </w:rPr>
  </w:style>
  <w:style w:type="paragraph" w:styleId="TOCHeading">
    <w:name w:val="TOC Heading"/>
    <w:basedOn w:val="Heading1"/>
    <w:next w:val="Normal"/>
    <w:uiPriority w:val="39"/>
    <w:qFormat/>
    <w:rsid w:val="004A0039"/>
    <w:pPr>
      <w:outlineLvl w:val="9"/>
    </w:pPr>
    <w:rPr>
      <w:szCs w:val="28"/>
      <w:lang w:bidi="ar-SA"/>
    </w:rPr>
  </w:style>
  <w:style w:type="paragraph" w:styleId="TOC1">
    <w:name w:val="toc 1"/>
    <w:basedOn w:val="Normal"/>
    <w:next w:val="Normal"/>
    <w:uiPriority w:val="39"/>
    <w:rsid w:val="004A0039"/>
    <w:pPr>
      <w:spacing w:after="100"/>
    </w:pPr>
  </w:style>
  <w:style w:type="paragraph" w:styleId="TOC2">
    <w:name w:val="toc 2"/>
    <w:basedOn w:val="Normal"/>
    <w:next w:val="Normal"/>
    <w:uiPriority w:val="39"/>
    <w:rsid w:val="004A0039"/>
    <w:pPr>
      <w:spacing w:after="100"/>
      <w:ind w:left="220"/>
    </w:pPr>
  </w:style>
  <w:style w:type="character" w:customStyle="1" w:styleId="mw-headline">
    <w:name w:val="mw-headline"/>
    <w:basedOn w:val="DefaultParagraphFont"/>
    <w:rsid w:val="004A0039"/>
  </w:style>
  <w:style w:type="character" w:customStyle="1" w:styleId="mw-editsection">
    <w:name w:val="mw-editsection"/>
    <w:basedOn w:val="DefaultParagraphFont"/>
    <w:rsid w:val="004A0039"/>
  </w:style>
  <w:style w:type="character" w:customStyle="1" w:styleId="mw-editsection-bracket">
    <w:name w:val="mw-editsection-bracket"/>
    <w:basedOn w:val="DefaultParagraphFont"/>
    <w:rsid w:val="004A0039"/>
  </w:style>
  <w:style w:type="character" w:customStyle="1" w:styleId="mw-cite-backlink">
    <w:name w:val="mw-cite-backlink"/>
    <w:basedOn w:val="DefaultParagraphFont"/>
    <w:rsid w:val="004A0039"/>
  </w:style>
  <w:style w:type="character" w:customStyle="1" w:styleId="cite-accessibility-label">
    <w:name w:val="cite-accessibility-label"/>
    <w:basedOn w:val="DefaultParagraphFont"/>
    <w:rsid w:val="004A0039"/>
  </w:style>
  <w:style w:type="character" w:customStyle="1" w:styleId="reference-text">
    <w:name w:val="reference-text"/>
    <w:basedOn w:val="DefaultParagraphFont"/>
    <w:rsid w:val="004A0039"/>
  </w:style>
  <w:style w:type="character" w:styleId="HTMLCite">
    <w:name w:val="HTML Cite"/>
    <w:basedOn w:val="DefaultParagraphFont"/>
    <w:uiPriority w:val="99"/>
    <w:rsid w:val="004A0039"/>
    <w:rPr>
      <w:i/>
      <w:iCs/>
    </w:rPr>
  </w:style>
  <w:style w:type="character" w:customStyle="1" w:styleId="reference-accessdate">
    <w:name w:val="reference-accessdate"/>
    <w:basedOn w:val="DefaultParagraphFont"/>
    <w:rsid w:val="004A0039"/>
  </w:style>
  <w:style w:type="character" w:customStyle="1" w:styleId="nowrap">
    <w:name w:val="nowrap"/>
    <w:basedOn w:val="DefaultParagraphFont"/>
    <w:rsid w:val="004A0039"/>
  </w:style>
  <w:style w:type="character" w:customStyle="1" w:styleId="z3988">
    <w:name w:val="z3988"/>
    <w:basedOn w:val="DefaultParagraphFont"/>
    <w:rsid w:val="004A0039"/>
  </w:style>
  <w:style w:type="character" w:styleId="FollowedHyperlink">
    <w:name w:val="FollowedHyperlink"/>
    <w:basedOn w:val="DefaultParagraphFont"/>
    <w:uiPriority w:val="99"/>
    <w:rsid w:val="004A0039"/>
    <w:rPr>
      <w:color w:val="800080"/>
      <w:u w:val="single"/>
    </w:rPr>
  </w:style>
  <w:style w:type="character" w:customStyle="1" w:styleId="languageicon">
    <w:name w:val="languageicon"/>
    <w:basedOn w:val="DefaultParagraphFont"/>
    <w:rsid w:val="004A0039"/>
  </w:style>
  <w:style w:type="character" w:customStyle="1" w:styleId="error">
    <w:name w:val="error"/>
    <w:basedOn w:val="DefaultParagraphFont"/>
    <w:rsid w:val="004A0039"/>
  </w:style>
  <w:style w:type="character" w:styleId="HTMLCode">
    <w:name w:val="HTML Code"/>
    <w:basedOn w:val="DefaultParagraphFont"/>
    <w:uiPriority w:val="99"/>
    <w:rsid w:val="004A0039"/>
    <w:rPr>
      <w:rFonts w:ascii="Courier New" w:eastAsia="Times New Roman" w:hAnsi="Courier New" w:cs="Courier New"/>
      <w:sz w:val="20"/>
      <w:szCs w:val="20"/>
    </w:rPr>
  </w:style>
  <w:style w:type="character" w:customStyle="1" w:styleId="TitleChar">
    <w:name w:val="Title Char"/>
    <w:link w:val="Title"/>
    <w:rsid w:val="004A0039"/>
    <w:rPr>
      <w:rFonts w:ascii="Times New Roman" w:eastAsia="Times New Roman" w:hAnsi="Times New Roman" w:cs="Times New Roman"/>
      <w:b/>
      <w:color w:val="17365D"/>
      <w:spacing w:val="5"/>
      <w:kern w:val="28"/>
      <w:sz w:val="28"/>
      <w:szCs w:val="52"/>
      <w:shd w:val="clear" w:color="auto" w:fill="FFFFFF"/>
    </w:rPr>
  </w:style>
  <w:style w:type="paragraph" w:styleId="Title">
    <w:name w:val="Title"/>
    <w:basedOn w:val="Normal"/>
    <w:next w:val="Normal"/>
    <w:link w:val="TitleChar"/>
    <w:qFormat/>
    <w:rsid w:val="004A0039"/>
    <w:pPr>
      <w:pBdr>
        <w:bottom w:val="single" w:sz="8" w:space="4" w:color="4F81BD"/>
      </w:pBdr>
      <w:shd w:val="clear" w:color="auto" w:fill="FFFFFF"/>
      <w:spacing w:after="240" w:line="240" w:lineRule="auto"/>
      <w:contextualSpacing/>
      <w:jc w:val="center"/>
    </w:pPr>
    <w:rPr>
      <w:rFonts w:ascii="Times New Roman" w:eastAsia="Times New Roman" w:hAnsi="Times New Roman" w:cs="Times New Roman"/>
      <w:b/>
      <w:color w:val="17365D"/>
      <w:spacing w:val="5"/>
      <w:kern w:val="28"/>
      <w:sz w:val="28"/>
      <w:szCs w:val="52"/>
    </w:rPr>
  </w:style>
  <w:style w:type="character" w:customStyle="1" w:styleId="TitleChar1">
    <w:name w:val="Title Char1"/>
    <w:basedOn w:val="DefaultParagraphFont"/>
    <w:uiPriority w:val="10"/>
    <w:rsid w:val="004A0039"/>
    <w:rPr>
      <w:rFonts w:ascii="Cambria" w:eastAsia="SimSun" w:hAnsi="Cambria" w:cs="SimSun"/>
      <w:color w:val="17365D"/>
      <w:spacing w:val="5"/>
      <w:kern w:val="28"/>
      <w:sz w:val="52"/>
      <w:szCs w:val="66"/>
    </w:rPr>
  </w:style>
  <w:style w:type="paragraph" w:customStyle="1" w:styleId="Default">
    <w:name w:val="Default"/>
    <w:rsid w:val="004A0039"/>
    <w:pPr>
      <w:autoSpaceDE w:val="0"/>
      <w:autoSpaceDN w:val="0"/>
      <w:adjustRightInd w:val="0"/>
      <w:spacing w:after="0" w:line="240" w:lineRule="auto"/>
    </w:pPr>
    <w:rPr>
      <w:rFonts w:ascii="Times New Roman" w:eastAsia="Calibri" w:hAnsi="Times New Roman" w:cs="Times New Roman"/>
      <w:color w:val="000000"/>
      <w:sz w:val="24"/>
      <w:szCs w:val="24"/>
      <w:lang w:bidi="ar-SA"/>
    </w:rPr>
  </w:style>
  <w:style w:type="character" w:customStyle="1" w:styleId="gd">
    <w:name w:val="gd"/>
    <w:basedOn w:val="DefaultParagraphFont"/>
    <w:rsid w:val="004A0039"/>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SimSun"/>
        <w:sz w:val="22"/>
        <w:szCs w:val="28"/>
        <w:lang w:val="en-US" w:eastAsia="en-US" w:bidi="bn-BD"/>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039"/>
  </w:style>
  <w:style w:type="paragraph" w:styleId="Heading1">
    <w:name w:val="heading 1"/>
    <w:basedOn w:val="Normal"/>
    <w:next w:val="Normal"/>
    <w:link w:val="Heading1Char"/>
    <w:uiPriority w:val="9"/>
    <w:qFormat/>
    <w:rsid w:val="004A0039"/>
    <w:pPr>
      <w:keepNext/>
      <w:keepLines/>
      <w:spacing w:before="480" w:after="0"/>
      <w:outlineLvl w:val="0"/>
    </w:pPr>
    <w:rPr>
      <w:rFonts w:ascii="Cambria" w:hAnsi="Cambria"/>
      <w:b/>
      <w:bCs/>
      <w:color w:val="365F91"/>
      <w:sz w:val="28"/>
      <w:szCs w:val="35"/>
    </w:rPr>
  </w:style>
  <w:style w:type="paragraph" w:styleId="Heading2">
    <w:name w:val="heading 2"/>
    <w:basedOn w:val="Normal"/>
    <w:next w:val="Normal"/>
    <w:link w:val="Heading2Char"/>
    <w:uiPriority w:val="9"/>
    <w:qFormat/>
    <w:rsid w:val="004A0039"/>
    <w:pPr>
      <w:keepNext/>
      <w:keepLines/>
      <w:spacing w:before="200" w:after="0"/>
      <w:outlineLvl w:val="1"/>
    </w:pPr>
    <w:rPr>
      <w:rFonts w:ascii="Cambria" w:hAnsi="Cambria"/>
      <w:b/>
      <w:bCs/>
      <w:color w:val="4F81BD"/>
      <w:sz w:val="26"/>
      <w:szCs w:val="33"/>
    </w:rPr>
  </w:style>
  <w:style w:type="paragraph" w:styleId="Heading6">
    <w:name w:val="heading 6"/>
    <w:basedOn w:val="Normal"/>
    <w:next w:val="Normal"/>
    <w:link w:val="Heading6Char"/>
    <w:uiPriority w:val="9"/>
    <w:qFormat/>
    <w:rsid w:val="004A0039"/>
    <w:pPr>
      <w:keepNext/>
      <w:keepLines/>
      <w:spacing w:before="40" w:after="0" w:line="480" w:lineRule="auto"/>
      <w:outlineLvl w:val="5"/>
    </w:pPr>
    <w:rPr>
      <w:rFonts w:ascii="Cambria" w:hAnsi="Cambria"/>
      <w:color w:val="243F60"/>
      <w:szCs w:val="22"/>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A0039"/>
    <w:pPr>
      <w:spacing w:after="0" w:line="240" w:lineRule="auto"/>
    </w:pPr>
    <w:rPr>
      <w:szCs w:val="22"/>
      <w:lang w:bidi="ar-SA"/>
    </w:rPr>
  </w:style>
  <w:style w:type="character" w:customStyle="1" w:styleId="NoSpacingChar">
    <w:name w:val="No Spacing Char"/>
    <w:basedOn w:val="DefaultParagraphFont"/>
    <w:link w:val="NoSpacing"/>
    <w:uiPriority w:val="1"/>
    <w:rsid w:val="004A0039"/>
    <w:rPr>
      <w:szCs w:val="22"/>
      <w:lang w:bidi="ar-SA"/>
    </w:rPr>
  </w:style>
  <w:style w:type="paragraph" w:styleId="BalloonText">
    <w:name w:val="Balloon Text"/>
    <w:basedOn w:val="Normal"/>
    <w:link w:val="BalloonTextChar"/>
    <w:uiPriority w:val="99"/>
    <w:rsid w:val="004A0039"/>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rsid w:val="004A0039"/>
    <w:rPr>
      <w:rFonts w:ascii="Tahoma" w:hAnsi="Tahoma" w:cs="Tahoma"/>
      <w:sz w:val="16"/>
      <w:szCs w:val="20"/>
    </w:rPr>
  </w:style>
  <w:style w:type="paragraph" w:styleId="NormalWeb">
    <w:name w:val="Normal (Web)"/>
    <w:basedOn w:val="Normal"/>
    <w:uiPriority w:val="99"/>
    <w:rsid w:val="004A0039"/>
    <w:pPr>
      <w:spacing w:before="100" w:beforeAutospacing="1" w:after="100" w:afterAutospacing="1" w:line="240" w:lineRule="auto"/>
    </w:pPr>
    <w:rPr>
      <w:rFonts w:ascii="Times New Roman" w:hAnsi="Times New Roman" w:cs="Times New Roman"/>
      <w:sz w:val="24"/>
      <w:szCs w:val="24"/>
      <w:lang w:bidi="ar-SA"/>
    </w:rPr>
  </w:style>
  <w:style w:type="character" w:customStyle="1" w:styleId="Heading6Char">
    <w:name w:val="Heading 6 Char"/>
    <w:basedOn w:val="DefaultParagraphFont"/>
    <w:link w:val="Heading6"/>
    <w:uiPriority w:val="9"/>
    <w:rsid w:val="004A0039"/>
    <w:rPr>
      <w:rFonts w:ascii="Cambria" w:eastAsia="SimSun" w:hAnsi="Cambria" w:cs="SimSun"/>
      <w:color w:val="243F60"/>
      <w:szCs w:val="22"/>
      <w:lang w:bidi="ar-SA"/>
    </w:rPr>
  </w:style>
  <w:style w:type="paragraph" w:styleId="ListParagraph">
    <w:name w:val="List Paragraph"/>
    <w:basedOn w:val="Normal"/>
    <w:uiPriority w:val="34"/>
    <w:qFormat/>
    <w:rsid w:val="004A0039"/>
    <w:pPr>
      <w:ind w:left="720"/>
      <w:contextualSpacing/>
    </w:pPr>
    <w:rPr>
      <w:szCs w:val="22"/>
      <w:lang w:bidi="ar-SA"/>
    </w:rPr>
  </w:style>
  <w:style w:type="character" w:customStyle="1" w:styleId="apple-converted-space">
    <w:name w:val="apple-converted-space"/>
    <w:basedOn w:val="DefaultParagraphFont"/>
    <w:rsid w:val="004A0039"/>
  </w:style>
  <w:style w:type="character" w:styleId="Hyperlink">
    <w:name w:val="Hyperlink"/>
    <w:basedOn w:val="DefaultParagraphFont"/>
    <w:uiPriority w:val="99"/>
    <w:rsid w:val="004A0039"/>
    <w:rPr>
      <w:color w:val="0000FF"/>
      <w:u w:val="single"/>
    </w:rPr>
  </w:style>
  <w:style w:type="paragraph" w:customStyle="1" w:styleId="description">
    <w:name w:val="description"/>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Header">
    <w:name w:val="header"/>
    <w:basedOn w:val="Normal"/>
    <w:link w:val="HeaderChar"/>
    <w:uiPriority w:val="99"/>
    <w:rsid w:val="004A0039"/>
    <w:pPr>
      <w:tabs>
        <w:tab w:val="center" w:pos="4680"/>
        <w:tab w:val="right" w:pos="9360"/>
      </w:tabs>
      <w:spacing w:after="0" w:line="240" w:lineRule="auto"/>
    </w:pPr>
    <w:rPr>
      <w:szCs w:val="22"/>
      <w:lang w:bidi="ar-SA"/>
    </w:rPr>
  </w:style>
  <w:style w:type="character" w:customStyle="1" w:styleId="HeaderChar">
    <w:name w:val="Header Char"/>
    <w:basedOn w:val="DefaultParagraphFont"/>
    <w:link w:val="Header"/>
    <w:uiPriority w:val="99"/>
    <w:rsid w:val="004A0039"/>
    <w:rPr>
      <w:szCs w:val="22"/>
      <w:lang w:bidi="ar-SA"/>
    </w:rPr>
  </w:style>
  <w:style w:type="paragraph" w:styleId="Footer">
    <w:name w:val="footer"/>
    <w:basedOn w:val="Normal"/>
    <w:link w:val="FooterChar"/>
    <w:uiPriority w:val="99"/>
    <w:rsid w:val="004A0039"/>
    <w:pPr>
      <w:tabs>
        <w:tab w:val="center" w:pos="4680"/>
        <w:tab w:val="right" w:pos="9360"/>
      </w:tabs>
      <w:spacing w:after="0" w:line="240" w:lineRule="auto"/>
    </w:pPr>
    <w:rPr>
      <w:szCs w:val="22"/>
      <w:lang w:bidi="ar-SA"/>
    </w:rPr>
  </w:style>
  <w:style w:type="character" w:customStyle="1" w:styleId="FooterChar">
    <w:name w:val="Footer Char"/>
    <w:basedOn w:val="DefaultParagraphFont"/>
    <w:link w:val="Footer"/>
    <w:uiPriority w:val="99"/>
    <w:rsid w:val="004A0039"/>
    <w:rPr>
      <w:szCs w:val="22"/>
      <w:lang w:bidi="ar-SA"/>
    </w:rPr>
  </w:style>
  <w:style w:type="paragraph" w:customStyle="1" w:styleId="p24">
    <w:name w:val="p24"/>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5">
    <w:name w:val="p25"/>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6">
    <w:name w:val="ft16"/>
    <w:basedOn w:val="DefaultParagraphFont"/>
    <w:rsid w:val="004A0039"/>
  </w:style>
  <w:style w:type="paragraph" w:customStyle="1" w:styleId="p26">
    <w:name w:val="p26"/>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7">
    <w:name w:val="p27"/>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8">
    <w:name w:val="p28"/>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9">
    <w:name w:val="p29"/>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30">
    <w:name w:val="p30"/>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32">
    <w:name w:val="p32"/>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33">
    <w:name w:val="p33"/>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4">
    <w:name w:val="ft14"/>
    <w:basedOn w:val="DefaultParagraphFont"/>
    <w:rsid w:val="004A0039"/>
  </w:style>
  <w:style w:type="paragraph" w:customStyle="1" w:styleId="p38">
    <w:name w:val="p38"/>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4">
    <w:name w:val="ft24"/>
    <w:basedOn w:val="DefaultParagraphFont"/>
    <w:rsid w:val="004A0039"/>
  </w:style>
  <w:style w:type="paragraph" w:customStyle="1" w:styleId="p43">
    <w:name w:val="p43"/>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6">
    <w:name w:val="p46"/>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12">
    <w:name w:val="ft12"/>
    <w:basedOn w:val="DefaultParagraphFont"/>
    <w:rsid w:val="004A0039"/>
  </w:style>
  <w:style w:type="paragraph" w:customStyle="1" w:styleId="p47">
    <w:name w:val="p47"/>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8">
    <w:name w:val="p48"/>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49">
    <w:name w:val="p49"/>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0">
    <w:name w:val="p50"/>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6">
    <w:name w:val="ft26"/>
    <w:basedOn w:val="DefaultParagraphFont"/>
    <w:rsid w:val="004A0039"/>
  </w:style>
  <w:style w:type="paragraph" w:customStyle="1" w:styleId="p20">
    <w:name w:val="p20"/>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7">
    <w:name w:val="ft27"/>
    <w:basedOn w:val="DefaultParagraphFont"/>
    <w:rsid w:val="004A0039"/>
  </w:style>
  <w:style w:type="paragraph" w:customStyle="1" w:styleId="p51">
    <w:name w:val="p51"/>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3">
    <w:name w:val="p53"/>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4">
    <w:name w:val="p54"/>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5">
    <w:name w:val="p55"/>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8">
    <w:name w:val="ft28"/>
    <w:basedOn w:val="DefaultParagraphFont"/>
    <w:rsid w:val="004A0039"/>
  </w:style>
  <w:style w:type="paragraph" w:customStyle="1" w:styleId="p56">
    <w:name w:val="p56"/>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59">
    <w:name w:val="p59"/>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9">
    <w:name w:val="ft29"/>
    <w:basedOn w:val="DefaultParagraphFont"/>
    <w:rsid w:val="004A0039"/>
  </w:style>
  <w:style w:type="paragraph" w:customStyle="1" w:styleId="p62">
    <w:name w:val="p62"/>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30">
    <w:name w:val="ft30"/>
    <w:basedOn w:val="DefaultParagraphFont"/>
    <w:rsid w:val="004A0039"/>
  </w:style>
  <w:style w:type="character" w:customStyle="1" w:styleId="ft15">
    <w:name w:val="ft15"/>
    <w:basedOn w:val="DefaultParagraphFont"/>
    <w:rsid w:val="004A0039"/>
  </w:style>
  <w:style w:type="paragraph" w:customStyle="1" w:styleId="p21">
    <w:name w:val="p21"/>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65">
    <w:name w:val="p65"/>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69">
    <w:name w:val="p69"/>
    <w:basedOn w:val="Normal"/>
    <w:rsid w:val="004A00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70">
    <w:name w:val="p70"/>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paragraph" w:customStyle="1" w:styleId="p71">
    <w:name w:val="p71"/>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character" w:customStyle="1" w:styleId="ft10">
    <w:name w:val="ft10"/>
    <w:basedOn w:val="DefaultParagraphFont"/>
    <w:rsid w:val="004A0039"/>
  </w:style>
  <w:style w:type="paragraph" w:customStyle="1" w:styleId="p72">
    <w:name w:val="p72"/>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paragraph" w:customStyle="1" w:styleId="p40">
    <w:name w:val="p40"/>
    <w:basedOn w:val="Normal"/>
    <w:rsid w:val="004A0039"/>
    <w:pPr>
      <w:spacing w:before="100" w:beforeAutospacing="1" w:after="100" w:afterAutospacing="1" w:line="240" w:lineRule="auto"/>
    </w:pPr>
    <w:rPr>
      <w:rFonts w:ascii="Times New Roman" w:eastAsia="Times New Roman" w:hAnsi="Times New Roman" w:cs="Times New Roman"/>
      <w:sz w:val="24"/>
      <w:szCs w:val="24"/>
      <w:lang w:bidi="ar-SA"/>
    </w:rPr>
  </w:style>
  <w:style w:type="character" w:styleId="Strong">
    <w:name w:val="Strong"/>
    <w:basedOn w:val="DefaultParagraphFont"/>
    <w:uiPriority w:val="22"/>
    <w:qFormat/>
    <w:rsid w:val="004A0039"/>
    <w:rPr>
      <w:b/>
      <w:bCs/>
    </w:rPr>
  </w:style>
  <w:style w:type="table" w:styleId="TableGrid">
    <w:name w:val="Table Grid"/>
    <w:basedOn w:val="TableNormal"/>
    <w:uiPriority w:val="39"/>
    <w:rsid w:val="004A0039"/>
    <w:pPr>
      <w:spacing w:after="0" w:line="240" w:lineRule="auto"/>
    </w:pPr>
    <w:rPr>
      <w:rFonts w:eastAsia="Calibri"/>
      <w:szCs w:val="22"/>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nseQuote">
    <w:name w:val="Intense Quote"/>
    <w:basedOn w:val="Normal"/>
    <w:next w:val="Normal"/>
    <w:link w:val="IntenseQuoteChar"/>
    <w:uiPriority w:val="30"/>
    <w:qFormat/>
    <w:rsid w:val="004A0039"/>
    <w:pPr>
      <w:spacing w:before="100" w:beforeAutospacing="1" w:after="240" w:line="264" w:lineRule="auto"/>
      <w:ind w:left="864" w:right="864"/>
      <w:jc w:val="center"/>
    </w:pPr>
    <w:rPr>
      <w:rFonts w:ascii="Cambria" w:hAnsi="Cambria"/>
      <w:color w:val="4F81BD"/>
      <w:sz w:val="28"/>
      <w:lang w:eastAsia="ja-JP" w:bidi="ar-SA"/>
    </w:rPr>
  </w:style>
  <w:style w:type="character" w:customStyle="1" w:styleId="IntenseQuoteChar">
    <w:name w:val="Intense Quote Char"/>
    <w:basedOn w:val="DefaultParagraphFont"/>
    <w:link w:val="IntenseQuote"/>
    <w:uiPriority w:val="30"/>
    <w:rsid w:val="004A0039"/>
    <w:rPr>
      <w:rFonts w:ascii="Cambria" w:eastAsia="SimSun" w:hAnsi="Cambria" w:cs="SimSun"/>
      <w:color w:val="4F81BD"/>
      <w:sz w:val="28"/>
      <w:lang w:eastAsia="ja-JP" w:bidi="ar-SA"/>
    </w:rPr>
  </w:style>
  <w:style w:type="character" w:customStyle="1" w:styleId="Heading1Char">
    <w:name w:val="Heading 1 Char"/>
    <w:basedOn w:val="DefaultParagraphFont"/>
    <w:link w:val="Heading1"/>
    <w:uiPriority w:val="9"/>
    <w:rsid w:val="004A0039"/>
    <w:rPr>
      <w:rFonts w:ascii="Cambria" w:eastAsia="SimSun" w:hAnsi="Cambria" w:cs="SimSun"/>
      <w:b/>
      <w:bCs/>
      <w:color w:val="365F91"/>
      <w:sz w:val="28"/>
      <w:szCs w:val="35"/>
    </w:rPr>
  </w:style>
  <w:style w:type="character" w:customStyle="1" w:styleId="Heading2Char">
    <w:name w:val="Heading 2 Char"/>
    <w:basedOn w:val="DefaultParagraphFont"/>
    <w:link w:val="Heading2"/>
    <w:uiPriority w:val="9"/>
    <w:rsid w:val="004A0039"/>
    <w:rPr>
      <w:rFonts w:ascii="Cambria" w:eastAsia="SimSun" w:hAnsi="Cambria" w:cs="SimSun"/>
      <w:b/>
      <w:bCs/>
      <w:color w:val="4F81BD"/>
      <w:sz w:val="26"/>
      <w:szCs w:val="33"/>
    </w:rPr>
  </w:style>
  <w:style w:type="paragraph" w:styleId="TOCHeading">
    <w:name w:val="TOC Heading"/>
    <w:basedOn w:val="Heading1"/>
    <w:next w:val="Normal"/>
    <w:uiPriority w:val="39"/>
    <w:qFormat/>
    <w:rsid w:val="004A0039"/>
    <w:pPr>
      <w:outlineLvl w:val="9"/>
    </w:pPr>
    <w:rPr>
      <w:szCs w:val="28"/>
      <w:lang w:bidi="ar-SA"/>
    </w:rPr>
  </w:style>
  <w:style w:type="paragraph" w:styleId="TOC1">
    <w:name w:val="toc 1"/>
    <w:basedOn w:val="Normal"/>
    <w:next w:val="Normal"/>
    <w:uiPriority w:val="39"/>
    <w:rsid w:val="004A0039"/>
    <w:pPr>
      <w:spacing w:after="100"/>
    </w:pPr>
  </w:style>
  <w:style w:type="paragraph" w:styleId="TOC2">
    <w:name w:val="toc 2"/>
    <w:basedOn w:val="Normal"/>
    <w:next w:val="Normal"/>
    <w:uiPriority w:val="39"/>
    <w:rsid w:val="004A0039"/>
    <w:pPr>
      <w:spacing w:after="100"/>
      <w:ind w:left="220"/>
    </w:pPr>
  </w:style>
  <w:style w:type="character" w:customStyle="1" w:styleId="mw-headline">
    <w:name w:val="mw-headline"/>
    <w:basedOn w:val="DefaultParagraphFont"/>
    <w:rsid w:val="004A0039"/>
  </w:style>
  <w:style w:type="character" w:customStyle="1" w:styleId="mw-editsection">
    <w:name w:val="mw-editsection"/>
    <w:basedOn w:val="DefaultParagraphFont"/>
    <w:rsid w:val="004A0039"/>
  </w:style>
  <w:style w:type="character" w:customStyle="1" w:styleId="mw-editsection-bracket">
    <w:name w:val="mw-editsection-bracket"/>
    <w:basedOn w:val="DefaultParagraphFont"/>
    <w:rsid w:val="004A0039"/>
  </w:style>
  <w:style w:type="character" w:customStyle="1" w:styleId="mw-cite-backlink">
    <w:name w:val="mw-cite-backlink"/>
    <w:basedOn w:val="DefaultParagraphFont"/>
    <w:rsid w:val="004A0039"/>
  </w:style>
  <w:style w:type="character" w:customStyle="1" w:styleId="cite-accessibility-label">
    <w:name w:val="cite-accessibility-label"/>
    <w:basedOn w:val="DefaultParagraphFont"/>
    <w:rsid w:val="004A0039"/>
  </w:style>
  <w:style w:type="character" w:customStyle="1" w:styleId="reference-text">
    <w:name w:val="reference-text"/>
    <w:basedOn w:val="DefaultParagraphFont"/>
    <w:rsid w:val="004A0039"/>
  </w:style>
  <w:style w:type="character" w:styleId="HTMLCite">
    <w:name w:val="HTML Cite"/>
    <w:basedOn w:val="DefaultParagraphFont"/>
    <w:uiPriority w:val="99"/>
    <w:rsid w:val="004A0039"/>
    <w:rPr>
      <w:i/>
      <w:iCs/>
    </w:rPr>
  </w:style>
  <w:style w:type="character" w:customStyle="1" w:styleId="reference-accessdate">
    <w:name w:val="reference-accessdate"/>
    <w:basedOn w:val="DefaultParagraphFont"/>
    <w:rsid w:val="004A0039"/>
  </w:style>
  <w:style w:type="character" w:customStyle="1" w:styleId="nowrap">
    <w:name w:val="nowrap"/>
    <w:basedOn w:val="DefaultParagraphFont"/>
    <w:rsid w:val="004A0039"/>
  </w:style>
  <w:style w:type="character" w:customStyle="1" w:styleId="z3988">
    <w:name w:val="z3988"/>
    <w:basedOn w:val="DefaultParagraphFont"/>
    <w:rsid w:val="004A0039"/>
  </w:style>
  <w:style w:type="character" w:styleId="FollowedHyperlink">
    <w:name w:val="FollowedHyperlink"/>
    <w:basedOn w:val="DefaultParagraphFont"/>
    <w:uiPriority w:val="99"/>
    <w:rsid w:val="004A0039"/>
    <w:rPr>
      <w:color w:val="800080"/>
      <w:u w:val="single"/>
    </w:rPr>
  </w:style>
  <w:style w:type="character" w:customStyle="1" w:styleId="languageicon">
    <w:name w:val="languageicon"/>
    <w:basedOn w:val="DefaultParagraphFont"/>
    <w:rsid w:val="004A0039"/>
  </w:style>
  <w:style w:type="character" w:customStyle="1" w:styleId="error">
    <w:name w:val="error"/>
    <w:basedOn w:val="DefaultParagraphFont"/>
    <w:rsid w:val="004A0039"/>
  </w:style>
  <w:style w:type="character" w:styleId="HTMLCode">
    <w:name w:val="HTML Code"/>
    <w:basedOn w:val="DefaultParagraphFont"/>
    <w:uiPriority w:val="99"/>
    <w:rsid w:val="004A0039"/>
    <w:rPr>
      <w:rFonts w:ascii="Courier New" w:eastAsia="Times New Roman" w:hAnsi="Courier New" w:cs="Courier New"/>
      <w:sz w:val="20"/>
      <w:szCs w:val="20"/>
    </w:rPr>
  </w:style>
  <w:style w:type="character" w:customStyle="1" w:styleId="TitleChar">
    <w:name w:val="Title Char"/>
    <w:link w:val="Title"/>
    <w:rsid w:val="004A0039"/>
    <w:rPr>
      <w:rFonts w:ascii="Times New Roman" w:eastAsia="Times New Roman" w:hAnsi="Times New Roman" w:cs="Times New Roman"/>
      <w:b/>
      <w:color w:val="17365D"/>
      <w:spacing w:val="5"/>
      <w:kern w:val="28"/>
      <w:sz w:val="28"/>
      <w:szCs w:val="52"/>
      <w:shd w:val="clear" w:color="auto" w:fill="FFFFFF"/>
    </w:rPr>
  </w:style>
  <w:style w:type="paragraph" w:styleId="Title">
    <w:name w:val="Title"/>
    <w:basedOn w:val="Normal"/>
    <w:next w:val="Normal"/>
    <w:link w:val="TitleChar"/>
    <w:qFormat/>
    <w:rsid w:val="004A0039"/>
    <w:pPr>
      <w:pBdr>
        <w:bottom w:val="single" w:sz="8" w:space="4" w:color="4F81BD"/>
      </w:pBdr>
      <w:shd w:val="clear" w:color="auto" w:fill="FFFFFF"/>
      <w:spacing w:after="240" w:line="240" w:lineRule="auto"/>
      <w:contextualSpacing/>
      <w:jc w:val="center"/>
    </w:pPr>
    <w:rPr>
      <w:rFonts w:ascii="Times New Roman" w:eastAsia="Times New Roman" w:hAnsi="Times New Roman" w:cs="Times New Roman"/>
      <w:b/>
      <w:color w:val="17365D"/>
      <w:spacing w:val="5"/>
      <w:kern w:val="28"/>
      <w:sz w:val="28"/>
      <w:szCs w:val="52"/>
    </w:rPr>
  </w:style>
  <w:style w:type="character" w:customStyle="1" w:styleId="TitleChar1">
    <w:name w:val="Title Char1"/>
    <w:basedOn w:val="DefaultParagraphFont"/>
    <w:uiPriority w:val="10"/>
    <w:rsid w:val="004A0039"/>
    <w:rPr>
      <w:rFonts w:ascii="Cambria" w:eastAsia="SimSun" w:hAnsi="Cambria" w:cs="SimSun"/>
      <w:color w:val="17365D"/>
      <w:spacing w:val="5"/>
      <w:kern w:val="28"/>
      <w:sz w:val="52"/>
      <w:szCs w:val="66"/>
    </w:rPr>
  </w:style>
  <w:style w:type="paragraph" w:customStyle="1" w:styleId="Default">
    <w:name w:val="Default"/>
    <w:rsid w:val="004A0039"/>
    <w:pPr>
      <w:autoSpaceDE w:val="0"/>
      <w:autoSpaceDN w:val="0"/>
      <w:adjustRightInd w:val="0"/>
      <w:spacing w:after="0" w:line="240" w:lineRule="auto"/>
    </w:pPr>
    <w:rPr>
      <w:rFonts w:ascii="Times New Roman" w:eastAsia="Calibri" w:hAnsi="Times New Roman" w:cs="Times New Roman"/>
      <w:color w:val="000000"/>
      <w:sz w:val="24"/>
      <w:szCs w:val="24"/>
      <w:lang w:bidi="ar-SA"/>
    </w:rPr>
  </w:style>
  <w:style w:type="character" w:customStyle="1" w:styleId="gd">
    <w:name w:val="gd"/>
    <w:basedOn w:val="DefaultParagraphFont"/>
    <w:rsid w:val="004A0039"/>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en.wikipedia.org/wiki/Electronics" TargetMode="External"/><Relationship Id="rId26" Type="http://schemas.openxmlformats.org/officeDocument/2006/relationships/hyperlink" Target="http://www.multimediaplus.com/white-papers/" TargetMode="External"/><Relationship Id="rId39" Type="http://schemas.openxmlformats.org/officeDocument/2006/relationships/hyperlink" Target="http://jsr.sagepub.com/content/10/3/256.abstract" TargetMode="External"/><Relationship Id="rId21" Type="http://schemas.openxmlformats.org/officeDocument/2006/relationships/hyperlink" Target="https://en.wikipedia.org/wiki/Dhaka_International_Trade_Fair" TargetMode="External"/><Relationship Id="rId34" Type="http://schemas.openxmlformats.org/officeDocument/2006/relationships/hyperlink" Target="https://en.wikipedia.org/wiki/Customer_engagement" TargetMode="External"/><Relationship Id="rId42" Type="http://schemas.openxmlformats.org/officeDocument/2006/relationships/hyperlink" Target="http://www.emeraldinsight.com/journals.htm?articleid=1610109&amp;show=html" TargetMode="External"/><Relationship Id="rId47" Type="http://schemas.openxmlformats.org/officeDocument/2006/relationships/hyperlink" Target="https://web.archive.org/web/20061114180440/http:/blogs.zdnet.com/micro-markets/?p=632" TargetMode="External"/><Relationship Id="rId50" Type="http://schemas.openxmlformats.org/officeDocument/2006/relationships/hyperlink" Target="http://www.wfanet.org/news/article_detail.asp?Lib_ID=1699" TargetMode="External"/><Relationship Id="rId55" Type="http://schemas.openxmlformats.org/officeDocument/2006/relationships/hyperlink" Target="http://www.waltonbd.com/?route=product/category&amp;path=24_189" TargetMode="External"/><Relationship Id="rId63" Type="http://schemas.openxmlformats.org/officeDocument/2006/relationships/hyperlink" Target="http://www.symphony-mobile.com/product.php?cat=1&amp;sub_cat=3" TargetMode="External"/><Relationship Id="rId68" Type="http://schemas.openxmlformats.org/officeDocument/2006/relationships/hyperlink" Target="http://www.symphony-mobile.com/product.php?type=upcoming" TargetMode="External"/><Relationship Id="rId7" Type="http://schemas.openxmlformats.org/officeDocument/2006/relationships/webSettings" Target="web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n.wikipedia.org/wiki/Dhaka" TargetMode="External"/><Relationship Id="rId29" Type="http://schemas.openxmlformats.org/officeDocument/2006/relationships/hyperlink" Target="https://web.archive.org/web/20071013210920/http:/clickz.com/showPage.html?page=3595911"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hyperlink" Target="http://www.forbes.com/sites/sap/2016/10/19/data-is-the-fuel-of-customer-enagagement/" TargetMode="External"/><Relationship Id="rId32" Type="http://schemas.openxmlformats.org/officeDocument/2006/relationships/hyperlink" Target="https://web.archive.org/web/20070927104219/http:/www.wfanet.org/news/article_detail.asp?Lib_ID=1699" TargetMode="External"/><Relationship Id="rId37" Type="http://schemas.openxmlformats.org/officeDocument/2006/relationships/hyperlink" Target="http://www.destinationcrm.com/Articles/CRM-News/CRM-Featured-News/Uncovering-the-Amazon-Effect-84392.aspx" TargetMode="External"/><Relationship Id="rId40" Type="http://schemas.openxmlformats.org/officeDocument/2006/relationships/hyperlink" Target="https://en.wikipedia.org/wiki/Digital_object_identifier" TargetMode="External"/><Relationship Id="rId45" Type="http://schemas.openxmlformats.org/officeDocument/2006/relationships/hyperlink" Target="http://consumerengagement.blogspot.com/2006/11/engagement-cgm-top-2007-marketing.html" TargetMode="External"/><Relationship Id="rId53" Type="http://schemas.openxmlformats.org/officeDocument/2006/relationships/hyperlink" Target="http://www.smartinsights.com/customer-engagement/customer-engagement-strategy/customer-engagement-interview-with-richard-sedley-of-cscape/" TargetMode="External"/><Relationship Id="rId58" Type="http://schemas.openxmlformats.org/officeDocument/2006/relationships/hyperlink" Target="http://www.waltonbd.com/?route=product/category&amp;path=24_85" TargetMode="External"/><Relationship Id="rId66" Type="http://schemas.openxmlformats.org/officeDocument/2006/relationships/hyperlink" Target="http://www.symphony-mobile.com/about-us-csr.php" TargetMode="External"/><Relationship Id="rId5" Type="http://schemas.microsoft.com/office/2007/relationships/stylesWithEffects" Target="stylesWithEffects.xml"/><Relationship Id="rId15" Type="http://schemas.openxmlformats.org/officeDocument/2006/relationships/image" Target="media/image5.jpeg"/><Relationship Id="rId23" Type="http://schemas.openxmlformats.org/officeDocument/2006/relationships/hyperlink" Target="http://www.genesys.com/solutions/customer-engagement/digital" TargetMode="External"/><Relationship Id="rId28" Type="http://schemas.openxmlformats.org/officeDocument/2006/relationships/hyperlink" Target="https://web.archive.org/web/20070401045631/http:/www.thearf.org/about/pr/2006-03-21.html" TargetMode="External"/><Relationship Id="rId36" Type="http://schemas.openxmlformats.org/officeDocument/2006/relationships/hyperlink" Target="https://www.researchgate.net/publication/301231912_A_Conceptual_Presentation_of_Customer_Engagement_in_the_context_of_Social_Media_-_An_Emerging_Market_Perspective" TargetMode="External"/><Relationship Id="rId49" Type="http://schemas.openxmlformats.org/officeDocument/2006/relationships/hyperlink" Target="https://web.archive.org/web/20070529055106/http:/www.thearf.org/research/engagement.html" TargetMode="External"/><Relationship Id="rId57" Type="http://schemas.openxmlformats.org/officeDocument/2006/relationships/hyperlink" Target="http://www.waltonbd.com/?route=information/information&amp;information_id=13" TargetMode="External"/><Relationship Id="rId61" Type="http://schemas.openxmlformats.org/officeDocument/2006/relationships/hyperlink" Target="http://www.symphony-mobile.com/product.php?cat=1&amp;sub_cat=1" TargetMode="External"/><Relationship Id="rId10" Type="http://schemas.openxmlformats.org/officeDocument/2006/relationships/image" Target="media/image1.jpeg"/><Relationship Id="rId19" Type="http://schemas.openxmlformats.org/officeDocument/2006/relationships/hyperlink" Target="https://en.wikipedia.org/wiki/Motor_vehicle" TargetMode="External"/><Relationship Id="rId31" Type="http://schemas.openxmlformats.org/officeDocument/2006/relationships/hyperlink" Target="http://www.wfanet.org/news/article_detail.asp?Lib_ID=1699" TargetMode="External"/><Relationship Id="rId44" Type="http://schemas.openxmlformats.org/officeDocument/2006/relationships/hyperlink" Target="https://dx.doi.org/10.1108%2F03090560710737561" TargetMode="External"/><Relationship Id="rId52" Type="http://schemas.openxmlformats.org/officeDocument/2006/relationships/hyperlink" Target="http://consumerengagement.blogspot.com/2006/11/engagement-cgm-top-2007-marketing.html" TargetMode="External"/><Relationship Id="rId60" Type="http://schemas.openxmlformats.org/officeDocument/2006/relationships/hyperlink" Target="http://www.waltonbd.com/?route=extramod/locator" TargetMode="External"/><Relationship Id="rId65" Type="http://schemas.openxmlformats.org/officeDocument/2006/relationships/hyperlink" Target="http://www.symphony-mobile.com/about-us.php"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jpeg"/><Relationship Id="rId22" Type="http://schemas.openxmlformats.org/officeDocument/2006/relationships/hyperlink" Target="http://www.forbes.com/sites/microsoftdynamics/2012/12/12/from-customer-management-to-customer-engagement/" TargetMode="External"/><Relationship Id="rId27" Type="http://schemas.openxmlformats.org/officeDocument/2006/relationships/hyperlink" Target="http://www.thearf.org/about/pr/2006-03-21.html" TargetMode="External"/><Relationship Id="rId30" Type="http://schemas.openxmlformats.org/officeDocument/2006/relationships/hyperlink" Target="http://www.clickz.com/showPage.html?page=3595911" TargetMode="External"/><Relationship Id="rId35" Type="http://schemas.openxmlformats.org/officeDocument/2006/relationships/hyperlink" Target="http://www.strategymag.com/articles/magazine/20060601/media.html" TargetMode="External"/><Relationship Id="rId43" Type="http://schemas.openxmlformats.org/officeDocument/2006/relationships/hyperlink" Target="https://en.wikipedia.org/wiki/Digital_object_identifier" TargetMode="External"/><Relationship Id="rId48" Type="http://schemas.openxmlformats.org/officeDocument/2006/relationships/hyperlink" Target="http://www.thearf.org/research/engagement.html" TargetMode="External"/><Relationship Id="rId56" Type="http://schemas.openxmlformats.org/officeDocument/2006/relationships/hyperlink" Target="http://www.waltonbd.com/?route=information/information&amp;information_id=4" TargetMode="External"/><Relationship Id="rId64" Type="http://schemas.openxmlformats.org/officeDocument/2006/relationships/hyperlink" Target="http://www.symphony-mobile.com" TargetMode="External"/><Relationship Id="rId69" Type="http://schemas.openxmlformats.org/officeDocument/2006/relationships/footer" Target="footer2.xml"/><Relationship Id="rId8" Type="http://schemas.openxmlformats.org/officeDocument/2006/relationships/footnotes" Target="footnotes.xml"/><Relationship Id="rId51" Type="http://schemas.openxmlformats.org/officeDocument/2006/relationships/hyperlink" Target="http://blogs.zdnet.com/micro-markets/?p=632" TargetMode="External"/><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hyperlink" Target="https://en.wikipedia.org/wiki/Walton_(motorcycle)" TargetMode="External"/><Relationship Id="rId25" Type="http://schemas.openxmlformats.org/officeDocument/2006/relationships/hyperlink" Target="http://www.smartinsights.com/customer-engagement/customer-engagement-strategy/customer-engagement-interview-with-richard-sedley-of-cscape/" TargetMode="External"/><Relationship Id="rId33" Type="http://schemas.openxmlformats.org/officeDocument/2006/relationships/hyperlink" Target="https://en.wikipedia.org/wiki/Customer_engagement" TargetMode="External"/><Relationship Id="rId38" Type="http://schemas.openxmlformats.org/officeDocument/2006/relationships/hyperlink" Target="http://hbr.org/2008/03/in-e-commerce-more-is-more/ar/1" TargetMode="External"/><Relationship Id="rId46" Type="http://schemas.openxmlformats.org/officeDocument/2006/relationships/hyperlink" Target="http://blogs.zdnet.com/micro-markets/?p=632" TargetMode="External"/><Relationship Id="rId59" Type="http://schemas.openxmlformats.org/officeDocument/2006/relationships/hyperlink" Target="http://www.waltonbd.com/?route=product/category&amp;path=24_87" TargetMode="External"/><Relationship Id="rId67" Type="http://schemas.openxmlformats.org/officeDocument/2006/relationships/hyperlink" Target="http://www.symphony-mobile.com/touch-point.php" TargetMode="External"/><Relationship Id="rId20" Type="http://schemas.openxmlformats.org/officeDocument/2006/relationships/hyperlink" Target="https://en.wikipedia.org/wiki/Telecommunications" TargetMode="External"/><Relationship Id="rId41" Type="http://schemas.openxmlformats.org/officeDocument/2006/relationships/hyperlink" Target="https://dx.doi.org/10.1177%2F1094670507310769" TargetMode="External"/><Relationship Id="rId54" Type="http://schemas.openxmlformats.org/officeDocument/2006/relationships/hyperlink" Target="http://www.waltonbd.com/?route=product/category&amp;path=24_173" TargetMode="External"/><Relationship Id="rId62" Type="http://schemas.openxmlformats.org/officeDocument/2006/relationships/hyperlink" Target="http://www.symphony-mobile.com/product.php?cat=1&amp;sub_cat=2"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2016-01-10T00:00:00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E8AD10A-E2A9-4D91-9240-7D8B741D8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42</Pages>
  <Words>8247</Words>
  <Characters>47014</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Evaluating customer engagement : A study on Mobile Handsets Industry in Bangladesh</vt:lpstr>
    </vt:vector>
  </TitlesOfParts>
  <Company>Grizli777</Company>
  <LinksUpToDate>false</LinksUpToDate>
  <CharactersWithSpaces>55151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Evaluating customer engagement : A study on Mobile Handsets Industry in Bangladesh</dc:title>
  <dc:creator>B</dc:creator>
  <cp:lastModifiedBy>shariful</cp:lastModifiedBy>
  <cp:revision>4</cp:revision>
  <dcterms:created xsi:type="dcterms:W3CDTF">2018-09-23T09:47:00Z</dcterms:created>
  <dcterms:modified xsi:type="dcterms:W3CDTF">2018-09-23T09:49:00Z</dcterms:modified>
</cp:coreProperties>
</file>