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5489E4" w14:textId="77777777" w:rsidR="00832698" w:rsidRPr="006B7262" w:rsidRDefault="00832698" w:rsidP="00935CED">
      <w:pPr>
        <w:spacing w:line="360" w:lineRule="auto"/>
        <w:jc w:val="both"/>
        <w:rPr>
          <w:rFonts w:ascii="Times New Roman" w:hAnsi="Times New Roman" w:cs="Times New Roman"/>
          <w:color w:val="000000" w:themeColor="text1"/>
          <w:sz w:val="24"/>
          <w:szCs w:val="24"/>
        </w:rPr>
      </w:pPr>
    </w:p>
    <w:p w14:paraId="44B5DAFB" w14:textId="0669DF9D" w:rsidR="007922E6" w:rsidRPr="006B7262" w:rsidRDefault="007922E6" w:rsidP="00603F8F">
      <w:pPr>
        <w:spacing w:line="360" w:lineRule="auto"/>
        <w:ind w:left="1440" w:firstLine="720"/>
        <w:jc w:val="both"/>
        <w:rPr>
          <w:rFonts w:ascii="Times New Roman" w:hAnsi="Times New Roman" w:cs="Times New Roman"/>
          <w:color w:val="000000" w:themeColor="text1"/>
          <w:sz w:val="24"/>
          <w:szCs w:val="24"/>
        </w:rPr>
      </w:pPr>
      <w:r w:rsidRPr="006B7262">
        <w:rPr>
          <w:rFonts w:ascii="Times New Roman" w:hAnsi="Times New Roman" w:cs="Times New Roman"/>
          <w:noProof/>
          <w:color w:val="000000" w:themeColor="text1"/>
          <w:sz w:val="24"/>
          <w:szCs w:val="24"/>
        </w:rPr>
        <w:drawing>
          <wp:inline distT="0" distB="0" distL="0" distR="0" wp14:anchorId="0FF68AD4" wp14:editId="6E3C7051">
            <wp:extent cx="3116687" cy="612567"/>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9">
                      <a:extLst>
                        <a:ext uri="{28A0092B-C50C-407E-A947-70E740481C1C}">
                          <a14:useLocalDpi xmlns:a14="http://schemas.microsoft.com/office/drawing/2010/main" val="0"/>
                        </a:ext>
                      </a:extLst>
                    </a:blip>
                    <a:stretch>
                      <a:fillRect/>
                    </a:stretch>
                  </pic:blipFill>
                  <pic:spPr>
                    <a:xfrm>
                      <a:off x="0" y="0"/>
                      <a:ext cx="3139426" cy="617036"/>
                    </a:xfrm>
                    <a:prstGeom prst="rect">
                      <a:avLst/>
                    </a:prstGeom>
                  </pic:spPr>
                </pic:pic>
              </a:graphicData>
            </a:graphic>
          </wp:inline>
        </w:drawing>
      </w:r>
    </w:p>
    <w:p w14:paraId="547C9B5D" w14:textId="26B432DF" w:rsidR="00FC743B" w:rsidRPr="00982816" w:rsidRDefault="00FC743B" w:rsidP="00603F8F">
      <w:pPr>
        <w:spacing w:line="360" w:lineRule="auto"/>
        <w:jc w:val="center"/>
        <w:rPr>
          <w:rFonts w:ascii="Times New Roman" w:hAnsi="Times New Roman" w:cs="Times New Roman"/>
          <w:b/>
          <w:color w:val="000000" w:themeColor="text1"/>
          <w:sz w:val="36"/>
          <w:szCs w:val="36"/>
        </w:rPr>
      </w:pPr>
      <w:r w:rsidRPr="00982816">
        <w:rPr>
          <w:rFonts w:ascii="Times New Roman" w:hAnsi="Times New Roman" w:cs="Times New Roman"/>
          <w:b/>
          <w:color w:val="000000" w:themeColor="text1"/>
          <w:sz w:val="36"/>
          <w:szCs w:val="36"/>
        </w:rPr>
        <w:t>Internship Report</w:t>
      </w:r>
    </w:p>
    <w:p w14:paraId="671462A1" w14:textId="65B747BD" w:rsidR="00FC743B" w:rsidRPr="0069190E" w:rsidRDefault="00FE76BD" w:rsidP="00603F8F">
      <w:pPr>
        <w:spacing w:line="360" w:lineRule="auto"/>
        <w:jc w:val="center"/>
        <w:rPr>
          <w:rFonts w:ascii="Times New Roman" w:hAnsi="Times New Roman" w:cs="Times New Roman"/>
          <w:color w:val="000000" w:themeColor="text1"/>
          <w:sz w:val="32"/>
          <w:szCs w:val="32"/>
        </w:rPr>
      </w:pPr>
      <w:r w:rsidRPr="0069190E">
        <w:rPr>
          <w:noProof/>
          <w:sz w:val="32"/>
          <w:szCs w:val="32"/>
        </w:rPr>
        <mc:AlternateContent>
          <mc:Choice Requires="wps">
            <w:drawing>
              <wp:anchor distT="0" distB="0" distL="114300" distR="114300" simplePos="0" relativeHeight="251738112" behindDoc="0" locked="0" layoutInCell="1" allowOverlap="1" wp14:anchorId="37B1583D" wp14:editId="35B02844">
                <wp:simplePos x="0" y="0"/>
                <wp:positionH relativeFrom="column">
                  <wp:posOffset>0</wp:posOffset>
                </wp:positionH>
                <wp:positionV relativeFrom="paragraph">
                  <wp:posOffset>817880</wp:posOffset>
                </wp:positionV>
                <wp:extent cx="5868035" cy="1215390"/>
                <wp:effectExtent l="0" t="0" r="0" b="3810"/>
                <wp:wrapSquare wrapText="bothSides"/>
                <wp:docPr id="22" name="Text Box 22"/>
                <wp:cNvGraphicFramePr/>
                <a:graphic xmlns:a="http://schemas.openxmlformats.org/drawingml/2006/main">
                  <a:graphicData uri="http://schemas.microsoft.com/office/word/2010/wordprocessingShape">
                    <wps:wsp>
                      <wps:cNvSpPr txBox="1"/>
                      <wps:spPr>
                        <a:xfrm>
                          <a:off x="0" y="0"/>
                          <a:ext cx="5868035" cy="1215390"/>
                        </a:xfrm>
                        <a:prstGeom prst="rect">
                          <a:avLst/>
                        </a:prstGeom>
                        <a:noFill/>
                        <a:ln>
                          <a:noFill/>
                        </a:ln>
                        <a:effectLst/>
                      </wps:spPr>
                      <wps:txbx>
                        <w:txbxContent>
                          <w:p w14:paraId="2EA933DC" w14:textId="43B49949" w:rsidR="009E189F" w:rsidRPr="00354064" w:rsidRDefault="00DE6723" w:rsidP="00354064">
                            <w:pPr>
                              <w:jc w:val="center"/>
                              <w:rPr>
                                <w:b/>
                                <w:outline/>
                                <w:color w:val="4F81BD" w:themeColor="accent1"/>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b/>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Analysis </w:t>
                            </w:r>
                            <w:r w:rsidR="00EE4717">
                              <w:rPr>
                                <w:b/>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of Loans &amp; A</w:t>
                            </w:r>
                            <w:r w:rsidR="009E189F" w:rsidRPr="00354064">
                              <w:rPr>
                                <w:b/>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dvances of Brac Bank Ltd</w:t>
                            </w:r>
                          </w:p>
                          <w:p w14:paraId="2C373E76" w14:textId="77777777" w:rsidR="009E189F" w:rsidRPr="00354064" w:rsidRDefault="009E189F" w:rsidP="00354064">
                            <w:pPr>
                              <w:spacing w:line="360" w:lineRule="auto"/>
                              <w:jc w:val="center"/>
                              <w:rPr>
                                <w:rFonts w:ascii="Times New Roman" w:hAnsi="Times New Roman" w:cs="Times New Roman"/>
                                <w:b/>
                                <w:caps/>
                                <w:sz w:val="72"/>
                                <w:szCs w:val="7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2" o:spid="_x0000_s1026" type="#_x0000_t202" style="position:absolute;left:0;text-align:left;margin-left:0;margin-top:64.4pt;width:462.05pt;height:95.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" filled="f" stroked="f">
                <v:textbox>
                  <w:txbxContent>
                    <w:p w14:paraId="2EA933DC" w14:textId="43B49949" w:rsidR="009E189F" w:rsidRPr="00354064" w:rsidRDefault="00DE6723" w:rsidP="00354064">
                      <w:pPr>
                        <w:jc w:val="center"/>
                        <w:rPr>
                          <w:b/>
                          <w:outline/>
                          <w:color w:val="4F81BD" w:themeColor="accent1"/>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b/>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Analysis </w:t>
                      </w:r>
                      <w:r w:rsidR="00EE4717">
                        <w:rPr>
                          <w:b/>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of Loans &amp; A</w:t>
                      </w:r>
                      <w:r w:rsidR="009E189F" w:rsidRPr="00354064">
                        <w:rPr>
                          <w:b/>
                          <w:sz w:val="60"/>
                          <w:szCs w:val="60"/>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dvances of Brac Bank Ltd</w:t>
                      </w:r>
                    </w:p>
                    <w:p w14:paraId="2C373E76" w14:textId="77777777" w:rsidR="009E189F" w:rsidRPr="00354064" w:rsidRDefault="009E189F" w:rsidP="00354064">
                      <w:pPr>
                        <w:spacing w:line="360" w:lineRule="auto"/>
                        <w:jc w:val="center"/>
                        <w:rPr>
                          <w:rFonts w:ascii="Times New Roman" w:hAnsi="Times New Roman" w:cs="Times New Roman"/>
                          <w:b/>
                          <w:caps/>
                          <w:sz w:val="72"/>
                          <w:szCs w:val="72"/>
                          <w14:reflection w14:blurRad="12700" w14:stA="50000" w14:stPos="0" w14:endA="0" w14:endPos="50000" w14:dist="5003" w14:dir="5400000" w14:fadeDir="5400000" w14:sx="100000" w14:sy="-100000" w14:kx="0" w14:ky="0" w14:algn="b"/>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v:textbox>
                <w10:wrap type="square"/>
              </v:shape>
            </w:pict>
          </mc:Fallback>
        </mc:AlternateContent>
      </w:r>
      <w:r w:rsidR="00FC743B" w:rsidRPr="0069190E">
        <w:rPr>
          <w:rFonts w:ascii="Times New Roman" w:hAnsi="Times New Roman" w:cs="Times New Roman"/>
          <w:color w:val="000000" w:themeColor="text1"/>
          <w:sz w:val="32"/>
          <w:szCs w:val="32"/>
        </w:rPr>
        <w:t>On</w:t>
      </w:r>
    </w:p>
    <w:p w14:paraId="19ADEF17" w14:textId="2162C89F" w:rsidR="00FF6AD3" w:rsidRPr="00FF63CD" w:rsidRDefault="00FF6AD3" w:rsidP="00603F8F">
      <w:pPr>
        <w:spacing w:line="360" w:lineRule="auto"/>
        <w:jc w:val="center"/>
        <w:rPr>
          <w:rFonts w:ascii="Times New Roman" w:hAnsi="Times New Roman" w:cs="Times New Roman"/>
          <w:b/>
          <w:color w:val="000000" w:themeColor="text1"/>
          <w:sz w:val="36"/>
          <w:szCs w:val="36"/>
        </w:rPr>
      </w:pPr>
      <w:r w:rsidRPr="00FF63CD">
        <w:rPr>
          <w:rFonts w:ascii="Times New Roman" w:hAnsi="Times New Roman" w:cs="Times New Roman"/>
          <w:b/>
          <w:color w:val="000000" w:themeColor="text1"/>
          <w:sz w:val="36"/>
          <w:szCs w:val="36"/>
        </w:rPr>
        <w:t>Submitted by</w:t>
      </w:r>
    </w:p>
    <w:p w14:paraId="3CC1F010" w14:textId="77777777" w:rsidR="00FF6AD3" w:rsidRPr="00FF63CD" w:rsidRDefault="00FF6AD3" w:rsidP="00603F8F">
      <w:pPr>
        <w:spacing w:line="360" w:lineRule="auto"/>
        <w:jc w:val="center"/>
        <w:rPr>
          <w:rFonts w:ascii="Times New Roman" w:hAnsi="Times New Roman" w:cs="Times New Roman"/>
          <w:color w:val="000000" w:themeColor="text1"/>
          <w:sz w:val="32"/>
          <w:szCs w:val="32"/>
        </w:rPr>
      </w:pPr>
      <w:r w:rsidRPr="00FF63CD">
        <w:rPr>
          <w:rFonts w:ascii="Times New Roman" w:hAnsi="Times New Roman" w:cs="Times New Roman"/>
          <w:color w:val="000000" w:themeColor="text1"/>
          <w:sz w:val="32"/>
          <w:szCs w:val="32"/>
        </w:rPr>
        <w:t>Sumaiya Nur Pryatee</w:t>
      </w:r>
    </w:p>
    <w:p w14:paraId="270619C1" w14:textId="6A106EA0" w:rsidR="00FF6AD3" w:rsidRPr="00FF63CD" w:rsidRDefault="00FF6AD3" w:rsidP="00603F8F">
      <w:pPr>
        <w:spacing w:line="360" w:lineRule="auto"/>
        <w:jc w:val="center"/>
        <w:rPr>
          <w:rFonts w:ascii="Times New Roman" w:hAnsi="Times New Roman" w:cs="Times New Roman"/>
          <w:color w:val="000000" w:themeColor="text1"/>
          <w:sz w:val="32"/>
          <w:szCs w:val="32"/>
        </w:rPr>
      </w:pPr>
      <w:r w:rsidRPr="00FF63CD">
        <w:rPr>
          <w:rFonts w:ascii="Times New Roman" w:hAnsi="Times New Roman" w:cs="Times New Roman"/>
          <w:color w:val="000000" w:themeColor="text1"/>
          <w:sz w:val="32"/>
          <w:szCs w:val="32"/>
        </w:rPr>
        <w:t>ID-111 141 328</w:t>
      </w:r>
    </w:p>
    <w:p w14:paraId="74487D6F" w14:textId="77777777" w:rsidR="00FF6AD3" w:rsidRPr="00FF63CD" w:rsidRDefault="00FF6AD3" w:rsidP="00603F8F">
      <w:pPr>
        <w:spacing w:line="360" w:lineRule="auto"/>
        <w:jc w:val="center"/>
        <w:rPr>
          <w:rFonts w:ascii="Times New Roman" w:hAnsi="Times New Roman" w:cs="Times New Roman"/>
          <w:color w:val="000000" w:themeColor="text1"/>
          <w:sz w:val="32"/>
          <w:szCs w:val="32"/>
        </w:rPr>
      </w:pPr>
    </w:p>
    <w:p w14:paraId="1C011139" w14:textId="77777777" w:rsidR="00FF6AD3" w:rsidRPr="00FF63CD" w:rsidRDefault="00FF6AD3" w:rsidP="00603F8F">
      <w:pPr>
        <w:spacing w:line="360" w:lineRule="auto"/>
        <w:jc w:val="center"/>
        <w:rPr>
          <w:rFonts w:ascii="Times New Roman" w:hAnsi="Times New Roman" w:cs="Times New Roman"/>
          <w:b/>
          <w:color w:val="000000" w:themeColor="text1"/>
          <w:sz w:val="36"/>
          <w:szCs w:val="36"/>
        </w:rPr>
      </w:pPr>
      <w:r w:rsidRPr="00FF63CD">
        <w:rPr>
          <w:rFonts w:ascii="Times New Roman" w:hAnsi="Times New Roman" w:cs="Times New Roman"/>
          <w:b/>
          <w:color w:val="000000" w:themeColor="text1"/>
          <w:sz w:val="36"/>
          <w:szCs w:val="36"/>
        </w:rPr>
        <w:t>Submitted to</w:t>
      </w:r>
    </w:p>
    <w:p w14:paraId="3EAE2A0B" w14:textId="327EFF40" w:rsidR="00FF6AD3" w:rsidRPr="00FF63CD" w:rsidRDefault="0051530C" w:rsidP="00603F8F">
      <w:pPr>
        <w:spacing w:line="360" w:lineRule="auto"/>
        <w:jc w:val="center"/>
        <w:rPr>
          <w:rFonts w:ascii="Times New Roman" w:hAnsi="Times New Roman" w:cs="Times New Roman"/>
          <w:color w:val="000000" w:themeColor="text1"/>
          <w:sz w:val="32"/>
          <w:szCs w:val="32"/>
        </w:rPr>
      </w:pPr>
      <w:r w:rsidRPr="00FF63CD">
        <w:rPr>
          <w:rFonts w:ascii="Times New Roman" w:hAnsi="Times New Roman" w:cs="Times New Roman"/>
          <w:color w:val="000000" w:themeColor="text1"/>
          <w:sz w:val="32"/>
          <w:szCs w:val="32"/>
        </w:rPr>
        <w:t>Mu</w:t>
      </w:r>
      <w:r w:rsidR="00FF6AD3" w:rsidRPr="00FF63CD">
        <w:rPr>
          <w:rFonts w:ascii="Times New Roman" w:hAnsi="Times New Roman" w:cs="Times New Roman"/>
          <w:color w:val="000000" w:themeColor="text1"/>
          <w:sz w:val="32"/>
          <w:szCs w:val="32"/>
        </w:rPr>
        <w:t>hammad Enamul Haque</w:t>
      </w:r>
    </w:p>
    <w:p w14:paraId="2133FD3B" w14:textId="77777777" w:rsidR="0051530C" w:rsidRPr="00FF63CD" w:rsidRDefault="0051530C" w:rsidP="00603F8F">
      <w:pPr>
        <w:spacing w:line="360" w:lineRule="auto"/>
        <w:jc w:val="center"/>
        <w:rPr>
          <w:rFonts w:ascii="Times New Roman" w:hAnsi="Times New Roman" w:cs="Times New Roman"/>
          <w:color w:val="000000" w:themeColor="text1"/>
          <w:sz w:val="32"/>
          <w:szCs w:val="32"/>
        </w:rPr>
      </w:pPr>
      <w:r w:rsidRPr="00FF63CD">
        <w:rPr>
          <w:rFonts w:ascii="Times New Roman" w:hAnsi="Times New Roman" w:cs="Times New Roman"/>
          <w:color w:val="000000" w:themeColor="text1"/>
          <w:sz w:val="32"/>
          <w:szCs w:val="32"/>
        </w:rPr>
        <w:t>Assistant Professor</w:t>
      </w:r>
    </w:p>
    <w:p w14:paraId="51325202" w14:textId="62868764" w:rsidR="00FF6AD3" w:rsidRPr="00FF63CD" w:rsidRDefault="00FF6AD3" w:rsidP="00603F8F">
      <w:pPr>
        <w:spacing w:line="360" w:lineRule="auto"/>
        <w:jc w:val="center"/>
        <w:rPr>
          <w:rFonts w:ascii="Times New Roman" w:hAnsi="Times New Roman" w:cs="Times New Roman"/>
          <w:color w:val="000000" w:themeColor="text1"/>
          <w:sz w:val="32"/>
          <w:szCs w:val="32"/>
        </w:rPr>
      </w:pPr>
      <w:r w:rsidRPr="00FF63CD">
        <w:rPr>
          <w:rFonts w:ascii="Times New Roman" w:hAnsi="Times New Roman" w:cs="Times New Roman"/>
          <w:color w:val="000000" w:themeColor="text1"/>
          <w:sz w:val="32"/>
          <w:szCs w:val="32"/>
        </w:rPr>
        <w:t>SOBE, United International University</w:t>
      </w:r>
    </w:p>
    <w:p w14:paraId="529A4319" w14:textId="77777777" w:rsidR="00F64911" w:rsidRDefault="00F64911" w:rsidP="00935CED">
      <w:pPr>
        <w:spacing w:line="360" w:lineRule="auto"/>
        <w:jc w:val="both"/>
        <w:rPr>
          <w:rFonts w:ascii="Times New Roman" w:hAnsi="Times New Roman" w:cs="Times New Roman"/>
          <w:color w:val="000000" w:themeColor="text1"/>
          <w:sz w:val="32"/>
          <w:szCs w:val="32"/>
        </w:rPr>
        <w:sectPr w:rsidR="00F64911" w:rsidSect="00F64911">
          <w:headerReference w:type="default" r:id="rId10"/>
          <w:footerReference w:type="default" r:id="rId11"/>
          <w:footerReference w:type="first" r:id="rId12"/>
          <w:pgSz w:w="12240" w:h="15840"/>
          <w:pgMar w:top="1440" w:right="1440" w:bottom="1440" w:left="1440" w:header="720" w:footer="720" w:gutter="0"/>
          <w:pgNumType w:fmt="lowerRoman" w:start="1"/>
          <w:cols w:space="720"/>
          <w:titlePg/>
          <w:docGrid w:linePitch="360"/>
        </w:sectPr>
      </w:pPr>
    </w:p>
    <w:p w14:paraId="4EC7BF8D" w14:textId="30D5EA84" w:rsidR="005857C0" w:rsidRDefault="00FF6AD3" w:rsidP="00935CED">
      <w:pPr>
        <w:pStyle w:val="Heading1"/>
        <w:jc w:val="both"/>
      </w:pPr>
      <w:bookmarkStart w:id="0" w:name="_Toc531615942"/>
      <w:bookmarkStart w:id="1" w:name="_Toc531626280"/>
      <w:r w:rsidRPr="006B7262">
        <w:lastRenderedPageBreak/>
        <w:t>Letter of Transmittal</w:t>
      </w:r>
      <w:bookmarkEnd w:id="0"/>
      <w:bookmarkEnd w:id="1"/>
    </w:p>
    <w:p w14:paraId="232CCC6B" w14:textId="77777777" w:rsidR="00982816" w:rsidRPr="00982816" w:rsidRDefault="00982816" w:rsidP="00935CED">
      <w:pPr>
        <w:jc w:val="both"/>
      </w:pPr>
    </w:p>
    <w:p w14:paraId="72741610" w14:textId="07817287" w:rsidR="00FF6AD3" w:rsidRPr="006B7262" w:rsidRDefault="00EA3952"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r w:rsidRPr="00EA3952">
        <w:rPr>
          <w:rFonts w:ascii="Times New Roman" w:hAnsi="Times New Roman" w:cs="Times New Roman"/>
          <w:color w:val="000000" w:themeColor="text1"/>
          <w:sz w:val="24"/>
          <w:szCs w:val="24"/>
          <w:vertAlign w:val="superscript"/>
        </w:rPr>
        <w:t>nd</w:t>
      </w:r>
      <w:r>
        <w:rPr>
          <w:rFonts w:ascii="Times New Roman" w:hAnsi="Times New Roman" w:cs="Times New Roman"/>
          <w:color w:val="000000" w:themeColor="text1"/>
          <w:sz w:val="24"/>
          <w:szCs w:val="24"/>
        </w:rPr>
        <w:t xml:space="preserve"> </w:t>
      </w:r>
      <w:r w:rsidRPr="006B7262">
        <w:rPr>
          <w:rFonts w:ascii="Times New Roman" w:hAnsi="Times New Roman" w:cs="Times New Roman"/>
          <w:color w:val="000000" w:themeColor="text1"/>
          <w:sz w:val="24"/>
          <w:szCs w:val="24"/>
        </w:rPr>
        <w:t>November</w:t>
      </w:r>
      <w:r w:rsidR="00FF6AD3" w:rsidRPr="006B7262">
        <w:rPr>
          <w:rFonts w:ascii="Times New Roman" w:hAnsi="Times New Roman" w:cs="Times New Roman"/>
          <w:color w:val="000000" w:themeColor="text1"/>
          <w:sz w:val="24"/>
          <w:szCs w:val="24"/>
        </w:rPr>
        <w:t>, 2018</w:t>
      </w:r>
    </w:p>
    <w:p w14:paraId="09288FAD" w14:textId="4129CC37" w:rsidR="00FF6AD3" w:rsidRPr="006B7262" w:rsidRDefault="00EA3952"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Mu</w:t>
      </w:r>
      <w:r w:rsidR="00FF6AD3" w:rsidRPr="006B7262">
        <w:rPr>
          <w:rFonts w:ascii="Times New Roman" w:hAnsi="Times New Roman" w:cs="Times New Roman"/>
          <w:color w:val="000000" w:themeColor="text1"/>
          <w:sz w:val="24"/>
          <w:szCs w:val="24"/>
        </w:rPr>
        <w:t>hammad Enamul Haque</w:t>
      </w:r>
    </w:p>
    <w:p w14:paraId="741C9964" w14:textId="09703CFC" w:rsidR="00FF6AD3" w:rsidRPr="006B7262" w:rsidRDefault="00354064"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Assistant Professor</w:t>
      </w:r>
    </w:p>
    <w:p w14:paraId="073D0144" w14:textId="7912C877" w:rsidR="00FF6AD3" w:rsidRPr="006B7262" w:rsidRDefault="00FF6AD3"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School of Business &amp; Economics</w:t>
      </w:r>
    </w:p>
    <w:p w14:paraId="4DF9893D" w14:textId="2E9AD9F8" w:rsidR="00FF6AD3" w:rsidRPr="006B7262" w:rsidRDefault="00FF6AD3"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United International University</w:t>
      </w:r>
    </w:p>
    <w:p w14:paraId="60A17F3B" w14:textId="77777777" w:rsidR="00FF6AD3" w:rsidRPr="006B7262" w:rsidRDefault="00FF6AD3" w:rsidP="00935CED">
      <w:pPr>
        <w:spacing w:line="360" w:lineRule="auto"/>
        <w:jc w:val="both"/>
        <w:rPr>
          <w:rFonts w:ascii="Times New Roman" w:hAnsi="Times New Roman" w:cs="Times New Roman"/>
          <w:color w:val="000000" w:themeColor="text1"/>
          <w:sz w:val="24"/>
          <w:szCs w:val="24"/>
        </w:rPr>
      </w:pPr>
    </w:p>
    <w:p w14:paraId="05A8C947" w14:textId="1E346CD7" w:rsidR="00FF6AD3" w:rsidRPr="006B7262" w:rsidRDefault="00FF6AD3" w:rsidP="00935CED">
      <w:pPr>
        <w:spacing w:line="360" w:lineRule="auto"/>
        <w:jc w:val="both"/>
        <w:rPr>
          <w:rFonts w:ascii="Times New Roman" w:hAnsi="Times New Roman" w:cs="Times New Roman"/>
          <w:b/>
          <w:color w:val="000000" w:themeColor="text1"/>
          <w:sz w:val="24"/>
          <w:szCs w:val="24"/>
        </w:rPr>
      </w:pPr>
      <w:r w:rsidRPr="006B7262">
        <w:rPr>
          <w:rFonts w:ascii="Times New Roman" w:hAnsi="Times New Roman" w:cs="Times New Roman"/>
          <w:b/>
          <w:color w:val="000000" w:themeColor="text1"/>
          <w:sz w:val="24"/>
          <w:szCs w:val="24"/>
        </w:rPr>
        <w:t xml:space="preserve">Subject: </w:t>
      </w:r>
      <w:r w:rsidR="00FD584B" w:rsidRPr="006B7262">
        <w:rPr>
          <w:rFonts w:ascii="Times New Roman" w:hAnsi="Times New Roman" w:cs="Times New Roman"/>
          <w:b/>
          <w:color w:val="000000" w:themeColor="text1"/>
          <w:sz w:val="24"/>
          <w:szCs w:val="24"/>
        </w:rPr>
        <w:t>Submission of Internship Report on ‘</w:t>
      </w:r>
      <w:r w:rsidR="00DE6723">
        <w:rPr>
          <w:rFonts w:ascii="Times New Roman" w:hAnsi="Times New Roman" w:cs="Times New Roman"/>
          <w:b/>
          <w:color w:val="000000" w:themeColor="text1"/>
          <w:sz w:val="24"/>
          <w:szCs w:val="24"/>
        </w:rPr>
        <w:t xml:space="preserve">Analysis </w:t>
      </w:r>
      <w:bookmarkStart w:id="2" w:name="_GoBack"/>
      <w:bookmarkEnd w:id="2"/>
      <w:r w:rsidR="00EE4717">
        <w:rPr>
          <w:rFonts w:ascii="Times New Roman" w:hAnsi="Times New Roman" w:cs="Times New Roman"/>
          <w:b/>
          <w:color w:val="000000" w:themeColor="text1"/>
          <w:sz w:val="24"/>
          <w:szCs w:val="24"/>
        </w:rPr>
        <w:t xml:space="preserve">of </w:t>
      </w:r>
      <w:r w:rsidR="00FD584B" w:rsidRPr="006B7262">
        <w:rPr>
          <w:rFonts w:ascii="Times New Roman" w:hAnsi="Times New Roman" w:cs="Times New Roman"/>
          <w:b/>
          <w:color w:val="000000" w:themeColor="text1"/>
          <w:sz w:val="24"/>
          <w:szCs w:val="24"/>
        </w:rPr>
        <w:t>Loans &amp; Advances of Brac Bank Ltd.’</w:t>
      </w:r>
    </w:p>
    <w:p w14:paraId="5B55CBE4" w14:textId="7B080685" w:rsidR="00FD584B" w:rsidRPr="006B7262" w:rsidRDefault="00FD584B"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Dear Sir,</w:t>
      </w:r>
    </w:p>
    <w:p w14:paraId="20941963" w14:textId="6E56B0F0" w:rsidR="00FD584B" w:rsidRPr="006B7262" w:rsidRDefault="00FD584B"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This is my pleasure to present my Internship report entitled </w:t>
      </w:r>
      <w:r w:rsidRPr="00EA3952">
        <w:rPr>
          <w:rFonts w:ascii="Times New Roman" w:hAnsi="Times New Roman" w:cs="Times New Roman"/>
          <w:b/>
          <w:color w:val="000000" w:themeColor="text1"/>
          <w:sz w:val="24"/>
          <w:szCs w:val="24"/>
        </w:rPr>
        <w:t>‘Loans &amp; Advances of Brac Bank Ltd.’</w:t>
      </w:r>
      <w:r w:rsidRPr="006B7262">
        <w:rPr>
          <w:rFonts w:ascii="Times New Roman" w:hAnsi="Times New Roman" w:cs="Times New Roman"/>
          <w:color w:val="000000" w:themeColor="text1"/>
          <w:sz w:val="24"/>
          <w:szCs w:val="24"/>
        </w:rPr>
        <w:t xml:space="preserve"> under your supervision as a requirement of the completion of by BBA curriculum.</w:t>
      </w:r>
    </w:p>
    <w:p w14:paraId="28E3327D" w14:textId="79153813" w:rsidR="005F2647" w:rsidRPr="006B7262" w:rsidRDefault="0019674B"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Working on this report was a great learning experience for me.</w:t>
      </w:r>
      <w:r w:rsidR="009F359E" w:rsidRPr="006B7262">
        <w:rPr>
          <w:rFonts w:ascii="Times New Roman" w:hAnsi="Times New Roman" w:cs="Times New Roman"/>
          <w:color w:val="000000" w:themeColor="text1"/>
          <w:sz w:val="24"/>
          <w:szCs w:val="24"/>
        </w:rPr>
        <w:t xml:space="preserve"> </w:t>
      </w:r>
      <w:r w:rsidRPr="006B7262">
        <w:rPr>
          <w:rFonts w:ascii="Times New Roman" w:hAnsi="Times New Roman" w:cs="Times New Roman"/>
          <w:color w:val="000000" w:themeColor="text1"/>
          <w:sz w:val="24"/>
          <w:szCs w:val="24"/>
        </w:rPr>
        <w:t>I have tried my level best to collect all the relevant information, analyze and interpret them with sincerity to make the report a worthy one.  I sincerely hope that my report will meet up to the level of your expectation.</w:t>
      </w:r>
    </w:p>
    <w:p w14:paraId="0DFAEC3E" w14:textId="66BD33D2" w:rsidR="0019674B" w:rsidRPr="006B7262" w:rsidRDefault="0019674B"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I would like to take the opportunity to </w:t>
      </w:r>
      <w:r w:rsidR="00623502" w:rsidRPr="006B7262">
        <w:rPr>
          <w:rFonts w:ascii="Times New Roman" w:hAnsi="Times New Roman" w:cs="Times New Roman"/>
          <w:color w:val="000000" w:themeColor="text1"/>
          <w:sz w:val="24"/>
          <w:szCs w:val="24"/>
        </w:rPr>
        <w:t xml:space="preserve">thank you for all the support and guidelines you have </w:t>
      </w:r>
      <w:r w:rsidR="009F359E" w:rsidRPr="006B7262">
        <w:rPr>
          <w:rFonts w:ascii="Times New Roman" w:hAnsi="Times New Roman" w:cs="Times New Roman"/>
          <w:color w:val="000000" w:themeColor="text1"/>
          <w:sz w:val="24"/>
          <w:szCs w:val="24"/>
        </w:rPr>
        <w:t>provided and hope to get your feedback on the report</w:t>
      </w:r>
    </w:p>
    <w:p w14:paraId="3A338D36" w14:textId="52B1E285" w:rsidR="009F359E" w:rsidRPr="006B7262" w:rsidRDefault="009F359E"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Yours sincerely</w:t>
      </w:r>
    </w:p>
    <w:p w14:paraId="3685A3CB" w14:textId="0C7764D9" w:rsidR="009F359E" w:rsidRPr="006B7262" w:rsidRDefault="009F359E"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w:t>
      </w:r>
    </w:p>
    <w:p w14:paraId="250DA92F" w14:textId="77777777" w:rsidR="00656E00" w:rsidRDefault="009F359E"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Sumiaya Nur Pryatee</w:t>
      </w:r>
    </w:p>
    <w:p w14:paraId="48FCC0D4" w14:textId="182042DF" w:rsidR="00773CAB" w:rsidRDefault="004A311F"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ID</w:t>
      </w:r>
      <w:r w:rsidR="009F359E" w:rsidRPr="006B7262">
        <w:rPr>
          <w:rFonts w:ascii="Times New Roman" w:hAnsi="Times New Roman" w:cs="Times New Roman"/>
          <w:color w:val="000000" w:themeColor="text1"/>
          <w:sz w:val="24"/>
          <w:szCs w:val="24"/>
        </w:rPr>
        <w:t>- 111 141 328</w:t>
      </w:r>
    </w:p>
    <w:p w14:paraId="78C4F849" w14:textId="77777777" w:rsidR="00887E63" w:rsidRDefault="00887E63" w:rsidP="00935CED">
      <w:pPr>
        <w:jc w:val="both"/>
      </w:pPr>
    </w:p>
    <w:p w14:paraId="36031F91" w14:textId="237E6E38" w:rsidR="004A311F" w:rsidRPr="006B7262" w:rsidRDefault="004A311F" w:rsidP="00935CED">
      <w:pPr>
        <w:pStyle w:val="Heading1"/>
        <w:jc w:val="both"/>
      </w:pPr>
      <w:bookmarkStart w:id="3" w:name="_Toc531615943"/>
      <w:bookmarkStart w:id="4" w:name="_Toc531626281"/>
      <w:r w:rsidRPr="006B7262">
        <w:lastRenderedPageBreak/>
        <w:t>Acknowledgement</w:t>
      </w:r>
      <w:bookmarkEnd w:id="3"/>
      <w:bookmarkEnd w:id="4"/>
    </w:p>
    <w:p w14:paraId="144025C6" w14:textId="71FEF88A" w:rsidR="003A2B31" w:rsidRPr="006B7262" w:rsidRDefault="003A2B31"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This report is an outcome of continuous help and support of a bunch</w:t>
      </w:r>
      <w:r w:rsidR="00E421DC">
        <w:rPr>
          <w:rFonts w:ascii="Times New Roman" w:hAnsi="Times New Roman" w:cs="Times New Roman"/>
          <w:color w:val="000000" w:themeColor="text1"/>
          <w:sz w:val="24"/>
          <w:szCs w:val="24"/>
        </w:rPr>
        <w:t xml:space="preserve"> of people who spend their</w:t>
      </w:r>
      <w:r w:rsidRPr="006B7262">
        <w:rPr>
          <w:rFonts w:ascii="Times New Roman" w:hAnsi="Times New Roman" w:cs="Times New Roman"/>
          <w:color w:val="000000" w:themeColor="text1"/>
          <w:sz w:val="24"/>
          <w:szCs w:val="24"/>
        </w:rPr>
        <w:t xml:space="preserve"> valuable time to guide me. </w:t>
      </w:r>
      <w:r w:rsidR="004A311F" w:rsidRPr="006B7262">
        <w:rPr>
          <w:rFonts w:ascii="Times New Roman" w:hAnsi="Times New Roman" w:cs="Times New Roman"/>
          <w:color w:val="000000" w:themeColor="text1"/>
          <w:sz w:val="24"/>
          <w:szCs w:val="24"/>
        </w:rPr>
        <w:t>I would like to express my</w:t>
      </w:r>
      <w:r w:rsidRPr="006B7262">
        <w:rPr>
          <w:rFonts w:ascii="Times New Roman" w:hAnsi="Times New Roman" w:cs="Times New Roman"/>
          <w:color w:val="000000" w:themeColor="text1"/>
          <w:sz w:val="24"/>
          <w:szCs w:val="24"/>
        </w:rPr>
        <w:t xml:space="preserve"> deepest appreciation to all those</w:t>
      </w:r>
      <w:r w:rsidR="004A311F" w:rsidRPr="006B7262">
        <w:rPr>
          <w:rFonts w:ascii="Times New Roman" w:hAnsi="Times New Roman" w:cs="Times New Roman"/>
          <w:color w:val="000000" w:themeColor="text1"/>
          <w:sz w:val="24"/>
          <w:szCs w:val="24"/>
        </w:rPr>
        <w:t xml:space="preserve"> people who have provided me the possible support an</w:t>
      </w:r>
      <w:r w:rsidRPr="006B7262">
        <w:rPr>
          <w:rFonts w:ascii="Times New Roman" w:hAnsi="Times New Roman" w:cs="Times New Roman"/>
          <w:color w:val="000000" w:themeColor="text1"/>
          <w:sz w:val="24"/>
          <w:szCs w:val="24"/>
        </w:rPr>
        <w:t>d help to complete this report. There are some special people who cannot go without mentioning.</w:t>
      </w:r>
    </w:p>
    <w:p w14:paraId="04BEE7A9" w14:textId="6CEC3E18" w:rsidR="004A311F" w:rsidRPr="006B7262" w:rsidRDefault="003A2B31"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First of all, a</w:t>
      </w:r>
      <w:r w:rsidR="004A311F" w:rsidRPr="006B7262">
        <w:rPr>
          <w:rFonts w:ascii="Times New Roman" w:hAnsi="Times New Roman" w:cs="Times New Roman"/>
          <w:color w:val="000000" w:themeColor="text1"/>
          <w:sz w:val="24"/>
          <w:szCs w:val="24"/>
        </w:rPr>
        <w:t xml:space="preserve"> special gratitude I would like to give to my honorable supervisor of internship, Mohammad Enamul Haque, </w:t>
      </w:r>
      <w:r w:rsidR="005F260B">
        <w:rPr>
          <w:rFonts w:ascii="Times New Roman" w:hAnsi="Times New Roman" w:cs="Times New Roman"/>
          <w:color w:val="000000" w:themeColor="text1"/>
          <w:sz w:val="24"/>
          <w:szCs w:val="24"/>
        </w:rPr>
        <w:t>Assistant professor</w:t>
      </w:r>
      <w:r w:rsidRPr="006B7262">
        <w:rPr>
          <w:rFonts w:ascii="Times New Roman" w:hAnsi="Times New Roman" w:cs="Times New Roman"/>
          <w:color w:val="000000" w:themeColor="text1"/>
          <w:sz w:val="24"/>
          <w:szCs w:val="24"/>
        </w:rPr>
        <w:t>, SOBE, United International University</w:t>
      </w:r>
      <w:r w:rsidR="003329F0" w:rsidRPr="006B7262">
        <w:rPr>
          <w:rFonts w:ascii="Times New Roman" w:hAnsi="Times New Roman" w:cs="Times New Roman"/>
          <w:color w:val="000000" w:themeColor="text1"/>
          <w:sz w:val="24"/>
          <w:szCs w:val="24"/>
        </w:rPr>
        <w:t>,</w:t>
      </w:r>
      <w:r w:rsidRPr="006B7262">
        <w:rPr>
          <w:rFonts w:ascii="Times New Roman" w:hAnsi="Times New Roman" w:cs="Times New Roman"/>
          <w:color w:val="000000" w:themeColor="text1"/>
          <w:sz w:val="24"/>
          <w:szCs w:val="24"/>
        </w:rPr>
        <w:t xml:space="preserve"> </w:t>
      </w:r>
      <w:r w:rsidR="004A311F" w:rsidRPr="006B7262">
        <w:rPr>
          <w:rFonts w:ascii="Times New Roman" w:hAnsi="Times New Roman" w:cs="Times New Roman"/>
          <w:color w:val="000000" w:themeColor="text1"/>
          <w:sz w:val="24"/>
          <w:szCs w:val="24"/>
        </w:rPr>
        <w:t>who has im</w:t>
      </w:r>
      <w:r w:rsidRPr="006B7262">
        <w:rPr>
          <w:rFonts w:ascii="Times New Roman" w:hAnsi="Times New Roman" w:cs="Times New Roman"/>
          <w:color w:val="000000" w:themeColor="text1"/>
          <w:sz w:val="24"/>
          <w:szCs w:val="24"/>
        </w:rPr>
        <w:t>mensely supported and guided me in the completion of each and every step of the report.</w:t>
      </w:r>
    </w:p>
    <w:p w14:paraId="6185E867" w14:textId="38B7E5CC" w:rsidR="003329F0" w:rsidRPr="006B7262" w:rsidRDefault="003329F0"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Then I express my gratitude to </w:t>
      </w:r>
      <w:r w:rsidR="00FB43F1">
        <w:rPr>
          <w:rFonts w:ascii="Times New Roman" w:hAnsi="Times New Roman" w:cs="Times New Roman"/>
          <w:color w:val="000000" w:themeColor="text1"/>
          <w:sz w:val="24"/>
          <w:szCs w:val="24"/>
        </w:rPr>
        <w:t xml:space="preserve">Mr. </w:t>
      </w:r>
      <w:r w:rsidRPr="006B7262">
        <w:rPr>
          <w:rFonts w:ascii="Times New Roman" w:hAnsi="Times New Roman" w:cs="Times New Roman"/>
          <w:color w:val="000000" w:themeColor="text1"/>
          <w:sz w:val="24"/>
          <w:szCs w:val="24"/>
        </w:rPr>
        <w:t>Anwar Jahid, Unit Head, Deposit origination, Account Services, Brac Bank Ltd and the person who supervised me during the three months of my internship period,</w:t>
      </w:r>
      <w:r w:rsidR="00FB43F1">
        <w:rPr>
          <w:rFonts w:ascii="Times New Roman" w:hAnsi="Times New Roman" w:cs="Times New Roman"/>
          <w:color w:val="000000" w:themeColor="text1"/>
          <w:sz w:val="24"/>
          <w:szCs w:val="24"/>
        </w:rPr>
        <w:t xml:space="preserve"> Mr. </w:t>
      </w:r>
      <w:r w:rsidRPr="006B7262">
        <w:rPr>
          <w:rFonts w:ascii="Times New Roman" w:hAnsi="Times New Roman" w:cs="Times New Roman"/>
          <w:color w:val="000000" w:themeColor="text1"/>
          <w:sz w:val="24"/>
          <w:szCs w:val="24"/>
        </w:rPr>
        <w:t xml:space="preserve"> Rubel Kranti Barua. Without the help of these people I won’t be able to make this report so informative.</w:t>
      </w:r>
    </w:p>
    <w:p w14:paraId="5B43FAE9" w14:textId="723E520D" w:rsidR="00773CAB" w:rsidRDefault="003329F0"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Finally I thank my family, friends and colleagues who have helped me whenever I needed to prepare this report.</w:t>
      </w:r>
    </w:p>
    <w:p w14:paraId="750670BA" w14:textId="330E7A61" w:rsidR="00773CAB" w:rsidRDefault="00773CAB" w:rsidP="00935CED">
      <w:pPr>
        <w:spacing w:line="360" w:lineRule="auto"/>
        <w:jc w:val="both"/>
        <w:rPr>
          <w:rFonts w:ascii="Times New Roman" w:hAnsi="Times New Roman" w:cs="Times New Roman"/>
          <w:color w:val="000000" w:themeColor="text1"/>
          <w:sz w:val="24"/>
          <w:szCs w:val="24"/>
        </w:rPr>
      </w:pPr>
    </w:p>
    <w:p w14:paraId="2BA11B4C" w14:textId="77777777" w:rsidR="003329F0" w:rsidRPr="006B7262" w:rsidRDefault="003329F0" w:rsidP="00935CED">
      <w:pPr>
        <w:spacing w:line="360" w:lineRule="auto"/>
        <w:jc w:val="both"/>
        <w:rPr>
          <w:rFonts w:ascii="Times New Roman" w:hAnsi="Times New Roman" w:cs="Times New Roman"/>
          <w:color w:val="000000" w:themeColor="text1"/>
          <w:sz w:val="24"/>
          <w:szCs w:val="24"/>
        </w:rPr>
      </w:pPr>
    </w:p>
    <w:p w14:paraId="7BF0D7FA" w14:textId="77777777" w:rsidR="003329F0" w:rsidRPr="006B7262" w:rsidRDefault="003329F0" w:rsidP="00935CED">
      <w:pPr>
        <w:spacing w:line="360" w:lineRule="auto"/>
        <w:jc w:val="both"/>
        <w:rPr>
          <w:rFonts w:ascii="Times New Roman" w:hAnsi="Times New Roman" w:cs="Times New Roman"/>
          <w:color w:val="000000" w:themeColor="text1"/>
          <w:sz w:val="24"/>
          <w:szCs w:val="24"/>
        </w:rPr>
      </w:pPr>
    </w:p>
    <w:p w14:paraId="07BB5300" w14:textId="77777777" w:rsidR="00773CAB" w:rsidRDefault="00773CAB" w:rsidP="00935CE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177A26F5" w14:textId="5BDEA70C" w:rsidR="00773CAB" w:rsidRDefault="00773CAB" w:rsidP="00935CED">
      <w:pPr>
        <w:pStyle w:val="Heading1"/>
        <w:jc w:val="both"/>
      </w:pPr>
      <w:bookmarkStart w:id="5" w:name="_Toc531615944"/>
      <w:bookmarkStart w:id="6" w:name="_Toc531626282"/>
      <w:r w:rsidRPr="006B7262">
        <w:lastRenderedPageBreak/>
        <w:t>Executive Summary</w:t>
      </w:r>
      <w:bookmarkEnd w:id="5"/>
      <w:bookmarkEnd w:id="6"/>
    </w:p>
    <w:p w14:paraId="44353DF3" w14:textId="77777777" w:rsidR="00773CAB" w:rsidRDefault="00773CAB"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report is about the loans and advances of Brac Bank Limited where the information is based upon my internship experience, some secondary sources such as websites and journals and also on some primary sources.</w:t>
      </w:r>
    </w:p>
    <w:p w14:paraId="0751D5E5" w14:textId="77777777" w:rsidR="000B3231" w:rsidRDefault="00293252"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Economic growth is the ultimate goal of economic system and there is a connection between financial development and economic growth. One of the major elements of financial market is banking industry. So the development of banking sector is interconnected with financial development and thus economic growth.</w:t>
      </w:r>
      <w:r w:rsidR="000B3231">
        <w:rPr>
          <w:rFonts w:ascii="Times New Roman" w:hAnsi="Times New Roman" w:cs="Times New Roman"/>
          <w:color w:val="000000" w:themeColor="text1"/>
          <w:sz w:val="24"/>
          <w:szCs w:val="24"/>
        </w:rPr>
        <w:t xml:space="preserve"> Loans and advances provided by the banks to its clients help the clients in their financial distress. Businesses take loan to accelerate its operations and generate profit and the bank also earns interest income and eventually it adds up to the economic growth. In this modern era the banking industry is full of competitive players and each and every bank is working with full potential to keep pace with the diversified market and changing business nature.</w:t>
      </w:r>
    </w:p>
    <w:p w14:paraId="743439B8" w14:textId="79A9FCE2" w:rsidR="00D34EBD" w:rsidRDefault="00773CAB"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Brac Bank is a leading commercial private bank that is widely known for its contribution to the development of SME banking in our country. Through its highly diversified distribution channel each and every day BBL is reaching more and more customers and providing one stop banking solution to them. Along with SME banking, BBL is also planning on to ensure sustainable growth in both corporate and retail banking. Thus with the each passing year it is growing its activities accordingly. </w:t>
      </w:r>
    </w:p>
    <w:p w14:paraId="46317F46" w14:textId="77777777" w:rsidR="006A3B1B" w:rsidRDefault="0008437C"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the analysis part of the report the overall analysis of the loans and advances of BBL are made. BBL classified its loans according to Business Segment which are- Corporate, Retail &amp; SME. From the analysis it could be seen that in recent year BBL has increased the proportion of corporate loan and decreased the proportion of retail &amp; SME from its loan portfolio.</w:t>
      </w:r>
      <w:r w:rsidR="00F35EE1">
        <w:rPr>
          <w:rFonts w:ascii="Times New Roman" w:hAnsi="Times New Roman" w:cs="Times New Roman"/>
          <w:color w:val="000000" w:themeColor="text1"/>
          <w:sz w:val="24"/>
          <w:szCs w:val="24"/>
        </w:rPr>
        <w:t xml:space="preserve"> </w:t>
      </w:r>
    </w:p>
    <w:p w14:paraId="53888A50" w14:textId="77777777" w:rsidR="006A3B1B" w:rsidRDefault="00F35EE1"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BBL also classifies its loan portfolio based on industry such as-Agriculture, Small &amp; Cottage, Large &amp; Medium, Consumer, </w:t>
      </w:r>
      <w:r w:rsidR="00866B96">
        <w:rPr>
          <w:rFonts w:ascii="Times New Roman" w:hAnsi="Times New Roman" w:cs="Times New Roman"/>
          <w:color w:val="000000" w:themeColor="text1"/>
          <w:sz w:val="24"/>
          <w:szCs w:val="24"/>
        </w:rPr>
        <w:t>and Trade</w:t>
      </w:r>
      <w:r>
        <w:rPr>
          <w:rFonts w:ascii="Times New Roman" w:hAnsi="Times New Roman" w:cs="Times New Roman"/>
          <w:color w:val="000000" w:themeColor="text1"/>
          <w:sz w:val="24"/>
          <w:szCs w:val="24"/>
        </w:rPr>
        <w:t xml:space="preserve"> &amp; Commercials etc. from the analysis it could be seen that, BBL has decreased its proportion of loan in agriculture, Large &amp; Medium, Small &amp; Cottage industry. While proportion of loan in Consumers and Trade &amp; Commercials industry has enhanced. </w:t>
      </w:r>
    </w:p>
    <w:p w14:paraId="5CA948C5" w14:textId="382F063D" w:rsidR="0008437C" w:rsidRDefault="00F35EE1"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Finally analyzing the loans based on geography showed that the major </w:t>
      </w:r>
      <w:r w:rsidR="00866B96">
        <w:rPr>
          <w:rFonts w:ascii="Times New Roman" w:hAnsi="Times New Roman" w:cs="Times New Roman"/>
          <w:color w:val="000000" w:themeColor="text1"/>
          <w:sz w:val="24"/>
          <w:szCs w:val="24"/>
        </w:rPr>
        <w:t xml:space="preserve">concentration of loan is </w:t>
      </w:r>
      <w:r>
        <w:rPr>
          <w:rFonts w:ascii="Times New Roman" w:hAnsi="Times New Roman" w:cs="Times New Roman"/>
          <w:color w:val="000000" w:themeColor="text1"/>
          <w:sz w:val="24"/>
          <w:szCs w:val="24"/>
        </w:rPr>
        <w:t>provided to Dhaka Division while the least proportion is provided to Rangpur or Barisal.</w:t>
      </w:r>
    </w:p>
    <w:p w14:paraId="3FF8AAC8" w14:textId="77777777" w:rsidR="0008437C" w:rsidRDefault="0008437C" w:rsidP="00935CED">
      <w:pPr>
        <w:spacing w:line="360" w:lineRule="auto"/>
        <w:jc w:val="both"/>
        <w:rPr>
          <w:rFonts w:ascii="Times New Roman" w:hAnsi="Times New Roman" w:cs="Times New Roman"/>
          <w:color w:val="000000" w:themeColor="text1"/>
          <w:sz w:val="24"/>
          <w:szCs w:val="24"/>
        </w:rPr>
      </w:pPr>
    </w:p>
    <w:p w14:paraId="41BC9219" w14:textId="6315F6C8" w:rsidR="0008437C" w:rsidRDefault="0008437C" w:rsidP="00935CED">
      <w:pPr>
        <w:spacing w:line="360" w:lineRule="auto"/>
        <w:jc w:val="both"/>
        <w:rPr>
          <w:rFonts w:ascii="Times New Roman" w:hAnsi="Times New Roman" w:cs="Times New Roman"/>
          <w:color w:val="000000" w:themeColor="text1"/>
          <w:sz w:val="24"/>
          <w:szCs w:val="24"/>
        </w:rPr>
        <w:sectPr w:rsidR="0008437C" w:rsidSect="00F64911">
          <w:pgSz w:w="12240" w:h="15840"/>
          <w:pgMar w:top="1440" w:right="1440" w:bottom="1440" w:left="1440" w:header="720" w:footer="720" w:gutter="0"/>
          <w:pgNumType w:fmt="lowerRoman" w:start="1"/>
          <w:cols w:space="720"/>
          <w:docGrid w:linePitch="360"/>
        </w:sectPr>
      </w:pPr>
    </w:p>
    <w:p w14:paraId="5005DA3D" w14:textId="77777777" w:rsidR="004A311F" w:rsidRPr="006B7262" w:rsidRDefault="004A311F" w:rsidP="00935CED">
      <w:pPr>
        <w:spacing w:line="360" w:lineRule="auto"/>
        <w:jc w:val="both"/>
        <w:rPr>
          <w:rFonts w:ascii="Times New Roman" w:hAnsi="Times New Roman" w:cs="Times New Roman"/>
          <w:color w:val="000000" w:themeColor="text1"/>
          <w:sz w:val="24"/>
          <w:szCs w:val="24"/>
        </w:rPr>
      </w:pPr>
    </w:p>
    <w:sdt>
      <w:sdtPr>
        <w:rPr>
          <w:rFonts w:asciiTheme="minorHAnsi" w:eastAsiaTheme="minorHAnsi" w:hAnsiTheme="minorHAnsi" w:cstheme="minorBidi"/>
          <w:b w:val="0"/>
          <w:bCs w:val="0"/>
          <w:color w:val="auto"/>
          <w:sz w:val="22"/>
          <w:szCs w:val="22"/>
          <w:lang w:eastAsia="en-US"/>
        </w:rPr>
        <w:id w:val="-845322022"/>
        <w:docPartObj>
          <w:docPartGallery w:val="Table of Contents"/>
          <w:docPartUnique/>
        </w:docPartObj>
      </w:sdtPr>
      <w:sdtEndPr>
        <w:rPr>
          <w:noProof/>
        </w:rPr>
      </w:sdtEndPr>
      <w:sdtContent>
        <w:p w14:paraId="7D4EADB5" w14:textId="77777777" w:rsidR="00F250F9" w:rsidRDefault="0052544C" w:rsidP="0052544C">
          <w:pPr>
            <w:pStyle w:val="TOCHeading"/>
            <w:jc w:val="both"/>
            <w:rPr>
              <w:noProof/>
            </w:rPr>
          </w:pPr>
          <w:r>
            <w:t>Table of Contents</w:t>
          </w:r>
          <w:r w:rsidR="00887E63" w:rsidRPr="00D34EBD">
            <w:rPr>
              <w:sz w:val="24"/>
              <w:szCs w:val="24"/>
            </w:rPr>
            <w:fldChar w:fldCharType="begin"/>
          </w:r>
          <w:r w:rsidR="00887E63" w:rsidRPr="00D34EBD">
            <w:rPr>
              <w:sz w:val="24"/>
              <w:szCs w:val="24"/>
            </w:rPr>
            <w:instrText xml:space="preserve"> TOC \o "1-3" \h \z \u </w:instrText>
          </w:r>
          <w:r w:rsidR="00887E63" w:rsidRPr="00D34EBD">
            <w:rPr>
              <w:sz w:val="24"/>
              <w:szCs w:val="24"/>
            </w:rPr>
            <w:fldChar w:fldCharType="separate"/>
          </w:r>
        </w:p>
        <w:p w14:paraId="4E6AF9DB" w14:textId="77777777" w:rsidR="00F250F9" w:rsidRDefault="00AA00E9">
          <w:pPr>
            <w:pStyle w:val="TOC1"/>
            <w:tabs>
              <w:tab w:val="right" w:leader="dot" w:pos="9350"/>
            </w:tabs>
            <w:rPr>
              <w:rFonts w:eastAsiaTheme="minorEastAsia"/>
              <w:noProof/>
            </w:rPr>
          </w:pPr>
          <w:hyperlink w:anchor="_Toc531626280" w:history="1">
            <w:r w:rsidR="00F250F9" w:rsidRPr="00D27F20">
              <w:rPr>
                <w:rStyle w:val="Hyperlink"/>
                <w:noProof/>
              </w:rPr>
              <w:t>Letter of Transmittal</w:t>
            </w:r>
            <w:r w:rsidR="00F250F9">
              <w:rPr>
                <w:noProof/>
                <w:webHidden/>
              </w:rPr>
              <w:tab/>
            </w:r>
            <w:r w:rsidR="00F250F9">
              <w:rPr>
                <w:noProof/>
                <w:webHidden/>
              </w:rPr>
              <w:fldChar w:fldCharType="begin"/>
            </w:r>
            <w:r w:rsidR="00F250F9">
              <w:rPr>
                <w:noProof/>
                <w:webHidden/>
              </w:rPr>
              <w:instrText xml:space="preserve"> PAGEREF _Toc531626280 \h </w:instrText>
            </w:r>
            <w:r w:rsidR="00F250F9">
              <w:rPr>
                <w:noProof/>
                <w:webHidden/>
              </w:rPr>
            </w:r>
            <w:r w:rsidR="00F250F9">
              <w:rPr>
                <w:noProof/>
                <w:webHidden/>
              </w:rPr>
              <w:fldChar w:fldCharType="separate"/>
            </w:r>
            <w:r w:rsidR="00F250F9">
              <w:rPr>
                <w:noProof/>
                <w:webHidden/>
              </w:rPr>
              <w:t>i</w:t>
            </w:r>
            <w:r w:rsidR="00F250F9">
              <w:rPr>
                <w:noProof/>
                <w:webHidden/>
              </w:rPr>
              <w:fldChar w:fldCharType="end"/>
            </w:r>
          </w:hyperlink>
        </w:p>
        <w:p w14:paraId="79001F32" w14:textId="77777777" w:rsidR="00F250F9" w:rsidRDefault="00AA00E9">
          <w:pPr>
            <w:pStyle w:val="TOC1"/>
            <w:tabs>
              <w:tab w:val="right" w:leader="dot" w:pos="9350"/>
            </w:tabs>
            <w:rPr>
              <w:rFonts w:eastAsiaTheme="minorEastAsia"/>
              <w:noProof/>
            </w:rPr>
          </w:pPr>
          <w:hyperlink w:anchor="_Toc531626281" w:history="1">
            <w:r w:rsidR="00F250F9" w:rsidRPr="00D27F20">
              <w:rPr>
                <w:rStyle w:val="Hyperlink"/>
                <w:noProof/>
              </w:rPr>
              <w:t>Acknowledgement</w:t>
            </w:r>
            <w:r w:rsidR="00F250F9">
              <w:rPr>
                <w:noProof/>
                <w:webHidden/>
              </w:rPr>
              <w:tab/>
            </w:r>
            <w:r w:rsidR="00F250F9">
              <w:rPr>
                <w:noProof/>
                <w:webHidden/>
              </w:rPr>
              <w:fldChar w:fldCharType="begin"/>
            </w:r>
            <w:r w:rsidR="00F250F9">
              <w:rPr>
                <w:noProof/>
                <w:webHidden/>
              </w:rPr>
              <w:instrText xml:space="preserve"> PAGEREF _Toc531626281 \h </w:instrText>
            </w:r>
            <w:r w:rsidR="00F250F9">
              <w:rPr>
                <w:noProof/>
                <w:webHidden/>
              </w:rPr>
            </w:r>
            <w:r w:rsidR="00F250F9">
              <w:rPr>
                <w:noProof/>
                <w:webHidden/>
              </w:rPr>
              <w:fldChar w:fldCharType="separate"/>
            </w:r>
            <w:r w:rsidR="00F250F9">
              <w:rPr>
                <w:noProof/>
                <w:webHidden/>
              </w:rPr>
              <w:t>ii</w:t>
            </w:r>
            <w:r w:rsidR="00F250F9">
              <w:rPr>
                <w:noProof/>
                <w:webHidden/>
              </w:rPr>
              <w:fldChar w:fldCharType="end"/>
            </w:r>
          </w:hyperlink>
        </w:p>
        <w:p w14:paraId="14B9BCCC" w14:textId="77777777" w:rsidR="00F250F9" w:rsidRDefault="00AA00E9">
          <w:pPr>
            <w:pStyle w:val="TOC1"/>
            <w:tabs>
              <w:tab w:val="right" w:leader="dot" w:pos="9350"/>
            </w:tabs>
            <w:rPr>
              <w:rFonts w:eastAsiaTheme="minorEastAsia"/>
              <w:noProof/>
            </w:rPr>
          </w:pPr>
          <w:hyperlink w:anchor="_Toc531626282" w:history="1">
            <w:r w:rsidR="00F250F9" w:rsidRPr="00D27F20">
              <w:rPr>
                <w:rStyle w:val="Hyperlink"/>
                <w:noProof/>
              </w:rPr>
              <w:t>Executive Summary</w:t>
            </w:r>
            <w:r w:rsidR="00F250F9">
              <w:rPr>
                <w:noProof/>
                <w:webHidden/>
              </w:rPr>
              <w:tab/>
            </w:r>
            <w:r w:rsidR="00F250F9">
              <w:rPr>
                <w:noProof/>
                <w:webHidden/>
              </w:rPr>
              <w:fldChar w:fldCharType="begin"/>
            </w:r>
            <w:r w:rsidR="00F250F9">
              <w:rPr>
                <w:noProof/>
                <w:webHidden/>
              </w:rPr>
              <w:instrText xml:space="preserve"> PAGEREF _Toc531626282 \h </w:instrText>
            </w:r>
            <w:r w:rsidR="00F250F9">
              <w:rPr>
                <w:noProof/>
                <w:webHidden/>
              </w:rPr>
            </w:r>
            <w:r w:rsidR="00F250F9">
              <w:rPr>
                <w:noProof/>
                <w:webHidden/>
              </w:rPr>
              <w:fldChar w:fldCharType="separate"/>
            </w:r>
            <w:r w:rsidR="00F250F9">
              <w:rPr>
                <w:noProof/>
                <w:webHidden/>
              </w:rPr>
              <w:t>iii</w:t>
            </w:r>
            <w:r w:rsidR="00F250F9">
              <w:rPr>
                <w:noProof/>
                <w:webHidden/>
              </w:rPr>
              <w:fldChar w:fldCharType="end"/>
            </w:r>
          </w:hyperlink>
        </w:p>
        <w:p w14:paraId="348CACB6" w14:textId="77777777" w:rsidR="00F250F9" w:rsidRDefault="00AA00E9">
          <w:pPr>
            <w:pStyle w:val="TOC1"/>
            <w:tabs>
              <w:tab w:val="right" w:leader="dot" w:pos="9350"/>
            </w:tabs>
            <w:rPr>
              <w:rFonts w:eastAsiaTheme="minorEastAsia"/>
              <w:noProof/>
            </w:rPr>
          </w:pPr>
          <w:hyperlink w:anchor="_Toc531626283" w:history="1">
            <w:r w:rsidR="00F250F9" w:rsidRPr="00D27F20">
              <w:rPr>
                <w:rStyle w:val="Hyperlink"/>
                <w:noProof/>
                <w:spacing w:val="60"/>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Chapter 1: Introduction</w:t>
            </w:r>
            <w:r w:rsidR="00F250F9">
              <w:rPr>
                <w:noProof/>
                <w:webHidden/>
              </w:rPr>
              <w:tab/>
            </w:r>
            <w:r w:rsidR="00F250F9">
              <w:rPr>
                <w:noProof/>
                <w:webHidden/>
              </w:rPr>
              <w:fldChar w:fldCharType="begin"/>
            </w:r>
            <w:r w:rsidR="00F250F9">
              <w:rPr>
                <w:noProof/>
                <w:webHidden/>
              </w:rPr>
              <w:instrText xml:space="preserve"> PAGEREF _Toc531626283 \h </w:instrText>
            </w:r>
            <w:r w:rsidR="00F250F9">
              <w:rPr>
                <w:noProof/>
                <w:webHidden/>
              </w:rPr>
            </w:r>
            <w:r w:rsidR="00F250F9">
              <w:rPr>
                <w:noProof/>
                <w:webHidden/>
              </w:rPr>
              <w:fldChar w:fldCharType="separate"/>
            </w:r>
            <w:r w:rsidR="00F250F9">
              <w:rPr>
                <w:noProof/>
                <w:webHidden/>
              </w:rPr>
              <w:t>1</w:t>
            </w:r>
            <w:r w:rsidR="00F250F9">
              <w:rPr>
                <w:noProof/>
                <w:webHidden/>
              </w:rPr>
              <w:fldChar w:fldCharType="end"/>
            </w:r>
          </w:hyperlink>
        </w:p>
        <w:p w14:paraId="13CA8A5A" w14:textId="77777777" w:rsidR="00F250F9" w:rsidRDefault="00AA00E9">
          <w:pPr>
            <w:pStyle w:val="TOC2"/>
            <w:tabs>
              <w:tab w:val="right" w:leader="dot" w:pos="9350"/>
            </w:tabs>
            <w:rPr>
              <w:rFonts w:eastAsiaTheme="minorEastAsia"/>
              <w:noProof/>
            </w:rPr>
          </w:pPr>
          <w:hyperlink w:anchor="_Toc531626284" w:history="1">
            <w:r w:rsidR="00F250F9" w:rsidRPr="00D27F20">
              <w:rPr>
                <w:rStyle w:val="Hyperlink"/>
                <w:noProof/>
              </w:rPr>
              <w:t>1.1 Background of the report</w:t>
            </w:r>
            <w:r w:rsidR="00F250F9">
              <w:rPr>
                <w:noProof/>
                <w:webHidden/>
              </w:rPr>
              <w:tab/>
            </w:r>
            <w:r w:rsidR="00F250F9">
              <w:rPr>
                <w:noProof/>
                <w:webHidden/>
              </w:rPr>
              <w:fldChar w:fldCharType="begin"/>
            </w:r>
            <w:r w:rsidR="00F250F9">
              <w:rPr>
                <w:noProof/>
                <w:webHidden/>
              </w:rPr>
              <w:instrText xml:space="preserve"> PAGEREF _Toc531626284 \h </w:instrText>
            </w:r>
            <w:r w:rsidR="00F250F9">
              <w:rPr>
                <w:noProof/>
                <w:webHidden/>
              </w:rPr>
            </w:r>
            <w:r w:rsidR="00F250F9">
              <w:rPr>
                <w:noProof/>
                <w:webHidden/>
              </w:rPr>
              <w:fldChar w:fldCharType="separate"/>
            </w:r>
            <w:r w:rsidR="00F250F9">
              <w:rPr>
                <w:noProof/>
                <w:webHidden/>
              </w:rPr>
              <w:t>2</w:t>
            </w:r>
            <w:r w:rsidR="00F250F9">
              <w:rPr>
                <w:noProof/>
                <w:webHidden/>
              </w:rPr>
              <w:fldChar w:fldCharType="end"/>
            </w:r>
          </w:hyperlink>
        </w:p>
        <w:p w14:paraId="5C2A5611" w14:textId="77777777" w:rsidR="00F250F9" w:rsidRDefault="00AA00E9">
          <w:pPr>
            <w:pStyle w:val="TOC2"/>
            <w:tabs>
              <w:tab w:val="right" w:leader="dot" w:pos="9350"/>
            </w:tabs>
            <w:rPr>
              <w:rFonts w:eastAsiaTheme="minorEastAsia"/>
              <w:noProof/>
            </w:rPr>
          </w:pPr>
          <w:hyperlink w:anchor="_Toc531626285" w:history="1">
            <w:r w:rsidR="00F250F9" w:rsidRPr="00D27F20">
              <w:rPr>
                <w:rStyle w:val="Hyperlink"/>
                <w:noProof/>
              </w:rPr>
              <w:t>1.2 Origin of the report</w:t>
            </w:r>
            <w:r w:rsidR="00F250F9">
              <w:rPr>
                <w:noProof/>
                <w:webHidden/>
              </w:rPr>
              <w:tab/>
            </w:r>
            <w:r w:rsidR="00F250F9">
              <w:rPr>
                <w:noProof/>
                <w:webHidden/>
              </w:rPr>
              <w:fldChar w:fldCharType="begin"/>
            </w:r>
            <w:r w:rsidR="00F250F9">
              <w:rPr>
                <w:noProof/>
                <w:webHidden/>
              </w:rPr>
              <w:instrText xml:space="preserve"> PAGEREF _Toc531626285 \h </w:instrText>
            </w:r>
            <w:r w:rsidR="00F250F9">
              <w:rPr>
                <w:noProof/>
                <w:webHidden/>
              </w:rPr>
            </w:r>
            <w:r w:rsidR="00F250F9">
              <w:rPr>
                <w:noProof/>
                <w:webHidden/>
              </w:rPr>
              <w:fldChar w:fldCharType="separate"/>
            </w:r>
            <w:r w:rsidR="00F250F9">
              <w:rPr>
                <w:noProof/>
                <w:webHidden/>
              </w:rPr>
              <w:t>2</w:t>
            </w:r>
            <w:r w:rsidR="00F250F9">
              <w:rPr>
                <w:noProof/>
                <w:webHidden/>
              </w:rPr>
              <w:fldChar w:fldCharType="end"/>
            </w:r>
          </w:hyperlink>
        </w:p>
        <w:p w14:paraId="5F34ACEE" w14:textId="77777777" w:rsidR="00F250F9" w:rsidRDefault="00AA00E9">
          <w:pPr>
            <w:pStyle w:val="TOC2"/>
            <w:tabs>
              <w:tab w:val="right" w:leader="dot" w:pos="9350"/>
            </w:tabs>
            <w:rPr>
              <w:rFonts w:eastAsiaTheme="minorEastAsia"/>
              <w:noProof/>
            </w:rPr>
          </w:pPr>
          <w:hyperlink w:anchor="_Toc531626286" w:history="1">
            <w:r w:rsidR="00F250F9" w:rsidRPr="00D27F20">
              <w:rPr>
                <w:rStyle w:val="Hyperlink"/>
                <w:noProof/>
              </w:rPr>
              <w:t>1.3 Objective of the report</w:t>
            </w:r>
            <w:r w:rsidR="00F250F9">
              <w:rPr>
                <w:noProof/>
                <w:webHidden/>
              </w:rPr>
              <w:tab/>
            </w:r>
            <w:r w:rsidR="00F250F9">
              <w:rPr>
                <w:noProof/>
                <w:webHidden/>
              </w:rPr>
              <w:fldChar w:fldCharType="begin"/>
            </w:r>
            <w:r w:rsidR="00F250F9">
              <w:rPr>
                <w:noProof/>
                <w:webHidden/>
              </w:rPr>
              <w:instrText xml:space="preserve"> PAGEREF _Toc531626286 \h </w:instrText>
            </w:r>
            <w:r w:rsidR="00F250F9">
              <w:rPr>
                <w:noProof/>
                <w:webHidden/>
              </w:rPr>
            </w:r>
            <w:r w:rsidR="00F250F9">
              <w:rPr>
                <w:noProof/>
                <w:webHidden/>
              </w:rPr>
              <w:fldChar w:fldCharType="separate"/>
            </w:r>
            <w:r w:rsidR="00F250F9">
              <w:rPr>
                <w:noProof/>
                <w:webHidden/>
              </w:rPr>
              <w:t>3</w:t>
            </w:r>
            <w:r w:rsidR="00F250F9">
              <w:rPr>
                <w:noProof/>
                <w:webHidden/>
              </w:rPr>
              <w:fldChar w:fldCharType="end"/>
            </w:r>
          </w:hyperlink>
        </w:p>
        <w:p w14:paraId="02DB0FBD" w14:textId="77777777" w:rsidR="00F250F9" w:rsidRDefault="00AA00E9">
          <w:pPr>
            <w:pStyle w:val="TOC2"/>
            <w:tabs>
              <w:tab w:val="right" w:leader="dot" w:pos="9350"/>
            </w:tabs>
            <w:rPr>
              <w:rFonts w:eastAsiaTheme="minorEastAsia"/>
              <w:noProof/>
            </w:rPr>
          </w:pPr>
          <w:hyperlink w:anchor="_Toc531626287" w:history="1">
            <w:r w:rsidR="00F250F9" w:rsidRPr="00D27F20">
              <w:rPr>
                <w:rStyle w:val="Hyperlink"/>
                <w:noProof/>
              </w:rPr>
              <w:t>1.4 Methodology of the report</w:t>
            </w:r>
            <w:r w:rsidR="00F250F9">
              <w:rPr>
                <w:noProof/>
                <w:webHidden/>
              </w:rPr>
              <w:tab/>
            </w:r>
            <w:r w:rsidR="00F250F9">
              <w:rPr>
                <w:noProof/>
                <w:webHidden/>
              </w:rPr>
              <w:fldChar w:fldCharType="begin"/>
            </w:r>
            <w:r w:rsidR="00F250F9">
              <w:rPr>
                <w:noProof/>
                <w:webHidden/>
              </w:rPr>
              <w:instrText xml:space="preserve"> PAGEREF _Toc531626287 \h </w:instrText>
            </w:r>
            <w:r w:rsidR="00F250F9">
              <w:rPr>
                <w:noProof/>
                <w:webHidden/>
              </w:rPr>
            </w:r>
            <w:r w:rsidR="00F250F9">
              <w:rPr>
                <w:noProof/>
                <w:webHidden/>
              </w:rPr>
              <w:fldChar w:fldCharType="separate"/>
            </w:r>
            <w:r w:rsidR="00F250F9">
              <w:rPr>
                <w:noProof/>
                <w:webHidden/>
              </w:rPr>
              <w:t>3</w:t>
            </w:r>
            <w:r w:rsidR="00F250F9">
              <w:rPr>
                <w:noProof/>
                <w:webHidden/>
              </w:rPr>
              <w:fldChar w:fldCharType="end"/>
            </w:r>
          </w:hyperlink>
        </w:p>
        <w:p w14:paraId="28F78101" w14:textId="77777777" w:rsidR="00F250F9" w:rsidRDefault="00AA00E9">
          <w:pPr>
            <w:pStyle w:val="TOC2"/>
            <w:tabs>
              <w:tab w:val="right" w:leader="dot" w:pos="9350"/>
            </w:tabs>
            <w:rPr>
              <w:rFonts w:eastAsiaTheme="minorEastAsia"/>
              <w:noProof/>
            </w:rPr>
          </w:pPr>
          <w:hyperlink w:anchor="_Toc531626288" w:history="1">
            <w:r w:rsidR="00F250F9" w:rsidRPr="00D27F20">
              <w:rPr>
                <w:rStyle w:val="Hyperlink"/>
                <w:noProof/>
              </w:rPr>
              <w:t>1.5 Limitations of the report</w:t>
            </w:r>
            <w:r w:rsidR="00F250F9">
              <w:rPr>
                <w:noProof/>
                <w:webHidden/>
              </w:rPr>
              <w:tab/>
            </w:r>
            <w:r w:rsidR="00F250F9">
              <w:rPr>
                <w:noProof/>
                <w:webHidden/>
              </w:rPr>
              <w:fldChar w:fldCharType="begin"/>
            </w:r>
            <w:r w:rsidR="00F250F9">
              <w:rPr>
                <w:noProof/>
                <w:webHidden/>
              </w:rPr>
              <w:instrText xml:space="preserve"> PAGEREF _Toc531626288 \h </w:instrText>
            </w:r>
            <w:r w:rsidR="00F250F9">
              <w:rPr>
                <w:noProof/>
                <w:webHidden/>
              </w:rPr>
            </w:r>
            <w:r w:rsidR="00F250F9">
              <w:rPr>
                <w:noProof/>
                <w:webHidden/>
              </w:rPr>
              <w:fldChar w:fldCharType="separate"/>
            </w:r>
            <w:r w:rsidR="00F250F9">
              <w:rPr>
                <w:noProof/>
                <w:webHidden/>
              </w:rPr>
              <w:t>4</w:t>
            </w:r>
            <w:r w:rsidR="00F250F9">
              <w:rPr>
                <w:noProof/>
                <w:webHidden/>
              </w:rPr>
              <w:fldChar w:fldCharType="end"/>
            </w:r>
          </w:hyperlink>
        </w:p>
        <w:p w14:paraId="3A1CD7CF" w14:textId="77777777" w:rsidR="00F250F9" w:rsidRDefault="00AA00E9">
          <w:pPr>
            <w:pStyle w:val="TOC1"/>
            <w:tabs>
              <w:tab w:val="right" w:leader="dot" w:pos="9350"/>
            </w:tabs>
            <w:rPr>
              <w:rFonts w:eastAsiaTheme="minorEastAsia"/>
              <w:noProof/>
            </w:rPr>
          </w:pPr>
          <w:hyperlink w:anchor="_Toc531626289" w:history="1">
            <w:r w:rsidR="00F250F9" w:rsidRPr="00D27F20">
              <w:rPr>
                <w:rStyle w:val="Hyperlink"/>
                <w:noProof/>
                <w:spacing w:val="60"/>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Chapter: 2 Profile of the Organization</w:t>
            </w:r>
            <w:r w:rsidR="00F250F9">
              <w:rPr>
                <w:noProof/>
                <w:webHidden/>
              </w:rPr>
              <w:tab/>
            </w:r>
            <w:r w:rsidR="00F250F9">
              <w:rPr>
                <w:noProof/>
                <w:webHidden/>
              </w:rPr>
              <w:fldChar w:fldCharType="begin"/>
            </w:r>
            <w:r w:rsidR="00F250F9">
              <w:rPr>
                <w:noProof/>
                <w:webHidden/>
              </w:rPr>
              <w:instrText xml:space="preserve"> PAGEREF _Toc531626289 \h </w:instrText>
            </w:r>
            <w:r w:rsidR="00F250F9">
              <w:rPr>
                <w:noProof/>
                <w:webHidden/>
              </w:rPr>
            </w:r>
            <w:r w:rsidR="00F250F9">
              <w:rPr>
                <w:noProof/>
                <w:webHidden/>
              </w:rPr>
              <w:fldChar w:fldCharType="separate"/>
            </w:r>
            <w:r w:rsidR="00F250F9">
              <w:rPr>
                <w:noProof/>
                <w:webHidden/>
              </w:rPr>
              <w:t>6</w:t>
            </w:r>
            <w:r w:rsidR="00F250F9">
              <w:rPr>
                <w:noProof/>
                <w:webHidden/>
              </w:rPr>
              <w:fldChar w:fldCharType="end"/>
            </w:r>
          </w:hyperlink>
        </w:p>
        <w:p w14:paraId="7F9005E0" w14:textId="77777777" w:rsidR="00F250F9" w:rsidRDefault="00AA00E9">
          <w:pPr>
            <w:pStyle w:val="TOC2"/>
            <w:tabs>
              <w:tab w:val="right" w:leader="dot" w:pos="9350"/>
            </w:tabs>
            <w:rPr>
              <w:rFonts w:eastAsiaTheme="minorEastAsia"/>
              <w:noProof/>
            </w:rPr>
          </w:pPr>
          <w:hyperlink w:anchor="_Toc531626290" w:history="1">
            <w:r w:rsidR="00F250F9" w:rsidRPr="00D27F20">
              <w:rPr>
                <w:rStyle w:val="Hyperlink"/>
                <w:noProof/>
              </w:rPr>
              <w:t>2.1 History of the organization</w:t>
            </w:r>
            <w:r w:rsidR="00F250F9">
              <w:rPr>
                <w:noProof/>
                <w:webHidden/>
              </w:rPr>
              <w:tab/>
            </w:r>
            <w:r w:rsidR="00F250F9">
              <w:rPr>
                <w:noProof/>
                <w:webHidden/>
              </w:rPr>
              <w:fldChar w:fldCharType="begin"/>
            </w:r>
            <w:r w:rsidR="00F250F9">
              <w:rPr>
                <w:noProof/>
                <w:webHidden/>
              </w:rPr>
              <w:instrText xml:space="preserve"> PAGEREF _Toc531626290 \h </w:instrText>
            </w:r>
            <w:r w:rsidR="00F250F9">
              <w:rPr>
                <w:noProof/>
                <w:webHidden/>
              </w:rPr>
            </w:r>
            <w:r w:rsidR="00F250F9">
              <w:rPr>
                <w:noProof/>
                <w:webHidden/>
              </w:rPr>
              <w:fldChar w:fldCharType="separate"/>
            </w:r>
            <w:r w:rsidR="00F250F9">
              <w:rPr>
                <w:noProof/>
                <w:webHidden/>
              </w:rPr>
              <w:t>7</w:t>
            </w:r>
            <w:r w:rsidR="00F250F9">
              <w:rPr>
                <w:noProof/>
                <w:webHidden/>
              </w:rPr>
              <w:fldChar w:fldCharType="end"/>
            </w:r>
          </w:hyperlink>
        </w:p>
        <w:p w14:paraId="533E4EDF" w14:textId="77777777" w:rsidR="00F250F9" w:rsidRDefault="00AA00E9">
          <w:pPr>
            <w:pStyle w:val="TOC2"/>
            <w:tabs>
              <w:tab w:val="right" w:leader="dot" w:pos="9350"/>
            </w:tabs>
            <w:rPr>
              <w:rFonts w:eastAsiaTheme="minorEastAsia"/>
              <w:noProof/>
            </w:rPr>
          </w:pPr>
          <w:hyperlink w:anchor="_Toc531626291" w:history="1">
            <w:r w:rsidR="00F250F9" w:rsidRPr="00D27F20">
              <w:rPr>
                <w:rStyle w:val="Hyperlink"/>
                <w:noProof/>
              </w:rPr>
              <w:t>2.2 Mission &amp; vision</w:t>
            </w:r>
            <w:r w:rsidR="00F250F9">
              <w:rPr>
                <w:noProof/>
                <w:webHidden/>
              </w:rPr>
              <w:tab/>
            </w:r>
            <w:r w:rsidR="00F250F9">
              <w:rPr>
                <w:noProof/>
                <w:webHidden/>
              </w:rPr>
              <w:fldChar w:fldCharType="begin"/>
            </w:r>
            <w:r w:rsidR="00F250F9">
              <w:rPr>
                <w:noProof/>
                <w:webHidden/>
              </w:rPr>
              <w:instrText xml:space="preserve"> PAGEREF _Toc531626291 \h </w:instrText>
            </w:r>
            <w:r w:rsidR="00F250F9">
              <w:rPr>
                <w:noProof/>
                <w:webHidden/>
              </w:rPr>
            </w:r>
            <w:r w:rsidR="00F250F9">
              <w:rPr>
                <w:noProof/>
                <w:webHidden/>
              </w:rPr>
              <w:fldChar w:fldCharType="separate"/>
            </w:r>
            <w:r w:rsidR="00F250F9">
              <w:rPr>
                <w:noProof/>
                <w:webHidden/>
              </w:rPr>
              <w:t>7</w:t>
            </w:r>
            <w:r w:rsidR="00F250F9">
              <w:rPr>
                <w:noProof/>
                <w:webHidden/>
              </w:rPr>
              <w:fldChar w:fldCharType="end"/>
            </w:r>
          </w:hyperlink>
        </w:p>
        <w:p w14:paraId="18649B74" w14:textId="77777777" w:rsidR="00F250F9" w:rsidRDefault="00AA00E9">
          <w:pPr>
            <w:pStyle w:val="TOC2"/>
            <w:tabs>
              <w:tab w:val="right" w:leader="dot" w:pos="9350"/>
            </w:tabs>
            <w:rPr>
              <w:rFonts w:eastAsiaTheme="minorEastAsia"/>
              <w:noProof/>
            </w:rPr>
          </w:pPr>
          <w:hyperlink w:anchor="_Toc531626292" w:history="1">
            <w:r w:rsidR="00F250F9" w:rsidRPr="00D27F20">
              <w:rPr>
                <w:rStyle w:val="Hyperlink"/>
                <w:noProof/>
              </w:rPr>
              <w:t>2.3 Core values</w:t>
            </w:r>
            <w:r w:rsidR="00F250F9">
              <w:rPr>
                <w:noProof/>
                <w:webHidden/>
              </w:rPr>
              <w:tab/>
            </w:r>
            <w:r w:rsidR="00F250F9">
              <w:rPr>
                <w:noProof/>
                <w:webHidden/>
              </w:rPr>
              <w:fldChar w:fldCharType="begin"/>
            </w:r>
            <w:r w:rsidR="00F250F9">
              <w:rPr>
                <w:noProof/>
                <w:webHidden/>
              </w:rPr>
              <w:instrText xml:space="preserve"> PAGEREF _Toc531626292 \h </w:instrText>
            </w:r>
            <w:r w:rsidR="00F250F9">
              <w:rPr>
                <w:noProof/>
                <w:webHidden/>
              </w:rPr>
            </w:r>
            <w:r w:rsidR="00F250F9">
              <w:rPr>
                <w:noProof/>
                <w:webHidden/>
              </w:rPr>
              <w:fldChar w:fldCharType="separate"/>
            </w:r>
            <w:r w:rsidR="00F250F9">
              <w:rPr>
                <w:noProof/>
                <w:webHidden/>
              </w:rPr>
              <w:t>8</w:t>
            </w:r>
            <w:r w:rsidR="00F250F9">
              <w:rPr>
                <w:noProof/>
                <w:webHidden/>
              </w:rPr>
              <w:fldChar w:fldCharType="end"/>
            </w:r>
          </w:hyperlink>
        </w:p>
        <w:p w14:paraId="66AC6DD5" w14:textId="77777777" w:rsidR="00F250F9" w:rsidRDefault="00AA00E9">
          <w:pPr>
            <w:pStyle w:val="TOC2"/>
            <w:tabs>
              <w:tab w:val="right" w:leader="dot" w:pos="9350"/>
            </w:tabs>
            <w:rPr>
              <w:rFonts w:eastAsiaTheme="minorEastAsia"/>
              <w:noProof/>
            </w:rPr>
          </w:pPr>
          <w:hyperlink w:anchor="_Toc531626293" w:history="1">
            <w:r w:rsidR="00F250F9" w:rsidRPr="00D27F20">
              <w:rPr>
                <w:rStyle w:val="Hyperlink"/>
                <w:noProof/>
              </w:rPr>
              <w:t>2.4 Company Philosophy</w:t>
            </w:r>
            <w:r w:rsidR="00F250F9">
              <w:rPr>
                <w:noProof/>
                <w:webHidden/>
              </w:rPr>
              <w:tab/>
            </w:r>
            <w:r w:rsidR="00F250F9">
              <w:rPr>
                <w:noProof/>
                <w:webHidden/>
              </w:rPr>
              <w:fldChar w:fldCharType="begin"/>
            </w:r>
            <w:r w:rsidR="00F250F9">
              <w:rPr>
                <w:noProof/>
                <w:webHidden/>
              </w:rPr>
              <w:instrText xml:space="preserve"> PAGEREF _Toc531626293 \h </w:instrText>
            </w:r>
            <w:r w:rsidR="00F250F9">
              <w:rPr>
                <w:noProof/>
                <w:webHidden/>
              </w:rPr>
            </w:r>
            <w:r w:rsidR="00F250F9">
              <w:rPr>
                <w:noProof/>
                <w:webHidden/>
              </w:rPr>
              <w:fldChar w:fldCharType="separate"/>
            </w:r>
            <w:r w:rsidR="00F250F9">
              <w:rPr>
                <w:noProof/>
                <w:webHidden/>
              </w:rPr>
              <w:t>9</w:t>
            </w:r>
            <w:r w:rsidR="00F250F9">
              <w:rPr>
                <w:noProof/>
                <w:webHidden/>
              </w:rPr>
              <w:fldChar w:fldCharType="end"/>
            </w:r>
          </w:hyperlink>
        </w:p>
        <w:p w14:paraId="7FFE6329" w14:textId="77777777" w:rsidR="00F250F9" w:rsidRDefault="00AA00E9">
          <w:pPr>
            <w:pStyle w:val="TOC2"/>
            <w:tabs>
              <w:tab w:val="right" w:leader="dot" w:pos="9350"/>
            </w:tabs>
            <w:rPr>
              <w:rFonts w:eastAsiaTheme="minorEastAsia"/>
              <w:noProof/>
            </w:rPr>
          </w:pPr>
          <w:hyperlink w:anchor="_Toc531626294" w:history="1">
            <w:r w:rsidR="00F250F9" w:rsidRPr="00D27F20">
              <w:rPr>
                <w:rStyle w:val="Hyperlink"/>
                <w:noProof/>
              </w:rPr>
              <w:t>2.5 Highlights of activities of BBL in recent years</w:t>
            </w:r>
            <w:r w:rsidR="00F250F9">
              <w:rPr>
                <w:noProof/>
                <w:webHidden/>
              </w:rPr>
              <w:tab/>
            </w:r>
            <w:r w:rsidR="00F250F9">
              <w:rPr>
                <w:noProof/>
                <w:webHidden/>
              </w:rPr>
              <w:fldChar w:fldCharType="begin"/>
            </w:r>
            <w:r w:rsidR="00F250F9">
              <w:rPr>
                <w:noProof/>
                <w:webHidden/>
              </w:rPr>
              <w:instrText xml:space="preserve"> PAGEREF _Toc531626294 \h </w:instrText>
            </w:r>
            <w:r w:rsidR="00F250F9">
              <w:rPr>
                <w:noProof/>
                <w:webHidden/>
              </w:rPr>
            </w:r>
            <w:r w:rsidR="00F250F9">
              <w:rPr>
                <w:noProof/>
                <w:webHidden/>
              </w:rPr>
              <w:fldChar w:fldCharType="separate"/>
            </w:r>
            <w:r w:rsidR="00F250F9">
              <w:rPr>
                <w:noProof/>
                <w:webHidden/>
              </w:rPr>
              <w:t>9</w:t>
            </w:r>
            <w:r w:rsidR="00F250F9">
              <w:rPr>
                <w:noProof/>
                <w:webHidden/>
              </w:rPr>
              <w:fldChar w:fldCharType="end"/>
            </w:r>
          </w:hyperlink>
        </w:p>
        <w:p w14:paraId="5D2F137B" w14:textId="77777777" w:rsidR="00F250F9" w:rsidRDefault="00AA00E9">
          <w:pPr>
            <w:pStyle w:val="TOC2"/>
            <w:tabs>
              <w:tab w:val="right" w:leader="dot" w:pos="9350"/>
            </w:tabs>
            <w:rPr>
              <w:rFonts w:eastAsiaTheme="minorEastAsia"/>
              <w:noProof/>
            </w:rPr>
          </w:pPr>
          <w:hyperlink w:anchor="_Toc531626295" w:history="1">
            <w:r w:rsidR="00F250F9" w:rsidRPr="00D27F20">
              <w:rPr>
                <w:rStyle w:val="Hyperlink"/>
                <w:noProof/>
              </w:rPr>
              <w:t>2.6 Corporate Credit Risk policy of BBL</w:t>
            </w:r>
            <w:r w:rsidR="00F250F9">
              <w:rPr>
                <w:noProof/>
                <w:webHidden/>
              </w:rPr>
              <w:tab/>
            </w:r>
            <w:r w:rsidR="00F250F9">
              <w:rPr>
                <w:noProof/>
                <w:webHidden/>
              </w:rPr>
              <w:fldChar w:fldCharType="begin"/>
            </w:r>
            <w:r w:rsidR="00F250F9">
              <w:rPr>
                <w:noProof/>
                <w:webHidden/>
              </w:rPr>
              <w:instrText xml:space="preserve"> PAGEREF _Toc531626295 \h </w:instrText>
            </w:r>
            <w:r w:rsidR="00F250F9">
              <w:rPr>
                <w:noProof/>
                <w:webHidden/>
              </w:rPr>
            </w:r>
            <w:r w:rsidR="00F250F9">
              <w:rPr>
                <w:noProof/>
                <w:webHidden/>
              </w:rPr>
              <w:fldChar w:fldCharType="separate"/>
            </w:r>
            <w:r w:rsidR="00F250F9">
              <w:rPr>
                <w:noProof/>
                <w:webHidden/>
              </w:rPr>
              <w:t>10</w:t>
            </w:r>
            <w:r w:rsidR="00F250F9">
              <w:rPr>
                <w:noProof/>
                <w:webHidden/>
              </w:rPr>
              <w:fldChar w:fldCharType="end"/>
            </w:r>
          </w:hyperlink>
        </w:p>
        <w:p w14:paraId="720B2BA0" w14:textId="77777777" w:rsidR="00F250F9" w:rsidRDefault="00AA00E9">
          <w:pPr>
            <w:pStyle w:val="TOC2"/>
            <w:tabs>
              <w:tab w:val="right" w:leader="dot" w:pos="9350"/>
            </w:tabs>
            <w:rPr>
              <w:rFonts w:eastAsiaTheme="minorEastAsia"/>
              <w:noProof/>
            </w:rPr>
          </w:pPr>
          <w:hyperlink w:anchor="_Toc531626296" w:history="1">
            <w:r w:rsidR="00F250F9" w:rsidRPr="00D27F20">
              <w:rPr>
                <w:rStyle w:val="Hyperlink"/>
                <w:noProof/>
              </w:rPr>
              <w:t>2.7 Corporate Organogram of BBL</w:t>
            </w:r>
            <w:r w:rsidR="00F250F9">
              <w:rPr>
                <w:noProof/>
                <w:webHidden/>
              </w:rPr>
              <w:tab/>
            </w:r>
            <w:r w:rsidR="00F250F9">
              <w:rPr>
                <w:noProof/>
                <w:webHidden/>
              </w:rPr>
              <w:fldChar w:fldCharType="begin"/>
            </w:r>
            <w:r w:rsidR="00F250F9">
              <w:rPr>
                <w:noProof/>
                <w:webHidden/>
              </w:rPr>
              <w:instrText xml:space="preserve"> PAGEREF _Toc531626296 \h </w:instrText>
            </w:r>
            <w:r w:rsidR="00F250F9">
              <w:rPr>
                <w:noProof/>
                <w:webHidden/>
              </w:rPr>
            </w:r>
            <w:r w:rsidR="00F250F9">
              <w:rPr>
                <w:noProof/>
                <w:webHidden/>
              </w:rPr>
              <w:fldChar w:fldCharType="separate"/>
            </w:r>
            <w:r w:rsidR="00F250F9">
              <w:rPr>
                <w:noProof/>
                <w:webHidden/>
              </w:rPr>
              <w:t>12</w:t>
            </w:r>
            <w:r w:rsidR="00F250F9">
              <w:rPr>
                <w:noProof/>
                <w:webHidden/>
              </w:rPr>
              <w:fldChar w:fldCharType="end"/>
            </w:r>
          </w:hyperlink>
        </w:p>
        <w:p w14:paraId="31958014" w14:textId="77777777" w:rsidR="00F250F9" w:rsidRDefault="00AA00E9">
          <w:pPr>
            <w:pStyle w:val="TOC1"/>
            <w:tabs>
              <w:tab w:val="right" w:leader="dot" w:pos="9350"/>
            </w:tabs>
            <w:rPr>
              <w:rFonts w:eastAsiaTheme="minorEastAsia"/>
              <w:noProof/>
            </w:rPr>
          </w:pPr>
          <w:hyperlink w:anchor="_Toc531626297" w:history="1">
            <w:r w:rsidR="00F250F9" w:rsidRPr="00D27F20">
              <w:rPr>
                <w:rStyle w:val="Hyperlink"/>
                <w:noProof/>
                <w:spacing w:val="60"/>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Chapter 3: Classification of Loans &amp; Advances of BBL</w:t>
            </w:r>
            <w:r w:rsidR="00F250F9">
              <w:rPr>
                <w:noProof/>
                <w:webHidden/>
              </w:rPr>
              <w:tab/>
            </w:r>
            <w:r w:rsidR="00F250F9">
              <w:rPr>
                <w:noProof/>
                <w:webHidden/>
              </w:rPr>
              <w:fldChar w:fldCharType="begin"/>
            </w:r>
            <w:r w:rsidR="00F250F9">
              <w:rPr>
                <w:noProof/>
                <w:webHidden/>
              </w:rPr>
              <w:instrText xml:space="preserve"> PAGEREF _Toc531626297 \h </w:instrText>
            </w:r>
            <w:r w:rsidR="00F250F9">
              <w:rPr>
                <w:noProof/>
                <w:webHidden/>
              </w:rPr>
            </w:r>
            <w:r w:rsidR="00F250F9">
              <w:rPr>
                <w:noProof/>
                <w:webHidden/>
              </w:rPr>
              <w:fldChar w:fldCharType="separate"/>
            </w:r>
            <w:r w:rsidR="00F250F9">
              <w:rPr>
                <w:noProof/>
                <w:webHidden/>
              </w:rPr>
              <w:t>13</w:t>
            </w:r>
            <w:r w:rsidR="00F250F9">
              <w:rPr>
                <w:noProof/>
                <w:webHidden/>
              </w:rPr>
              <w:fldChar w:fldCharType="end"/>
            </w:r>
          </w:hyperlink>
        </w:p>
        <w:p w14:paraId="4F5F48C5" w14:textId="77777777" w:rsidR="00F250F9" w:rsidRDefault="00AA00E9">
          <w:pPr>
            <w:pStyle w:val="TOC2"/>
            <w:tabs>
              <w:tab w:val="right" w:leader="dot" w:pos="9350"/>
            </w:tabs>
            <w:rPr>
              <w:rFonts w:eastAsiaTheme="minorEastAsia"/>
              <w:noProof/>
            </w:rPr>
          </w:pPr>
          <w:hyperlink w:anchor="_Toc531626298" w:history="1">
            <w:r w:rsidR="00F250F9" w:rsidRPr="00D27F20">
              <w:rPr>
                <w:rStyle w:val="Hyperlink"/>
                <w:noProof/>
              </w:rPr>
              <w:t>3.1 BBL Loans and advances in brief</w:t>
            </w:r>
            <w:r w:rsidR="00F250F9">
              <w:rPr>
                <w:noProof/>
                <w:webHidden/>
              </w:rPr>
              <w:tab/>
            </w:r>
            <w:r w:rsidR="00F250F9">
              <w:rPr>
                <w:noProof/>
                <w:webHidden/>
              </w:rPr>
              <w:fldChar w:fldCharType="begin"/>
            </w:r>
            <w:r w:rsidR="00F250F9">
              <w:rPr>
                <w:noProof/>
                <w:webHidden/>
              </w:rPr>
              <w:instrText xml:space="preserve"> PAGEREF _Toc531626298 \h </w:instrText>
            </w:r>
            <w:r w:rsidR="00F250F9">
              <w:rPr>
                <w:noProof/>
                <w:webHidden/>
              </w:rPr>
            </w:r>
            <w:r w:rsidR="00F250F9">
              <w:rPr>
                <w:noProof/>
                <w:webHidden/>
              </w:rPr>
              <w:fldChar w:fldCharType="separate"/>
            </w:r>
            <w:r w:rsidR="00F250F9">
              <w:rPr>
                <w:noProof/>
                <w:webHidden/>
              </w:rPr>
              <w:t>14</w:t>
            </w:r>
            <w:r w:rsidR="00F250F9">
              <w:rPr>
                <w:noProof/>
                <w:webHidden/>
              </w:rPr>
              <w:fldChar w:fldCharType="end"/>
            </w:r>
          </w:hyperlink>
        </w:p>
        <w:p w14:paraId="15778EAD" w14:textId="77777777" w:rsidR="00F250F9" w:rsidRDefault="00AA00E9">
          <w:pPr>
            <w:pStyle w:val="TOC2"/>
            <w:tabs>
              <w:tab w:val="right" w:leader="dot" w:pos="9350"/>
            </w:tabs>
            <w:rPr>
              <w:rFonts w:eastAsiaTheme="minorEastAsia"/>
              <w:noProof/>
            </w:rPr>
          </w:pPr>
          <w:hyperlink w:anchor="_Toc531626299" w:history="1">
            <w:r w:rsidR="00F250F9" w:rsidRPr="00D27F20">
              <w:rPr>
                <w:rStyle w:val="Hyperlink"/>
                <w:noProof/>
              </w:rPr>
              <w:t>3.2 Brac Bank’s SME Banking Services</w:t>
            </w:r>
            <w:r w:rsidR="00F250F9">
              <w:rPr>
                <w:noProof/>
                <w:webHidden/>
              </w:rPr>
              <w:tab/>
            </w:r>
            <w:r w:rsidR="00F250F9">
              <w:rPr>
                <w:noProof/>
                <w:webHidden/>
              </w:rPr>
              <w:fldChar w:fldCharType="begin"/>
            </w:r>
            <w:r w:rsidR="00F250F9">
              <w:rPr>
                <w:noProof/>
                <w:webHidden/>
              </w:rPr>
              <w:instrText xml:space="preserve"> PAGEREF _Toc531626299 \h </w:instrText>
            </w:r>
            <w:r w:rsidR="00F250F9">
              <w:rPr>
                <w:noProof/>
                <w:webHidden/>
              </w:rPr>
            </w:r>
            <w:r w:rsidR="00F250F9">
              <w:rPr>
                <w:noProof/>
                <w:webHidden/>
              </w:rPr>
              <w:fldChar w:fldCharType="separate"/>
            </w:r>
            <w:r w:rsidR="00F250F9">
              <w:rPr>
                <w:noProof/>
                <w:webHidden/>
              </w:rPr>
              <w:t>15</w:t>
            </w:r>
            <w:r w:rsidR="00F250F9">
              <w:rPr>
                <w:noProof/>
                <w:webHidden/>
              </w:rPr>
              <w:fldChar w:fldCharType="end"/>
            </w:r>
          </w:hyperlink>
        </w:p>
        <w:p w14:paraId="26A945E9" w14:textId="77777777" w:rsidR="00F250F9" w:rsidRDefault="00AA00E9">
          <w:pPr>
            <w:pStyle w:val="TOC2"/>
            <w:tabs>
              <w:tab w:val="right" w:leader="dot" w:pos="9350"/>
            </w:tabs>
            <w:rPr>
              <w:rFonts w:eastAsiaTheme="minorEastAsia"/>
              <w:noProof/>
            </w:rPr>
          </w:pPr>
          <w:hyperlink w:anchor="_Toc531626300" w:history="1">
            <w:r w:rsidR="00F250F9" w:rsidRPr="00D27F20">
              <w:rPr>
                <w:rStyle w:val="Hyperlink"/>
                <w:noProof/>
              </w:rPr>
              <w:t>3.3 Brac Bank’s Corporate Banking services</w:t>
            </w:r>
            <w:r w:rsidR="00F250F9">
              <w:rPr>
                <w:noProof/>
                <w:webHidden/>
              </w:rPr>
              <w:tab/>
            </w:r>
            <w:r w:rsidR="00F250F9">
              <w:rPr>
                <w:noProof/>
                <w:webHidden/>
              </w:rPr>
              <w:fldChar w:fldCharType="begin"/>
            </w:r>
            <w:r w:rsidR="00F250F9">
              <w:rPr>
                <w:noProof/>
                <w:webHidden/>
              </w:rPr>
              <w:instrText xml:space="preserve"> PAGEREF _Toc531626300 \h </w:instrText>
            </w:r>
            <w:r w:rsidR="00F250F9">
              <w:rPr>
                <w:noProof/>
                <w:webHidden/>
              </w:rPr>
            </w:r>
            <w:r w:rsidR="00F250F9">
              <w:rPr>
                <w:noProof/>
                <w:webHidden/>
              </w:rPr>
              <w:fldChar w:fldCharType="separate"/>
            </w:r>
            <w:r w:rsidR="00F250F9">
              <w:rPr>
                <w:noProof/>
                <w:webHidden/>
              </w:rPr>
              <w:t>18</w:t>
            </w:r>
            <w:r w:rsidR="00F250F9">
              <w:rPr>
                <w:noProof/>
                <w:webHidden/>
              </w:rPr>
              <w:fldChar w:fldCharType="end"/>
            </w:r>
          </w:hyperlink>
        </w:p>
        <w:p w14:paraId="46EBC4ED" w14:textId="77777777" w:rsidR="00F250F9" w:rsidRDefault="00AA00E9">
          <w:pPr>
            <w:pStyle w:val="TOC2"/>
            <w:tabs>
              <w:tab w:val="right" w:leader="dot" w:pos="9350"/>
            </w:tabs>
            <w:rPr>
              <w:rFonts w:eastAsiaTheme="minorEastAsia"/>
              <w:noProof/>
            </w:rPr>
          </w:pPr>
          <w:hyperlink w:anchor="_Toc531626301" w:history="1">
            <w:r w:rsidR="00F250F9" w:rsidRPr="00D27F20">
              <w:rPr>
                <w:rStyle w:val="Hyperlink"/>
                <w:noProof/>
              </w:rPr>
              <w:t>3.4 Brac Bank Retail Banking services:</w:t>
            </w:r>
            <w:r w:rsidR="00F250F9">
              <w:rPr>
                <w:noProof/>
                <w:webHidden/>
              </w:rPr>
              <w:tab/>
            </w:r>
            <w:r w:rsidR="00F250F9">
              <w:rPr>
                <w:noProof/>
                <w:webHidden/>
              </w:rPr>
              <w:fldChar w:fldCharType="begin"/>
            </w:r>
            <w:r w:rsidR="00F250F9">
              <w:rPr>
                <w:noProof/>
                <w:webHidden/>
              </w:rPr>
              <w:instrText xml:space="preserve"> PAGEREF _Toc531626301 \h </w:instrText>
            </w:r>
            <w:r w:rsidR="00F250F9">
              <w:rPr>
                <w:noProof/>
                <w:webHidden/>
              </w:rPr>
            </w:r>
            <w:r w:rsidR="00F250F9">
              <w:rPr>
                <w:noProof/>
                <w:webHidden/>
              </w:rPr>
              <w:fldChar w:fldCharType="separate"/>
            </w:r>
            <w:r w:rsidR="00F250F9">
              <w:rPr>
                <w:noProof/>
                <w:webHidden/>
              </w:rPr>
              <w:t>20</w:t>
            </w:r>
            <w:r w:rsidR="00F250F9">
              <w:rPr>
                <w:noProof/>
                <w:webHidden/>
              </w:rPr>
              <w:fldChar w:fldCharType="end"/>
            </w:r>
          </w:hyperlink>
        </w:p>
        <w:p w14:paraId="5DEE844C" w14:textId="77777777" w:rsidR="00F250F9" w:rsidRDefault="00AA00E9">
          <w:pPr>
            <w:pStyle w:val="TOC1"/>
            <w:tabs>
              <w:tab w:val="right" w:leader="dot" w:pos="9350"/>
            </w:tabs>
            <w:rPr>
              <w:rFonts w:eastAsiaTheme="minorEastAsia"/>
              <w:noProof/>
            </w:rPr>
          </w:pPr>
          <w:hyperlink w:anchor="_Toc531626302" w:history="1">
            <w:r w:rsidR="00F250F9" w:rsidRPr="00D27F20">
              <w:rPr>
                <w:rStyle w:val="Hyperlink"/>
                <w:noProof/>
                <w:spacing w:val="60"/>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Chapter 4: Analysis Part</w:t>
            </w:r>
            <w:r w:rsidR="00F250F9">
              <w:rPr>
                <w:noProof/>
                <w:webHidden/>
              </w:rPr>
              <w:tab/>
            </w:r>
            <w:r w:rsidR="00F250F9">
              <w:rPr>
                <w:noProof/>
                <w:webHidden/>
              </w:rPr>
              <w:fldChar w:fldCharType="begin"/>
            </w:r>
            <w:r w:rsidR="00F250F9">
              <w:rPr>
                <w:noProof/>
                <w:webHidden/>
              </w:rPr>
              <w:instrText xml:space="preserve"> PAGEREF _Toc531626302 \h </w:instrText>
            </w:r>
            <w:r w:rsidR="00F250F9">
              <w:rPr>
                <w:noProof/>
                <w:webHidden/>
              </w:rPr>
            </w:r>
            <w:r w:rsidR="00F250F9">
              <w:rPr>
                <w:noProof/>
                <w:webHidden/>
              </w:rPr>
              <w:fldChar w:fldCharType="separate"/>
            </w:r>
            <w:r w:rsidR="00F250F9">
              <w:rPr>
                <w:noProof/>
                <w:webHidden/>
              </w:rPr>
              <w:t>21</w:t>
            </w:r>
            <w:r w:rsidR="00F250F9">
              <w:rPr>
                <w:noProof/>
                <w:webHidden/>
              </w:rPr>
              <w:fldChar w:fldCharType="end"/>
            </w:r>
          </w:hyperlink>
        </w:p>
        <w:p w14:paraId="22564D66" w14:textId="77777777" w:rsidR="00F250F9" w:rsidRDefault="00AA00E9">
          <w:pPr>
            <w:pStyle w:val="TOC2"/>
            <w:tabs>
              <w:tab w:val="right" w:leader="dot" w:pos="9350"/>
            </w:tabs>
            <w:rPr>
              <w:rFonts w:eastAsiaTheme="minorEastAsia"/>
              <w:noProof/>
            </w:rPr>
          </w:pPr>
          <w:hyperlink w:anchor="_Toc531626303" w:history="1">
            <w:r w:rsidR="00F250F9" w:rsidRPr="00D27F20">
              <w:rPr>
                <w:rStyle w:val="Hyperlink"/>
                <w:noProof/>
              </w:rPr>
              <w:t>4.1 Business Segment wise loans and advances</w:t>
            </w:r>
            <w:r w:rsidR="00F250F9">
              <w:rPr>
                <w:noProof/>
                <w:webHidden/>
              </w:rPr>
              <w:tab/>
            </w:r>
            <w:r w:rsidR="00F250F9">
              <w:rPr>
                <w:noProof/>
                <w:webHidden/>
              </w:rPr>
              <w:fldChar w:fldCharType="begin"/>
            </w:r>
            <w:r w:rsidR="00F250F9">
              <w:rPr>
                <w:noProof/>
                <w:webHidden/>
              </w:rPr>
              <w:instrText xml:space="preserve"> PAGEREF _Toc531626303 \h </w:instrText>
            </w:r>
            <w:r w:rsidR="00F250F9">
              <w:rPr>
                <w:noProof/>
                <w:webHidden/>
              </w:rPr>
            </w:r>
            <w:r w:rsidR="00F250F9">
              <w:rPr>
                <w:noProof/>
                <w:webHidden/>
              </w:rPr>
              <w:fldChar w:fldCharType="separate"/>
            </w:r>
            <w:r w:rsidR="00F250F9">
              <w:rPr>
                <w:noProof/>
                <w:webHidden/>
              </w:rPr>
              <w:t>22</w:t>
            </w:r>
            <w:r w:rsidR="00F250F9">
              <w:rPr>
                <w:noProof/>
                <w:webHidden/>
              </w:rPr>
              <w:fldChar w:fldCharType="end"/>
            </w:r>
          </w:hyperlink>
        </w:p>
        <w:p w14:paraId="63E40A35" w14:textId="77777777" w:rsidR="00F250F9" w:rsidRDefault="00AA00E9">
          <w:pPr>
            <w:pStyle w:val="TOC2"/>
            <w:tabs>
              <w:tab w:val="right" w:leader="dot" w:pos="9350"/>
            </w:tabs>
            <w:rPr>
              <w:rFonts w:eastAsiaTheme="minorEastAsia"/>
              <w:noProof/>
            </w:rPr>
          </w:pPr>
          <w:hyperlink w:anchor="_Toc531626304" w:history="1">
            <w:r w:rsidR="00F250F9" w:rsidRPr="00D27F20">
              <w:rPr>
                <w:rStyle w:val="Hyperlink"/>
                <w:noProof/>
              </w:rPr>
              <w:t>4.2 Industry wise concentrations of Loans and Advances</w:t>
            </w:r>
            <w:r w:rsidR="00F250F9">
              <w:rPr>
                <w:noProof/>
                <w:webHidden/>
              </w:rPr>
              <w:tab/>
            </w:r>
            <w:r w:rsidR="00F250F9">
              <w:rPr>
                <w:noProof/>
                <w:webHidden/>
              </w:rPr>
              <w:fldChar w:fldCharType="begin"/>
            </w:r>
            <w:r w:rsidR="00F250F9">
              <w:rPr>
                <w:noProof/>
                <w:webHidden/>
              </w:rPr>
              <w:instrText xml:space="preserve"> PAGEREF _Toc531626304 \h </w:instrText>
            </w:r>
            <w:r w:rsidR="00F250F9">
              <w:rPr>
                <w:noProof/>
                <w:webHidden/>
              </w:rPr>
            </w:r>
            <w:r w:rsidR="00F250F9">
              <w:rPr>
                <w:noProof/>
                <w:webHidden/>
              </w:rPr>
              <w:fldChar w:fldCharType="separate"/>
            </w:r>
            <w:r w:rsidR="00F250F9">
              <w:rPr>
                <w:noProof/>
                <w:webHidden/>
              </w:rPr>
              <w:t>24</w:t>
            </w:r>
            <w:r w:rsidR="00F250F9">
              <w:rPr>
                <w:noProof/>
                <w:webHidden/>
              </w:rPr>
              <w:fldChar w:fldCharType="end"/>
            </w:r>
          </w:hyperlink>
        </w:p>
        <w:p w14:paraId="3E689062" w14:textId="77777777" w:rsidR="00F250F9" w:rsidRDefault="00AA00E9">
          <w:pPr>
            <w:pStyle w:val="TOC2"/>
            <w:tabs>
              <w:tab w:val="right" w:leader="dot" w:pos="9350"/>
            </w:tabs>
            <w:rPr>
              <w:rFonts w:eastAsiaTheme="minorEastAsia"/>
              <w:noProof/>
            </w:rPr>
          </w:pPr>
          <w:hyperlink w:anchor="_Toc531626305" w:history="1">
            <w:r w:rsidR="00F250F9" w:rsidRPr="00D27F20">
              <w:rPr>
                <w:rStyle w:val="Hyperlink"/>
                <w:noProof/>
              </w:rPr>
              <w:t>4.3 Geographic wise classification of loans and advances</w:t>
            </w:r>
            <w:r w:rsidR="00F250F9">
              <w:rPr>
                <w:noProof/>
                <w:webHidden/>
              </w:rPr>
              <w:tab/>
            </w:r>
            <w:r w:rsidR="00F250F9">
              <w:rPr>
                <w:noProof/>
                <w:webHidden/>
              </w:rPr>
              <w:fldChar w:fldCharType="begin"/>
            </w:r>
            <w:r w:rsidR="00F250F9">
              <w:rPr>
                <w:noProof/>
                <w:webHidden/>
              </w:rPr>
              <w:instrText xml:space="preserve"> PAGEREF _Toc531626305 \h </w:instrText>
            </w:r>
            <w:r w:rsidR="00F250F9">
              <w:rPr>
                <w:noProof/>
                <w:webHidden/>
              </w:rPr>
            </w:r>
            <w:r w:rsidR="00F250F9">
              <w:rPr>
                <w:noProof/>
                <w:webHidden/>
              </w:rPr>
              <w:fldChar w:fldCharType="separate"/>
            </w:r>
            <w:r w:rsidR="00F250F9">
              <w:rPr>
                <w:noProof/>
                <w:webHidden/>
              </w:rPr>
              <w:t>28</w:t>
            </w:r>
            <w:r w:rsidR="00F250F9">
              <w:rPr>
                <w:noProof/>
                <w:webHidden/>
              </w:rPr>
              <w:fldChar w:fldCharType="end"/>
            </w:r>
          </w:hyperlink>
        </w:p>
        <w:p w14:paraId="4C77E67A" w14:textId="77777777" w:rsidR="00F250F9" w:rsidRDefault="00AA00E9">
          <w:pPr>
            <w:pStyle w:val="TOC1"/>
            <w:tabs>
              <w:tab w:val="right" w:leader="dot" w:pos="9350"/>
            </w:tabs>
            <w:rPr>
              <w:rFonts w:eastAsiaTheme="minorEastAsia"/>
              <w:noProof/>
            </w:rPr>
          </w:pPr>
          <w:hyperlink w:anchor="_Toc531626306" w:history="1">
            <w:r w:rsidR="00F250F9" w:rsidRPr="00D27F20">
              <w:rPr>
                <w:rStyle w:val="Hyperlink"/>
                <w:noProof/>
                <w:spacing w:val="60"/>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Chapter 5: Conclusion</w:t>
            </w:r>
            <w:r w:rsidR="00F250F9">
              <w:rPr>
                <w:noProof/>
                <w:webHidden/>
              </w:rPr>
              <w:tab/>
            </w:r>
            <w:r w:rsidR="00F250F9">
              <w:rPr>
                <w:noProof/>
                <w:webHidden/>
              </w:rPr>
              <w:fldChar w:fldCharType="begin"/>
            </w:r>
            <w:r w:rsidR="00F250F9">
              <w:rPr>
                <w:noProof/>
                <w:webHidden/>
              </w:rPr>
              <w:instrText xml:space="preserve"> PAGEREF _Toc531626306 \h </w:instrText>
            </w:r>
            <w:r w:rsidR="00F250F9">
              <w:rPr>
                <w:noProof/>
                <w:webHidden/>
              </w:rPr>
            </w:r>
            <w:r w:rsidR="00F250F9">
              <w:rPr>
                <w:noProof/>
                <w:webHidden/>
              </w:rPr>
              <w:fldChar w:fldCharType="separate"/>
            </w:r>
            <w:r w:rsidR="00F250F9">
              <w:rPr>
                <w:noProof/>
                <w:webHidden/>
              </w:rPr>
              <w:t>39</w:t>
            </w:r>
            <w:r w:rsidR="00F250F9">
              <w:rPr>
                <w:noProof/>
                <w:webHidden/>
              </w:rPr>
              <w:fldChar w:fldCharType="end"/>
            </w:r>
          </w:hyperlink>
        </w:p>
        <w:p w14:paraId="2ED1BF39" w14:textId="77777777" w:rsidR="00F250F9" w:rsidRDefault="00AA00E9">
          <w:pPr>
            <w:pStyle w:val="TOC2"/>
            <w:tabs>
              <w:tab w:val="right" w:leader="dot" w:pos="9350"/>
            </w:tabs>
            <w:rPr>
              <w:rFonts w:eastAsiaTheme="minorEastAsia"/>
              <w:noProof/>
            </w:rPr>
          </w:pPr>
          <w:hyperlink w:anchor="_Toc531626307" w:history="1">
            <w:r w:rsidR="00F250F9" w:rsidRPr="00D27F20">
              <w:rPr>
                <w:rStyle w:val="Hyperlink"/>
                <w:noProof/>
              </w:rPr>
              <w:t>5.1 Recommendation</w:t>
            </w:r>
            <w:r w:rsidR="00F250F9">
              <w:rPr>
                <w:noProof/>
                <w:webHidden/>
              </w:rPr>
              <w:tab/>
            </w:r>
            <w:r w:rsidR="00F250F9">
              <w:rPr>
                <w:noProof/>
                <w:webHidden/>
              </w:rPr>
              <w:fldChar w:fldCharType="begin"/>
            </w:r>
            <w:r w:rsidR="00F250F9">
              <w:rPr>
                <w:noProof/>
                <w:webHidden/>
              </w:rPr>
              <w:instrText xml:space="preserve"> PAGEREF _Toc531626307 \h </w:instrText>
            </w:r>
            <w:r w:rsidR="00F250F9">
              <w:rPr>
                <w:noProof/>
                <w:webHidden/>
              </w:rPr>
            </w:r>
            <w:r w:rsidR="00F250F9">
              <w:rPr>
                <w:noProof/>
                <w:webHidden/>
              </w:rPr>
              <w:fldChar w:fldCharType="separate"/>
            </w:r>
            <w:r w:rsidR="00F250F9">
              <w:rPr>
                <w:noProof/>
                <w:webHidden/>
              </w:rPr>
              <w:t>40</w:t>
            </w:r>
            <w:r w:rsidR="00F250F9">
              <w:rPr>
                <w:noProof/>
                <w:webHidden/>
              </w:rPr>
              <w:fldChar w:fldCharType="end"/>
            </w:r>
          </w:hyperlink>
        </w:p>
        <w:p w14:paraId="3FA1AC92" w14:textId="77777777" w:rsidR="00F250F9" w:rsidRDefault="00AA00E9">
          <w:pPr>
            <w:pStyle w:val="TOC2"/>
            <w:tabs>
              <w:tab w:val="right" w:leader="dot" w:pos="9350"/>
            </w:tabs>
            <w:rPr>
              <w:rFonts w:eastAsiaTheme="minorEastAsia"/>
              <w:noProof/>
            </w:rPr>
          </w:pPr>
          <w:hyperlink w:anchor="_Toc531626308" w:history="1">
            <w:r w:rsidR="00F250F9" w:rsidRPr="00D27F20">
              <w:rPr>
                <w:rStyle w:val="Hyperlink"/>
                <w:noProof/>
              </w:rPr>
              <w:t>5.2 Conclusion</w:t>
            </w:r>
            <w:r w:rsidR="00F250F9">
              <w:rPr>
                <w:noProof/>
                <w:webHidden/>
              </w:rPr>
              <w:tab/>
            </w:r>
            <w:r w:rsidR="00F250F9">
              <w:rPr>
                <w:noProof/>
                <w:webHidden/>
              </w:rPr>
              <w:fldChar w:fldCharType="begin"/>
            </w:r>
            <w:r w:rsidR="00F250F9">
              <w:rPr>
                <w:noProof/>
                <w:webHidden/>
              </w:rPr>
              <w:instrText xml:space="preserve"> PAGEREF _Toc531626308 \h </w:instrText>
            </w:r>
            <w:r w:rsidR="00F250F9">
              <w:rPr>
                <w:noProof/>
                <w:webHidden/>
              </w:rPr>
            </w:r>
            <w:r w:rsidR="00F250F9">
              <w:rPr>
                <w:noProof/>
                <w:webHidden/>
              </w:rPr>
              <w:fldChar w:fldCharType="separate"/>
            </w:r>
            <w:r w:rsidR="00F250F9">
              <w:rPr>
                <w:noProof/>
                <w:webHidden/>
              </w:rPr>
              <w:t>40</w:t>
            </w:r>
            <w:r w:rsidR="00F250F9">
              <w:rPr>
                <w:noProof/>
                <w:webHidden/>
              </w:rPr>
              <w:fldChar w:fldCharType="end"/>
            </w:r>
          </w:hyperlink>
        </w:p>
        <w:p w14:paraId="38664617" w14:textId="77777777" w:rsidR="00F250F9" w:rsidRDefault="00AA00E9">
          <w:pPr>
            <w:pStyle w:val="TOC1"/>
            <w:tabs>
              <w:tab w:val="right" w:leader="dot" w:pos="9350"/>
            </w:tabs>
            <w:rPr>
              <w:rFonts w:eastAsiaTheme="minorEastAsia"/>
              <w:noProof/>
            </w:rPr>
          </w:pPr>
          <w:hyperlink w:anchor="_Toc531626309" w:history="1">
            <w:r w:rsidR="00F250F9" w:rsidRPr="00D27F20">
              <w:rPr>
                <w:rStyle w:val="Hyperlink"/>
                <w:noProof/>
              </w:rPr>
              <w:t>Reference</w:t>
            </w:r>
            <w:r w:rsidR="00F250F9">
              <w:rPr>
                <w:noProof/>
                <w:webHidden/>
              </w:rPr>
              <w:tab/>
            </w:r>
            <w:r w:rsidR="00F250F9">
              <w:rPr>
                <w:noProof/>
                <w:webHidden/>
              </w:rPr>
              <w:fldChar w:fldCharType="begin"/>
            </w:r>
            <w:r w:rsidR="00F250F9">
              <w:rPr>
                <w:noProof/>
                <w:webHidden/>
              </w:rPr>
              <w:instrText xml:space="preserve"> PAGEREF _Toc531626309 \h </w:instrText>
            </w:r>
            <w:r w:rsidR="00F250F9">
              <w:rPr>
                <w:noProof/>
                <w:webHidden/>
              </w:rPr>
            </w:r>
            <w:r w:rsidR="00F250F9">
              <w:rPr>
                <w:noProof/>
                <w:webHidden/>
              </w:rPr>
              <w:fldChar w:fldCharType="separate"/>
            </w:r>
            <w:r w:rsidR="00F250F9">
              <w:rPr>
                <w:noProof/>
                <w:webHidden/>
              </w:rPr>
              <w:t>42</w:t>
            </w:r>
            <w:r w:rsidR="00F250F9">
              <w:rPr>
                <w:noProof/>
                <w:webHidden/>
              </w:rPr>
              <w:fldChar w:fldCharType="end"/>
            </w:r>
          </w:hyperlink>
        </w:p>
        <w:p w14:paraId="3C8063A2" w14:textId="20CAFA76" w:rsidR="00887E63" w:rsidRDefault="00887E63" w:rsidP="00935CED">
          <w:pPr>
            <w:spacing w:line="360" w:lineRule="auto"/>
            <w:jc w:val="both"/>
          </w:pPr>
          <w:r w:rsidRPr="00D34EBD">
            <w:rPr>
              <w:b/>
              <w:bCs/>
              <w:noProof/>
              <w:sz w:val="24"/>
              <w:szCs w:val="24"/>
            </w:rPr>
            <w:fldChar w:fldCharType="end"/>
          </w:r>
        </w:p>
      </w:sdtContent>
    </w:sdt>
    <w:p w14:paraId="54CC45A2" w14:textId="2ACA0222" w:rsidR="005857C0" w:rsidRPr="006B7262" w:rsidRDefault="005857C0"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br w:type="page"/>
      </w:r>
    </w:p>
    <w:p w14:paraId="20906AA2" w14:textId="77777777" w:rsidR="00975DCB" w:rsidRDefault="00975DCB" w:rsidP="00935CED">
      <w:pPr>
        <w:pStyle w:val="Heading1"/>
        <w:jc w:val="both"/>
        <w:sectPr w:rsidR="00975DCB">
          <w:footerReference w:type="default" r:id="rId13"/>
          <w:pgSz w:w="12240" w:h="15840"/>
          <w:pgMar w:top="1440" w:right="1440" w:bottom="1440" w:left="1440" w:header="720" w:footer="720" w:gutter="0"/>
          <w:cols w:space="720"/>
          <w:docGrid w:linePitch="360"/>
        </w:sectPr>
      </w:pPr>
    </w:p>
    <w:p w14:paraId="79D7312F" w14:textId="5817B53B" w:rsidR="00311BBC" w:rsidRPr="0062626B" w:rsidRDefault="00311BBC" w:rsidP="00EB6BF8">
      <w:pPr>
        <w:pStyle w:val="Heading1"/>
        <w:jc w:val="center"/>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bookmarkStart w:id="7" w:name="_Toc531626283"/>
      <w:r w:rsidRPr="0062626B">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lastRenderedPageBreak/>
        <w:t>Chapter 1: Introduction</w:t>
      </w:r>
      <w:bookmarkEnd w:id="7"/>
    </w:p>
    <w:p w14:paraId="3143A4A0" w14:textId="33DBFE8B" w:rsidR="00EB6BF8" w:rsidRPr="00EB6BF8" w:rsidRDefault="00EB6BF8" w:rsidP="00EB6BF8">
      <w:pPr>
        <w:jc w:val="center"/>
        <w:rPr>
          <w:rFonts w:asciiTheme="majorHAnsi" w:eastAsiaTheme="majorEastAsia" w:hAnsiTheme="majorHAnsi" w:cstheme="majorBidi"/>
          <w:b/>
          <w:bCs/>
          <w:color w:val="4F81BD" w:themeColor="accen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EB6BF8">
        <w:rPr>
          <w:b/>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br w:type="page"/>
      </w:r>
    </w:p>
    <w:p w14:paraId="0ECE9CC3" w14:textId="33DBFE8B" w:rsidR="00FD1FBA" w:rsidRPr="00311BBC" w:rsidRDefault="002731AD" w:rsidP="00935CED">
      <w:pPr>
        <w:pStyle w:val="Heading2"/>
        <w:jc w:val="both"/>
        <w:rPr>
          <w:rFonts w:ascii="Times New Roman" w:hAnsi="Times New Roman" w:cs="Times New Roman"/>
          <w:color w:val="000000" w:themeColor="text1"/>
          <w:sz w:val="24"/>
          <w:szCs w:val="24"/>
        </w:rPr>
      </w:pPr>
      <w:bookmarkStart w:id="8" w:name="_Toc531626284"/>
      <w:r w:rsidRPr="006B7262">
        <w:lastRenderedPageBreak/>
        <w:t xml:space="preserve">1.1 </w:t>
      </w:r>
      <w:r w:rsidR="00A02F23" w:rsidRPr="006B7262">
        <w:t>Background</w:t>
      </w:r>
      <w:r w:rsidR="00FD1FBA" w:rsidRPr="006B7262">
        <w:t xml:space="preserve"> of the report</w:t>
      </w:r>
      <w:bookmarkEnd w:id="8"/>
    </w:p>
    <w:p w14:paraId="260A2CFC" w14:textId="411FD421" w:rsidR="00FD1FBA" w:rsidRPr="006B7262" w:rsidRDefault="000571B4"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The </w:t>
      </w:r>
      <w:r w:rsidR="005424DE" w:rsidRPr="006B7262">
        <w:rPr>
          <w:rFonts w:ascii="Times New Roman" w:hAnsi="Times New Roman" w:cs="Times New Roman"/>
          <w:color w:val="000000" w:themeColor="text1"/>
          <w:sz w:val="24"/>
          <w:szCs w:val="24"/>
        </w:rPr>
        <w:t>Banking and Financial Services</w:t>
      </w:r>
      <w:r w:rsidRPr="006B7262">
        <w:rPr>
          <w:rFonts w:ascii="Times New Roman" w:hAnsi="Times New Roman" w:cs="Times New Roman"/>
          <w:color w:val="000000" w:themeColor="text1"/>
          <w:sz w:val="24"/>
          <w:szCs w:val="24"/>
        </w:rPr>
        <w:t xml:space="preserve"> </w:t>
      </w:r>
      <w:r w:rsidR="005424DE" w:rsidRPr="006B7262">
        <w:rPr>
          <w:rFonts w:ascii="Times New Roman" w:hAnsi="Times New Roman" w:cs="Times New Roman"/>
          <w:color w:val="000000" w:themeColor="text1"/>
          <w:sz w:val="24"/>
          <w:szCs w:val="24"/>
        </w:rPr>
        <w:t xml:space="preserve">Industry </w:t>
      </w:r>
      <w:r w:rsidRPr="006B7262">
        <w:rPr>
          <w:rFonts w:ascii="Times New Roman" w:hAnsi="Times New Roman" w:cs="Times New Roman"/>
          <w:color w:val="000000" w:themeColor="text1"/>
          <w:sz w:val="24"/>
          <w:szCs w:val="24"/>
        </w:rPr>
        <w:t>of a country is the lifeblood of its economy</w:t>
      </w:r>
      <w:r w:rsidR="005424DE" w:rsidRPr="006B7262">
        <w:rPr>
          <w:rFonts w:ascii="Times New Roman" w:hAnsi="Times New Roman" w:cs="Times New Roman"/>
          <w:color w:val="000000" w:themeColor="text1"/>
          <w:sz w:val="24"/>
          <w:szCs w:val="24"/>
        </w:rPr>
        <w:t xml:space="preserve">. It ensures the sound flow of money and its effective allocation to different sectors so that the economy can flourish. The utility of banks </w:t>
      </w:r>
      <w:r w:rsidR="00883F84" w:rsidRPr="006B7262">
        <w:rPr>
          <w:rFonts w:ascii="Times New Roman" w:hAnsi="Times New Roman" w:cs="Times New Roman"/>
          <w:color w:val="000000" w:themeColor="text1"/>
          <w:sz w:val="24"/>
          <w:szCs w:val="24"/>
        </w:rPr>
        <w:t>is</w:t>
      </w:r>
      <w:r w:rsidR="005424DE" w:rsidRPr="006B7262">
        <w:rPr>
          <w:rFonts w:ascii="Times New Roman" w:hAnsi="Times New Roman" w:cs="Times New Roman"/>
          <w:color w:val="000000" w:themeColor="text1"/>
          <w:sz w:val="24"/>
          <w:szCs w:val="24"/>
        </w:rPr>
        <w:t xml:space="preserve"> embedded in our daily lives from withdrawing salary to paying electricity bills, from taking loans for buying a car or house to deposit or saving money </w:t>
      </w:r>
      <w:r w:rsidR="00883F84" w:rsidRPr="006B7262">
        <w:rPr>
          <w:rFonts w:ascii="Times New Roman" w:hAnsi="Times New Roman" w:cs="Times New Roman"/>
          <w:color w:val="000000" w:themeColor="text1"/>
          <w:sz w:val="24"/>
          <w:szCs w:val="24"/>
        </w:rPr>
        <w:t>for our future use. So, the importance of bank and its services are undeniable.</w:t>
      </w:r>
    </w:p>
    <w:p w14:paraId="7D19D9DD" w14:textId="2C43DE00" w:rsidR="00883F84" w:rsidRDefault="00883F84"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The financial system of our country especially banking and microfinance has grown and flourished since 2003 </w:t>
      </w:r>
      <w:r w:rsidR="007C406D" w:rsidRPr="006B7262">
        <w:rPr>
          <w:rFonts w:ascii="Times New Roman" w:hAnsi="Times New Roman" w:cs="Times New Roman"/>
          <w:color w:val="000000" w:themeColor="text1"/>
          <w:sz w:val="24"/>
          <w:szCs w:val="24"/>
        </w:rPr>
        <w:t xml:space="preserve">against the backdrop of its 6 percent of GDP growth. In the last two decades the country has faces enormous economic expansion which is quite impressive from the perspective of GDP growth rate. With this drastic expansion, businesses and financial sectors </w:t>
      </w:r>
      <w:r w:rsidR="00B35432" w:rsidRPr="006B7262">
        <w:rPr>
          <w:rFonts w:ascii="Times New Roman" w:hAnsi="Times New Roman" w:cs="Times New Roman"/>
          <w:color w:val="000000" w:themeColor="text1"/>
          <w:sz w:val="24"/>
          <w:szCs w:val="24"/>
        </w:rPr>
        <w:t>have</w:t>
      </w:r>
      <w:r w:rsidR="007C406D" w:rsidRPr="006B7262">
        <w:rPr>
          <w:rFonts w:ascii="Times New Roman" w:hAnsi="Times New Roman" w:cs="Times New Roman"/>
          <w:color w:val="000000" w:themeColor="text1"/>
          <w:sz w:val="24"/>
          <w:szCs w:val="24"/>
        </w:rPr>
        <w:t xml:space="preserve"> also faced a massive growth. Today we have more efficient, productive and technologically advance banking system </w:t>
      </w:r>
      <w:r w:rsidR="00311681" w:rsidRPr="006B7262">
        <w:rPr>
          <w:rFonts w:ascii="Times New Roman" w:hAnsi="Times New Roman" w:cs="Times New Roman"/>
          <w:color w:val="000000" w:themeColor="text1"/>
          <w:sz w:val="24"/>
          <w:szCs w:val="24"/>
        </w:rPr>
        <w:t xml:space="preserve">than ever before. </w:t>
      </w:r>
    </w:p>
    <w:p w14:paraId="59B07853" w14:textId="47750571" w:rsidR="002D7911" w:rsidRDefault="002D7911"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Banks provide loans and advances to their client to help them at the time of their financial distress.</w:t>
      </w:r>
      <w:r w:rsidR="00247680">
        <w:rPr>
          <w:rFonts w:ascii="Times New Roman" w:hAnsi="Times New Roman" w:cs="Times New Roman"/>
          <w:color w:val="000000" w:themeColor="text1"/>
          <w:sz w:val="24"/>
          <w:szCs w:val="24"/>
        </w:rPr>
        <w:t xml:space="preserve"> Advance is a credit facility provided to the business or corporation to meet their daily needs and to run their operations smoothly. It is for short period of time and has a lower interest rate than loan. Whereas loans are a specific amount of money provided by the lender to borrower for a specific purpose that fulfills a long term requirement of the borrower.  Loans must be granted against any type of security or collateral and an interest is paid on monthly basis.</w:t>
      </w:r>
    </w:p>
    <w:p w14:paraId="1C95C23E" w14:textId="272A0220" w:rsidR="00247680" w:rsidRPr="006B7262" w:rsidRDefault="00247680"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Brac Bank Limited is one of the most renowned </w:t>
      </w:r>
      <w:r w:rsidR="00F64911">
        <w:rPr>
          <w:rFonts w:ascii="Times New Roman" w:hAnsi="Times New Roman" w:cs="Times New Roman"/>
          <w:color w:val="000000" w:themeColor="text1"/>
          <w:sz w:val="24"/>
          <w:szCs w:val="24"/>
        </w:rPr>
        <w:t>banks</w:t>
      </w:r>
      <w:r>
        <w:rPr>
          <w:rFonts w:ascii="Times New Roman" w:hAnsi="Times New Roman" w:cs="Times New Roman"/>
          <w:color w:val="000000" w:themeColor="text1"/>
          <w:sz w:val="24"/>
          <w:szCs w:val="24"/>
        </w:rPr>
        <w:t xml:space="preserve"> in the country that provided well facilitated arrangements of loans and advances to the customers according to their financial needs and demands.</w:t>
      </w:r>
    </w:p>
    <w:p w14:paraId="07DE5EAA" w14:textId="647B01BC" w:rsidR="00A02F23" w:rsidRPr="003974EC" w:rsidRDefault="003974EC" w:rsidP="00935CED">
      <w:pPr>
        <w:pStyle w:val="Heading2"/>
        <w:jc w:val="both"/>
      </w:pPr>
      <w:bookmarkStart w:id="9" w:name="_Toc531626285"/>
      <w:r w:rsidRPr="003974EC">
        <w:t xml:space="preserve">1.2 </w:t>
      </w:r>
      <w:r w:rsidR="00A02F23" w:rsidRPr="003974EC">
        <w:t>Origin</w:t>
      </w:r>
      <w:r w:rsidR="00491AA9" w:rsidRPr="003974EC">
        <w:t xml:space="preserve"> of the report</w:t>
      </w:r>
      <w:bookmarkEnd w:id="9"/>
    </w:p>
    <w:p w14:paraId="4A0324D9" w14:textId="77777777" w:rsidR="003974EC" w:rsidRDefault="00491AA9"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The report has been originated as a requirement of the completion of Bachelors of Business Administration program of United International University, School of Business &amp; Economics. I was assigned to an internship program at Brac Bank Limited for three months. Through this </w:t>
      </w:r>
      <w:r w:rsidRPr="006B7262">
        <w:rPr>
          <w:rFonts w:ascii="Times New Roman" w:hAnsi="Times New Roman" w:cs="Times New Roman"/>
          <w:color w:val="000000" w:themeColor="text1"/>
          <w:sz w:val="24"/>
          <w:szCs w:val="24"/>
        </w:rPr>
        <w:lastRenderedPageBreak/>
        <w:t>internship I experienced the corporate environment and also gained some</w:t>
      </w:r>
      <w:r w:rsidR="003974EC">
        <w:rPr>
          <w:rFonts w:ascii="Times New Roman" w:hAnsi="Times New Roman" w:cs="Times New Roman"/>
          <w:color w:val="000000" w:themeColor="text1"/>
          <w:sz w:val="24"/>
          <w:szCs w:val="24"/>
        </w:rPr>
        <w:t xml:space="preserve"> knowledge on banking industry.</w:t>
      </w:r>
    </w:p>
    <w:p w14:paraId="78E26058" w14:textId="0078C3F9" w:rsidR="00A02F23" w:rsidRPr="003974EC" w:rsidRDefault="003974EC" w:rsidP="00935CED">
      <w:pPr>
        <w:pStyle w:val="Heading2"/>
        <w:jc w:val="both"/>
      </w:pPr>
      <w:bookmarkStart w:id="10" w:name="_Toc531626286"/>
      <w:r>
        <w:t xml:space="preserve">1.3 </w:t>
      </w:r>
      <w:r w:rsidR="00A02F23" w:rsidRPr="003974EC">
        <w:t>Objective</w:t>
      </w:r>
      <w:r w:rsidR="00E42B2F" w:rsidRPr="003974EC">
        <w:t xml:space="preserve"> of the report</w:t>
      </w:r>
      <w:bookmarkEnd w:id="10"/>
    </w:p>
    <w:p w14:paraId="2B49D7CC" w14:textId="7DBC92BD" w:rsidR="00E42B2F" w:rsidRPr="006B7262" w:rsidRDefault="00DD1E03"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The objective</w:t>
      </w:r>
      <w:r w:rsidR="001A46B1" w:rsidRPr="006B7262">
        <w:rPr>
          <w:rFonts w:ascii="Times New Roman" w:hAnsi="Times New Roman" w:cs="Times New Roman"/>
          <w:color w:val="000000" w:themeColor="text1"/>
          <w:sz w:val="24"/>
          <w:szCs w:val="24"/>
        </w:rPr>
        <w:t>s</w:t>
      </w:r>
      <w:r w:rsidR="00352BB4" w:rsidRPr="006B7262">
        <w:rPr>
          <w:rFonts w:ascii="Times New Roman" w:hAnsi="Times New Roman" w:cs="Times New Roman"/>
          <w:color w:val="000000" w:themeColor="text1"/>
          <w:sz w:val="24"/>
          <w:szCs w:val="24"/>
        </w:rPr>
        <w:t xml:space="preserve"> of this report can be divided in two </w:t>
      </w:r>
      <w:r w:rsidR="003F1931" w:rsidRPr="006B7262">
        <w:rPr>
          <w:rFonts w:ascii="Times New Roman" w:hAnsi="Times New Roman" w:cs="Times New Roman"/>
          <w:color w:val="000000" w:themeColor="text1"/>
          <w:sz w:val="24"/>
          <w:szCs w:val="24"/>
        </w:rPr>
        <w:t>categories</w:t>
      </w:r>
      <w:r w:rsidR="00352BB4" w:rsidRPr="006B7262">
        <w:rPr>
          <w:rFonts w:ascii="Times New Roman" w:hAnsi="Times New Roman" w:cs="Times New Roman"/>
          <w:color w:val="000000" w:themeColor="text1"/>
          <w:sz w:val="24"/>
          <w:szCs w:val="24"/>
        </w:rPr>
        <w:t>, one is broad objective and another one is specific objectives.</w:t>
      </w:r>
    </w:p>
    <w:p w14:paraId="601EA79E" w14:textId="46826859" w:rsidR="00352BB4" w:rsidRPr="006B7262" w:rsidRDefault="00352BB4"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Broad objective-</w:t>
      </w:r>
    </w:p>
    <w:p w14:paraId="15E67E27" w14:textId="70C33B2A" w:rsidR="00352BB4" w:rsidRPr="006B7262" w:rsidRDefault="003B429F" w:rsidP="003B429F">
      <w:pPr>
        <w:pStyle w:val="ListParagraph"/>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major objective of the report to understand about </w:t>
      </w:r>
      <w:r w:rsidRPr="006B7262">
        <w:rPr>
          <w:rFonts w:ascii="Times New Roman" w:hAnsi="Times New Roman" w:cs="Times New Roman"/>
          <w:color w:val="000000" w:themeColor="text1"/>
          <w:sz w:val="24"/>
          <w:szCs w:val="24"/>
        </w:rPr>
        <w:t>the</w:t>
      </w:r>
      <w:r w:rsidR="00352BB4" w:rsidRPr="006B7262">
        <w:rPr>
          <w:rFonts w:ascii="Times New Roman" w:hAnsi="Times New Roman" w:cs="Times New Roman"/>
          <w:color w:val="000000" w:themeColor="text1"/>
          <w:sz w:val="24"/>
          <w:szCs w:val="24"/>
        </w:rPr>
        <w:t xml:space="preserve"> overall loan and advances of Brac Bank ltd.</w:t>
      </w:r>
    </w:p>
    <w:p w14:paraId="7855DC04" w14:textId="23B85D2A" w:rsidR="00352BB4" w:rsidRPr="006B7262" w:rsidRDefault="00352BB4"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Specific Objectives</w:t>
      </w:r>
    </w:p>
    <w:p w14:paraId="4AC14FB0" w14:textId="170D0A75" w:rsidR="00DD1E03" w:rsidRPr="006B7262" w:rsidRDefault="00DD1E03"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know how the SME banking division of the bank is operated</w:t>
      </w:r>
    </w:p>
    <w:p w14:paraId="72DADEBC" w14:textId="0FD12539" w:rsidR="00352BB4" w:rsidRPr="006B7262" w:rsidRDefault="00352BB4"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To </w:t>
      </w:r>
      <w:r w:rsidR="008F27D2" w:rsidRPr="006B7262">
        <w:rPr>
          <w:rFonts w:ascii="Times New Roman" w:hAnsi="Times New Roman" w:cs="Times New Roman"/>
          <w:color w:val="000000" w:themeColor="text1"/>
          <w:sz w:val="24"/>
          <w:szCs w:val="24"/>
        </w:rPr>
        <w:t xml:space="preserve">know about </w:t>
      </w:r>
      <w:r w:rsidRPr="006B7262">
        <w:rPr>
          <w:rFonts w:ascii="Times New Roman" w:hAnsi="Times New Roman" w:cs="Times New Roman"/>
          <w:color w:val="000000" w:themeColor="text1"/>
          <w:sz w:val="24"/>
          <w:szCs w:val="24"/>
        </w:rPr>
        <w:t xml:space="preserve"> the Retail Banking products </w:t>
      </w:r>
    </w:p>
    <w:p w14:paraId="658DA657" w14:textId="0FFCD08F" w:rsidR="008F27D2" w:rsidRPr="006B7262" w:rsidRDefault="008F27D2"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know about the corporate banking products</w:t>
      </w:r>
    </w:p>
    <w:p w14:paraId="6A56D6B6" w14:textId="30594CF9" w:rsidR="00DD1E03" w:rsidRPr="006B7262" w:rsidRDefault="00DD1E03"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understand the processing and recovery of SME loans</w:t>
      </w:r>
    </w:p>
    <w:p w14:paraId="6CEABAAE" w14:textId="762C2614" w:rsidR="00DD1E03" w:rsidRPr="006B7262" w:rsidRDefault="00DD1E03"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To know the basic activities of the Operations </w:t>
      </w:r>
      <w:r w:rsidR="007F69EB" w:rsidRPr="006B7262">
        <w:rPr>
          <w:rFonts w:ascii="Times New Roman" w:hAnsi="Times New Roman" w:cs="Times New Roman"/>
          <w:color w:val="000000" w:themeColor="text1"/>
          <w:sz w:val="24"/>
          <w:szCs w:val="24"/>
        </w:rPr>
        <w:t>divisions</w:t>
      </w:r>
    </w:p>
    <w:p w14:paraId="04C9EA6D" w14:textId="4C66B56D" w:rsidR="00DD1E03" w:rsidRPr="006B7262" w:rsidRDefault="00DD1E03"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know and understand the terms and conditions of SME loans</w:t>
      </w:r>
    </w:p>
    <w:p w14:paraId="1B4AF349" w14:textId="5BF157B4" w:rsidR="00DD1E03" w:rsidRPr="006B7262" w:rsidRDefault="00DD1E03"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understand the key performance indicator of the Operations division</w:t>
      </w:r>
    </w:p>
    <w:p w14:paraId="54BE7C64" w14:textId="5A4B9C8D" w:rsidR="00DD1E03" w:rsidRPr="006B7262" w:rsidRDefault="00DD1E03"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understand the work process and monitoring system of Operations division</w:t>
      </w:r>
    </w:p>
    <w:p w14:paraId="3AEB54A9" w14:textId="77777777" w:rsidR="003974EC" w:rsidRDefault="005857C0" w:rsidP="00795F6E">
      <w:pPr>
        <w:pStyle w:val="ListParagraph"/>
        <w:numPr>
          <w:ilvl w:val="0"/>
          <w:numId w:val="4"/>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To learn about SME banking practices of BBL</w:t>
      </w:r>
    </w:p>
    <w:p w14:paraId="05048065" w14:textId="51B97750" w:rsidR="00E25F48" w:rsidRPr="003974EC" w:rsidRDefault="003974EC" w:rsidP="00935CED">
      <w:pPr>
        <w:pStyle w:val="Heading2"/>
        <w:jc w:val="both"/>
      </w:pPr>
      <w:bookmarkStart w:id="11" w:name="_Toc531626287"/>
      <w:r>
        <w:t xml:space="preserve">1.4 </w:t>
      </w:r>
      <w:r w:rsidR="00A02F23" w:rsidRPr="003974EC">
        <w:t xml:space="preserve">Methodology </w:t>
      </w:r>
      <w:r w:rsidR="00F24AFC" w:rsidRPr="003974EC">
        <w:t>of the report</w:t>
      </w:r>
      <w:bookmarkEnd w:id="11"/>
    </w:p>
    <w:p w14:paraId="4817E42C" w14:textId="4EF7C486" w:rsidR="00E25F48" w:rsidRPr="006B7262" w:rsidRDefault="00E25F48"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The following process was used as a method while preparing this report</w:t>
      </w:r>
    </w:p>
    <w:p w14:paraId="0F947FCE" w14:textId="7FB3F07D" w:rsidR="00E25F48" w:rsidRPr="006B7262" w:rsidRDefault="00E25F48"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noProof/>
          <w:color w:val="000000" w:themeColor="text1"/>
          <w:sz w:val="24"/>
          <w:szCs w:val="24"/>
        </w:rPr>
        <w:lastRenderedPageBreak/>
        <w:drawing>
          <wp:inline distT="0" distB="0" distL="0" distR="0" wp14:anchorId="351DDF53" wp14:editId="104B19B6">
            <wp:extent cx="4720281" cy="2388973"/>
            <wp:effectExtent l="0" t="0" r="23495" b="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B50F715" w14:textId="77777777" w:rsidR="00BE149C" w:rsidRPr="006B7262" w:rsidRDefault="00E25F48"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In order to prepare the report two types of data sources has been used. Those are:</w:t>
      </w:r>
      <w:r w:rsidR="00F24AFC" w:rsidRPr="006B7262">
        <w:rPr>
          <w:rFonts w:ascii="Times New Roman" w:hAnsi="Times New Roman" w:cs="Times New Roman"/>
          <w:color w:val="000000" w:themeColor="text1"/>
          <w:sz w:val="24"/>
          <w:szCs w:val="24"/>
        </w:rPr>
        <w:t xml:space="preserve"> </w:t>
      </w:r>
    </w:p>
    <w:p w14:paraId="26AEF478" w14:textId="4C23D73D" w:rsidR="00E25F48" w:rsidRPr="006B7262" w:rsidRDefault="00E25F48" w:rsidP="00795F6E">
      <w:pPr>
        <w:pStyle w:val="ListParagraph"/>
        <w:numPr>
          <w:ilvl w:val="0"/>
          <w:numId w:val="2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Primary Sources</w:t>
      </w:r>
    </w:p>
    <w:p w14:paraId="5F495FC8" w14:textId="2EEF6033" w:rsidR="00E25F48" w:rsidRPr="006B7262" w:rsidRDefault="00E25F48" w:rsidP="00795F6E">
      <w:pPr>
        <w:pStyle w:val="ListParagraph"/>
        <w:numPr>
          <w:ilvl w:val="1"/>
          <w:numId w:val="20"/>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Observation of the work flow during the internship period</w:t>
      </w:r>
    </w:p>
    <w:p w14:paraId="3627C64E" w14:textId="444B2337" w:rsidR="00E25F48" w:rsidRPr="006B7262" w:rsidRDefault="00E25F48" w:rsidP="00795F6E">
      <w:pPr>
        <w:pStyle w:val="ListParagraph"/>
        <w:numPr>
          <w:ilvl w:val="1"/>
          <w:numId w:val="20"/>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Informal conversations with clients</w:t>
      </w:r>
    </w:p>
    <w:p w14:paraId="4911A09B" w14:textId="442B41AE" w:rsidR="00E25F48" w:rsidRPr="006B7262" w:rsidRDefault="00E25F48" w:rsidP="00795F6E">
      <w:pPr>
        <w:pStyle w:val="ListParagraph"/>
        <w:numPr>
          <w:ilvl w:val="1"/>
          <w:numId w:val="20"/>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Studying relevant files </w:t>
      </w:r>
    </w:p>
    <w:p w14:paraId="54FB2C67" w14:textId="34917886" w:rsidR="00BE149C" w:rsidRPr="006B7262" w:rsidRDefault="00BE149C" w:rsidP="00795F6E">
      <w:pPr>
        <w:pStyle w:val="ListParagraph"/>
        <w:numPr>
          <w:ilvl w:val="1"/>
          <w:numId w:val="20"/>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One to one conversations with the related bank officers </w:t>
      </w:r>
    </w:p>
    <w:p w14:paraId="4BC98AA4" w14:textId="46BB1C49" w:rsidR="00BE149C" w:rsidRPr="006B7262" w:rsidRDefault="00BE149C" w:rsidP="00795F6E">
      <w:pPr>
        <w:pStyle w:val="ListParagraph"/>
        <w:numPr>
          <w:ilvl w:val="0"/>
          <w:numId w:val="19"/>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Secondary Sources</w:t>
      </w:r>
    </w:p>
    <w:p w14:paraId="0DD886E1" w14:textId="0CA8E994" w:rsidR="00BE149C" w:rsidRPr="006B7262" w:rsidRDefault="00BE149C" w:rsidP="00795F6E">
      <w:pPr>
        <w:pStyle w:val="ListParagraph"/>
        <w:numPr>
          <w:ilvl w:val="1"/>
          <w:numId w:val="21"/>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Website of Brac Bank Limited</w:t>
      </w:r>
    </w:p>
    <w:p w14:paraId="1338FF5A" w14:textId="205B83BB" w:rsidR="00BE149C" w:rsidRPr="006B7262" w:rsidRDefault="00BE149C" w:rsidP="00795F6E">
      <w:pPr>
        <w:pStyle w:val="ListParagraph"/>
        <w:numPr>
          <w:ilvl w:val="1"/>
          <w:numId w:val="21"/>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Articles, news and various published reports on relevant topic</w:t>
      </w:r>
    </w:p>
    <w:p w14:paraId="471589FD" w14:textId="3C7AF4F3" w:rsidR="00BE149C" w:rsidRPr="006B7262" w:rsidRDefault="00BE149C" w:rsidP="00795F6E">
      <w:pPr>
        <w:pStyle w:val="ListParagraph"/>
        <w:numPr>
          <w:ilvl w:val="1"/>
          <w:numId w:val="21"/>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Annual report of Brac Bank Limited</w:t>
      </w:r>
    </w:p>
    <w:p w14:paraId="71D96815" w14:textId="5413E9EA" w:rsidR="00BE149C" w:rsidRPr="006B7262" w:rsidRDefault="00BE149C" w:rsidP="00795F6E">
      <w:pPr>
        <w:pStyle w:val="ListParagraph"/>
        <w:numPr>
          <w:ilvl w:val="1"/>
          <w:numId w:val="21"/>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Various books and periodicals related to banking</w:t>
      </w:r>
    </w:p>
    <w:p w14:paraId="7EE195EC" w14:textId="50D99DAB" w:rsidR="00A02F23" w:rsidRPr="003974EC" w:rsidRDefault="003974EC" w:rsidP="00935CED">
      <w:pPr>
        <w:pStyle w:val="Heading2"/>
        <w:jc w:val="both"/>
      </w:pPr>
      <w:bookmarkStart w:id="12" w:name="_Toc531626288"/>
      <w:r>
        <w:t xml:space="preserve">1.5 </w:t>
      </w:r>
      <w:r w:rsidR="001A46B1" w:rsidRPr="003974EC">
        <w:t>L</w:t>
      </w:r>
      <w:r w:rsidR="00A02F23" w:rsidRPr="003974EC">
        <w:t>imitations</w:t>
      </w:r>
      <w:r w:rsidR="001A46B1" w:rsidRPr="003974EC">
        <w:t xml:space="preserve"> of the report</w:t>
      </w:r>
      <w:bookmarkEnd w:id="12"/>
    </w:p>
    <w:p w14:paraId="0486CA3F" w14:textId="5083908D" w:rsidR="001A46B1" w:rsidRPr="006B7262" w:rsidRDefault="001A46B1"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This report is not free from limitation. Lots of limitations were faced while preparing the report. Some of them are mentioned below:</w:t>
      </w:r>
    </w:p>
    <w:p w14:paraId="624D4B49" w14:textId="5259B022" w:rsidR="001A46B1" w:rsidRPr="006B7262" w:rsidRDefault="00687883" w:rsidP="00795F6E">
      <w:pPr>
        <w:pStyle w:val="ListParagraph"/>
        <w:numPr>
          <w:ilvl w:val="0"/>
          <w:numId w:val="5"/>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Time constraint:</w:t>
      </w:r>
      <w:r w:rsidR="00ED2326" w:rsidRPr="006B7262">
        <w:rPr>
          <w:rFonts w:ascii="Times New Roman" w:hAnsi="Times New Roman" w:cs="Times New Roman"/>
          <w:color w:val="000000" w:themeColor="text1"/>
          <w:sz w:val="24"/>
          <w:szCs w:val="24"/>
        </w:rPr>
        <w:t xml:space="preserve"> The internship is for a limited timeframe which is three months </w:t>
      </w:r>
      <w:r w:rsidR="009F2530" w:rsidRPr="006B7262">
        <w:rPr>
          <w:rFonts w:ascii="Times New Roman" w:hAnsi="Times New Roman" w:cs="Times New Roman"/>
          <w:color w:val="000000" w:themeColor="text1"/>
          <w:sz w:val="24"/>
          <w:szCs w:val="24"/>
        </w:rPr>
        <w:t>so;</w:t>
      </w:r>
      <w:r w:rsidR="00ED2326" w:rsidRPr="006B7262">
        <w:rPr>
          <w:rFonts w:ascii="Times New Roman" w:hAnsi="Times New Roman" w:cs="Times New Roman"/>
          <w:color w:val="000000" w:themeColor="text1"/>
          <w:sz w:val="24"/>
          <w:szCs w:val="24"/>
        </w:rPr>
        <w:t xml:space="preserve"> there was more pressure to complete it within time.  And also if without the scarcity of time it would have been possible to gather more information.</w:t>
      </w:r>
    </w:p>
    <w:p w14:paraId="2A115259" w14:textId="0FBD34FB" w:rsidR="00ED2326" w:rsidRPr="006B7262" w:rsidRDefault="00ED2326" w:rsidP="00795F6E">
      <w:pPr>
        <w:pStyle w:val="ListParagraph"/>
        <w:numPr>
          <w:ilvl w:val="0"/>
          <w:numId w:val="5"/>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lastRenderedPageBreak/>
        <w:t xml:space="preserve">Lack of </w:t>
      </w:r>
      <w:r w:rsidR="005324A0" w:rsidRPr="006B7262">
        <w:rPr>
          <w:rFonts w:ascii="Times New Roman" w:hAnsi="Times New Roman" w:cs="Times New Roman"/>
          <w:color w:val="000000" w:themeColor="text1"/>
          <w:sz w:val="24"/>
          <w:szCs w:val="24"/>
        </w:rPr>
        <w:t xml:space="preserve">reliable </w:t>
      </w:r>
      <w:r w:rsidRPr="006B7262">
        <w:rPr>
          <w:rFonts w:ascii="Times New Roman" w:hAnsi="Times New Roman" w:cs="Times New Roman"/>
          <w:color w:val="000000" w:themeColor="text1"/>
          <w:sz w:val="24"/>
          <w:szCs w:val="24"/>
        </w:rPr>
        <w:t xml:space="preserve">information: Though some data were available in the secondary sources </w:t>
      </w:r>
      <w:r w:rsidR="005324A0" w:rsidRPr="006B7262">
        <w:rPr>
          <w:rFonts w:ascii="Times New Roman" w:hAnsi="Times New Roman" w:cs="Times New Roman"/>
          <w:color w:val="000000" w:themeColor="text1"/>
          <w:sz w:val="24"/>
          <w:szCs w:val="24"/>
        </w:rPr>
        <w:t xml:space="preserve">but it lacked reliability. </w:t>
      </w:r>
    </w:p>
    <w:p w14:paraId="3B1FA24F" w14:textId="1C0C6841" w:rsidR="001A46B1" w:rsidRPr="006B7262" w:rsidRDefault="005324A0" w:rsidP="00795F6E">
      <w:pPr>
        <w:pStyle w:val="ListParagraph"/>
        <w:numPr>
          <w:ilvl w:val="0"/>
          <w:numId w:val="5"/>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Lack of access to information: Some information was confidential which could not be disclosed to an intern. </w:t>
      </w:r>
    </w:p>
    <w:p w14:paraId="59AB05CA" w14:textId="77777777" w:rsidR="00311BBC" w:rsidRPr="00EB6BF8" w:rsidRDefault="00F41B5D" w:rsidP="00EB6BF8">
      <w:pPr>
        <w:pStyle w:val="Heading1"/>
        <w:jc w:val="center"/>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6B7262">
        <w:br w:type="page"/>
      </w:r>
      <w:bookmarkStart w:id="13" w:name="_Toc531626289"/>
      <w:r w:rsidR="00311BBC" w:rsidRPr="00EB6BF8">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lastRenderedPageBreak/>
        <w:t>Chapter: 2 Profile of the Organization</w:t>
      </w:r>
      <w:bookmarkEnd w:id="13"/>
    </w:p>
    <w:p w14:paraId="4CCC8A6A" w14:textId="77777777" w:rsidR="00EB6BF8" w:rsidRPr="00EB6BF8" w:rsidRDefault="00EB6BF8" w:rsidP="00EB6BF8">
      <w:pPr>
        <w:jc w:val="center"/>
        <w:rPr>
          <w:rFonts w:asciiTheme="majorHAnsi" w:eastAsiaTheme="majorEastAsia" w:hAnsiTheme="majorHAnsi" w:cstheme="majorBidi"/>
          <w:b/>
          <w:bCs/>
          <w:color w:val="4F81BD" w:themeColor="accen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EB6BF8">
        <w:rPr>
          <w:b/>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br w:type="page"/>
      </w:r>
    </w:p>
    <w:p w14:paraId="35E07606" w14:textId="6C1DC2F1" w:rsidR="005424DE" w:rsidRPr="00311BBC" w:rsidRDefault="00A02F23" w:rsidP="00935CED">
      <w:pPr>
        <w:pStyle w:val="Heading2"/>
        <w:jc w:val="both"/>
        <w:rPr>
          <w:rFonts w:ascii="Times New Roman" w:hAnsi="Times New Roman" w:cs="Times New Roman"/>
          <w:color w:val="000000" w:themeColor="text1"/>
          <w:sz w:val="24"/>
          <w:szCs w:val="24"/>
        </w:rPr>
      </w:pPr>
      <w:bookmarkStart w:id="14" w:name="_Toc531626290"/>
      <w:r w:rsidRPr="00311BBC">
        <w:lastRenderedPageBreak/>
        <w:t xml:space="preserve">2.1 </w:t>
      </w:r>
      <w:r w:rsidR="00C173C6" w:rsidRPr="00311BBC">
        <w:t>History</w:t>
      </w:r>
      <w:r w:rsidRPr="00311BBC">
        <w:t xml:space="preserve"> of the organization</w:t>
      </w:r>
      <w:bookmarkEnd w:id="14"/>
    </w:p>
    <w:p w14:paraId="406FF475" w14:textId="55D002DE" w:rsidR="00284EF7" w:rsidRPr="006B7262" w:rsidRDefault="00311BBC" w:rsidP="00935CED">
      <w:pPr>
        <w:spacing w:line="360" w:lineRule="auto"/>
        <w:jc w:val="both"/>
        <w:rPr>
          <w:rFonts w:ascii="Times New Roman" w:hAnsi="Times New Roman" w:cs="Times New Roman"/>
          <w:color w:val="000000" w:themeColor="text1"/>
          <w:sz w:val="24"/>
          <w:szCs w:val="24"/>
        </w:rPr>
      </w:pPr>
      <w:r w:rsidRPr="00311BBC">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6D3D4AB6" wp14:editId="5117E3CB">
                <wp:simplePos x="0" y="0"/>
                <wp:positionH relativeFrom="column">
                  <wp:posOffset>-90805</wp:posOffset>
                </wp:positionH>
                <wp:positionV relativeFrom="paragraph">
                  <wp:posOffset>45720</wp:posOffset>
                </wp:positionV>
                <wp:extent cx="48895" cy="50800"/>
                <wp:effectExtent l="57150" t="0" r="46355" b="6350"/>
                <wp:wrapNone/>
                <wp:docPr id="55" name="Text Box 55"/>
                <wp:cNvGraphicFramePr/>
                <a:graphic xmlns:a="http://schemas.openxmlformats.org/drawingml/2006/main">
                  <a:graphicData uri="http://schemas.microsoft.com/office/word/2010/wordprocessingShape">
                    <wps:wsp>
                      <wps:cNvSpPr txBox="1"/>
                      <wps:spPr>
                        <a:xfrm>
                          <a:off x="0" y="0"/>
                          <a:ext cx="48895" cy="50800"/>
                        </a:xfrm>
                        <a:prstGeom prst="rect">
                          <a:avLst/>
                        </a:prstGeom>
                        <a:noFill/>
                        <a:ln>
                          <a:noFill/>
                        </a:ln>
                        <a:effectLst/>
                      </wps:spPr>
                      <wps:txbx>
                        <w:txbxContent>
                          <w:p w14:paraId="1F495BAD" w14:textId="020A3A38" w:rsidR="009E189F" w:rsidRPr="00F41B5D" w:rsidRDefault="009E189F" w:rsidP="003974EC">
                            <w:pPr>
                              <w:pStyle w:val="Heading1"/>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5" o:spid="_x0000_s1027" type="#_x0000_t202" style="position:absolute;left:0;text-align:left;margin-left:-7.15pt;margin-top:3.6pt;width:3.85pt;height: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" filled="f" stroked="f">
                <v:textbox>
                  <w:txbxContent>
                    <w:p w14:paraId="1F495BAD" w14:textId="020A3A38" w:rsidR="009E189F" w:rsidRPr="00F41B5D" w:rsidRDefault="009E189F" w:rsidP="003974EC">
                      <w:pPr>
                        <w:pStyle w:val="Heading1"/>
                      </w:pPr>
                    </w:p>
                  </w:txbxContent>
                </v:textbox>
              </v:shape>
            </w:pict>
          </mc:Fallback>
        </mc:AlternateContent>
      </w:r>
      <w:r w:rsidR="00C173C6" w:rsidRPr="006B7262">
        <w:rPr>
          <w:rFonts w:ascii="Times New Roman" w:hAnsi="Times New Roman" w:cs="Times New Roman"/>
          <w:color w:val="000000" w:themeColor="text1"/>
          <w:sz w:val="24"/>
          <w:szCs w:val="24"/>
        </w:rPr>
        <w:t xml:space="preserve">Brac bank </w:t>
      </w:r>
      <w:r w:rsidR="006F51DA" w:rsidRPr="006B7262">
        <w:rPr>
          <w:rFonts w:ascii="Times New Roman" w:hAnsi="Times New Roman" w:cs="Times New Roman"/>
          <w:color w:val="000000" w:themeColor="text1"/>
          <w:sz w:val="24"/>
          <w:szCs w:val="24"/>
        </w:rPr>
        <w:t>Ltd. is one of the leading commercial bank in Bangladesh started its journey on 4</w:t>
      </w:r>
      <w:r w:rsidR="006F51DA" w:rsidRPr="006B7262">
        <w:rPr>
          <w:rFonts w:ascii="Times New Roman" w:hAnsi="Times New Roman" w:cs="Times New Roman"/>
          <w:color w:val="000000" w:themeColor="text1"/>
          <w:sz w:val="24"/>
          <w:szCs w:val="24"/>
          <w:vertAlign w:val="superscript"/>
        </w:rPr>
        <w:t>th</w:t>
      </w:r>
      <w:r w:rsidR="006F51DA" w:rsidRPr="006B7262">
        <w:rPr>
          <w:rFonts w:ascii="Times New Roman" w:hAnsi="Times New Roman" w:cs="Times New Roman"/>
          <w:color w:val="000000" w:themeColor="text1"/>
          <w:sz w:val="24"/>
          <w:szCs w:val="24"/>
        </w:rPr>
        <w:t xml:space="preserve"> of July, 2001. Brac Bank is an affiliation of </w:t>
      </w:r>
      <w:r w:rsidR="00486199" w:rsidRPr="006B7262">
        <w:rPr>
          <w:rFonts w:ascii="Times New Roman" w:hAnsi="Times New Roman" w:cs="Times New Roman"/>
          <w:color w:val="000000" w:themeColor="text1"/>
          <w:sz w:val="24"/>
          <w:szCs w:val="24"/>
        </w:rPr>
        <w:t>BRAC (</w:t>
      </w:r>
      <w:r w:rsidR="006379F6" w:rsidRPr="006B7262">
        <w:rPr>
          <w:rFonts w:ascii="Times New Roman" w:hAnsi="Times New Roman" w:cs="Times New Roman"/>
          <w:color w:val="000000" w:themeColor="text1"/>
          <w:sz w:val="24"/>
          <w:szCs w:val="24"/>
        </w:rPr>
        <w:t xml:space="preserve">Building Resources </w:t>
      </w:r>
      <w:r w:rsidR="00B35432" w:rsidRPr="006B7262">
        <w:rPr>
          <w:rFonts w:ascii="Times New Roman" w:hAnsi="Times New Roman" w:cs="Times New Roman"/>
          <w:color w:val="000000" w:themeColor="text1"/>
          <w:sz w:val="24"/>
          <w:szCs w:val="24"/>
        </w:rPr>
        <w:t>across</w:t>
      </w:r>
      <w:r w:rsidR="006379F6" w:rsidRPr="006B7262">
        <w:rPr>
          <w:rFonts w:ascii="Times New Roman" w:hAnsi="Times New Roman" w:cs="Times New Roman"/>
          <w:color w:val="000000" w:themeColor="text1"/>
          <w:sz w:val="24"/>
          <w:szCs w:val="24"/>
        </w:rPr>
        <w:t xml:space="preserve"> Communities</w:t>
      </w:r>
      <w:r w:rsidR="006F51DA" w:rsidRPr="006B7262">
        <w:rPr>
          <w:rFonts w:ascii="Times New Roman" w:hAnsi="Times New Roman" w:cs="Times New Roman"/>
          <w:color w:val="000000" w:themeColor="text1"/>
          <w:sz w:val="24"/>
          <w:szCs w:val="24"/>
        </w:rPr>
        <w:t xml:space="preserve">), one of the world’s largest non-governmental organizations founded by </w:t>
      </w:r>
      <w:r w:rsidR="002A5E2A" w:rsidRPr="006B7262">
        <w:rPr>
          <w:rFonts w:ascii="Times New Roman" w:hAnsi="Times New Roman" w:cs="Times New Roman"/>
          <w:color w:val="000000" w:themeColor="text1"/>
          <w:sz w:val="24"/>
          <w:szCs w:val="24"/>
        </w:rPr>
        <w:t xml:space="preserve">Sir </w:t>
      </w:r>
      <w:r w:rsidR="00486199" w:rsidRPr="006B7262">
        <w:rPr>
          <w:rFonts w:ascii="Times New Roman" w:hAnsi="Times New Roman" w:cs="Times New Roman"/>
          <w:color w:val="000000" w:themeColor="text1"/>
          <w:sz w:val="24"/>
          <w:szCs w:val="24"/>
        </w:rPr>
        <w:t>Fazle Hasan Abed in 1972.</w:t>
      </w:r>
      <w:r w:rsidR="00284EF7" w:rsidRPr="006B7262">
        <w:rPr>
          <w:rFonts w:ascii="Times New Roman" w:hAnsi="Times New Roman" w:cs="Times New Roman"/>
          <w:color w:val="000000" w:themeColor="text1"/>
          <w:sz w:val="24"/>
          <w:szCs w:val="24"/>
        </w:rPr>
        <w:t xml:space="preserve"> The other institutional shareholders of Brac Bank are International Finance Corporation (IFC) and Shore Cap International.</w:t>
      </w:r>
    </w:p>
    <w:p w14:paraId="5B99301F" w14:textId="7A236A59" w:rsidR="00730180" w:rsidRPr="006B7262" w:rsidRDefault="00730180"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Formerly, the bank was incorporated as a private limited company in 1999 under the </w:t>
      </w:r>
      <w:r w:rsidR="003F1931" w:rsidRPr="006B7262">
        <w:rPr>
          <w:rFonts w:ascii="Times New Roman" w:hAnsi="Times New Roman" w:cs="Times New Roman"/>
          <w:color w:val="000000" w:themeColor="text1"/>
          <w:sz w:val="24"/>
          <w:szCs w:val="24"/>
        </w:rPr>
        <w:t>companies’</w:t>
      </w:r>
      <w:r w:rsidRPr="006B7262">
        <w:rPr>
          <w:rFonts w:ascii="Times New Roman" w:hAnsi="Times New Roman" w:cs="Times New Roman"/>
          <w:color w:val="000000" w:themeColor="text1"/>
          <w:sz w:val="24"/>
          <w:szCs w:val="24"/>
        </w:rPr>
        <w:t xml:space="preserve"> act 1994. In 2007 the bank went public by enlisting with Dhaka Stock Exchange (DSE) and Chittagong Stock Exchange (CSE) and the prices of share reached at a peak showing future prospect of the bank.</w:t>
      </w:r>
    </w:p>
    <w:p w14:paraId="2FDB6BC9" w14:textId="478FB3D0" w:rsidR="00C173C6" w:rsidRPr="006B7262" w:rsidRDefault="00284EF7"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The</w:t>
      </w:r>
      <w:r w:rsidR="00443989" w:rsidRPr="006B7262">
        <w:rPr>
          <w:rFonts w:ascii="Times New Roman" w:hAnsi="Times New Roman" w:cs="Times New Roman"/>
          <w:color w:val="000000" w:themeColor="text1"/>
          <w:sz w:val="24"/>
          <w:szCs w:val="24"/>
        </w:rPr>
        <w:t xml:space="preserve"> main </w:t>
      </w:r>
      <w:r w:rsidR="0059475B" w:rsidRPr="006B7262">
        <w:rPr>
          <w:rFonts w:ascii="Times New Roman" w:hAnsi="Times New Roman" w:cs="Times New Roman"/>
          <w:color w:val="000000" w:themeColor="text1"/>
          <w:sz w:val="24"/>
          <w:szCs w:val="24"/>
        </w:rPr>
        <w:t xml:space="preserve">objective of Brac Bank was to facilitate supports and services to Small and Medium Enterprises. So, it can be stated as one of the </w:t>
      </w:r>
      <w:r w:rsidR="00744A59" w:rsidRPr="006B7262">
        <w:rPr>
          <w:rFonts w:ascii="Times New Roman" w:hAnsi="Times New Roman" w:cs="Times New Roman"/>
          <w:color w:val="000000" w:themeColor="text1"/>
          <w:sz w:val="24"/>
          <w:szCs w:val="24"/>
        </w:rPr>
        <w:t>pioneers</w:t>
      </w:r>
      <w:r w:rsidR="0059475B" w:rsidRPr="006B7262">
        <w:rPr>
          <w:rFonts w:ascii="Times New Roman" w:hAnsi="Times New Roman" w:cs="Times New Roman"/>
          <w:color w:val="000000" w:themeColor="text1"/>
          <w:sz w:val="24"/>
          <w:szCs w:val="24"/>
        </w:rPr>
        <w:t xml:space="preserve"> in the SME banking units</w:t>
      </w:r>
      <w:r w:rsidR="00744A59" w:rsidRPr="006B7262">
        <w:rPr>
          <w:rFonts w:ascii="Times New Roman" w:hAnsi="Times New Roman" w:cs="Times New Roman"/>
          <w:color w:val="000000" w:themeColor="text1"/>
          <w:sz w:val="24"/>
          <w:szCs w:val="24"/>
        </w:rPr>
        <w:t xml:space="preserve">. </w:t>
      </w:r>
      <w:r w:rsidR="00AD3E5B" w:rsidRPr="006B7262">
        <w:rPr>
          <w:rFonts w:ascii="Times New Roman" w:hAnsi="Times New Roman" w:cs="Times New Roman"/>
          <w:color w:val="000000" w:themeColor="text1"/>
          <w:sz w:val="24"/>
          <w:szCs w:val="24"/>
        </w:rPr>
        <w:t xml:space="preserve">One of the strengths of BBL is highly diversified distribution network and with each year passing the bank is expanding its operations through launching newer branches, SME unit offices etc. In 2017, BBL has opened 7 new branches and 9 new SME unit offices.  </w:t>
      </w:r>
      <w:r w:rsidR="00744A59" w:rsidRPr="006B7262">
        <w:rPr>
          <w:rFonts w:ascii="Times New Roman" w:hAnsi="Times New Roman" w:cs="Times New Roman"/>
          <w:color w:val="000000" w:themeColor="text1"/>
          <w:sz w:val="24"/>
          <w:szCs w:val="24"/>
        </w:rPr>
        <w:t xml:space="preserve">Currently the </w:t>
      </w:r>
      <w:r w:rsidR="00F935FA" w:rsidRPr="006B7262">
        <w:rPr>
          <w:rFonts w:ascii="Times New Roman" w:hAnsi="Times New Roman" w:cs="Times New Roman"/>
          <w:color w:val="000000" w:themeColor="text1"/>
          <w:sz w:val="24"/>
          <w:szCs w:val="24"/>
        </w:rPr>
        <w:t>bank is operating in 187 different branches, and has 457 SME unit offices, 1800 remittance delivery point,447 ATM booths and 16 financial kiosks knows as ‘Apon Somoy’.</w:t>
      </w:r>
    </w:p>
    <w:p w14:paraId="4BFF2062" w14:textId="1EA609DF" w:rsidR="00A02F23" w:rsidRPr="006B7262" w:rsidRDefault="00730180"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The subsidiaries of BBL are also performing really well. During 2017 Bkash, the market leader in providing mobile banking service has delivered a profit after tax of tk 488 million which is 26% higher than the previous year. Another subsidiary, Brac EPL Stock Brokerage Ltd. also earned almost double profit after tax than previous year. These financial progresses of the subsidiaries of BBL shows that, on a whole, BBL is trying to progress to achieve number one position in market.</w:t>
      </w:r>
    </w:p>
    <w:p w14:paraId="6E53BD84" w14:textId="1AC2A1F9" w:rsidR="00A02F23" w:rsidRPr="006B7262" w:rsidRDefault="003974EC" w:rsidP="00935CED">
      <w:pPr>
        <w:pStyle w:val="Heading2"/>
        <w:jc w:val="both"/>
      </w:pPr>
      <w:bookmarkStart w:id="15" w:name="_Toc531626291"/>
      <w:r>
        <w:t>2.2</w:t>
      </w:r>
      <w:r w:rsidR="00A02F23" w:rsidRPr="006B7262">
        <w:t xml:space="preserve"> Mission &amp; vision</w:t>
      </w:r>
      <w:bookmarkEnd w:id="15"/>
    </w:p>
    <w:p w14:paraId="2723590B" w14:textId="41E3CA73" w:rsidR="004579DD" w:rsidRPr="006B7262" w:rsidRDefault="004579DD"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Corporate Vision of Brac Bank Ltd. is:</w:t>
      </w:r>
    </w:p>
    <w:p w14:paraId="5ADA66AE" w14:textId="1440F4A5" w:rsidR="004579DD" w:rsidRPr="006B7262" w:rsidRDefault="007E00CF"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shd w:val="clear" w:color="auto" w:fill="FFFFFF"/>
        </w:rPr>
        <w:lastRenderedPageBreak/>
        <w:t>“</w:t>
      </w:r>
      <w:r w:rsidR="004579DD" w:rsidRPr="006B7262">
        <w:rPr>
          <w:rFonts w:ascii="Times New Roman" w:hAnsi="Times New Roman" w:cs="Times New Roman"/>
          <w:color w:val="000000" w:themeColor="text1"/>
          <w:sz w:val="24"/>
          <w:szCs w:val="24"/>
          <w:shd w:val="clear" w:color="auto" w:fill="FFFFFF"/>
        </w:rPr>
        <w:t>Building profitable and socially responsible financial institution focused on Market and Business with Growth potential, thereby assisting BRAC and stakeholders to build a just, enlightened, healthy democratic and poverty free Bangladesh.</w:t>
      </w:r>
      <w:r w:rsidR="0087347B" w:rsidRPr="006B7262">
        <w:rPr>
          <w:rFonts w:ascii="Times New Roman" w:hAnsi="Times New Roman" w:cs="Times New Roman"/>
          <w:color w:val="000000" w:themeColor="text1"/>
          <w:sz w:val="24"/>
          <w:szCs w:val="24"/>
          <w:shd w:val="clear" w:color="auto" w:fill="FFFFFF"/>
        </w:rPr>
        <w:t>”</w:t>
      </w:r>
    </w:p>
    <w:p w14:paraId="4612DAC6" w14:textId="559A3BC9" w:rsidR="00B14FA8" w:rsidRPr="006B7262" w:rsidRDefault="004579DD"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Corporate Mission of Brac Bank is as Follows:</w:t>
      </w:r>
    </w:p>
    <w:p w14:paraId="18F47785" w14:textId="6238ECCE"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Sustained growth in Small and Medium Enterprise sector</w:t>
      </w:r>
    </w:p>
    <w:p w14:paraId="3CE1743A" w14:textId="3B2AB577"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Continuous low-cost deposit Growth with controlled growth in retail assets.</w:t>
      </w:r>
    </w:p>
    <w:p w14:paraId="7080692C" w14:textId="66695AA7"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Corporate Assets to be funded through self-liability mobilization. Growth in Assets through syndications and investment in faster growing sectors.</w:t>
      </w:r>
    </w:p>
    <w:p w14:paraId="72C79B92" w14:textId="62F30806"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Continuous endeavor to increase non-funded income</w:t>
      </w:r>
    </w:p>
    <w:p w14:paraId="2087AA58" w14:textId="4CB319DB"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keep our debt charges at 2% to maintain a steady profitable growth</w:t>
      </w:r>
    </w:p>
    <w:p w14:paraId="0DF3BB15" w14:textId="0CC44F06"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Achieve efficient synergies between the bank’s branches, SME unit offices and BRAC field offices for delivery of remittance and Bank’s other products and services</w:t>
      </w:r>
    </w:p>
    <w:p w14:paraId="6218533F" w14:textId="6FEA7262"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Manage various lines of business in a full controlled environment with no compromise on service quality</w:t>
      </w:r>
    </w:p>
    <w:p w14:paraId="1032FF95" w14:textId="47DFE511" w:rsidR="004579DD" w:rsidRPr="006B7262" w:rsidRDefault="004579DD" w:rsidP="00795F6E">
      <w:pPr>
        <w:pStyle w:val="ListParagraph"/>
        <w:numPr>
          <w:ilvl w:val="0"/>
          <w:numId w:val="1"/>
        </w:numPr>
        <w:spacing w:line="360" w:lineRule="auto"/>
        <w:jc w:val="both"/>
        <w:rPr>
          <w:rFonts w:ascii="Times New Roman" w:hAnsi="Times New Roman" w:cs="Times New Roman"/>
          <w:color w:val="000000" w:themeColor="text1"/>
          <w:sz w:val="24"/>
          <w:szCs w:val="24"/>
          <w:shd w:val="clear" w:color="auto" w:fill="FFFFFF"/>
        </w:rPr>
      </w:pPr>
      <w:r w:rsidRPr="006B7262">
        <w:rPr>
          <w:rFonts w:ascii="Times New Roman" w:hAnsi="Times New Roman" w:cs="Times New Roman"/>
          <w:color w:val="000000" w:themeColor="text1"/>
          <w:sz w:val="24"/>
          <w:szCs w:val="24"/>
          <w:shd w:val="clear" w:color="auto" w:fill="FFFFFF"/>
        </w:rPr>
        <w:t>Keep a diverse, far flung team fully controlled environment with no compromise on service quality</w:t>
      </w:r>
    </w:p>
    <w:p w14:paraId="1D9A67B8" w14:textId="2A85CA2D" w:rsidR="00652F57" w:rsidRPr="006B7262" w:rsidRDefault="003974EC" w:rsidP="00935CED">
      <w:pPr>
        <w:pStyle w:val="Heading2"/>
        <w:jc w:val="both"/>
      </w:pPr>
      <w:bookmarkStart w:id="16" w:name="_Toc531626292"/>
      <w:r>
        <w:t xml:space="preserve">2.3 </w:t>
      </w:r>
      <w:r w:rsidR="00241723" w:rsidRPr="006B7262">
        <w:t>C</w:t>
      </w:r>
      <w:r w:rsidR="00652F57" w:rsidRPr="006B7262">
        <w:t>ore values</w:t>
      </w:r>
      <w:bookmarkEnd w:id="16"/>
      <w:r w:rsidR="00652F57" w:rsidRPr="006B7262">
        <w:t xml:space="preserve"> </w:t>
      </w:r>
    </w:p>
    <w:p w14:paraId="13C22E25" w14:textId="3E39A7EB" w:rsidR="004E1731" w:rsidRPr="006B7262" w:rsidRDefault="00495FB1"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Core values of Brac Bank emanates from its</w:t>
      </w:r>
      <w:r w:rsidR="005A7983" w:rsidRPr="006B7262">
        <w:rPr>
          <w:rFonts w:ascii="Times New Roman" w:hAnsi="Times New Roman" w:cs="Times New Roman"/>
          <w:color w:val="000000" w:themeColor="text1"/>
          <w:sz w:val="24"/>
          <w:szCs w:val="24"/>
        </w:rPr>
        <w:t xml:space="preserve"> mother concern</w:t>
      </w:r>
      <w:r w:rsidRPr="006B7262">
        <w:rPr>
          <w:rFonts w:ascii="Times New Roman" w:hAnsi="Times New Roman" w:cs="Times New Roman"/>
          <w:color w:val="000000" w:themeColor="text1"/>
          <w:sz w:val="24"/>
          <w:szCs w:val="24"/>
        </w:rPr>
        <w:t>-BRAC</w:t>
      </w:r>
      <w:r w:rsidR="005A7983" w:rsidRPr="006B7262">
        <w:rPr>
          <w:rFonts w:ascii="Times New Roman" w:hAnsi="Times New Roman" w:cs="Times New Roman"/>
          <w:color w:val="000000" w:themeColor="text1"/>
          <w:sz w:val="24"/>
          <w:szCs w:val="24"/>
        </w:rPr>
        <w:t xml:space="preserve">. From the very beginning Brac Bank is working effectively to build an ethical environment </w:t>
      </w:r>
      <w:r w:rsidR="000C7D57" w:rsidRPr="006B7262">
        <w:rPr>
          <w:rFonts w:ascii="Times New Roman" w:hAnsi="Times New Roman" w:cs="Times New Roman"/>
          <w:color w:val="000000" w:themeColor="text1"/>
          <w:sz w:val="24"/>
          <w:szCs w:val="24"/>
        </w:rPr>
        <w:t>to be practiced with</w:t>
      </w:r>
      <w:r w:rsidR="005A7983" w:rsidRPr="006B7262">
        <w:rPr>
          <w:rFonts w:ascii="Times New Roman" w:hAnsi="Times New Roman" w:cs="Times New Roman"/>
          <w:color w:val="000000" w:themeColor="text1"/>
          <w:sz w:val="24"/>
          <w:szCs w:val="24"/>
        </w:rPr>
        <w:t>in the organiz</w:t>
      </w:r>
      <w:r w:rsidR="000C7D57" w:rsidRPr="006B7262">
        <w:rPr>
          <w:rFonts w:ascii="Times New Roman" w:hAnsi="Times New Roman" w:cs="Times New Roman"/>
          <w:color w:val="000000" w:themeColor="text1"/>
          <w:sz w:val="24"/>
          <w:szCs w:val="24"/>
        </w:rPr>
        <w:t>ation on its 7 core values-CRYSTAL.</w:t>
      </w:r>
    </w:p>
    <w:p w14:paraId="44EBC5CD" w14:textId="1FB9082B" w:rsidR="000C7D57" w:rsidRPr="006B7262" w:rsidRDefault="000C7D57" w:rsidP="00795F6E">
      <w:pPr>
        <w:pStyle w:val="ListParagraph"/>
        <w:numPr>
          <w:ilvl w:val="0"/>
          <w:numId w:val="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 stands for being creative that focuses on individuals coming up with the innovative ideas at work</w:t>
      </w:r>
    </w:p>
    <w:p w14:paraId="187B0ED3" w14:textId="152E5059" w:rsidR="000C7D57" w:rsidRPr="006B7262" w:rsidRDefault="000C7D57" w:rsidP="00795F6E">
      <w:pPr>
        <w:pStyle w:val="ListParagraph"/>
        <w:numPr>
          <w:ilvl w:val="0"/>
          <w:numId w:val="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R stands for reliable that emphasizes on individuals being worthy of reliance at work</w:t>
      </w:r>
    </w:p>
    <w:p w14:paraId="2CCD11CB" w14:textId="400368B0" w:rsidR="000C7D57" w:rsidRPr="006B7262" w:rsidRDefault="000C7D57" w:rsidP="00795F6E">
      <w:pPr>
        <w:pStyle w:val="ListParagraph"/>
        <w:numPr>
          <w:ilvl w:val="0"/>
          <w:numId w:val="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Y stands for remaining youthful that underlines energy and vibrancy among its team member</w:t>
      </w:r>
    </w:p>
    <w:p w14:paraId="5DD40838" w14:textId="0F544B57" w:rsidR="000C7D57" w:rsidRPr="006B7262" w:rsidRDefault="000C7D57" w:rsidP="00795F6E">
      <w:pPr>
        <w:pStyle w:val="ListParagraph"/>
        <w:numPr>
          <w:ilvl w:val="0"/>
          <w:numId w:val="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lastRenderedPageBreak/>
        <w:t>S stands for being strong that highlights on the willingness to move forward and apply conscious choice, willpower, discipline and passion at work.</w:t>
      </w:r>
    </w:p>
    <w:p w14:paraId="1465B5AB" w14:textId="77777777" w:rsidR="005A6B81" w:rsidRPr="006B7262" w:rsidRDefault="000C7D57" w:rsidP="00795F6E">
      <w:pPr>
        <w:pStyle w:val="ListParagraph"/>
        <w:numPr>
          <w:ilvl w:val="0"/>
          <w:numId w:val="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T stands for being transparent that shows openness and honesty </w:t>
      </w:r>
      <w:r w:rsidR="005A6B81" w:rsidRPr="006B7262">
        <w:rPr>
          <w:rFonts w:ascii="Times New Roman" w:hAnsi="Times New Roman" w:cs="Times New Roman"/>
          <w:color w:val="000000" w:themeColor="text1"/>
          <w:sz w:val="24"/>
          <w:szCs w:val="24"/>
        </w:rPr>
        <w:t>through direct and clear communication.</w:t>
      </w:r>
    </w:p>
    <w:p w14:paraId="363D1918" w14:textId="6BC3C2FA" w:rsidR="005A6B81" w:rsidRPr="006B7262" w:rsidRDefault="005A6B81" w:rsidP="00795F6E">
      <w:pPr>
        <w:pStyle w:val="ListParagraph"/>
        <w:numPr>
          <w:ilvl w:val="0"/>
          <w:numId w:val="2"/>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A stands for being accountable that stresses the importance of individual taking responsibility for the outcomes of their actions.</w:t>
      </w:r>
    </w:p>
    <w:p w14:paraId="252CE757" w14:textId="088DA44A" w:rsidR="004E1731" w:rsidRPr="009F2530" w:rsidRDefault="005A6B81" w:rsidP="00795F6E">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L stands for being loyal that calls for attention to being compliant and dedicated at work.</w:t>
      </w:r>
    </w:p>
    <w:tbl>
      <w:tblPr>
        <w:tblpPr w:leftFromText="45" w:rightFromText="45" w:vertAnchor="text"/>
        <w:tblW w:w="9450" w:type="dxa"/>
        <w:shd w:val="clear" w:color="auto" w:fill="FFFFFF"/>
        <w:tblCellMar>
          <w:left w:w="0" w:type="dxa"/>
          <w:right w:w="0" w:type="dxa"/>
        </w:tblCellMar>
        <w:tblLook w:val="04A0" w:firstRow="1" w:lastRow="0" w:firstColumn="1" w:lastColumn="0" w:noHBand="0" w:noVBand="1"/>
      </w:tblPr>
      <w:tblGrid>
        <w:gridCol w:w="9450"/>
      </w:tblGrid>
      <w:tr w:rsidR="004E1731" w:rsidRPr="006B7262" w14:paraId="526DA9A7" w14:textId="77777777" w:rsidTr="004E1731">
        <w:tc>
          <w:tcPr>
            <w:tcW w:w="9225" w:type="dxa"/>
            <w:shd w:val="clear" w:color="auto" w:fill="FFFFFF"/>
            <w:hideMark/>
          </w:tcPr>
          <w:p w14:paraId="55CA7169" w14:textId="171F0A8D" w:rsidR="004E1731" w:rsidRPr="006B7262" w:rsidRDefault="004E1731" w:rsidP="00935CED">
            <w:pPr>
              <w:spacing w:after="0" w:line="360" w:lineRule="auto"/>
              <w:jc w:val="both"/>
              <w:rPr>
                <w:rFonts w:ascii="Times New Roman" w:eastAsia="Times New Roman" w:hAnsi="Times New Roman" w:cs="Times New Roman"/>
                <w:color w:val="333333"/>
                <w:sz w:val="24"/>
                <w:szCs w:val="24"/>
              </w:rPr>
            </w:pPr>
          </w:p>
        </w:tc>
      </w:tr>
    </w:tbl>
    <w:p w14:paraId="4789AD93" w14:textId="1B4ED6EC" w:rsidR="00A02F23" w:rsidRPr="006B7262" w:rsidRDefault="003974EC" w:rsidP="00935CED">
      <w:pPr>
        <w:pStyle w:val="Heading2"/>
        <w:jc w:val="both"/>
      </w:pPr>
      <w:bookmarkStart w:id="17" w:name="_Toc531626293"/>
      <w:r>
        <w:t xml:space="preserve">2.4 </w:t>
      </w:r>
      <w:r w:rsidR="00DB2B7C" w:rsidRPr="006B7262">
        <w:t>Company Philosophy</w:t>
      </w:r>
      <w:bookmarkEnd w:id="17"/>
    </w:p>
    <w:p w14:paraId="72C1E75A" w14:textId="1B154004" w:rsidR="00DB2B7C" w:rsidRPr="006B7262" w:rsidRDefault="00DB2B7C"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BBL nurtures a philosophy that contains 3ps which are- people, planet and profit.</w:t>
      </w:r>
    </w:p>
    <w:p w14:paraId="19458D9B" w14:textId="4E325217" w:rsidR="00DB2B7C" w:rsidRPr="006B7262" w:rsidRDefault="00DB2B7C" w:rsidP="00795F6E">
      <w:pPr>
        <w:pStyle w:val="ListParagraph"/>
        <w:numPr>
          <w:ilvl w:val="0"/>
          <w:numId w:val="18"/>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Focus on People: BBL has always been focusing on the development of people. </w:t>
      </w:r>
      <w:r w:rsidR="00EE1DF1" w:rsidRPr="006B7262">
        <w:rPr>
          <w:rFonts w:ascii="Times New Roman" w:hAnsi="Times New Roman" w:cs="Times New Roman"/>
          <w:color w:val="000000" w:themeColor="text1"/>
          <w:sz w:val="24"/>
          <w:szCs w:val="24"/>
        </w:rPr>
        <w:t>Since its</w:t>
      </w:r>
      <w:r w:rsidRPr="006B7262">
        <w:rPr>
          <w:rFonts w:ascii="Times New Roman" w:hAnsi="Times New Roman" w:cs="Times New Roman"/>
          <w:color w:val="000000" w:themeColor="text1"/>
          <w:sz w:val="24"/>
          <w:szCs w:val="24"/>
        </w:rPr>
        <w:t xml:space="preserve"> inception, it has worked for the development of SME banking and disburs</w:t>
      </w:r>
      <w:r w:rsidR="00EE1DF1" w:rsidRPr="006B7262">
        <w:rPr>
          <w:rFonts w:ascii="Times New Roman" w:hAnsi="Times New Roman" w:cs="Times New Roman"/>
          <w:color w:val="000000" w:themeColor="text1"/>
          <w:sz w:val="24"/>
          <w:szCs w:val="24"/>
        </w:rPr>
        <w:t xml:space="preserve">ing more and more amount each year. With the development of SME sector, the people related to it such as the entrepreneur, the employees and the other stakeholder’s lives are developed. </w:t>
      </w:r>
    </w:p>
    <w:p w14:paraId="3FE23291" w14:textId="2BAE87FA" w:rsidR="00EE1DF1" w:rsidRPr="006B7262" w:rsidRDefault="00EE1DF1" w:rsidP="00795F6E">
      <w:pPr>
        <w:pStyle w:val="ListParagraph"/>
        <w:numPr>
          <w:ilvl w:val="0"/>
          <w:numId w:val="18"/>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Focus on Planet: BBL influences the communities, people and environment directly or indirectly through its clients and stakeholders. BBL is a founding member of </w:t>
      </w:r>
      <w:r w:rsidR="00EA6D6D" w:rsidRPr="006B7262">
        <w:rPr>
          <w:rFonts w:ascii="Times New Roman" w:hAnsi="Times New Roman" w:cs="Times New Roman"/>
          <w:color w:val="000000" w:themeColor="text1"/>
          <w:sz w:val="24"/>
          <w:szCs w:val="24"/>
        </w:rPr>
        <w:t>GABV (</w:t>
      </w:r>
      <w:r w:rsidRPr="006B7262">
        <w:rPr>
          <w:rFonts w:ascii="Times New Roman" w:hAnsi="Times New Roman" w:cs="Times New Roman"/>
          <w:color w:val="000000" w:themeColor="text1"/>
          <w:sz w:val="24"/>
          <w:szCs w:val="24"/>
        </w:rPr>
        <w:t xml:space="preserve">Global Alliance for Banking on Values) and it ensures SME loans are provided to the entrepreneurs who meet common environment standards. </w:t>
      </w:r>
    </w:p>
    <w:p w14:paraId="1F7BC060" w14:textId="367601F6" w:rsidR="00EE1DF1" w:rsidRPr="006B7262" w:rsidRDefault="00EE1DF1" w:rsidP="00795F6E">
      <w:pPr>
        <w:pStyle w:val="ListParagraph"/>
        <w:numPr>
          <w:ilvl w:val="0"/>
          <w:numId w:val="18"/>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Focus on Profit: BBL believes in sustainable growth</w:t>
      </w:r>
      <w:r w:rsidR="00076F68" w:rsidRPr="006B7262">
        <w:rPr>
          <w:rFonts w:ascii="Times New Roman" w:hAnsi="Times New Roman" w:cs="Times New Roman"/>
          <w:color w:val="000000" w:themeColor="text1"/>
          <w:sz w:val="24"/>
          <w:szCs w:val="24"/>
        </w:rPr>
        <w:t xml:space="preserve">. As a </w:t>
      </w:r>
      <w:r w:rsidR="00EA6D6D" w:rsidRPr="006B7262">
        <w:rPr>
          <w:rFonts w:ascii="Times New Roman" w:hAnsi="Times New Roman" w:cs="Times New Roman"/>
          <w:color w:val="000000" w:themeColor="text1"/>
          <w:sz w:val="24"/>
          <w:szCs w:val="24"/>
        </w:rPr>
        <w:t>value-based</w:t>
      </w:r>
      <w:r w:rsidR="00076F68" w:rsidRPr="006B7262">
        <w:rPr>
          <w:rFonts w:ascii="Times New Roman" w:hAnsi="Times New Roman" w:cs="Times New Roman"/>
          <w:color w:val="000000" w:themeColor="text1"/>
          <w:sz w:val="24"/>
          <w:szCs w:val="24"/>
        </w:rPr>
        <w:t xml:space="preserve"> bank, BBL generates profit by investing with an intention of serving the people, society and planet.</w:t>
      </w:r>
    </w:p>
    <w:p w14:paraId="0547A1BA" w14:textId="0A3C9F4A" w:rsidR="00652F57" w:rsidRPr="006B7262" w:rsidRDefault="0062626B" w:rsidP="00935CED">
      <w:pPr>
        <w:pStyle w:val="Heading2"/>
        <w:jc w:val="both"/>
      </w:pPr>
      <w:bookmarkStart w:id="18" w:name="_Toc531626294"/>
      <w:r>
        <w:t>2.5</w:t>
      </w:r>
      <w:r w:rsidR="00652F57" w:rsidRPr="006B7262">
        <w:t xml:space="preserve"> </w:t>
      </w:r>
      <w:r w:rsidR="00C96C47" w:rsidRPr="006B7262">
        <w:t>Highlights</w:t>
      </w:r>
      <w:r w:rsidR="00BE7830" w:rsidRPr="006B7262">
        <w:t xml:space="preserve"> of activities of BBL in recent years</w:t>
      </w:r>
      <w:bookmarkEnd w:id="18"/>
    </w:p>
    <w:p w14:paraId="65D5ADC6" w14:textId="6B04BD06" w:rsidR="00C96C47" w:rsidRPr="006B7262" w:rsidRDefault="00C96C47"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BBL SME division has captured around 6% market share of Bangladesh</w:t>
      </w:r>
    </w:p>
    <w:p w14:paraId="2FD48318" w14:textId="4EFB3162" w:rsidR="00C96C47" w:rsidRPr="006B7262" w:rsidRDefault="00C96C47"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Around 16% growth of total asset has been registered in 2017 than in 2016.</w:t>
      </w:r>
    </w:p>
    <w:p w14:paraId="15A25458" w14:textId="63332388" w:rsidR="00C96C47" w:rsidRPr="006B7262" w:rsidRDefault="00C96C47"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70% of</w:t>
      </w:r>
      <w:r w:rsidR="00BE7830" w:rsidRPr="006B7262">
        <w:rPr>
          <w:rFonts w:ascii="Times New Roman" w:hAnsi="Times New Roman" w:cs="Times New Roman"/>
          <w:color w:val="000000" w:themeColor="text1"/>
          <w:sz w:val="24"/>
          <w:szCs w:val="24"/>
        </w:rPr>
        <w:t xml:space="preserve"> the</w:t>
      </w:r>
      <w:r w:rsidRPr="006B7262">
        <w:rPr>
          <w:rFonts w:ascii="Times New Roman" w:hAnsi="Times New Roman" w:cs="Times New Roman"/>
          <w:color w:val="000000" w:themeColor="text1"/>
          <w:sz w:val="24"/>
          <w:szCs w:val="24"/>
        </w:rPr>
        <w:t xml:space="preserve"> growth </w:t>
      </w:r>
      <w:r w:rsidR="00BE7830" w:rsidRPr="006B7262">
        <w:rPr>
          <w:rFonts w:ascii="Times New Roman" w:hAnsi="Times New Roman" w:cs="Times New Roman"/>
          <w:color w:val="000000" w:themeColor="text1"/>
          <w:sz w:val="24"/>
          <w:szCs w:val="24"/>
        </w:rPr>
        <w:t>in total assets has been contributed by loans and advances alone</w:t>
      </w:r>
    </w:p>
    <w:p w14:paraId="3BE713F7" w14:textId="7565779E" w:rsidR="00BE7830" w:rsidRPr="006B7262" w:rsidRDefault="00BE7830"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Deposit portfolio has been increased by 16% in 2017 </w:t>
      </w:r>
    </w:p>
    <w:p w14:paraId="50AAD5DE" w14:textId="181F25CA" w:rsidR="00BE7830" w:rsidRPr="006B7262" w:rsidRDefault="00BE7830"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23% higher disbursement has been made in the SMEs in 2017 than the previous year</w:t>
      </w:r>
    </w:p>
    <w:p w14:paraId="7DF967C2" w14:textId="51DC6A5B" w:rsidR="00455409" w:rsidRPr="006B7262" w:rsidRDefault="00455409"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Corporate and retail customers grew by 9% and 19% respectively</w:t>
      </w:r>
    </w:p>
    <w:p w14:paraId="0FE90CFD" w14:textId="23984370" w:rsidR="00455409" w:rsidRPr="006B7262" w:rsidRDefault="00455409"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lastRenderedPageBreak/>
        <w:t>Revenue grew by 17% in 2017 from 2016</w:t>
      </w:r>
    </w:p>
    <w:p w14:paraId="37951B96" w14:textId="7CEEF6F0" w:rsidR="00BE7830" w:rsidRPr="006B7262" w:rsidRDefault="00BE7830"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EPS rose to BDT 6.14 in 2017 from BDT 5.23 in 2016</w:t>
      </w:r>
    </w:p>
    <w:p w14:paraId="7684540A" w14:textId="7C23DD16" w:rsidR="00BE7830" w:rsidRPr="006B7262" w:rsidRDefault="00797AA7"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During 2017, </w:t>
      </w:r>
      <w:r w:rsidR="00BE7830" w:rsidRPr="006B7262">
        <w:rPr>
          <w:rFonts w:ascii="Times New Roman" w:hAnsi="Times New Roman" w:cs="Times New Roman"/>
          <w:color w:val="000000" w:themeColor="text1"/>
          <w:sz w:val="24"/>
          <w:szCs w:val="24"/>
        </w:rPr>
        <w:t xml:space="preserve">BBL received </w:t>
      </w:r>
      <w:r w:rsidRPr="006B7262">
        <w:rPr>
          <w:rFonts w:ascii="Times New Roman" w:hAnsi="Times New Roman" w:cs="Times New Roman"/>
          <w:color w:val="000000" w:themeColor="text1"/>
          <w:sz w:val="24"/>
          <w:szCs w:val="24"/>
        </w:rPr>
        <w:t xml:space="preserve">the </w:t>
      </w:r>
      <w:r w:rsidR="00BE7830" w:rsidRPr="006B7262">
        <w:rPr>
          <w:rFonts w:ascii="Times New Roman" w:hAnsi="Times New Roman" w:cs="Times New Roman"/>
          <w:color w:val="000000" w:themeColor="text1"/>
          <w:sz w:val="24"/>
          <w:szCs w:val="24"/>
        </w:rPr>
        <w:t>prestigious ISO</w:t>
      </w:r>
      <w:r w:rsidRPr="006B7262">
        <w:rPr>
          <w:rFonts w:ascii="Times New Roman" w:hAnsi="Times New Roman" w:cs="Times New Roman"/>
          <w:color w:val="000000" w:themeColor="text1"/>
          <w:sz w:val="24"/>
          <w:szCs w:val="24"/>
        </w:rPr>
        <w:t xml:space="preserve"> 27001:2013 certification for emerging as the 1</w:t>
      </w:r>
      <w:r w:rsidRPr="006B7262">
        <w:rPr>
          <w:rFonts w:ascii="Times New Roman" w:hAnsi="Times New Roman" w:cs="Times New Roman"/>
          <w:color w:val="000000" w:themeColor="text1"/>
          <w:sz w:val="24"/>
          <w:szCs w:val="24"/>
          <w:vertAlign w:val="superscript"/>
        </w:rPr>
        <w:t>st</w:t>
      </w:r>
      <w:r w:rsidRPr="006B7262">
        <w:rPr>
          <w:rFonts w:ascii="Times New Roman" w:hAnsi="Times New Roman" w:cs="Times New Roman"/>
          <w:color w:val="000000" w:themeColor="text1"/>
          <w:sz w:val="24"/>
          <w:szCs w:val="24"/>
        </w:rPr>
        <w:t xml:space="preserve"> local bank of the country adopting international standards in Information Security</w:t>
      </w:r>
    </w:p>
    <w:p w14:paraId="06E599C5" w14:textId="7DB9DE78" w:rsidR="00797AA7" w:rsidRPr="006B7262" w:rsidRDefault="00797AA7"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During 2017, BBL launched a new product mix for all in one banking solution for women- TARA.</w:t>
      </w:r>
      <w:r w:rsidR="00455409" w:rsidRPr="006B7262">
        <w:rPr>
          <w:rFonts w:ascii="Times New Roman" w:hAnsi="Times New Roman" w:cs="Times New Roman"/>
          <w:color w:val="000000" w:themeColor="text1"/>
          <w:sz w:val="24"/>
          <w:szCs w:val="24"/>
        </w:rPr>
        <w:t xml:space="preserve"> Which is country’s first comprehensive banking solutions for women</w:t>
      </w:r>
    </w:p>
    <w:p w14:paraId="63CDA774" w14:textId="4D55DF5B" w:rsidR="00BE7830" w:rsidRPr="006B7262" w:rsidRDefault="00BE7830"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One of the subsidiaries of BBL-bkash ranked 23</w:t>
      </w:r>
      <w:r w:rsidRPr="006B7262">
        <w:rPr>
          <w:rFonts w:ascii="Times New Roman" w:hAnsi="Times New Roman" w:cs="Times New Roman"/>
          <w:color w:val="000000" w:themeColor="text1"/>
          <w:sz w:val="24"/>
          <w:szCs w:val="24"/>
          <w:vertAlign w:val="superscript"/>
        </w:rPr>
        <w:t>rd</w:t>
      </w:r>
      <w:r w:rsidRPr="006B7262">
        <w:rPr>
          <w:rFonts w:ascii="Times New Roman" w:hAnsi="Times New Roman" w:cs="Times New Roman"/>
          <w:color w:val="000000" w:themeColor="text1"/>
          <w:sz w:val="24"/>
          <w:szCs w:val="24"/>
        </w:rPr>
        <w:t xml:space="preserve"> among the top 50 companies in the list of ‘Change the World’ by Fortune magazine in 2017</w:t>
      </w:r>
      <w:r w:rsidR="00720FEC" w:rsidRPr="006B7262">
        <w:rPr>
          <w:rFonts w:ascii="Times New Roman" w:hAnsi="Times New Roman" w:cs="Times New Roman"/>
          <w:color w:val="000000" w:themeColor="text1"/>
          <w:sz w:val="24"/>
          <w:szCs w:val="24"/>
        </w:rPr>
        <w:t xml:space="preserve"> </w:t>
      </w:r>
    </w:p>
    <w:p w14:paraId="72667D0C" w14:textId="312A61B2" w:rsidR="00C26C20" w:rsidRPr="006B7262" w:rsidRDefault="00C26C20" w:rsidP="00795F6E">
      <w:pPr>
        <w:pStyle w:val="ListParagraph"/>
        <w:numPr>
          <w:ilvl w:val="0"/>
          <w:numId w:val="3"/>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Awarded as the ‘Best Bank in SMEs’by Asiamoney in 2017</w:t>
      </w:r>
    </w:p>
    <w:p w14:paraId="28141811" w14:textId="3A406CCC" w:rsidR="00AE6658" w:rsidRPr="006B7262" w:rsidRDefault="0062626B" w:rsidP="00935CED">
      <w:pPr>
        <w:pStyle w:val="Heading2"/>
        <w:jc w:val="both"/>
      </w:pPr>
      <w:bookmarkStart w:id="19" w:name="_Toc531626295"/>
      <w:r>
        <w:t>2.6</w:t>
      </w:r>
      <w:r w:rsidR="00AE6658" w:rsidRPr="006B7262">
        <w:t xml:space="preserve"> </w:t>
      </w:r>
      <w:r w:rsidR="00AC237D" w:rsidRPr="006B7262">
        <w:t>Corporate Credit Risk policy of BBL</w:t>
      </w:r>
      <w:bookmarkEnd w:id="19"/>
    </w:p>
    <w:p w14:paraId="049256A5" w14:textId="2065D729" w:rsidR="00C96C47" w:rsidRPr="006B7262" w:rsidRDefault="00F83324"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 xml:space="preserve">Credit risk refers to the risk of financial losses </w:t>
      </w:r>
      <w:r w:rsidR="006B7262" w:rsidRPr="006B7262">
        <w:rPr>
          <w:rFonts w:ascii="Times New Roman" w:hAnsi="Times New Roman" w:cs="Times New Roman"/>
          <w:color w:val="000000" w:themeColor="text1"/>
          <w:sz w:val="24"/>
          <w:szCs w:val="24"/>
        </w:rPr>
        <w:t>that result</w:t>
      </w:r>
      <w:r w:rsidRPr="006B7262">
        <w:rPr>
          <w:rFonts w:ascii="Times New Roman" w:hAnsi="Times New Roman" w:cs="Times New Roman"/>
          <w:color w:val="000000" w:themeColor="text1"/>
          <w:sz w:val="24"/>
          <w:szCs w:val="24"/>
        </w:rPr>
        <w:t xml:space="preserve"> from the non-fulfillment of the contractual obligation set by the bank to the client. When the bank lends to the corporate or individual client it must monitor accordingly so that the client do not default. Too much default by the client will intensify the credit risk</w:t>
      </w:r>
      <w:r w:rsidR="00DF7708" w:rsidRPr="006B7262">
        <w:rPr>
          <w:rFonts w:ascii="Times New Roman" w:hAnsi="Times New Roman" w:cs="Times New Roman"/>
          <w:color w:val="000000" w:themeColor="text1"/>
          <w:sz w:val="24"/>
          <w:szCs w:val="24"/>
        </w:rPr>
        <w:t>.</w:t>
      </w:r>
    </w:p>
    <w:p w14:paraId="4AA4765B" w14:textId="0C668B68" w:rsidR="00DF7708" w:rsidRPr="006B7262" w:rsidRDefault="00DF7708" w:rsidP="00935CED">
      <w:p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BBL is managing its credit risk in a way which is approved and directed by the board and also following the core risk management guidelines provided by Bangladesh Bank.</w:t>
      </w:r>
      <w:r w:rsidR="00617888" w:rsidRPr="006B7262">
        <w:rPr>
          <w:rFonts w:ascii="Times New Roman" w:hAnsi="Times New Roman" w:cs="Times New Roman"/>
          <w:color w:val="000000" w:themeColor="text1"/>
          <w:sz w:val="24"/>
          <w:szCs w:val="24"/>
        </w:rPr>
        <w:t xml:space="preserve"> BBL goes through five steps to maintain its credit risk at a tolerant level:</w:t>
      </w:r>
    </w:p>
    <w:p w14:paraId="54FECCC0" w14:textId="2B3C905A" w:rsidR="00617888" w:rsidRPr="006B7262" w:rsidRDefault="00617888" w:rsidP="00795F6E">
      <w:pPr>
        <w:pStyle w:val="ListParagraph"/>
        <w:numPr>
          <w:ilvl w:val="0"/>
          <w:numId w:val="6"/>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Loan originating</w:t>
      </w:r>
    </w:p>
    <w:p w14:paraId="4D7A8664" w14:textId="685BB2B9" w:rsidR="00617888" w:rsidRPr="006B7262" w:rsidRDefault="00617888" w:rsidP="00795F6E">
      <w:pPr>
        <w:pStyle w:val="ListParagraph"/>
        <w:numPr>
          <w:ilvl w:val="0"/>
          <w:numId w:val="6"/>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Credit approval</w:t>
      </w:r>
    </w:p>
    <w:p w14:paraId="20E44344" w14:textId="215961D3" w:rsidR="00617888" w:rsidRPr="006B7262" w:rsidRDefault="00B50288" w:rsidP="00795F6E">
      <w:pPr>
        <w:pStyle w:val="ListParagraph"/>
        <w:numPr>
          <w:ilvl w:val="0"/>
          <w:numId w:val="6"/>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Credit ad</w:t>
      </w:r>
      <w:r w:rsidR="00617888" w:rsidRPr="006B7262">
        <w:rPr>
          <w:rFonts w:ascii="Times New Roman" w:hAnsi="Times New Roman" w:cs="Times New Roman"/>
          <w:color w:val="000000" w:themeColor="text1"/>
          <w:sz w:val="24"/>
          <w:szCs w:val="24"/>
        </w:rPr>
        <w:t>ministration</w:t>
      </w:r>
    </w:p>
    <w:p w14:paraId="69C8A3EF" w14:textId="597B575C" w:rsidR="00617888" w:rsidRPr="006B7262" w:rsidRDefault="00617888" w:rsidP="00795F6E">
      <w:pPr>
        <w:pStyle w:val="ListParagraph"/>
        <w:numPr>
          <w:ilvl w:val="0"/>
          <w:numId w:val="6"/>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Risk management</w:t>
      </w:r>
    </w:p>
    <w:p w14:paraId="6BD33D6F" w14:textId="4B9FEE9F" w:rsidR="00617888" w:rsidRPr="006B7262" w:rsidRDefault="00617888" w:rsidP="00795F6E">
      <w:pPr>
        <w:pStyle w:val="ListParagraph"/>
        <w:numPr>
          <w:ilvl w:val="0"/>
          <w:numId w:val="6"/>
        </w:numPr>
        <w:spacing w:line="360" w:lineRule="auto"/>
        <w:jc w:val="both"/>
        <w:rPr>
          <w:rFonts w:ascii="Times New Roman" w:hAnsi="Times New Roman" w:cs="Times New Roman"/>
          <w:color w:val="000000" w:themeColor="text1"/>
          <w:sz w:val="24"/>
          <w:szCs w:val="24"/>
        </w:rPr>
      </w:pPr>
      <w:r w:rsidRPr="006B7262">
        <w:rPr>
          <w:rFonts w:ascii="Times New Roman" w:hAnsi="Times New Roman" w:cs="Times New Roman"/>
          <w:color w:val="000000" w:themeColor="text1"/>
          <w:sz w:val="24"/>
          <w:szCs w:val="24"/>
        </w:rPr>
        <w:t>Monitoring, collection and recovery activities</w:t>
      </w:r>
    </w:p>
    <w:p w14:paraId="5C75A3F1" w14:textId="15050FB8" w:rsidR="00617888" w:rsidRPr="006B7262" w:rsidRDefault="00617888" w:rsidP="00935CED">
      <w:pPr>
        <w:pStyle w:val="NormalWeb"/>
        <w:shd w:val="clear" w:color="auto" w:fill="FFFFFF"/>
        <w:spacing w:line="360" w:lineRule="auto"/>
        <w:jc w:val="both"/>
        <w:rPr>
          <w:color w:val="000000" w:themeColor="text1"/>
        </w:rPr>
      </w:pPr>
      <w:r w:rsidRPr="006B7262">
        <w:rPr>
          <w:color w:val="000000" w:themeColor="text1"/>
        </w:rPr>
        <w:t>BBL has differentiated and dedicated credit models for each of the divisions that is SME, Retail and wholesale banking to make sure the assets of the bank keep growing and also the risk is mitigated for each portfolio.</w:t>
      </w:r>
    </w:p>
    <w:p w14:paraId="336C4A4D" w14:textId="10205047" w:rsidR="004137B7" w:rsidRPr="006B7262" w:rsidRDefault="00617888" w:rsidP="00935CED">
      <w:pPr>
        <w:pStyle w:val="NormalWeb"/>
        <w:shd w:val="clear" w:color="auto" w:fill="FFFFFF"/>
        <w:spacing w:line="360" w:lineRule="auto"/>
        <w:jc w:val="both"/>
        <w:rPr>
          <w:color w:val="000000" w:themeColor="text1"/>
        </w:rPr>
      </w:pPr>
      <w:r w:rsidRPr="006B7262">
        <w:rPr>
          <w:color w:val="000000" w:themeColor="text1"/>
        </w:rPr>
        <w:lastRenderedPageBreak/>
        <w:t xml:space="preserve">BBL also follows up and </w:t>
      </w:r>
      <w:r w:rsidR="006B7262" w:rsidRPr="006B7262">
        <w:rPr>
          <w:color w:val="000000" w:themeColor="text1"/>
        </w:rPr>
        <w:t>monitors</w:t>
      </w:r>
      <w:r w:rsidRPr="006B7262">
        <w:rPr>
          <w:color w:val="000000" w:themeColor="text1"/>
        </w:rPr>
        <w:t xml:space="preserve"> the borrowers timely so that they don’t delay repayments. A special wing called SAM (Special Asset Management) deals with the non-performing assets, execution of decrees and making arrangement for auction of the mortga</w:t>
      </w:r>
      <w:r w:rsidR="00D353B0" w:rsidRPr="006B7262">
        <w:rPr>
          <w:color w:val="000000" w:themeColor="text1"/>
        </w:rPr>
        <w:t>ged assets.</w:t>
      </w:r>
    </w:p>
    <w:p w14:paraId="50655212" w14:textId="126C860F" w:rsidR="00EA6D6D" w:rsidRPr="006B7262" w:rsidRDefault="004137B7" w:rsidP="00935CED">
      <w:pPr>
        <w:pStyle w:val="Heading2"/>
        <w:jc w:val="both"/>
        <w:rPr>
          <w:rFonts w:eastAsia="Times New Roman"/>
        </w:rPr>
      </w:pPr>
      <w:r w:rsidRPr="006B7262">
        <w:br w:type="page"/>
      </w:r>
      <w:bookmarkStart w:id="20" w:name="_Toc531626296"/>
      <w:r w:rsidR="0062626B">
        <w:lastRenderedPageBreak/>
        <w:t>2.7</w:t>
      </w:r>
      <w:r w:rsidR="003974EC">
        <w:t xml:space="preserve"> </w:t>
      </w:r>
      <w:r w:rsidR="00F41B5D" w:rsidRPr="006B7262">
        <w:t>Corporate</w:t>
      </w:r>
      <w:r w:rsidR="00EA6D6D" w:rsidRPr="006B7262">
        <w:t xml:space="preserve"> Organogram of BBL</w:t>
      </w:r>
      <w:bookmarkEnd w:id="20"/>
    </w:p>
    <w:p w14:paraId="692D6C4B" w14:textId="1E31D270" w:rsidR="00B50288" w:rsidRPr="006B7262" w:rsidRDefault="00442DD5"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663360" behindDoc="0" locked="0" layoutInCell="1" allowOverlap="1" wp14:anchorId="343D6BAC" wp14:editId="56E07660">
                <wp:simplePos x="0" y="0"/>
                <wp:positionH relativeFrom="column">
                  <wp:posOffset>4637405</wp:posOffset>
                </wp:positionH>
                <wp:positionV relativeFrom="paragraph">
                  <wp:posOffset>382905</wp:posOffset>
                </wp:positionV>
                <wp:extent cx="1574800" cy="510540"/>
                <wp:effectExtent l="0" t="0" r="25400" b="22860"/>
                <wp:wrapNone/>
                <wp:docPr id="3" name="Rounded Rectangle 3"/>
                <wp:cNvGraphicFramePr/>
                <a:graphic xmlns:a="http://schemas.openxmlformats.org/drawingml/2006/main">
                  <a:graphicData uri="http://schemas.microsoft.com/office/word/2010/wordprocessingShape">
                    <wps:wsp>
                      <wps:cNvSpPr/>
                      <wps:spPr>
                        <a:xfrm>
                          <a:off x="0" y="0"/>
                          <a:ext cx="1574800" cy="5105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59B0F0" w14:textId="30764624" w:rsidR="009E189F" w:rsidRDefault="009E189F" w:rsidP="00B50288">
                            <w:pPr>
                              <w:jc w:val="center"/>
                            </w:pPr>
                            <w:r>
                              <w:t>Board Audit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 o:spid="_x0000_s1028" style="position:absolute;left:0;text-align:left;margin-left:365.15pt;margin-top:30.15pt;width:124pt;height:4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" fillcolor="#4f81bd [3204]" strokecolor="#243f60 [1604]" strokeweight="2pt">
                <v:textbox>
                  <w:txbxContent>
                    <w:p w14:paraId="0A59B0F0" w14:textId="30764624" w:rsidR="009E189F" w:rsidRDefault="009E189F" w:rsidP="00B50288">
                      <w:pPr>
                        <w:jc w:val="center"/>
                      </w:pPr>
                      <w:r>
                        <w:t>Board Audit Committee</w:t>
                      </w:r>
                    </w:p>
                  </w:txbxContent>
                </v:textbox>
              </v:roundrect>
            </w:pict>
          </mc:Fallback>
        </mc:AlternateContent>
      </w:r>
      <w:r w:rsidRPr="006B7262">
        <w:rPr>
          <w:noProof/>
          <w:color w:val="000000" w:themeColor="text1"/>
        </w:rPr>
        <mc:AlternateContent>
          <mc:Choice Requires="wps">
            <w:drawing>
              <wp:anchor distT="0" distB="0" distL="114300" distR="114300" simplePos="0" relativeHeight="251661312" behindDoc="0" locked="0" layoutInCell="1" allowOverlap="1" wp14:anchorId="4EDCDA44" wp14:editId="7862CA35">
                <wp:simplePos x="0" y="0"/>
                <wp:positionH relativeFrom="column">
                  <wp:posOffset>2158314</wp:posOffset>
                </wp:positionH>
                <wp:positionV relativeFrom="paragraph">
                  <wp:posOffset>399620</wp:posOffset>
                </wp:positionV>
                <wp:extent cx="1976755" cy="543697"/>
                <wp:effectExtent l="0" t="0" r="23495" b="27940"/>
                <wp:wrapNone/>
                <wp:docPr id="2" name="Rounded Rectangle 2"/>
                <wp:cNvGraphicFramePr/>
                <a:graphic xmlns:a="http://schemas.openxmlformats.org/drawingml/2006/main">
                  <a:graphicData uri="http://schemas.microsoft.com/office/word/2010/wordprocessingShape">
                    <wps:wsp>
                      <wps:cNvSpPr/>
                      <wps:spPr>
                        <a:xfrm>
                          <a:off x="0" y="0"/>
                          <a:ext cx="1976755" cy="54369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32E919" w14:textId="13D8886F" w:rsidR="009E189F" w:rsidRDefault="009E189F" w:rsidP="00B50288">
                            <w:pPr>
                              <w:jc w:val="center"/>
                            </w:pPr>
                            <w:r>
                              <w:t>Board Risk Management Committee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 o:spid="_x0000_s1029" style="position:absolute;left:0;text-align:left;margin-left:169.95pt;margin-top:31.45pt;width:155.65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" fillcolor="#4f81bd [3204]" strokecolor="#243f60 [1604]" strokeweight="2pt">
                <v:textbox>
                  <w:txbxContent>
                    <w:p w14:paraId="6E32E919" w14:textId="13D8886F" w:rsidR="009E189F" w:rsidRDefault="009E189F" w:rsidP="00B50288">
                      <w:pPr>
                        <w:jc w:val="center"/>
                      </w:pPr>
                      <w:r>
                        <w:t>Board Risk Management Committee</w:t>
                      </w:r>
                    </w:p>
                  </w:txbxContent>
                </v:textbox>
              </v:roundrect>
            </w:pict>
          </mc:Fallback>
        </mc:AlternateContent>
      </w:r>
      <w:r w:rsidRPr="006B7262">
        <w:rPr>
          <w:noProof/>
          <w:color w:val="000000" w:themeColor="text1"/>
        </w:rPr>
        <mc:AlternateContent>
          <mc:Choice Requires="wps">
            <w:drawing>
              <wp:anchor distT="0" distB="0" distL="114300" distR="114300" simplePos="0" relativeHeight="251659264" behindDoc="0" locked="0" layoutInCell="1" allowOverlap="1" wp14:anchorId="3D1243FF" wp14:editId="4B29A5D9">
                <wp:simplePos x="0" y="0"/>
                <wp:positionH relativeFrom="column">
                  <wp:posOffset>-10795</wp:posOffset>
                </wp:positionH>
                <wp:positionV relativeFrom="paragraph">
                  <wp:posOffset>448310</wp:posOffset>
                </wp:positionV>
                <wp:extent cx="1630680" cy="345440"/>
                <wp:effectExtent l="0" t="0" r="26670" b="16510"/>
                <wp:wrapNone/>
                <wp:docPr id="1" name="Rounded Rectangle 1"/>
                <wp:cNvGraphicFramePr/>
                <a:graphic xmlns:a="http://schemas.openxmlformats.org/drawingml/2006/main">
                  <a:graphicData uri="http://schemas.microsoft.com/office/word/2010/wordprocessingShape">
                    <wps:wsp>
                      <wps:cNvSpPr/>
                      <wps:spPr>
                        <a:xfrm>
                          <a:off x="0" y="0"/>
                          <a:ext cx="1630680" cy="3454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746B13" w14:textId="2933AF38" w:rsidR="009E189F" w:rsidRDefault="009E189F" w:rsidP="00B50288">
                            <w:pPr>
                              <w:jc w:val="center"/>
                            </w:pPr>
                            <w:r>
                              <w:t>Board of Directors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 o:spid="_x0000_s1030" style="position:absolute;left:0;text-align:left;margin-left:-.85pt;margin-top:35.3pt;width:128.4pt;height:2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" fillcolor="#4f81bd [3204]" strokecolor="#243f60 [1604]" strokeweight="2pt">
                <v:textbox>
                  <w:txbxContent>
                    <w:p w14:paraId="4E746B13" w14:textId="2933AF38" w:rsidR="009E189F" w:rsidRDefault="009E189F" w:rsidP="00B50288">
                      <w:pPr>
                        <w:jc w:val="center"/>
                      </w:pPr>
                      <w:r>
                        <w:t>Board of Directors</w:t>
                      </w:r>
                    </w:p>
                  </w:txbxContent>
                </v:textbox>
              </v:roundrect>
            </w:pict>
          </mc:Fallback>
        </mc:AlternateContent>
      </w:r>
      <w:r w:rsidRPr="006B7262">
        <w:rPr>
          <w:noProof/>
        </w:rPr>
        <mc:AlternateContent>
          <mc:Choice Requires="wps">
            <w:drawing>
              <wp:anchor distT="0" distB="0" distL="114300" distR="114300" simplePos="0" relativeHeight="251667456" behindDoc="0" locked="0" layoutInCell="1" allowOverlap="1" wp14:anchorId="66BF3679" wp14:editId="4C41F94B">
                <wp:simplePos x="0" y="0"/>
                <wp:positionH relativeFrom="column">
                  <wp:posOffset>2845435</wp:posOffset>
                </wp:positionH>
                <wp:positionV relativeFrom="paragraph">
                  <wp:posOffset>-2540</wp:posOffset>
                </wp:positionV>
                <wp:extent cx="200025" cy="390525"/>
                <wp:effectExtent l="19050" t="0" r="47625" b="47625"/>
                <wp:wrapNone/>
                <wp:docPr id="6" name="Down Arrow 6"/>
                <wp:cNvGraphicFramePr/>
                <a:graphic xmlns:a="http://schemas.openxmlformats.org/drawingml/2006/main">
                  <a:graphicData uri="http://schemas.microsoft.com/office/word/2010/wordprocessingShape">
                    <wps:wsp>
                      <wps:cNvSpPr/>
                      <wps:spPr>
                        <a:xfrm>
                          <a:off x="0" y="0"/>
                          <a:ext cx="200025" cy="3905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 o:spid="_x0000_s1026" type="#_x0000_t67" style="position:absolute;margin-left:224.05pt;margin-top:-.2pt;width:15.75pt;height:30.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" adj="16068" fillcolor="#4f81bd [3204]" strokecolor="#243f60 [1604]" strokeweight="2pt"/>
            </w:pict>
          </mc:Fallback>
        </mc:AlternateContent>
      </w:r>
      <w:r w:rsidR="0087613D" w:rsidRPr="006B7262">
        <w:rPr>
          <w:noProof/>
          <w:color w:val="000000" w:themeColor="text1"/>
        </w:rPr>
        <mc:AlternateContent>
          <mc:Choice Requires="wps">
            <w:drawing>
              <wp:anchor distT="0" distB="0" distL="114300" distR="114300" simplePos="0" relativeHeight="251669504" behindDoc="0" locked="0" layoutInCell="1" allowOverlap="1" wp14:anchorId="44373E16" wp14:editId="71FBBC76">
                <wp:simplePos x="0" y="0"/>
                <wp:positionH relativeFrom="column">
                  <wp:posOffset>5419725</wp:posOffset>
                </wp:positionH>
                <wp:positionV relativeFrom="paragraph">
                  <wp:posOffset>-3810</wp:posOffset>
                </wp:positionV>
                <wp:extent cx="200025" cy="390525"/>
                <wp:effectExtent l="19050" t="0" r="47625" b="47625"/>
                <wp:wrapNone/>
                <wp:docPr id="7" name="Down Arrow 7"/>
                <wp:cNvGraphicFramePr/>
                <a:graphic xmlns:a="http://schemas.openxmlformats.org/drawingml/2006/main">
                  <a:graphicData uri="http://schemas.microsoft.com/office/word/2010/wordprocessingShape">
                    <wps:wsp>
                      <wps:cNvSpPr/>
                      <wps:spPr>
                        <a:xfrm>
                          <a:off x="0" y="0"/>
                          <a:ext cx="200025" cy="3905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Down Arrow 7" o:spid="_x0000_s1026" type="#_x0000_t67" style="position:absolute;margin-left:426.75pt;margin-top:-.3pt;width:15.75pt;height:30.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" adj="16068" fillcolor="#4f81bd [3204]" strokecolor="#243f60 [1604]" strokeweight="2pt"/>
            </w:pict>
          </mc:Fallback>
        </mc:AlternateContent>
      </w:r>
      <w:r w:rsidR="0087613D" w:rsidRPr="006B7262">
        <w:rPr>
          <w:noProof/>
          <w:color w:val="000000" w:themeColor="text1"/>
        </w:rPr>
        <mc:AlternateContent>
          <mc:Choice Requires="wps">
            <w:drawing>
              <wp:anchor distT="0" distB="0" distL="114300" distR="114300" simplePos="0" relativeHeight="251665408" behindDoc="0" locked="0" layoutInCell="1" allowOverlap="1" wp14:anchorId="1BC259AE" wp14:editId="3D41E0D9">
                <wp:simplePos x="0" y="0"/>
                <wp:positionH relativeFrom="column">
                  <wp:posOffset>640715</wp:posOffset>
                </wp:positionH>
                <wp:positionV relativeFrom="paragraph">
                  <wp:posOffset>-3810</wp:posOffset>
                </wp:positionV>
                <wp:extent cx="200025" cy="390525"/>
                <wp:effectExtent l="19050" t="0" r="47625" b="47625"/>
                <wp:wrapNone/>
                <wp:docPr id="5" name="Down Arrow 5"/>
                <wp:cNvGraphicFramePr/>
                <a:graphic xmlns:a="http://schemas.openxmlformats.org/drawingml/2006/main">
                  <a:graphicData uri="http://schemas.microsoft.com/office/word/2010/wordprocessingShape">
                    <wps:wsp>
                      <wps:cNvSpPr/>
                      <wps:spPr>
                        <a:xfrm>
                          <a:off x="0" y="0"/>
                          <a:ext cx="200025" cy="3905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Down Arrow 5" o:spid="_x0000_s1026" type="#_x0000_t67" style="position:absolute;margin-left:50.45pt;margin-top:-.3pt;width:15.75pt;height:30.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" adj="16068" fillcolor="#4f81bd [3204]" strokecolor="#243f60 [1604]" strokeweight="2pt"/>
            </w:pict>
          </mc:Fallback>
        </mc:AlternateContent>
      </w:r>
      <w:r w:rsidR="0087613D" w:rsidRPr="006B7262">
        <w:rPr>
          <w:noProof/>
          <w:color w:val="000000" w:themeColor="text1"/>
        </w:rPr>
        <mc:AlternateContent>
          <mc:Choice Requires="wps">
            <w:drawing>
              <wp:anchor distT="0" distB="0" distL="114300" distR="114300" simplePos="0" relativeHeight="251664384" behindDoc="0" locked="0" layoutInCell="1" allowOverlap="1" wp14:anchorId="7EC84BAC" wp14:editId="0F9A0D0C">
                <wp:simplePos x="0" y="0"/>
                <wp:positionH relativeFrom="column">
                  <wp:posOffset>689020</wp:posOffset>
                </wp:positionH>
                <wp:positionV relativeFrom="paragraph">
                  <wp:posOffset>-1243</wp:posOffset>
                </wp:positionV>
                <wp:extent cx="4880771" cy="0"/>
                <wp:effectExtent l="0" t="0" r="15240" b="19050"/>
                <wp:wrapNone/>
                <wp:docPr id="4" name="Straight Connector 4"/>
                <wp:cNvGraphicFramePr/>
                <a:graphic xmlns:a="http://schemas.openxmlformats.org/drawingml/2006/main">
                  <a:graphicData uri="http://schemas.microsoft.com/office/word/2010/wordprocessingShape">
                    <wps:wsp>
                      <wps:cNvCnPr/>
                      <wps:spPr>
                        <a:xfrm>
                          <a:off x="0" y="0"/>
                          <a:ext cx="488077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25pt,-.1pt" to="438.5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" strokecolor="#4579b8 [3044]"/>
            </w:pict>
          </mc:Fallback>
        </mc:AlternateContent>
      </w:r>
    </w:p>
    <w:p w14:paraId="530FC621" w14:textId="241FCFF9" w:rsidR="00B50288" w:rsidRPr="006B7262" w:rsidRDefault="00442DD5"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675648" behindDoc="0" locked="0" layoutInCell="1" allowOverlap="1" wp14:anchorId="412602E1" wp14:editId="737A361B">
                <wp:simplePos x="0" y="0"/>
                <wp:positionH relativeFrom="column">
                  <wp:posOffset>1123950</wp:posOffset>
                </wp:positionH>
                <wp:positionV relativeFrom="paragraph">
                  <wp:posOffset>180340</wp:posOffset>
                </wp:positionV>
                <wp:extent cx="247650" cy="457200"/>
                <wp:effectExtent l="19050" t="19050" r="38100" b="19050"/>
                <wp:wrapNone/>
                <wp:docPr id="10" name="Down Arrow 10"/>
                <wp:cNvGraphicFramePr/>
                <a:graphic xmlns:a="http://schemas.openxmlformats.org/drawingml/2006/main">
                  <a:graphicData uri="http://schemas.microsoft.com/office/word/2010/wordprocessingShape">
                    <wps:wsp>
                      <wps:cNvSpPr/>
                      <wps:spPr>
                        <a:xfrm rot="10800000">
                          <a:off x="0" y="0"/>
                          <a:ext cx="247650" cy="4572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0" o:spid="_x0000_s1026" type="#_x0000_t67" style="position:absolute;margin-left:88.5pt;margin-top:14.2pt;width:19.5pt;height:36pt;rotation:18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" adj="15750" fillcolor="#4f81bd [3204]" strokecolor="#243f60 [1604]" strokeweight="2pt"/>
            </w:pict>
          </mc:Fallback>
        </mc:AlternateContent>
      </w:r>
    </w:p>
    <w:p w14:paraId="6DCAFC2B" w14:textId="16D53CD5" w:rsidR="00EA6D6D" w:rsidRPr="006B7262" w:rsidRDefault="00442DD5"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671552" behindDoc="0" locked="0" layoutInCell="1" allowOverlap="1" wp14:anchorId="2857F4C4" wp14:editId="0D8B7CB1">
                <wp:simplePos x="0" y="0"/>
                <wp:positionH relativeFrom="column">
                  <wp:posOffset>837565</wp:posOffset>
                </wp:positionH>
                <wp:positionV relativeFrom="paragraph">
                  <wp:posOffset>203200</wp:posOffset>
                </wp:positionV>
                <wp:extent cx="1724025" cy="523875"/>
                <wp:effectExtent l="0" t="0" r="28575" b="28575"/>
                <wp:wrapNone/>
                <wp:docPr id="8" name="Rounded Rectangle 8"/>
                <wp:cNvGraphicFramePr/>
                <a:graphic xmlns:a="http://schemas.openxmlformats.org/drawingml/2006/main">
                  <a:graphicData uri="http://schemas.microsoft.com/office/word/2010/wordprocessingShape">
                    <wps:wsp>
                      <wps:cNvSpPr/>
                      <wps:spPr>
                        <a:xfrm>
                          <a:off x="0" y="0"/>
                          <a:ext cx="1724025" cy="523875"/>
                        </a:xfrm>
                        <a:prstGeom prst="roundRect">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79F014" w14:textId="1350A9A0" w:rsidR="009E189F" w:rsidRDefault="009E189F" w:rsidP="00B50288">
                            <w:pPr>
                              <w:jc w:val="center"/>
                            </w:pPr>
                            <w:r>
                              <w:t>Managing Director &amp; CEO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31" style="position:absolute;left:0;text-align:left;margin-left:65.95pt;margin-top:16pt;width:135.75pt;height:4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" fillcolor="#e36c0a [2409]" strokecolor="#243f60 [1604]" strokeweight="2pt">
                <v:textbox>
                  <w:txbxContent>
                    <w:p w14:paraId="0479F014" w14:textId="1350A9A0" w:rsidR="009E189F" w:rsidRDefault="009E189F" w:rsidP="00B50288">
                      <w:pPr>
                        <w:jc w:val="center"/>
                      </w:pPr>
                      <w:r>
                        <w:t xml:space="preserve">Managing </w:t>
                      </w:r>
                      <w:proofErr w:type="gramStart"/>
                      <w:r>
                        <w:t>Director &amp;</w:t>
                      </w:r>
                      <w:proofErr w:type="gramEnd"/>
                      <w:r>
                        <w:t xml:space="preserve"> CEO</w:t>
                      </w:r>
                    </w:p>
                  </w:txbxContent>
                </v:textbox>
              </v:roundrect>
            </w:pict>
          </mc:Fallback>
        </mc:AlternateContent>
      </w:r>
    </w:p>
    <w:p w14:paraId="3E38CB2E" w14:textId="0F4B3B58" w:rsidR="00EA6D6D" w:rsidRPr="006B7262" w:rsidRDefault="00442DD5"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717632" behindDoc="0" locked="0" layoutInCell="1" allowOverlap="1" wp14:anchorId="0517703D" wp14:editId="3BFBE984">
                <wp:simplePos x="0" y="0"/>
                <wp:positionH relativeFrom="column">
                  <wp:posOffset>4520547</wp:posOffset>
                </wp:positionH>
                <wp:positionV relativeFrom="paragraph">
                  <wp:posOffset>393460</wp:posOffset>
                </wp:positionV>
                <wp:extent cx="239480" cy="5066270"/>
                <wp:effectExtent l="0" t="19050" r="46355" b="20320"/>
                <wp:wrapNone/>
                <wp:docPr id="45" name="Bent-Up Arrow 45"/>
                <wp:cNvGraphicFramePr/>
                <a:graphic xmlns:a="http://schemas.openxmlformats.org/drawingml/2006/main">
                  <a:graphicData uri="http://schemas.microsoft.com/office/word/2010/wordprocessingShape">
                    <wps:wsp>
                      <wps:cNvSpPr/>
                      <wps:spPr>
                        <a:xfrm>
                          <a:off x="0" y="0"/>
                          <a:ext cx="239480" cy="5066270"/>
                        </a:xfrm>
                        <a:prstGeom prst="bentUpArrow">
                          <a:avLst>
                            <a:gd name="adj1" fmla="val 25000"/>
                            <a:gd name="adj2" fmla="val 17304"/>
                            <a:gd name="adj3" fmla="val 25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ent-Up Arrow 45" o:spid="_x0000_s1026" style="position:absolute;margin-left:355.95pt;margin-top:31pt;width:18.85pt;height:398.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9480,5066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" path="m,5006400r168105,l168105,59870r-11504,l198040,r41440,59870l227975,59870r,5006400l,5066270r,-59870xe" fillcolor="#4f81bd [3204]" strokecolor="#243f60 [1604]" strokeweight="2pt">
                <v:path arrowok="t" o:connecttype="custom" o:connectlocs="0,5006400;168105,5006400;168105,59870;156601,59870;198040,0;239480,59870;227975,59870;227975,5066270;0,5066270;0,5006400" o:connectangles="0,0,0,0,0,0,0,0,0,0"/>
              </v:shape>
            </w:pict>
          </mc:Fallback>
        </mc:AlternateContent>
      </w:r>
      <w:r w:rsidRPr="006B7262">
        <w:rPr>
          <w:noProof/>
          <w:color w:val="000000" w:themeColor="text1"/>
        </w:rPr>
        <mc:AlternateContent>
          <mc:Choice Requires="wps">
            <w:drawing>
              <wp:anchor distT="0" distB="0" distL="114300" distR="114300" simplePos="0" relativeHeight="251693056" behindDoc="0" locked="0" layoutInCell="1" allowOverlap="1" wp14:anchorId="536AE37C" wp14:editId="48B5B69E">
                <wp:simplePos x="0" y="0"/>
                <wp:positionH relativeFrom="column">
                  <wp:posOffset>1223645</wp:posOffset>
                </wp:positionH>
                <wp:positionV relativeFrom="paragraph">
                  <wp:posOffset>307975</wp:posOffset>
                </wp:positionV>
                <wp:extent cx="245110" cy="2282190"/>
                <wp:effectExtent l="0" t="19050" r="40640" b="22860"/>
                <wp:wrapNone/>
                <wp:docPr id="19" name="Bent-Up Arrow 19"/>
                <wp:cNvGraphicFramePr/>
                <a:graphic xmlns:a="http://schemas.openxmlformats.org/drawingml/2006/main">
                  <a:graphicData uri="http://schemas.microsoft.com/office/word/2010/wordprocessingShape">
                    <wps:wsp>
                      <wps:cNvSpPr/>
                      <wps:spPr>
                        <a:xfrm>
                          <a:off x="0" y="0"/>
                          <a:ext cx="245110" cy="2282190"/>
                        </a:xfrm>
                        <a:prstGeom prst="ben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Bent-Up Arrow 19" o:spid="_x0000_s1026" style="position:absolute;margin-left:96.35pt;margin-top:24.25pt;width:19.3pt;height:179.7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245110,2282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" path="m,2220913r153194,l153194,61278r-30639,l183833,r61277,61278l214471,61278r,2220912l,2282190r,-61277xe" fillcolor="#4f81bd [3204]" strokecolor="#243f60 [1604]" strokeweight="2pt">
                <v:path arrowok="t" o:connecttype="custom" o:connectlocs="0,2220913;153194,2220913;153194,61278;122555,61278;183833,0;245110,61278;214471,61278;214471,2282190;0,2282190;0,2220913" o:connectangles="0,0,0,0,0,0,0,0,0,0"/>
              </v:shape>
            </w:pict>
          </mc:Fallback>
        </mc:AlternateContent>
      </w:r>
      <w:r w:rsidRPr="006B7262">
        <w:rPr>
          <w:noProof/>
          <w:color w:val="000000" w:themeColor="text1"/>
        </w:rPr>
        <mc:AlternateContent>
          <mc:Choice Requires="wps">
            <w:drawing>
              <wp:anchor distT="0" distB="0" distL="114300" distR="114300" simplePos="0" relativeHeight="251679744" behindDoc="0" locked="0" layoutInCell="1" allowOverlap="1" wp14:anchorId="11147BA4" wp14:editId="08037070">
                <wp:simplePos x="0" y="0"/>
                <wp:positionH relativeFrom="column">
                  <wp:posOffset>2136140</wp:posOffset>
                </wp:positionH>
                <wp:positionV relativeFrom="paragraph">
                  <wp:posOffset>396240</wp:posOffset>
                </wp:positionV>
                <wp:extent cx="57150" cy="201295"/>
                <wp:effectExtent l="19050" t="19050" r="38100" b="27305"/>
                <wp:wrapNone/>
                <wp:docPr id="12" name="Down Arrow 12"/>
                <wp:cNvGraphicFramePr/>
                <a:graphic xmlns:a="http://schemas.openxmlformats.org/drawingml/2006/main">
                  <a:graphicData uri="http://schemas.microsoft.com/office/word/2010/wordprocessingShape">
                    <wps:wsp>
                      <wps:cNvSpPr/>
                      <wps:spPr>
                        <a:xfrm rot="10800000">
                          <a:off x="0" y="0"/>
                          <a:ext cx="57150" cy="20129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Down Arrow 12" o:spid="_x0000_s1026" type="#_x0000_t67" style="position:absolute;margin-left:168.2pt;margin-top:31.2pt;width:4.5pt;height:15.85pt;rotation:18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" adj="18534" fillcolor="#4f81bd [3204]" strokecolor="#243f60 [1604]" strokeweight="2pt"/>
            </w:pict>
          </mc:Fallback>
        </mc:AlternateContent>
      </w:r>
      <w:r w:rsidRPr="006B7262">
        <w:rPr>
          <w:noProof/>
          <w:color w:val="000000" w:themeColor="text1"/>
        </w:rPr>
        <mc:AlternateContent>
          <mc:Choice Requires="wps">
            <w:drawing>
              <wp:anchor distT="0" distB="0" distL="114300" distR="114300" simplePos="0" relativeHeight="251677696" behindDoc="0" locked="0" layoutInCell="1" allowOverlap="1" wp14:anchorId="14D8A456" wp14:editId="6E457A20">
                <wp:simplePos x="0" y="0"/>
                <wp:positionH relativeFrom="column">
                  <wp:posOffset>1436370</wp:posOffset>
                </wp:positionH>
                <wp:positionV relativeFrom="paragraph">
                  <wp:posOffset>391160</wp:posOffset>
                </wp:positionV>
                <wp:extent cx="3326130" cy="2540"/>
                <wp:effectExtent l="0" t="0" r="26670" b="35560"/>
                <wp:wrapNone/>
                <wp:docPr id="11" name="Straight Connector 11"/>
                <wp:cNvGraphicFramePr/>
                <a:graphic xmlns:a="http://schemas.openxmlformats.org/drawingml/2006/main">
                  <a:graphicData uri="http://schemas.microsoft.com/office/word/2010/wordprocessingShape">
                    <wps:wsp>
                      <wps:cNvCnPr/>
                      <wps:spPr>
                        <a:xfrm>
                          <a:off x="0" y="0"/>
                          <a:ext cx="3326130" cy="25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1"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1pt,30.8pt" to="375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" strokecolor="#4579b8 [3044]"/>
            </w:pict>
          </mc:Fallback>
        </mc:AlternateContent>
      </w:r>
    </w:p>
    <w:p w14:paraId="1FA83212" w14:textId="1FA40F47" w:rsidR="00B50288" w:rsidRPr="006B7262" w:rsidRDefault="0024231C"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710464" behindDoc="0" locked="0" layoutInCell="1" allowOverlap="1" wp14:anchorId="78CDFC00" wp14:editId="1494A5C1">
                <wp:simplePos x="0" y="0"/>
                <wp:positionH relativeFrom="column">
                  <wp:posOffset>5176520</wp:posOffset>
                </wp:positionH>
                <wp:positionV relativeFrom="paragraph">
                  <wp:posOffset>282575</wp:posOffset>
                </wp:positionV>
                <wp:extent cx="1410970" cy="561340"/>
                <wp:effectExtent l="0" t="0" r="17780" b="10160"/>
                <wp:wrapNone/>
                <wp:docPr id="40" name="Rounded Rectangle 40"/>
                <wp:cNvGraphicFramePr/>
                <a:graphic xmlns:a="http://schemas.openxmlformats.org/drawingml/2006/main">
                  <a:graphicData uri="http://schemas.microsoft.com/office/word/2010/wordprocessingShape">
                    <wps:wsp>
                      <wps:cNvSpPr/>
                      <wps:spPr>
                        <a:xfrm>
                          <a:off x="0" y="0"/>
                          <a:ext cx="1410970" cy="5613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E8EBD0" w14:textId="1767D921" w:rsidR="009E189F" w:rsidRDefault="009E189F" w:rsidP="00D714F1">
                            <w:pPr>
                              <w:jc w:val="center"/>
                            </w:pPr>
                            <w:r>
                              <w:t>DMD &amp; Chief Risk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40" o:spid="_x0000_s1032" style="position:absolute;left:0;text-align:left;margin-left:407.6pt;margin-top:22.25pt;width:111.1pt;height:44.2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" fillcolor="#4f81bd [3204]" strokecolor="#243f60 [1604]" strokeweight="2pt">
                <v:textbox>
                  <w:txbxContent>
                    <w:p w14:paraId="47E8EBD0" w14:textId="1767D921" w:rsidR="009E189F" w:rsidRDefault="009E189F" w:rsidP="00D714F1">
                      <w:pPr>
                        <w:jc w:val="center"/>
                      </w:pPr>
                      <w:r>
                        <w:t>DMD &amp; Chief Risk Officer</w:t>
                      </w:r>
                    </w:p>
                  </w:txbxContent>
                </v:textbox>
              </v:roundrect>
            </w:pict>
          </mc:Fallback>
        </mc:AlternateContent>
      </w:r>
      <w:r w:rsidR="00442DD5" w:rsidRPr="006B7262">
        <w:rPr>
          <w:noProof/>
          <w:color w:val="000000" w:themeColor="text1"/>
        </w:rPr>
        <mc:AlternateContent>
          <mc:Choice Requires="wps">
            <w:drawing>
              <wp:anchor distT="0" distB="0" distL="114300" distR="114300" simplePos="0" relativeHeight="251697152" behindDoc="0" locked="0" layoutInCell="1" allowOverlap="1" wp14:anchorId="5CFEFC0A" wp14:editId="75AC8724">
                <wp:simplePos x="0" y="0"/>
                <wp:positionH relativeFrom="column">
                  <wp:posOffset>2961005</wp:posOffset>
                </wp:positionH>
                <wp:positionV relativeFrom="paragraph">
                  <wp:posOffset>253365</wp:posOffset>
                </wp:positionV>
                <wp:extent cx="1461135" cy="495935"/>
                <wp:effectExtent l="0" t="0" r="24765" b="18415"/>
                <wp:wrapNone/>
                <wp:docPr id="31" name="Rounded Rectangle 31"/>
                <wp:cNvGraphicFramePr/>
                <a:graphic xmlns:a="http://schemas.openxmlformats.org/drawingml/2006/main">
                  <a:graphicData uri="http://schemas.microsoft.com/office/word/2010/wordprocessingShape">
                    <wps:wsp>
                      <wps:cNvSpPr/>
                      <wps:spPr>
                        <a:xfrm>
                          <a:off x="0" y="0"/>
                          <a:ext cx="1461135" cy="49593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6FC1A8" w14:textId="22E5D25A" w:rsidR="009E189F" w:rsidRDefault="009E189F" w:rsidP="00081F81">
                            <w:pPr>
                              <w:jc w:val="center"/>
                            </w:pPr>
                            <w:r>
                              <w:t>DMD &amp; CFO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31" o:spid="_x0000_s1033" style="position:absolute;left:0;text-align:left;margin-left:233.15pt;margin-top:19.95pt;width:115.05pt;height:39.05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" fillcolor="#4f81bd [3204]" strokecolor="#243f60 [1604]" strokeweight="2pt">
                <v:textbox>
                  <w:txbxContent>
                    <w:p w14:paraId="066FC1A8" w14:textId="22E5D25A" w:rsidR="009E189F" w:rsidRDefault="009E189F" w:rsidP="00081F81">
                      <w:pPr>
                        <w:jc w:val="center"/>
                      </w:pPr>
                      <w:r>
                        <w:t>DMD &amp; CFO</w:t>
                      </w:r>
                    </w:p>
                  </w:txbxContent>
                </v:textbox>
              </v:roundrect>
            </w:pict>
          </mc:Fallback>
        </mc:AlternateContent>
      </w:r>
      <w:r w:rsidR="00442DD5" w:rsidRPr="006B7262">
        <w:rPr>
          <w:noProof/>
          <w:color w:val="000000" w:themeColor="text1"/>
        </w:rPr>
        <mc:AlternateContent>
          <mc:Choice Requires="wps">
            <w:drawing>
              <wp:anchor distT="0" distB="0" distL="114300" distR="114300" simplePos="0" relativeHeight="251673600" behindDoc="0" locked="0" layoutInCell="1" allowOverlap="1" wp14:anchorId="531B3C90" wp14:editId="766A35E4">
                <wp:simplePos x="0" y="0"/>
                <wp:positionH relativeFrom="column">
                  <wp:posOffset>1654810</wp:posOffset>
                </wp:positionH>
                <wp:positionV relativeFrom="paragraph">
                  <wp:posOffset>148590</wp:posOffset>
                </wp:positionV>
                <wp:extent cx="1049020" cy="971550"/>
                <wp:effectExtent l="0" t="0" r="17780" b="19050"/>
                <wp:wrapNone/>
                <wp:docPr id="9" name="Rounded Rectangle 9"/>
                <wp:cNvGraphicFramePr/>
                <a:graphic xmlns:a="http://schemas.openxmlformats.org/drawingml/2006/main">
                  <a:graphicData uri="http://schemas.microsoft.com/office/word/2010/wordprocessingShape">
                    <wps:wsp>
                      <wps:cNvSpPr/>
                      <wps:spPr>
                        <a:xfrm>
                          <a:off x="0" y="0"/>
                          <a:ext cx="1049020" cy="971550"/>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CFEB34E" w14:textId="47CCD0EA" w:rsidR="009E189F" w:rsidRDefault="009E189F" w:rsidP="00B50288">
                            <w:pPr>
                              <w:jc w:val="center"/>
                            </w:pPr>
                            <w:r>
                              <w:t>Zonal Heads (8 regions)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9" o:spid="_x0000_s1034" style="position:absolute;left:0;text-align:left;margin-left:130.3pt;margin-top:11.7pt;width:82.6pt;height:7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" fillcolor="#943634 [2405]" strokecolor="#243f60 [1604]" strokeweight="2pt">
                <v:textbox>
                  <w:txbxContent>
                    <w:p w14:paraId="1CFEB34E" w14:textId="47CCD0EA" w:rsidR="009E189F" w:rsidRDefault="009E189F" w:rsidP="00B50288">
                      <w:pPr>
                        <w:jc w:val="center"/>
                      </w:pPr>
                      <w:r>
                        <w:t>Zonal Heads (8 regions)</w:t>
                      </w:r>
                    </w:p>
                  </w:txbxContent>
                </v:textbox>
              </v:roundrect>
            </w:pict>
          </mc:Fallback>
        </mc:AlternateContent>
      </w:r>
    </w:p>
    <w:p w14:paraId="1295B196" w14:textId="0091801A" w:rsidR="00B50288" w:rsidRPr="006B7262" w:rsidRDefault="0024231C"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718656" behindDoc="0" locked="0" layoutInCell="1" allowOverlap="1" wp14:anchorId="203231E7" wp14:editId="68EC0E6E">
                <wp:simplePos x="0" y="0"/>
                <wp:positionH relativeFrom="column">
                  <wp:posOffset>4500880</wp:posOffset>
                </wp:positionH>
                <wp:positionV relativeFrom="paragraph">
                  <wp:posOffset>66040</wp:posOffset>
                </wp:positionV>
                <wp:extent cx="518795" cy="0"/>
                <wp:effectExtent l="0" t="0" r="14605" b="19050"/>
                <wp:wrapNone/>
                <wp:docPr id="47" name="Straight Connector 47"/>
                <wp:cNvGraphicFramePr/>
                <a:graphic xmlns:a="http://schemas.openxmlformats.org/drawingml/2006/main">
                  <a:graphicData uri="http://schemas.microsoft.com/office/word/2010/wordprocessingShape">
                    <wps:wsp>
                      <wps:cNvCnPr/>
                      <wps:spPr>
                        <a:xfrm>
                          <a:off x="0" y="0"/>
                          <a:ext cx="51879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7"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354.4pt,5.2pt" to="395.2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" strokecolor="#4579b8 [3044]"/>
            </w:pict>
          </mc:Fallback>
        </mc:AlternateContent>
      </w:r>
      <w:r w:rsidR="00442DD5" w:rsidRPr="006B7262">
        <w:rPr>
          <w:noProof/>
          <w:color w:val="000000" w:themeColor="text1"/>
        </w:rPr>
        <mc:AlternateContent>
          <mc:Choice Requires="wps">
            <w:drawing>
              <wp:anchor distT="0" distB="0" distL="114300" distR="114300" simplePos="0" relativeHeight="251699200" behindDoc="0" locked="0" layoutInCell="1" allowOverlap="1" wp14:anchorId="17839A57" wp14:editId="5850F30D">
                <wp:simplePos x="0" y="0"/>
                <wp:positionH relativeFrom="column">
                  <wp:posOffset>2994025</wp:posOffset>
                </wp:positionH>
                <wp:positionV relativeFrom="paragraph">
                  <wp:posOffset>405130</wp:posOffset>
                </wp:positionV>
                <wp:extent cx="1461135" cy="582930"/>
                <wp:effectExtent l="0" t="0" r="24765" b="26670"/>
                <wp:wrapNone/>
                <wp:docPr id="32" name="Rounded Rectangle 32"/>
                <wp:cNvGraphicFramePr/>
                <a:graphic xmlns:a="http://schemas.openxmlformats.org/drawingml/2006/main">
                  <a:graphicData uri="http://schemas.microsoft.com/office/word/2010/wordprocessingShape">
                    <wps:wsp>
                      <wps:cNvSpPr/>
                      <wps:spPr>
                        <a:xfrm>
                          <a:off x="0" y="0"/>
                          <a:ext cx="1461135" cy="58293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62DE89" w14:textId="4A362624" w:rsidR="009E189F" w:rsidRDefault="009E189F" w:rsidP="00081F81">
                            <w:pPr>
                              <w:jc w:val="center"/>
                            </w:pPr>
                            <w:r>
                              <w:t>Head of General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2" o:spid="_x0000_s1035" style="position:absolute;left:0;text-align:left;margin-left:235.75pt;margin-top:31.9pt;width:115.05pt;height:45.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" fillcolor="#4f81bd [3204]" strokecolor="#243f60 [1604]" strokeweight="2pt">
                <v:textbox>
                  <w:txbxContent>
                    <w:p w14:paraId="7062DE89" w14:textId="4A362624" w:rsidR="009E189F" w:rsidRDefault="009E189F" w:rsidP="00081F81">
                      <w:pPr>
                        <w:jc w:val="center"/>
                      </w:pPr>
                      <w:r>
                        <w:t>Head of General Services</w:t>
                      </w:r>
                    </w:p>
                  </w:txbxContent>
                </v:textbox>
              </v:roundrect>
            </w:pict>
          </mc:Fallback>
        </mc:AlternateContent>
      </w:r>
      <w:r w:rsidR="00081F81" w:rsidRPr="006B7262">
        <w:rPr>
          <w:noProof/>
          <w:color w:val="000000" w:themeColor="text1"/>
        </w:rPr>
        <mc:AlternateContent>
          <mc:Choice Requires="wps">
            <w:drawing>
              <wp:anchor distT="0" distB="0" distL="114300" distR="114300" simplePos="0" relativeHeight="251683840" behindDoc="0" locked="0" layoutInCell="1" allowOverlap="1" wp14:anchorId="37EB45CC" wp14:editId="2A4C1F2E">
                <wp:simplePos x="0" y="0"/>
                <wp:positionH relativeFrom="column">
                  <wp:posOffset>-295275</wp:posOffset>
                </wp:positionH>
                <wp:positionV relativeFrom="paragraph">
                  <wp:posOffset>364490</wp:posOffset>
                </wp:positionV>
                <wp:extent cx="1331595" cy="276225"/>
                <wp:effectExtent l="0" t="0" r="20955" b="28575"/>
                <wp:wrapNone/>
                <wp:docPr id="14" name="Rounded Rectangle 14"/>
                <wp:cNvGraphicFramePr/>
                <a:graphic xmlns:a="http://schemas.openxmlformats.org/drawingml/2006/main">
                  <a:graphicData uri="http://schemas.microsoft.com/office/word/2010/wordprocessingShape">
                    <wps:wsp>
                      <wps:cNvSpPr/>
                      <wps:spPr>
                        <a:xfrm>
                          <a:off x="0" y="0"/>
                          <a:ext cx="1331595" cy="276225"/>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C90A77D" w14:textId="4C5192CF" w:rsidR="009E189F" w:rsidRDefault="009E189F" w:rsidP="00B50288">
                            <w:pPr>
                              <w:jc w:val="center"/>
                            </w:pPr>
                            <w:r>
                              <w:t>Head of SME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4" o:spid="_x0000_s1036" style="position:absolute;left:0;text-align:left;margin-left:-23.25pt;margin-top:28.7pt;width:104.85pt;height:21.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" fillcolor="#943634 [2405]" strokecolor="#243f60 [1604]" strokeweight="2pt">
                <v:textbox>
                  <w:txbxContent>
                    <w:p w14:paraId="6C90A77D" w14:textId="4C5192CF" w:rsidR="009E189F" w:rsidRDefault="009E189F" w:rsidP="00B50288">
                      <w:pPr>
                        <w:jc w:val="center"/>
                      </w:pPr>
                      <w:r>
                        <w:t>Head of SME</w:t>
                      </w:r>
                    </w:p>
                  </w:txbxContent>
                </v:textbox>
              </v:roundrect>
            </w:pict>
          </mc:Fallback>
        </mc:AlternateContent>
      </w:r>
    </w:p>
    <w:p w14:paraId="13CA8131" w14:textId="51AA9F5F" w:rsidR="00B50288" w:rsidRPr="006B7262" w:rsidRDefault="0024231C" w:rsidP="00935CED">
      <w:pPr>
        <w:pStyle w:val="NormalWeb"/>
        <w:shd w:val="clear" w:color="auto" w:fill="FFFFFF"/>
        <w:spacing w:line="360" w:lineRule="auto"/>
        <w:jc w:val="both"/>
        <w:rPr>
          <w:color w:val="000000" w:themeColor="text1"/>
        </w:rPr>
      </w:pPr>
      <w:r w:rsidRPr="006B7262">
        <w:rPr>
          <w:noProof/>
          <w:color w:val="000000" w:themeColor="text1"/>
        </w:rPr>
        <mc:AlternateContent>
          <mc:Choice Requires="wps">
            <w:drawing>
              <wp:anchor distT="0" distB="0" distL="114300" distR="114300" simplePos="0" relativeHeight="251719680" behindDoc="0" locked="0" layoutInCell="1" allowOverlap="1" wp14:anchorId="617422B3" wp14:editId="306CA4EC">
                <wp:simplePos x="0" y="0"/>
                <wp:positionH relativeFrom="column">
                  <wp:posOffset>4540250</wp:posOffset>
                </wp:positionH>
                <wp:positionV relativeFrom="paragraph">
                  <wp:posOffset>313055</wp:posOffset>
                </wp:positionV>
                <wp:extent cx="575945" cy="0"/>
                <wp:effectExtent l="0" t="0" r="14605" b="19050"/>
                <wp:wrapNone/>
                <wp:docPr id="48" name="Straight Connector 48"/>
                <wp:cNvGraphicFramePr/>
                <a:graphic xmlns:a="http://schemas.openxmlformats.org/drawingml/2006/main">
                  <a:graphicData uri="http://schemas.microsoft.com/office/word/2010/wordprocessingShape">
                    <wps:wsp>
                      <wps:cNvCnPr/>
                      <wps:spPr>
                        <a:xfrm>
                          <a:off x="0" y="0"/>
                          <a:ext cx="57594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8"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5pt,24.65pt" to="402.85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" strokecolor="#4579b8 [3044]"/>
            </w:pict>
          </mc:Fallback>
        </mc:AlternateContent>
      </w:r>
      <w:r w:rsidRPr="006B7262">
        <w:rPr>
          <w:noProof/>
          <w:color w:val="000000" w:themeColor="text1"/>
        </w:rPr>
        <mc:AlternateContent>
          <mc:Choice Requires="wps">
            <w:drawing>
              <wp:anchor distT="0" distB="0" distL="114300" distR="114300" simplePos="0" relativeHeight="251712512" behindDoc="0" locked="0" layoutInCell="1" allowOverlap="1" wp14:anchorId="11D6879A" wp14:editId="3A3E9AC7">
                <wp:simplePos x="0" y="0"/>
                <wp:positionH relativeFrom="column">
                  <wp:posOffset>5182235</wp:posOffset>
                </wp:positionH>
                <wp:positionV relativeFrom="paragraph">
                  <wp:posOffset>126365</wp:posOffset>
                </wp:positionV>
                <wp:extent cx="1410970" cy="424180"/>
                <wp:effectExtent l="0" t="0" r="17780" b="13970"/>
                <wp:wrapNone/>
                <wp:docPr id="41" name="Rounded Rectangle 41"/>
                <wp:cNvGraphicFramePr/>
                <a:graphic xmlns:a="http://schemas.openxmlformats.org/drawingml/2006/main">
                  <a:graphicData uri="http://schemas.microsoft.com/office/word/2010/wordprocessingShape">
                    <wps:wsp>
                      <wps:cNvSpPr/>
                      <wps:spPr>
                        <a:xfrm>
                          <a:off x="0" y="0"/>
                          <a:ext cx="1410970" cy="4241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C9BD74" w14:textId="308DC67A" w:rsidR="009E189F" w:rsidRDefault="009E189F" w:rsidP="00D714F1">
                            <w:pPr>
                              <w:jc w:val="center"/>
                            </w:pPr>
                            <w:r>
                              <w:t>Head of Operations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1" o:spid="_x0000_s1037" style="position:absolute;left:0;text-align:left;margin-left:408.05pt;margin-top:9.95pt;width:111.1pt;height:33.4pt;z-index:2517125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" fillcolor="#4f81bd [3204]" strokecolor="#243f60 [1604]" strokeweight="2pt">
                <v:textbox>
                  <w:txbxContent>
                    <w:p w14:paraId="45C9BD74" w14:textId="308DC67A" w:rsidR="009E189F" w:rsidRDefault="009E189F" w:rsidP="00D714F1">
                      <w:pPr>
                        <w:jc w:val="center"/>
                      </w:pPr>
                      <w:r>
                        <w:t>Head of Operations</w:t>
                      </w:r>
                    </w:p>
                  </w:txbxContent>
                </v:textbox>
              </v:roundrect>
            </w:pict>
          </mc:Fallback>
        </mc:AlternateContent>
      </w:r>
      <w:r w:rsidR="00081F81" w:rsidRPr="006B7262">
        <w:rPr>
          <w:noProof/>
          <w:color w:val="000000" w:themeColor="text1"/>
        </w:rPr>
        <mc:AlternateContent>
          <mc:Choice Requires="wps">
            <w:drawing>
              <wp:anchor distT="0" distB="0" distL="114300" distR="114300" simplePos="0" relativeHeight="251681792" behindDoc="0" locked="0" layoutInCell="1" allowOverlap="1" wp14:anchorId="706B10AD" wp14:editId="20AB7516">
                <wp:simplePos x="0" y="0"/>
                <wp:positionH relativeFrom="column">
                  <wp:posOffset>1035290</wp:posOffset>
                </wp:positionH>
                <wp:positionV relativeFrom="paragraph">
                  <wp:posOffset>121920</wp:posOffset>
                </wp:positionV>
                <wp:extent cx="582930" cy="0"/>
                <wp:effectExtent l="0" t="0" r="26670" b="19050"/>
                <wp:wrapNone/>
                <wp:docPr id="13" name="Straight Connector 13"/>
                <wp:cNvGraphicFramePr/>
                <a:graphic xmlns:a="http://schemas.openxmlformats.org/drawingml/2006/main">
                  <a:graphicData uri="http://schemas.microsoft.com/office/word/2010/wordprocessingShape">
                    <wps:wsp>
                      <wps:cNvCnPr/>
                      <wps:spPr>
                        <a:xfrm>
                          <a:off x="0" y="0"/>
                          <a:ext cx="5829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5pt,9.6pt" to="127.4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" strokecolor="#4579b8 [3044]"/>
            </w:pict>
          </mc:Fallback>
        </mc:AlternateContent>
      </w:r>
    </w:p>
    <w:p w14:paraId="60899137" w14:textId="00430E9B" w:rsidR="004137B7" w:rsidRPr="006B7262" w:rsidRDefault="0024231C" w:rsidP="00935CED">
      <w:pPr>
        <w:spacing w:line="360" w:lineRule="auto"/>
        <w:jc w:val="both"/>
        <w:rPr>
          <w:rFonts w:ascii="Times New Roman" w:eastAsia="Times New Roman" w:hAnsi="Times New Roman" w:cs="Times New Roman"/>
          <w:color w:val="000000" w:themeColor="text1"/>
          <w:sz w:val="24"/>
          <w:szCs w:val="24"/>
        </w:rPr>
      </w:pP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16608" behindDoc="0" locked="0" layoutInCell="1" allowOverlap="1" wp14:anchorId="6F5C06EA" wp14:editId="74CC62E8">
                <wp:simplePos x="0" y="0"/>
                <wp:positionH relativeFrom="column">
                  <wp:posOffset>5142865</wp:posOffset>
                </wp:positionH>
                <wp:positionV relativeFrom="paragraph">
                  <wp:posOffset>1050925</wp:posOffset>
                </wp:positionV>
                <wp:extent cx="1410970" cy="424180"/>
                <wp:effectExtent l="0" t="0" r="17780" b="13970"/>
                <wp:wrapNone/>
                <wp:docPr id="43" name="Rounded Rectangle 43"/>
                <wp:cNvGraphicFramePr/>
                <a:graphic xmlns:a="http://schemas.openxmlformats.org/drawingml/2006/main">
                  <a:graphicData uri="http://schemas.microsoft.com/office/word/2010/wordprocessingShape">
                    <wps:wsp>
                      <wps:cNvSpPr/>
                      <wps:spPr>
                        <a:xfrm>
                          <a:off x="0" y="0"/>
                          <a:ext cx="1410970" cy="4241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34FD16" w14:textId="5A953FE9" w:rsidR="009E189F" w:rsidRDefault="009E189F" w:rsidP="00D714F1">
                            <w:pPr>
                              <w:jc w:val="center"/>
                            </w:pPr>
                            <w:r>
                              <w:t>Head of ICC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3" o:spid="_x0000_s1038" style="position:absolute;left:0;text-align:left;margin-left:404.95pt;margin-top:82.75pt;width:111.1pt;height:33.4pt;z-index:251716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" fillcolor="#4f81bd [3204]" strokecolor="#243f60 [1604]" strokeweight="2pt">
                <v:textbox>
                  <w:txbxContent>
                    <w:p w14:paraId="3834FD16" w14:textId="5A953FE9" w:rsidR="009E189F" w:rsidRDefault="009E189F" w:rsidP="00D714F1">
                      <w:pPr>
                        <w:jc w:val="center"/>
                      </w:pPr>
                      <w:r>
                        <w:t>Head of ICC</w:t>
                      </w:r>
                    </w:p>
                  </w:txbxContent>
                </v:textbox>
              </v:roundrect>
            </w:pict>
          </mc:Fallback>
        </mc:AlternateContent>
      </w: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05344" behindDoc="0" locked="0" layoutInCell="1" allowOverlap="1" wp14:anchorId="448CB9C6" wp14:editId="44EBF587">
                <wp:simplePos x="0" y="0"/>
                <wp:positionH relativeFrom="column">
                  <wp:posOffset>2701925</wp:posOffset>
                </wp:positionH>
                <wp:positionV relativeFrom="paragraph">
                  <wp:posOffset>1684655</wp:posOffset>
                </wp:positionV>
                <wp:extent cx="1699895" cy="529590"/>
                <wp:effectExtent l="0" t="0" r="14605" b="22860"/>
                <wp:wrapNone/>
                <wp:docPr id="35" name="Rounded Rectangle 35"/>
                <wp:cNvGraphicFramePr/>
                <a:graphic xmlns:a="http://schemas.openxmlformats.org/drawingml/2006/main">
                  <a:graphicData uri="http://schemas.microsoft.com/office/word/2010/wordprocessingShape">
                    <wps:wsp>
                      <wps:cNvSpPr/>
                      <wps:spPr>
                        <a:xfrm>
                          <a:off x="0" y="0"/>
                          <a:ext cx="1699895" cy="5295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3DC6C5" w14:textId="64BB81BA" w:rsidR="009E189F" w:rsidRDefault="009E189F" w:rsidP="00D714F1">
                            <w:pPr>
                              <w:jc w:val="center"/>
                            </w:pPr>
                            <w:r>
                              <w:t>Head of Technology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5" o:spid="_x0000_s1039" style="position:absolute;left:0;text-align:left;margin-left:212.75pt;margin-top:132.65pt;width:133.85pt;height:41.7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" fillcolor="#4f81bd [3204]" strokecolor="#243f60 [1604]" strokeweight="2pt">
                <v:textbox>
                  <w:txbxContent>
                    <w:p w14:paraId="663DC6C5" w14:textId="64BB81BA" w:rsidR="009E189F" w:rsidRDefault="009E189F" w:rsidP="00D714F1">
                      <w:pPr>
                        <w:jc w:val="center"/>
                      </w:pPr>
                      <w:r>
                        <w:t>Head of Technology</w:t>
                      </w:r>
                    </w:p>
                  </w:txbxContent>
                </v:textbox>
              </v:roundrect>
            </w:pict>
          </mc:Fallback>
        </mc:AlternateContent>
      </w: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07392" behindDoc="0" locked="0" layoutInCell="1" allowOverlap="1" wp14:anchorId="13ECECBA" wp14:editId="10887289">
                <wp:simplePos x="0" y="0"/>
                <wp:positionH relativeFrom="column">
                  <wp:posOffset>2701925</wp:posOffset>
                </wp:positionH>
                <wp:positionV relativeFrom="paragraph">
                  <wp:posOffset>2433955</wp:posOffset>
                </wp:positionV>
                <wp:extent cx="1724660" cy="539750"/>
                <wp:effectExtent l="0" t="0" r="27940" b="12700"/>
                <wp:wrapNone/>
                <wp:docPr id="36" name="Rounded Rectangle 36"/>
                <wp:cNvGraphicFramePr/>
                <a:graphic xmlns:a="http://schemas.openxmlformats.org/drawingml/2006/main">
                  <a:graphicData uri="http://schemas.microsoft.com/office/word/2010/wordprocessingShape">
                    <wps:wsp>
                      <wps:cNvSpPr/>
                      <wps:spPr>
                        <a:xfrm>
                          <a:off x="0" y="0"/>
                          <a:ext cx="1724660" cy="5397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6CB895" w14:textId="50E5C875" w:rsidR="009E189F" w:rsidRDefault="009E189F" w:rsidP="00D714F1">
                            <w:pPr>
                              <w:jc w:val="center"/>
                            </w:pPr>
                            <w:r>
                              <w:t>Head of Communication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6" o:spid="_x0000_s1040" style="position:absolute;left:0;text-align:left;margin-left:212.75pt;margin-top:191.65pt;width:135.8pt;height:4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" fillcolor="#4f81bd [3204]" strokecolor="#243f60 [1604]" strokeweight="2pt">
                <v:textbox>
                  <w:txbxContent>
                    <w:p w14:paraId="086CB895" w14:textId="50E5C875" w:rsidR="009E189F" w:rsidRDefault="009E189F" w:rsidP="00D714F1">
                      <w:pPr>
                        <w:jc w:val="center"/>
                      </w:pPr>
                      <w:r>
                        <w:t>Head of Communication</w:t>
                      </w:r>
                    </w:p>
                  </w:txbxContent>
                </v:textbox>
              </v:roundrect>
            </w:pict>
          </mc:Fallback>
        </mc:AlternateContent>
      </w: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09440" behindDoc="0" locked="0" layoutInCell="1" allowOverlap="1" wp14:anchorId="66AFC72E" wp14:editId="5A6962C6">
                <wp:simplePos x="0" y="0"/>
                <wp:positionH relativeFrom="column">
                  <wp:posOffset>2704825</wp:posOffset>
                </wp:positionH>
                <wp:positionV relativeFrom="paragraph">
                  <wp:posOffset>3159485</wp:posOffset>
                </wp:positionV>
                <wp:extent cx="1770861" cy="582930"/>
                <wp:effectExtent l="0" t="0" r="20320" b="26670"/>
                <wp:wrapNone/>
                <wp:docPr id="37" name="Rounded Rectangle 37"/>
                <wp:cNvGraphicFramePr/>
                <a:graphic xmlns:a="http://schemas.openxmlformats.org/drawingml/2006/main">
                  <a:graphicData uri="http://schemas.microsoft.com/office/word/2010/wordprocessingShape">
                    <wps:wsp>
                      <wps:cNvSpPr/>
                      <wps:spPr>
                        <a:xfrm>
                          <a:off x="0" y="0"/>
                          <a:ext cx="1770861" cy="58293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63F566" w14:textId="58AFB8C1" w:rsidR="009E189F" w:rsidRDefault="009E189F" w:rsidP="00D714F1">
                            <w:pPr>
                              <w:jc w:val="center"/>
                            </w:pPr>
                            <w:r>
                              <w:t>Head of Legal &amp; Recovery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7" o:spid="_x0000_s1041" style="position:absolute;left:0;text-align:left;margin-left:213pt;margin-top:248.8pt;width:139.45pt;height:45.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" fillcolor="#4f81bd [3204]" strokecolor="#243f60 [1604]" strokeweight="2pt">
                <v:textbox>
                  <w:txbxContent>
                    <w:p w14:paraId="5763F566" w14:textId="58AFB8C1" w:rsidR="009E189F" w:rsidRDefault="009E189F" w:rsidP="00D714F1">
                      <w:pPr>
                        <w:jc w:val="center"/>
                      </w:pPr>
                      <w:r>
                        <w:t>Head of Legal &amp; Recovery</w:t>
                      </w:r>
                    </w:p>
                  </w:txbxContent>
                </v:textbox>
              </v:roundrect>
            </w:pict>
          </mc:Fallback>
        </mc:AlternateContent>
      </w: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21728" behindDoc="0" locked="0" layoutInCell="1" allowOverlap="1" wp14:anchorId="184DF56F" wp14:editId="2794068F">
                <wp:simplePos x="0" y="0"/>
                <wp:positionH relativeFrom="column">
                  <wp:posOffset>4470400</wp:posOffset>
                </wp:positionH>
                <wp:positionV relativeFrom="paragraph">
                  <wp:posOffset>1169035</wp:posOffset>
                </wp:positionV>
                <wp:extent cx="605155" cy="6985"/>
                <wp:effectExtent l="0" t="0" r="23495" b="31115"/>
                <wp:wrapNone/>
                <wp:docPr id="50" name="Straight Connector 50"/>
                <wp:cNvGraphicFramePr/>
                <a:graphic xmlns:a="http://schemas.openxmlformats.org/drawingml/2006/main">
                  <a:graphicData uri="http://schemas.microsoft.com/office/word/2010/wordprocessingShape">
                    <wps:wsp>
                      <wps:cNvCnPr/>
                      <wps:spPr>
                        <a:xfrm>
                          <a:off x="0" y="0"/>
                          <a:ext cx="605155" cy="6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0"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352pt,92.05pt" to="399.65pt,9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" strokecolor="#4579b8 [3044]"/>
            </w:pict>
          </mc:Fallback>
        </mc:AlternateContent>
      </w: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20704" behindDoc="0" locked="0" layoutInCell="1" allowOverlap="1" wp14:anchorId="3CDA791A" wp14:editId="053458CC">
                <wp:simplePos x="0" y="0"/>
                <wp:positionH relativeFrom="column">
                  <wp:posOffset>4552950</wp:posOffset>
                </wp:positionH>
                <wp:positionV relativeFrom="paragraph">
                  <wp:posOffset>511175</wp:posOffset>
                </wp:positionV>
                <wp:extent cx="619125" cy="6985"/>
                <wp:effectExtent l="0" t="0" r="28575" b="31115"/>
                <wp:wrapNone/>
                <wp:docPr id="49" name="Straight Connector 49"/>
                <wp:cNvGraphicFramePr/>
                <a:graphic xmlns:a="http://schemas.openxmlformats.org/drawingml/2006/main">
                  <a:graphicData uri="http://schemas.microsoft.com/office/word/2010/wordprocessingShape">
                    <wps:wsp>
                      <wps:cNvCnPr/>
                      <wps:spPr>
                        <a:xfrm flipV="1">
                          <a:off x="0" y="0"/>
                          <a:ext cx="619125" cy="69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49" o:spid="_x0000_s1026" style="position:absolute;flip:y;z-index:251720704;visibility:visible;mso-wrap-style:square;mso-wrap-distance-left:9pt;mso-wrap-distance-top:0;mso-wrap-distance-right:9pt;mso-wrap-distance-bottom:0;mso-position-horizontal:absolute;mso-position-horizontal-relative:text;mso-position-vertical:absolute;mso-position-vertical-relative:text" from="358.5pt,40.25pt" to="407.25pt,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" strokecolor="#4579b8 [3044]"/>
            </w:pict>
          </mc:Fallback>
        </mc:AlternateContent>
      </w:r>
      <w:r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14560" behindDoc="0" locked="0" layoutInCell="1" allowOverlap="1" wp14:anchorId="14118D8E" wp14:editId="59BD255D">
                <wp:simplePos x="0" y="0"/>
                <wp:positionH relativeFrom="column">
                  <wp:posOffset>5182235</wp:posOffset>
                </wp:positionH>
                <wp:positionV relativeFrom="paragraph">
                  <wp:posOffset>389255</wp:posOffset>
                </wp:positionV>
                <wp:extent cx="1410970" cy="424180"/>
                <wp:effectExtent l="0" t="0" r="17780" b="13970"/>
                <wp:wrapNone/>
                <wp:docPr id="42" name="Rounded Rectangle 42"/>
                <wp:cNvGraphicFramePr/>
                <a:graphic xmlns:a="http://schemas.openxmlformats.org/drawingml/2006/main">
                  <a:graphicData uri="http://schemas.microsoft.com/office/word/2010/wordprocessingShape">
                    <wps:wsp>
                      <wps:cNvSpPr/>
                      <wps:spPr>
                        <a:xfrm>
                          <a:off x="0" y="0"/>
                          <a:ext cx="1410970" cy="4241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347578" w14:textId="4EC1A383" w:rsidR="009E189F" w:rsidRDefault="009E189F" w:rsidP="00D714F1">
                            <w:pPr>
                              <w:jc w:val="center"/>
                            </w:pPr>
                            <w:r>
                              <w:t>Head of Monitoring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42" o:spid="_x0000_s1042" style="position:absolute;left:0;text-align:left;margin-left:408.05pt;margin-top:30.65pt;width:111.1pt;height:33.4pt;z-index:251714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" fillcolor="#4f81bd [3204]" strokecolor="#243f60 [1604]" strokeweight="2pt">
                <v:textbox>
                  <w:txbxContent>
                    <w:p w14:paraId="66347578" w14:textId="4EC1A383" w:rsidR="009E189F" w:rsidRDefault="009E189F" w:rsidP="00D714F1">
                      <w:pPr>
                        <w:jc w:val="center"/>
                      </w:pPr>
                      <w:r>
                        <w:t>Head of Monitoring</w:t>
                      </w:r>
                    </w:p>
                  </w:txbxContent>
                </v:textbox>
              </v:roundrect>
            </w:pict>
          </mc:Fallback>
        </mc:AlternateContent>
      </w:r>
      <w:r w:rsidR="00442DD5"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03296" behindDoc="0" locked="0" layoutInCell="1" allowOverlap="1" wp14:anchorId="66373C41" wp14:editId="7A204A89">
                <wp:simplePos x="0" y="0"/>
                <wp:positionH relativeFrom="column">
                  <wp:posOffset>2561968</wp:posOffset>
                </wp:positionH>
                <wp:positionV relativeFrom="paragraph">
                  <wp:posOffset>828177</wp:posOffset>
                </wp:positionV>
                <wp:extent cx="1845997" cy="650789"/>
                <wp:effectExtent l="0" t="0" r="20955" b="16510"/>
                <wp:wrapNone/>
                <wp:docPr id="34" name="Rounded Rectangle 34"/>
                <wp:cNvGraphicFramePr/>
                <a:graphic xmlns:a="http://schemas.openxmlformats.org/drawingml/2006/main">
                  <a:graphicData uri="http://schemas.microsoft.com/office/word/2010/wordprocessingShape">
                    <wps:wsp>
                      <wps:cNvSpPr/>
                      <wps:spPr>
                        <a:xfrm>
                          <a:off x="0" y="0"/>
                          <a:ext cx="1845997" cy="65078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8D1986" w14:textId="71A4ADB0" w:rsidR="009E189F" w:rsidRDefault="009E189F" w:rsidP="00081F81">
                            <w:pPr>
                              <w:jc w:val="center"/>
                            </w:pPr>
                            <w:r>
                              <w:t>Head of RA, Company, Secretary &amp; CAMLCO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4" o:spid="_x0000_s1043" style="position:absolute;left:0;text-align:left;margin-left:201.75pt;margin-top:65.2pt;width:145.35pt;height:51.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" fillcolor="#4f81bd [3204]" strokecolor="#243f60 [1604]" strokeweight="2pt">
                <v:textbox>
                  <w:txbxContent>
                    <w:p w14:paraId="4D8D1986" w14:textId="71A4ADB0" w:rsidR="009E189F" w:rsidRDefault="009E189F" w:rsidP="00081F81">
                      <w:pPr>
                        <w:jc w:val="center"/>
                      </w:pPr>
                      <w:r>
                        <w:t xml:space="preserve">Head of RA, Company, </w:t>
                      </w:r>
                      <w:proofErr w:type="gramStart"/>
                      <w:r>
                        <w:t>Secretary &amp;</w:t>
                      </w:r>
                      <w:proofErr w:type="gramEnd"/>
                      <w:r>
                        <w:t xml:space="preserve"> CAMLCO</w:t>
                      </w:r>
                    </w:p>
                  </w:txbxContent>
                </v:textbox>
              </v:roundrect>
            </w:pict>
          </mc:Fallback>
        </mc:AlternateContent>
      </w:r>
      <w:r w:rsidR="00442DD5"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701248" behindDoc="0" locked="0" layoutInCell="1" allowOverlap="1" wp14:anchorId="7E3C29B5" wp14:editId="3EC12370">
                <wp:simplePos x="0" y="0"/>
                <wp:positionH relativeFrom="column">
                  <wp:posOffset>3006090</wp:posOffset>
                </wp:positionH>
                <wp:positionV relativeFrom="paragraph">
                  <wp:posOffset>259080</wp:posOffset>
                </wp:positionV>
                <wp:extent cx="1403350" cy="471805"/>
                <wp:effectExtent l="0" t="0" r="25400" b="23495"/>
                <wp:wrapNone/>
                <wp:docPr id="33" name="Rounded Rectangle 33"/>
                <wp:cNvGraphicFramePr/>
                <a:graphic xmlns:a="http://schemas.openxmlformats.org/drawingml/2006/main">
                  <a:graphicData uri="http://schemas.microsoft.com/office/word/2010/wordprocessingShape">
                    <wps:wsp>
                      <wps:cNvSpPr/>
                      <wps:spPr>
                        <a:xfrm>
                          <a:off x="0" y="0"/>
                          <a:ext cx="1403350" cy="4718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CEFC4B" w14:textId="5EFDE6D3" w:rsidR="009E189F" w:rsidRDefault="009E189F" w:rsidP="00081F81">
                            <w:pPr>
                              <w:jc w:val="center"/>
                            </w:pPr>
                            <w:r>
                              <w:t>Head of HR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3" o:spid="_x0000_s1044" style="position:absolute;left:0;text-align:left;margin-left:236.7pt;margin-top:20.4pt;width:110.5pt;height:37.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" fillcolor="#4f81bd [3204]" strokecolor="#243f60 [1604]" strokeweight="2pt">
                <v:textbox>
                  <w:txbxContent>
                    <w:p w14:paraId="59CEFC4B" w14:textId="5EFDE6D3" w:rsidR="009E189F" w:rsidRDefault="009E189F" w:rsidP="00081F81">
                      <w:pPr>
                        <w:jc w:val="center"/>
                      </w:pPr>
                      <w:r>
                        <w:t>Head of HR</w:t>
                      </w:r>
                    </w:p>
                  </w:txbxContent>
                </v:textbox>
              </v:roundrect>
            </w:pict>
          </mc:Fallback>
        </mc:AlternateContent>
      </w:r>
      <w:r w:rsidR="00081F81"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696128" behindDoc="0" locked="0" layoutInCell="1" allowOverlap="1" wp14:anchorId="1EB71CF4" wp14:editId="679DEEC4">
                <wp:simplePos x="0" y="0"/>
                <wp:positionH relativeFrom="column">
                  <wp:posOffset>1072800</wp:posOffset>
                </wp:positionH>
                <wp:positionV relativeFrom="paragraph">
                  <wp:posOffset>240250</wp:posOffset>
                </wp:positionV>
                <wp:extent cx="360000" cy="0"/>
                <wp:effectExtent l="0" t="0" r="21590" b="19050"/>
                <wp:wrapNone/>
                <wp:docPr id="21" name="Straight Connector 21"/>
                <wp:cNvGraphicFramePr/>
                <a:graphic xmlns:a="http://schemas.openxmlformats.org/drawingml/2006/main">
                  <a:graphicData uri="http://schemas.microsoft.com/office/word/2010/wordprocessingShape">
                    <wps:wsp>
                      <wps:cNvCnPr/>
                      <wps:spPr>
                        <a:xfrm>
                          <a:off x="0" y="0"/>
                          <a:ext cx="360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1"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45pt,18.9pt" to="112.8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" strokecolor="#4579b8 [3044]"/>
            </w:pict>
          </mc:Fallback>
        </mc:AlternateContent>
      </w:r>
      <w:r w:rsidR="00081F81"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694080" behindDoc="0" locked="0" layoutInCell="1" allowOverlap="1" wp14:anchorId="19083579" wp14:editId="23472091">
                <wp:simplePos x="0" y="0"/>
                <wp:positionH relativeFrom="column">
                  <wp:posOffset>1222395</wp:posOffset>
                </wp:positionH>
                <wp:positionV relativeFrom="paragraph">
                  <wp:posOffset>808990</wp:posOffset>
                </wp:positionV>
                <wp:extent cx="151130" cy="0"/>
                <wp:effectExtent l="0" t="0" r="20320" b="19050"/>
                <wp:wrapNone/>
                <wp:docPr id="20" name="Straight Connector 20"/>
                <wp:cNvGraphicFramePr/>
                <a:graphic xmlns:a="http://schemas.openxmlformats.org/drawingml/2006/main">
                  <a:graphicData uri="http://schemas.microsoft.com/office/word/2010/wordprocessingShape">
                    <wps:wsp>
                      <wps:cNvCnPr/>
                      <wps:spPr>
                        <a:xfrm>
                          <a:off x="0" y="0"/>
                          <a:ext cx="151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20"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96.25pt,63.7pt" to="108.1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" strokecolor="#4579b8 [3044]"/>
            </w:pict>
          </mc:Fallback>
        </mc:AlternateContent>
      </w:r>
      <w:r w:rsidR="00081F81"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692032" behindDoc="0" locked="0" layoutInCell="1" allowOverlap="1" wp14:anchorId="339D2DB3" wp14:editId="29060D31">
                <wp:simplePos x="0" y="0"/>
                <wp:positionH relativeFrom="column">
                  <wp:posOffset>-281305</wp:posOffset>
                </wp:positionH>
                <wp:positionV relativeFrom="paragraph">
                  <wp:posOffset>1226185</wp:posOffset>
                </wp:positionV>
                <wp:extent cx="1461135" cy="727075"/>
                <wp:effectExtent l="0" t="0" r="24765" b="15875"/>
                <wp:wrapNone/>
                <wp:docPr id="18" name="Rounded Rectangle 18"/>
                <wp:cNvGraphicFramePr/>
                <a:graphic xmlns:a="http://schemas.openxmlformats.org/drawingml/2006/main">
                  <a:graphicData uri="http://schemas.microsoft.com/office/word/2010/wordprocessingShape">
                    <wps:wsp>
                      <wps:cNvSpPr/>
                      <wps:spPr>
                        <a:xfrm>
                          <a:off x="0" y="0"/>
                          <a:ext cx="1461135" cy="727075"/>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CBF0FB" w14:textId="7F041DF1" w:rsidR="009E189F" w:rsidRDefault="009E189F" w:rsidP="00B50288">
                            <w:pPr>
                              <w:jc w:val="center"/>
                            </w:pPr>
                            <w:r>
                              <w:t>Head of Treasury &amp; FI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8" o:spid="_x0000_s1045" style="position:absolute;left:0;text-align:left;margin-left:-22.15pt;margin-top:96.55pt;width:115.05pt;height:57.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" fillcolor="#943634 [2405]" strokecolor="#243f60 [1604]" strokeweight="2pt">
                <v:textbox>
                  <w:txbxContent>
                    <w:p w14:paraId="4FCBF0FB" w14:textId="7F041DF1" w:rsidR="009E189F" w:rsidRDefault="009E189F" w:rsidP="00B50288">
                      <w:pPr>
                        <w:jc w:val="center"/>
                      </w:pPr>
                      <w:r>
                        <w:t>Head of Treasury &amp; FI</w:t>
                      </w:r>
                    </w:p>
                  </w:txbxContent>
                </v:textbox>
              </v:roundrect>
            </w:pict>
          </mc:Fallback>
        </mc:AlternateContent>
      </w:r>
      <w:r w:rsidR="00081F81"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689984" behindDoc="0" locked="0" layoutInCell="1" allowOverlap="1" wp14:anchorId="3945E33E" wp14:editId="4D86AA13">
                <wp:simplePos x="0" y="0"/>
                <wp:positionH relativeFrom="column">
                  <wp:posOffset>-295275</wp:posOffset>
                </wp:positionH>
                <wp:positionV relativeFrom="paragraph">
                  <wp:posOffset>600075</wp:posOffset>
                </wp:positionV>
                <wp:extent cx="1518920" cy="568325"/>
                <wp:effectExtent l="0" t="0" r="24130" b="22225"/>
                <wp:wrapNone/>
                <wp:docPr id="17" name="Rounded Rectangle 17"/>
                <wp:cNvGraphicFramePr/>
                <a:graphic xmlns:a="http://schemas.openxmlformats.org/drawingml/2006/main">
                  <a:graphicData uri="http://schemas.microsoft.com/office/word/2010/wordprocessingShape">
                    <wps:wsp>
                      <wps:cNvSpPr/>
                      <wps:spPr>
                        <a:xfrm>
                          <a:off x="0" y="0"/>
                          <a:ext cx="1518920" cy="568325"/>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7A8FB46" w14:textId="26667DBB" w:rsidR="009E189F" w:rsidRDefault="009E189F" w:rsidP="00B50288">
                            <w:pPr>
                              <w:jc w:val="center"/>
                            </w:pPr>
                            <w:r>
                              <w:t>Head of Corporate Banking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7" o:spid="_x0000_s1046" style="position:absolute;left:0;text-align:left;margin-left:-23.25pt;margin-top:47.25pt;width:119.6pt;height:44.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" fillcolor="#943634 [2405]" strokecolor="#243f60 [1604]" strokeweight="2pt">
                <v:textbox>
                  <w:txbxContent>
                    <w:p w14:paraId="07A8FB46" w14:textId="26667DBB" w:rsidR="009E189F" w:rsidRDefault="009E189F" w:rsidP="00B50288">
                      <w:pPr>
                        <w:jc w:val="center"/>
                      </w:pPr>
                      <w:r>
                        <w:t>Head of Corporate Banking</w:t>
                      </w:r>
                    </w:p>
                  </w:txbxContent>
                </v:textbox>
              </v:roundrect>
            </w:pict>
          </mc:Fallback>
        </mc:AlternateContent>
      </w:r>
      <w:r w:rsidR="00081F81" w:rsidRPr="006B7262">
        <w:rPr>
          <w:rFonts w:ascii="Times New Roman" w:hAnsi="Times New Roman" w:cs="Times New Roman"/>
          <w:noProof/>
          <w:color w:val="000000" w:themeColor="text1"/>
          <w:sz w:val="24"/>
          <w:szCs w:val="24"/>
        </w:rPr>
        <mc:AlternateContent>
          <mc:Choice Requires="wps">
            <w:drawing>
              <wp:anchor distT="0" distB="0" distL="114300" distR="114300" simplePos="0" relativeHeight="251685888" behindDoc="0" locked="0" layoutInCell="1" allowOverlap="1" wp14:anchorId="67CFA80B" wp14:editId="560D810E">
                <wp:simplePos x="0" y="0"/>
                <wp:positionH relativeFrom="column">
                  <wp:posOffset>-281305</wp:posOffset>
                </wp:positionH>
                <wp:positionV relativeFrom="paragraph">
                  <wp:posOffset>110490</wp:posOffset>
                </wp:positionV>
                <wp:extent cx="1353185" cy="276225"/>
                <wp:effectExtent l="0" t="0" r="18415" b="28575"/>
                <wp:wrapNone/>
                <wp:docPr id="15" name="Rounded Rectangle 15"/>
                <wp:cNvGraphicFramePr/>
                <a:graphic xmlns:a="http://schemas.openxmlformats.org/drawingml/2006/main">
                  <a:graphicData uri="http://schemas.microsoft.com/office/word/2010/wordprocessingShape">
                    <wps:wsp>
                      <wps:cNvSpPr/>
                      <wps:spPr>
                        <a:xfrm>
                          <a:off x="0" y="0"/>
                          <a:ext cx="1353185" cy="276225"/>
                        </a:xfrm>
                        <a:prstGeom prst="roundRect">
                          <a:avLst/>
                        </a:prstGeom>
                        <a:solidFill>
                          <a:schemeClr val="accent2">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22AECF8" w14:textId="5D131D28" w:rsidR="009E189F" w:rsidRDefault="009E189F" w:rsidP="00B50288">
                            <w:pPr>
                              <w:jc w:val="center"/>
                            </w:pPr>
                            <w:r>
                              <w:t>Head of Retail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5" o:spid="_x0000_s1047" style="position:absolute;left:0;text-align:left;margin-left:-22.15pt;margin-top:8.7pt;width:106.55pt;height:2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" fillcolor="#943634 [2405]" strokecolor="#243f60 [1604]" strokeweight="2pt">
                <v:textbox>
                  <w:txbxContent>
                    <w:p w14:paraId="322AECF8" w14:textId="5D131D28" w:rsidR="009E189F" w:rsidRDefault="009E189F" w:rsidP="00B50288">
                      <w:pPr>
                        <w:jc w:val="center"/>
                      </w:pPr>
                      <w:r>
                        <w:t>Head of Retail</w:t>
                      </w:r>
                    </w:p>
                  </w:txbxContent>
                </v:textbox>
              </v:roundrect>
            </w:pict>
          </mc:Fallback>
        </mc:AlternateContent>
      </w:r>
      <w:r w:rsidR="004137B7" w:rsidRPr="006B7262">
        <w:rPr>
          <w:rFonts w:ascii="Times New Roman" w:hAnsi="Times New Roman" w:cs="Times New Roman"/>
          <w:color w:val="000000" w:themeColor="text1"/>
          <w:sz w:val="24"/>
          <w:szCs w:val="24"/>
        </w:rPr>
        <w:br w:type="page"/>
      </w:r>
    </w:p>
    <w:bookmarkStart w:id="21" w:name="_Toc531626297"/>
    <w:p w14:paraId="276F851E" w14:textId="7A83A5E4" w:rsidR="00B00BBE" w:rsidRPr="00EB6BF8" w:rsidRDefault="00F41B5D" w:rsidP="00EB6BF8">
      <w:pPr>
        <w:pStyle w:val="Heading1"/>
        <w:jc w:val="center"/>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EB6BF8">
        <w:rPr>
          <w:noProof/>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lastRenderedPageBreak/>
        <mc:AlternateContent>
          <mc:Choice Requires="wps">
            <w:drawing>
              <wp:anchor distT="0" distB="0" distL="114300" distR="114300" simplePos="0" relativeHeight="251729920" behindDoc="0" locked="0" layoutInCell="1" allowOverlap="1" wp14:anchorId="5930AAF8" wp14:editId="6D0FB8D2">
                <wp:simplePos x="0" y="0"/>
                <wp:positionH relativeFrom="column">
                  <wp:posOffset>885279</wp:posOffset>
                </wp:positionH>
                <wp:positionV relativeFrom="paragraph">
                  <wp:posOffset>3275965</wp:posOffset>
                </wp:positionV>
                <wp:extent cx="1828800" cy="1828800"/>
                <wp:effectExtent l="0" t="0" r="0" b="635"/>
                <wp:wrapNone/>
                <wp:docPr id="54" name="Text Box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1A102C3" w14:textId="7487A217" w:rsidR="009E189F" w:rsidRPr="00F41B5D" w:rsidRDefault="009E189F" w:rsidP="00311BBC"/>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54" o:spid="_x0000_s1048" type="#_x0000_t202" style="position:absolute;left:0;text-align:left;margin-left:69.7pt;margin-top:257.95pt;width:2in;height:2in;z-index:2517299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" filled="f" stroked="f">
                <v:textbox style="mso-fit-shape-to-text:t">
                  <w:txbxContent>
                    <w:p w14:paraId="31A102C3" w14:textId="7487A217" w:rsidR="009E189F" w:rsidRPr="00F41B5D" w:rsidRDefault="009E189F" w:rsidP="00311BBC"/>
                  </w:txbxContent>
                </v:textbox>
              </v:shape>
            </w:pict>
          </mc:Fallback>
        </mc:AlternateContent>
      </w:r>
      <w:r w:rsidR="00311BBC" w:rsidRPr="00EB6BF8">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Chapter 3: </w:t>
      </w:r>
      <w:r w:rsidR="00A2548C" w:rsidRPr="00EB6BF8">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Classification of Loans &amp; Advances</w:t>
      </w:r>
      <w:r w:rsidR="005138FB" w:rsidRPr="00EB6BF8">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of BB</w:t>
      </w:r>
      <w:r w:rsidR="00C038CD" w:rsidRPr="00EB6BF8">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L</w:t>
      </w:r>
      <w:bookmarkEnd w:id="21"/>
    </w:p>
    <w:p w14:paraId="7C816ADB" w14:textId="77777777" w:rsidR="00EB6BF8" w:rsidRPr="00EB6BF8" w:rsidRDefault="00EB6BF8" w:rsidP="00EB6BF8">
      <w:pPr>
        <w:jc w:val="center"/>
        <w:rPr>
          <w:rFonts w:asciiTheme="majorHAnsi" w:eastAsiaTheme="majorEastAsia" w:hAnsiTheme="majorHAnsi" w:cstheme="majorBidi"/>
          <w:b/>
          <w:bCs/>
          <w:color w:val="4F81BD" w:themeColor="accen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EB6BF8">
        <w:rPr>
          <w:b/>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br w:type="page"/>
      </w:r>
    </w:p>
    <w:p w14:paraId="4CCE98E4" w14:textId="7004A02A" w:rsidR="007F792F" w:rsidRDefault="007F792F" w:rsidP="007F792F">
      <w:pPr>
        <w:pStyle w:val="Heading2"/>
      </w:pPr>
      <w:bookmarkStart w:id="22" w:name="_Toc531626298"/>
      <w:r>
        <w:lastRenderedPageBreak/>
        <w:t>3.1 BBL Loans and advances in brief</w:t>
      </w:r>
      <w:bookmarkEnd w:id="22"/>
    </w:p>
    <w:p w14:paraId="3CE45EA9" w14:textId="77777777" w:rsidR="009F2530" w:rsidRPr="009F2530" w:rsidRDefault="009F2530" w:rsidP="009F2530"/>
    <w:tbl>
      <w:tblPr>
        <w:tblStyle w:val="TableGrid"/>
        <w:tblW w:w="0" w:type="auto"/>
        <w:tblLook w:val="04A0" w:firstRow="1" w:lastRow="0" w:firstColumn="1" w:lastColumn="0" w:noHBand="0" w:noVBand="1"/>
      </w:tblPr>
      <w:tblGrid>
        <w:gridCol w:w="3192"/>
        <w:gridCol w:w="3192"/>
        <w:gridCol w:w="3192"/>
      </w:tblGrid>
      <w:tr w:rsidR="007F792F" w:rsidRPr="00B01B80" w14:paraId="1D00EC60" w14:textId="77777777" w:rsidTr="00251C56">
        <w:tc>
          <w:tcPr>
            <w:tcW w:w="3192" w:type="dxa"/>
          </w:tcPr>
          <w:p w14:paraId="3EB19973" w14:textId="2A34E3E1" w:rsidR="007F792F" w:rsidRPr="00B01B80" w:rsidRDefault="007F792F" w:rsidP="007F792F">
            <w:pPr>
              <w:rPr>
                <w:rFonts w:ascii="Times New Roman" w:hAnsi="Times New Roman" w:cs="Times New Roman"/>
                <w:b/>
                <w:color w:val="17365D" w:themeColor="text2" w:themeShade="BF"/>
                <w:sz w:val="24"/>
                <w:szCs w:val="24"/>
              </w:rPr>
            </w:pPr>
            <w:r w:rsidRPr="00B01B80">
              <w:rPr>
                <w:rFonts w:ascii="Times New Roman" w:hAnsi="Times New Roman" w:cs="Times New Roman"/>
                <w:b/>
                <w:color w:val="17365D" w:themeColor="text2" w:themeShade="BF"/>
                <w:sz w:val="24"/>
                <w:szCs w:val="24"/>
              </w:rPr>
              <w:t>SME Loan</w:t>
            </w:r>
          </w:p>
        </w:tc>
        <w:tc>
          <w:tcPr>
            <w:tcW w:w="3192" w:type="dxa"/>
          </w:tcPr>
          <w:p w14:paraId="3E58B8B4" w14:textId="4D9CD758" w:rsidR="007F792F" w:rsidRPr="00B01B80" w:rsidRDefault="007F792F" w:rsidP="007F792F">
            <w:pPr>
              <w:rPr>
                <w:rFonts w:ascii="Times New Roman" w:hAnsi="Times New Roman" w:cs="Times New Roman"/>
                <w:b/>
                <w:color w:val="17365D" w:themeColor="text2" w:themeShade="BF"/>
                <w:sz w:val="24"/>
                <w:szCs w:val="24"/>
              </w:rPr>
            </w:pPr>
            <w:r w:rsidRPr="00B01B80">
              <w:rPr>
                <w:rFonts w:ascii="Times New Roman" w:hAnsi="Times New Roman" w:cs="Times New Roman"/>
                <w:b/>
                <w:color w:val="17365D" w:themeColor="text2" w:themeShade="BF"/>
                <w:sz w:val="24"/>
                <w:szCs w:val="24"/>
              </w:rPr>
              <w:t>Corporate Loan</w:t>
            </w:r>
          </w:p>
        </w:tc>
        <w:tc>
          <w:tcPr>
            <w:tcW w:w="3192" w:type="dxa"/>
          </w:tcPr>
          <w:p w14:paraId="6CB2A8C1" w14:textId="1985BE84" w:rsidR="007F792F" w:rsidRPr="00B01B80" w:rsidRDefault="007F792F" w:rsidP="007F792F">
            <w:pPr>
              <w:rPr>
                <w:rFonts w:ascii="Times New Roman" w:hAnsi="Times New Roman" w:cs="Times New Roman"/>
                <w:b/>
                <w:color w:val="17365D" w:themeColor="text2" w:themeShade="BF"/>
                <w:sz w:val="24"/>
                <w:szCs w:val="24"/>
              </w:rPr>
            </w:pPr>
            <w:r w:rsidRPr="00B01B80">
              <w:rPr>
                <w:rFonts w:ascii="Times New Roman" w:hAnsi="Times New Roman" w:cs="Times New Roman"/>
                <w:b/>
                <w:color w:val="17365D" w:themeColor="text2" w:themeShade="BF"/>
                <w:sz w:val="24"/>
                <w:szCs w:val="24"/>
              </w:rPr>
              <w:t>Retail Loan</w:t>
            </w:r>
          </w:p>
        </w:tc>
      </w:tr>
      <w:tr w:rsidR="007F792F" w:rsidRPr="00B01B80" w14:paraId="3FBB7EEB" w14:textId="77777777" w:rsidTr="00251C56">
        <w:tc>
          <w:tcPr>
            <w:tcW w:w="3192" w:type="dxa"/>
          </w:tcPr>
          <w:p w14:paraId="5A380BFD" w14:textId="77777777" w:rsidR="007F792F" w:rsidRPr="00251C56" w:rsidRDefault="007F792F" w:rsidP="007F792F">
            <w:pPr>
              <w:rPr>
                <w:rFonts w:ascii="Times New Roman" w:hAnsi="Times New Roman" w:cs="Times New Roman"/>
                <w:b/>
                <w:sz w:val="24"/>
                <w:szCs w:val="24"/>
              </w:rPr>
            </w:pPr>
            <w:r w:rsidRPr="00251C56">
              <w:rPr>
                <w:rFonts w:ascii="Times New Roman" w:hAnsi="Times New Roman" w:cs="Times New Roman"/>
                <w:b/>
                <w:sz w:val="24"/>
                <w:szCs w:val="24"/>
              </w:rPr>
              <w:t>Deposit Product</w:t>
            </w:r>
          </w:p>
          <w:p w14:paraId="10193349" w14:textId="047C156E" w:rsidR="007F792F" w:rsidRPr="00251C56" w:rsidRDefault="002F241F" w:rsidP="00795F6E">
            <w:pPr>
              <w:pStyle w:val="ListParagraph"/>
              <w:numPr>
                <w:ilvl w:val="0"/>
                <w:numId w:val="30"/>
              </w:numPr>
              <w:spacing w:line="360" w:lineRule="auto"/>
              <w:jc w:val="both"/>
              <w:rPr>
                <w:rFonts w:ascii="Times New Roman" w:hAnsi="Times New Roman" w:cs="Times New Roman"/>
                <w:color w:val="000000" w:themeColor="text1"/>
                <w:sz w:val="24"/>
                <w:szCs w:val="24"/>
              </w:rPr>
            </w:pPr>
            <w:r w:rsidRPr="00251C56">
              <w:rPr>
                <w:rFonts w:ascii="Times New Roman" w:hAnsi="Times New Roman" w:cs="Times New Roman"/>
                <w:color w:val="000000" w:themeColor="text1"/>
                <w:sz w:val="24"/>
                <w:szCs w:val="24"/>
              </w:rPr>
              <w:t>Prapti Current Account</w:t>
            </w:r>
          </w:p>
          <w:p w14:paraId="30C39077" w14:textId="607FDB80" w:rsidR="002F241F" w:rsidRPr="00251C56" w:rsidRDefault="002F241F" w:rsidP="00795F6E">
            <w:pPr>
              <w:pStyle w:val="ListParagraph"/>
              <w:numPr>
                <w:ilvl w:val="0"/>
                <w:numId w:val="30"/>
              </w:numPr>
              <w:spacing w:line="360" w:lineRule="auto"/>
              <w:jc w:val="both"/>
              <w:rPr>
                <w:rFonts w:ascii="Times New Roman" w:hAnsi="Times New Roman" w:cs="Times New Roman"/>
                <w:color w:val="000000" w:themeColor="text1"/>
                <w:sz w:val="24"/>
                <w:szCs w:val="24"/>
              </w:rPr>
            </w:pPr>
            <w:r w:rsidRPr="00251C56">
              <w:rPr>
                <w:rFonts w:ascii="Times New Roman" w:hAnsi="Times New Roman" w:cs="Times New Roman"/>
                <w:color w:val="000000" w:themeColor="text1"/>
                <w:sz w:val="24"/>
                <w:szCs w:val="24"/>
              </w:rPr>
              <w:t xml:space="preserve">Prachurjo SME </w:t>
            </w:r>
          </w:p>
          <w:p w14:paraId="5C22B933" w14:textId="56D3F6EB" w:rsidR="002F241F" w:rsidRPr="00251C56" w:rsidRDefault="002F241F" w:rsidP="00795F6E">
            <w:pPr>
              <w:pStyle w:val="ListParagraph"/>
              <w:numPr>
                <w:ilvl w:val="0"/>
                <w:numId w:val="30"/>
              </w:numPr>
              <w:spacing w:line="360" w:lineRule="auto"/>
              <w:jc w:val="both"/>
              <w:rPr>
                <w:rFonts w:ascii="Times New Roman" w:hAnsi="Times New Roman" w:cs="Times New Roman"/>
                <w:color w:val="000000" w:themeColor="text1"/>
                <w:sz w:val="24"/>
                <w:szCs w:val="24"/>
              </w:rPr>
            </w:pPr>
            <w:r w:rsidRPr="00251C56">
              <w:rPr>
                <w:rFonts w:ascii="Times New Roman" w:hAnsi="Times New Roman" w:cs="Times New Roman"/>
                <w:color w:val="000000" w:themeColor="text1"/>
                <w:sz w:val="24"/>
                <w:szCs w:val="24"/>
              </w:rPr>
              <w:t xml:space="preserve">Shonchoy SME </w:t>
            </w:r>
          </w:p>
          <w:p w14:paraId="4778E6E2" w14:textId="27340768" w:rsidR="007F792F" w:rsidRPr="00B01B80" w:rsidRDefault="007F792F" w:rsidP="007F792F">
            <w:pPr>
              <w:rPr>
                <w:rFonts w:ascii="Times New Roman" w:hAnsi="Times New Roman" w:cs="Times New Roman"/>
                <w:sz w:val="24"/>
                <w:szCs w:val="24"/>
              </w:rPr>
            </w:pPr>
          </w:p>
        </w:tc>
        <w:tc>
          <w:tcPr>
            <w:tcW w:w="3192" w:type="dxa"/>
          </w:tcPr>
          <w:p w14:paraId="1CB47F66"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Corporate Loan Products</w:t>
            </w:r>
          </w:p>
          <w:p w14:paraId="1B811001" w14:textId="77777777" w:rsidR="002F241F"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Overdraft</w:t>
            </w:r>
          </w:p>
          <w:p w14:paraId="1BA84D72"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Short Term Loan</w:t>
            </w:r>
          </w:p>
          <w:p w14:paraId="6DEFF2E5"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Lease Finance</w:t>
            </w:r>
          </w:p>
          <w:p w14:paraId="1EA3513C"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Loan Against trust Receipt</w:t>
            </w:r>
          </w:p>
          <w:p w14:paraId="24AE6F05"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Work order Finance</w:t>
            </w:r>
          </w:p>
          <w:p w14:paraId="4B23E054" w14:textId="1E7CCDA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 xml:space="preserve">Emerging Business </w:t>
            </w:r>
          </w:p>
          <w:p w14:paraId="7107AE6B"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Syndication</w:t>
            </w:r>
          </w:p>
          <w:p w14:paraId="2313F01A"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Term Loan</w:t>
            </w:r>
          </w:p>
          <w:p w14:paraId="33B55A78" w14:textId="7777777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Project Finance</w:t>
            </w:r>
          </w:p>
          <w:p w14:paraId="05A2F5A7" w14:textId="4E01FAED"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Bill Purchase</w:t>
            </w:r>
          </w:p>
          <w:p w14:paraId="043E34F0" w14:textId="562469F7" w:rsidR="00897BB6" w:rsidRPr="00B01B80" w:rsidRDefault="00897BB6" w:rsidP="00795F6E">
            <w:pPr>
              <w:pStyle w:val="ListParagraph"/>
              <w:numPr>
                <w:ilvl w:val="0"/>
                <w:numId w:val="38"/>
              </w:numPr>
              <w:rPr>
                <w:rFonts w:ascii="Times New Roman" w:hAnsi="Times New Roman" w:cs="Times New Roman"/>
                <w:sz w:val="24"/>
                <w:szCs w:val="24"/>
              </w:rPr>
            </w:pPr>
            <w:r w:rsidRPr="00B01B80">
              <w:rPr>
                <w:rFonts w:ascii="Times New Roman" w:hAnsi="Times New Roman" w:cs="Times New Roman"/>
                <w:sz w:val="24"/>
                <w:szCs w:val="24"/>
              </w:rPr>
              <w:t>Bank Guarantee</w:t>
            </w:r>
          </w:p>
        </w:tc>
        <w:tc>
          <w:tcPr>
            <w:tcW w:w="3192" w:type="dxa"/>
          </w:tcPr>
          <w:p w14:paraId="50D45AC1"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Premium Banking</w:t>
            </w:r>
          </w:p>
          <w:p w14:paraId="7D93DFD3" w14:textId="77777777" w:rsidR="002F241F" w:rsidRPr="00B01B80" w:rsidRDefault="002F241F" w:rsidP="00795F6E">
            <w:pPr>
              <w:pStyle w:val="ListParagraph"/>
              <w:numPr>
                <w:ilvl w:val="0"/>
                <w:numId w:val="31"/>
              </w:numPr>
              <w:rPr>
                <w:rFonts w:ascii="Times New Roman" w:hAnsi="Times New Roman" w:cs="Times New Roman"/>
                <w:sz w:val="24"/>
                <w:szCs w:val="24"/>
              </w:rPr>
            </w:pPr>
            <w:r w:rsidRPr="00B01B80">
              <w:rPr>
                <w:rFonts w:ascii="Times New Roman" w:hAnsi="Times New Roman" w:cs="Times New Roman"/>
                <w:sz w:val="24"/>
                <w:szCs w:val="24"/>
              </w:rPr>
              <w:t>Health Care</w:t>
            </w:r>
          </w:p>
          <w:p w14:paraId="15AC9DEC" w14:textId="77777777" w:rsidR="002F241F" w:rsidRPr="00B01B80" w:rsidRDefault="002F241F" w:rsidP="00795F6E">
            <w:pPr>
              <w:pStyle w:val="ListParagraph"/>
              <w:numPr>
                <w:ilvl w:val="0"/>
                <w:numId w:val="31"/>
              </w:numPr>
              <w:rPr>
                <w:rFonts w:ascii="Times New Roman" w:hAnsi="Times New Roman" w:cs="Times New Roman"/>
                <w:sz w:val="24"/>
                <w:szCs w:val="24"/>
              </w:rPr>
            </w:pPr>
            <w:r w:rsidRPr="00B01B80">
              <w:rPr>
                <w:rFonts w:ascii="Times New Roman" w:hAnsi="Times New Roman" w:cs="Times New Roman"/>
                <w:sz w:val="24"/>
                <w:szCs w:val="24"/>
              </w:rPr>
              <w:t>Dine Out</w:t>
            </w:r>
          </w:p>
          <w:p w14:paraId="08B70AD1" w14:textId="71222C69" w:rsidR="002F241F" w:rsidRPr="00B01B80" w:rsidRDefault="002F241F" w:rsidP="00795F6E">
            <w:pPr>
              <w:pStyle w:val="ListParagraph"/>
              <w:numPr>
                <w:ilvl w:val="0"/>
                <w:numId w:val="31"/>
              </w:numPr>
              <w:rPr>
                <w:rFonts w:ascii="Times New Roman" w:hAnsi="Times New Roman" w:cs="Times New Roman"/>
                <w:sz w:val="24"/>
                <w:szCs w:val="24"/>
              </w:rPr>
            </w:pPr>
            <w:r w:rsidRPr="00B01B80">
              <w:rPr>
                <w:rFonts w:ascii="Times New Roman" w:hAnsi="Times New Roman" w:cs="Times New Roman"/>
                <w:sz w:val="24"/>
                <w:szCs w:val="24"/>
              </w:rPr>
              <w:t>Gataway</w:t>
            </w:r>
          </w:p>
          <w:p w14:paraId="470EAB76" w14:textId="253C7DE8" w:rsidR="002F241F" w:rsidRPr="00B01B80" w:rsidRDefault="002F241F" w:rsidP="00795F6E">
            <w:pPr>
              <w:pStyle w:val="ListParagraph"/>
              <w:numPr>
                <w:ilvl w:val="0"/>
                <w:numId w:val="31"/>
              </w:numPr>
              <w:rPr>
                <w:rFonts w:ascii="Times New Roman" w:hAnsi="Times New Roman" w:cs="Times New Roman"/>
                <w:sz w:val="24"/>
                <w:szCs w:val="24"/>
              </w:rPr>
            </w:pPr>
            <w:r w:rsidRPr="00B01B80">
              <w:rPr>
                <w:rFonts w:ascii="Times New Roman" w:hAnsi="Times New Roman" w:cs="Times New Roman"/>
                <w:sz w:val="24"/>
                <w:szCs w:val="24"/>
              </w:rPr>
              <w:t>Limo Service</w:t>
            </w:r>
          </w:p>
          <w:p w14:paraId="1CB6F6A3" w14:textId="50C1C84B" w:rsidR="002F241F" w:rsidRPr="00B01B80" w:rsidRDefault="002F241F" w:rsidP="00795F6E">
            <w:pPr>
              <w:pStyle w:val="ListParagraph"/>
              <w:numPr>
                <w:ilvl w:val="0"/>
                <w:numId w:val="31"/>
              </w:numPr>
              <w:rPr>
                <w:rFonts w:ascii="Times New Roman" w:hAnsi="Times New Roman" w:cs="Times New Roman"/>
                <w:bCs/>
                <w:sz w:val="24"/>
                <w:szCs w:val="24"/>
              </w:rPr>
            </w:pPr>
            <w:r w:rsidRPr="00B01B80">
              <w:rPr>
                <w:rFonts w:ascii="Times New Roman" w:hAnsi="Times New Roman" w:cs="Times New Roman"/>
                <w:bCs/>
                <w:sz w:val="24"/>
                <w:szCs w:val="24"/>
              </w:rPr>
              <w:t>Travel Concierge Service</w:t>
            </w:r>
          </w:p>
          <w:p w14:paraId="64F1F805" w14:textId="06CF24AE" w:rsidR="002F241F" w:rsidRPr="00B01B80" w:rsidRDefault="002F241F" w:rsidP="00795F6E">
            <w:pPr>
              <w:pStyle w:val="ListParagraph"/>
              <w:numPr>
                <w:ilvl w:val="0"/>
                <w:numId w:val="31"/>
              </w:numPr>
              <w:rPr>
                <w:rFonts w:ascii="Times New Roman" w:hAnsi="Times New Roman" w:cs="Times New Roman"/>
                <w:sz w:val="24"/>
                <w:szCs w:val="24"/>
              </w:rPr>
            </w:pPr>
            <w:r w:rsidRPr="00B01B80">
              <w:rPr>
                <w:rFonts w:ascii="Times New Roman" w:hAnsi="Times New Roman" w:cs="Times New Roman"/>
                <w:bCs/>
                <w:sz w:val="24"/>
                <w:szCs w:val="24"/>
              </w:rPr>
              <w:t>Life Style</w:t>
            </w:r>
          </w:p>
          <w:p w14:paraId="61817D94" w14:textId="71269B56" w:rsidR="002F241F" w:rsidRPr="00B01B80" w:rsidRDefault="002F241F" w:rsidP="007F792F">
            <w:pPr>
              <w:rPr>
                <w:rFonts w:ascii="Times New Roman" w:hAnsi="Times New Roman" w:cs="Times New Roman"/>
                <w:sz w:val="24"/>
                <w:szCs w:val="24"/>
              </w:rPr>
            </w:pPr>
            <w:r w:rsidRPr="00B01B80">
              <w:rPr>
                <w:rFonts w:ascii="Times New Roman" w:hAnsi="Times New Roman" w:cs="Times New Roman"/>
                <w:sz w:val="24"/>
                <w:szCs w:val="24"/>
              </w:rPr>
              <w:t xml:space="preserve"> </w:t>
            </w:r>
          </w:p>
        </w:tc>
      </w:tr>
      <w:tr w:rsidR="007F792F" w:rsidRPr="00B01B80" w14:paraId="6D8A49B7" w14:textId="77777777" w:rsidTr="00251C56">
        <w:tc>
          <w:tcPr>
            <w:tcW w:w="3192" w:type="dxa"/>
          </w:tcPr>
          <w:p w14:paraId="5388205B" w14:textId="77777777" w:rsidR="007F792F" w:rsidRPr="00251C56" w:rsidRDefault="007F792F" w:rsidP="007F792F">
            <w:pPr>
              <w:rPr>
                <w:rFonts w:ascii="Times New Roman" w:hAnsi="Times New Roman" w:cs="Times New Roman"/>
                <w:b/>
                <w:sz w:val="24"/>
                <w:szCs w:val="24"/>
              </w:rPr>
            </w:pPr>
            <w:r w:rsidRPr="00251C56">
              <w:rPr>
                <w:rFonts w:ascii="Times New Roman" w:hAnsi="Times New Roman" w:cs="Times New Roman"/>
                <w:b/>
                <w:sz w:val="24"/>
                <w:szCs w:val="24"/>
              </w:rPr>
              <w:t>Loan Product</w:t>
            </w:r>
          </w:p>
          <w:p w14:paraId="3F932A73" w14:textId="77777777" w:rsidR="002F241F" w:rsidRPr="00251C56" w:rsidRDefault="002F241F" w:rsidP="00795F6E">
            <w:pPr>
              <w:pStyle w:val="ListParagraph"/>
              <w:numPr>
                <w:ilvl w:val="0"/>
                <w:numId w:val="29"/>
              </w:numPr>
              <w:rPr>
                <w:rFonts w:ascii="Times New Roman" w:hAnsi="Times New Roman" w:cs="Times New Roman"/>
                <w:sz w:val="24"/>
                <w:szCs w:val="24"/>
              </w:rPr>
            </w:pPr>
            <w:r w:rsidRPr="00251C56">
              <w:rPr>
                <w:rFonts w:ascii="Times New Roman" w:hAnsi="Times New Roman" w:cs="Times New Roman"/>
                <w:sz w:val="24"/>
                <w:szCs w:val="24"/>
              </w:rPr>
              <w:t>Anonno Rin</w:t>
            </w:r>
          </w:p>
          <w:p w14:paraId="2F1AB9DE" w14:textId="77777777" w:rsidR="002F241F" w:rsidRPr="00251C56" w:rsidRDefault="002F241F" w:rsidP="00795F6E">
            <w:pPr>
              <w:pStyle w:val="ListParagraph"/>
              <w:numPr>
                <w:ilvl w:val="0"/>
                <w:numId w:val="29"/>
              </w:numPr>
              <w:rPr>
                <w:rFonts w:ascii="Times New Roman" w:hAnsi="Times New Roman" w:cs="Times New Roman"/>
                <w:sz w:val="24"/>
                <w:szCs w:val="24"/>
              </w:rPr>
            </w:pPr>
            <w:r w:rsidRPr="00251C56">
              <w:rPr>
                <w:rFonts w:ascii="Times New Roman" w:hAnsi="Times New Roman" w:cs="Times New Roman"/>
                <w:sz w:val="24"/>
                <w:szCs w:val="24"/>
              </w:rPr>
              <w:t>Apurbo Rin</w:t>
            </w:r>
          </w:p>
          <w:p w14:paraId="717A3DE5" w14:textId="77777777" w:rsidR="002F241F" w:rsidRPr="00251C56" w:rsidRDefault="002F241F" w:rsidP="00795F6E">
            <w:pPr>
              <w:pStyle w:val="ListParagraph"/>
              <w:numPr>
                <w:ilvl w:val="0"/>
                <w:numId w:val="29"/>
              </w:numPr>
              <w:rPr>
                <w:rFonts w:ascii="Times New Roman" w:hAnsi="Times New Roman" w:cs="Times New Roman"/>
                <w:sz w:val="24"/>
                <w:szCs w:val="24"/>
              </w:rPr>
            </w:pPr>
            <w:r w:rsidRPr="00251C56">
              <w:rPr>
                <w:rFonts w:ascii="Times New Roman" w:hAnsi="Times New Roman" w:cs="Times New Roman"/>
                <w:sz w:val="24"/>
                <w:szCs w:val="24"/>
              </w:rPr>
              <w:t>Prothoma Rin</w:t>
            </w:r>
          </w:p>
          <w:p w14:paraId="44335999" w14:textId="77777777" w:rsidR="002F241F" w:rsidRPr="00251C56" w:rsidRDefault="002F241F" w:rsidP="00795F6E">
            <w:pPr>
              <w:pStyle w:val="ListParagraph"/>
              <w:numPr>
                <w:ilvl w:val="0"/>
                <w:numId w:val="29"/>
              </w:numPr>
              <w:rPr>
                <w:rFonts w:ascii="Times New Roman" w:hAnsi="Times New Roman" w:cs="Times New Roman"/>
                <w:sz w:val="24"/>
                <w:szCs w:val="24"/>
              </w:rPr>
            </w:pPr>
            <w:r w:rsidRPr="00251C56">
              <w:rPr>
                <w:rFonts w:ascii="Times New Roman" w:hAnsi="Times New Roman" w:cs="Times New Roman"/>
                <w:sz w:val="24"/>
                <w:szCs w:val="24"/>
              </w:rPr>
              <w:t>Shomriddhi Rin</w:t>
            </w:r>
          </w:p>
          <w:p w14:paraId="1700C348" w14:textId="3140C315" w:rsidR="002F241F" w:rsidRPr="00B01B80" w:rsidRDefault="002F241F" w:rsidP="00795F6E">
            <w:pPr>
              <w:pStyle w:val="ListParagraph"/>
              <w:numPr>
                <w:ilvl w:val="0"/>
                <w:numId w:val="29"/>
              </w:numPr>
              <w:rPr>
                <w:rFonts w:ascii="Times New Roman" w:hAnsi="Times New Roman" w:cs="Times New Roman"/>
                <w:sz w:val="24"/>
                <w:szCs w:val="24"/>
              </w:rPr>
            </w:pPr>
            <w:r w:rsidRPr="00251C56">
              <w:rPr>
                <w:rFonts w:ascii="Times New Roman" w:hAnsi="Times New Roman" w:cs="Times New Roman"/>
                <w:sz w:val="24"/>
                <w:szCs w:val="24"/>
              </w:rPr>
              <w:t>Shompod Rin</w:t>
            </w:r>
          </w:p>
        </w:tc>
        <w:tc>
          <w:tcPr>
            <w:tcW w:w="3192" w:type="dxa"/>
          </w:tcPr>
          <w:p w14:paraId="3D0439E7"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Trade Finance</w:t>
            </w:r>
          </w:p>
          <w:p w14:paraId="0687B7B3" w14:textId="77777777" w:rsidR="00897BB6" w:rsidRPr="00B01B80" w:rsidRDefault="00897BB6" w:rsidP="00795F6E">
            <w:pPr>
              <w:pStyle w:val="ListParagraph"/>
              <w:numPr>
                <w:ilvl w:val="0"/>
                <w:numId w:val="39"/>
              </w:numPr>
              <w:rPr>
                <w:rFonts w:ascii="Times New Roman" w:hAnsi="Times New Roman" w:cs="Times New Roman"/>
                <w:sz w:val="24"/>
                <w:szCs w:val="24"/>
              </w:rPr>
            </w:pPr>
            <w:r w:rsidRPr="00B01B80">
              <w:rPr>
                <w:rFonts w:ascii="Times New Roman" w:hAnsi="Times New Roman" w:cs="Times New Roman"/>
                <w:sz w:val="24"/>
                <w:szCs w:val="24"/>
              </w:rPr>
              <w:t>Letter of Credit</w:t>
            </w:r>
          </w:p>
          <w:p w14:paraId="135066B1" w14:textId="6C29BC62" w:rsidR="00897BB6" w:rsidRPr="00B01B80" w:rsidRDefault="00897BB6" w:rsidP="00795F6E">
            <w:pPr>
              <w:pStyle w:val="ListParagraph"/>
              <w:numPr>
                <w:ilvl w:val="0"/>
                <w:numId w:val="39"/>
              </w:numPr>
              <w:rPr>
                <w:rFonts w:ascii="Times New Roman" w:hAnsi="Times New Roman" w:cs="Times New Roman"/>
                <w:sz w:val="24"/>
                <w:szCs w:val="24"/>
              </w:rPr>
            </w:pPr>
            <w:r w:rsidRPr="00B01B80">
              <w:rPr>
                <w:rFonts w:ascii="Times New Roman" w:hAnsi="Times New Roman" w:cs="Times New Roman"/>
                <w:sz w:val="24"/>
                <w:szCs w:val="24"/>
              </w:rPr>
              <w:t>Letter of Guarantee</w:t>
            </w:r>
          </w:p>
        </w:tc>
        <w:tc>
          <w:tcPr>
            <w:tcW w:w="3192" w:type="dxa"/>
          </w:tcPr>
          <w:p w14:paraId="798069CB"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Probashi Banking</w:t>
            </w:r>
          </w:p>
          <w:p w14:paraId="436AE085" w14:textId="132F584D" w:rsidR="002F241F" w:rsidRPr="00B01B80" w:rsidRDefault="002F241F" w:rsidP="00795F6E">
            <w:pPr>
              <w:pStyle w:val="ListParagraph"/>
              <w:numPr>
                <w:ilvl w:val="0"/>
                <w:numId w:val="32"/>
              </w:numPr>
              <w:rPr>
                <w:rFonts w:ascii="Times New Roman" w:hAnsi="Times New Roman" w:cs="Times New Roman"/>
                <w:sz w:val="24"/>
                <w:szCs w:val="24"/>
              </w:rPr>
            </w:pPr>
            <w:r w:rsidRPr="00B01B80">
              <w:rPr>
                <w:rFonts w:ascii="Times New Roman" w:hAnsi="Times New Roman" w:cs="Times New Roman"/>
                <w:sz w:val="24"/>
                <w:szCs w:val="24"/>
              </w:rPr>
              <w:t>Accounts &amp; Deposit</w:t>
            </w:r>
          </w:p>
          <w:p w14:paraId="50E98624" w14:textId="77777777" w:rsidR="002F241F" w:rsidRPr="00B01B80" w:rsidRDefault="002F241F" w:rsidP="00795F6E">
            <w:pPr>
              <w:pStyle w:val="ListParagraph"/>
              <w:numPr>
                <w:ilvl w:val="0"/>
                <w:numId w:val="32"/>
              </w:numPr>
              <w:rPr>
                <w:rFonts w:ascii="Times New Roman" w:hAnsi="Times New Roman" w:cs="Times New Roman"/>
                <w:sz w:val="24"/>
                <w:szCs w:val="24"/>
              </w:rPr>
            </w:pPr>
            <w:r w:rsidRPr="00B01B80">
              <w:rPr>
                <w:rFonts w:ascii="Times New Roman" w:hAnsi="Times New Roman" w:cs="Times New Roman"/>
                <w:sz w:val="24"/>
                <w:szCs w:val="24"/>
              </w:rPr>
              <w:t>Remittance Info</w:t>
            </w:r>
          </w:p>
          <w:p w14:paraId="1A5B2E8F" w14:textId="7C9FACC8" w:rsidR="002F241F" w:rsidRPr="00B01B80" w:rsidRDefault="002F241F" w:rsidP="00795F6E">
            <w:pPr>
              <w:pStyle w:val="ListParagraph"/>
              <w:numPr>
                <w:ilvl w:val="0"/>
                <w:numId w:val="32"/>
              </w:numPr>
              <w:rPr>
                <w:rFonts w:ascii="Times New Roman" w:hAnsi="Times New Roman" w:cs="Times New Roman"/>
                <w:sz w:val="24"/>
                <w:szCs w:val="24"/>
              </w:rPr>
            </w:pPr>
            <w:r w:rsidRPr="00B01B80">
              <w:rPr>
                <w:rFonts w:ascii="Times New Roman" w:hAnsi="Times New Roman" w:cs="Times New Roman"/>
                <w:sz w:val="24"/>
                <w:szCs w:val="24"/>
              </w:rPr>
              <w:t>Investments</w:t>
            </w:r>
          </w:p>
          <w:p w14:paraId="0E805D5C" w14:textId="73279770" w:rsidR="002F241F" w:rsidRPr="00B01B80" w:rsidRDefault="002F241F" w:rsidP="007F792F">
            <w:pPr>
              <w:rPr>
                <w:rFonts w:ascii="Times New Roman" w:hAnsi="Times New Roman" w:cs="Times New Roman"/>
                <w:sz w:val="24"/>
                <w:szCs w:val="24"/>
              </w:rPr>
            </w:pPr>
          </w:p>
        </w:tc>
      </w:tr>
      <w:tr w:rsidR="007F792F" w:rsidRPr="00B01B80" w14:paraId="306B1B0D" w14:textId="77777777" w:rsidTr="00251C56">
        <w:tc>
          <w:tcPr>
            <w:tcW w:w="3192" w:type="dxa"/>
          </w:tcPr>
          <w:p w14:paraId="6D3AF3A1" w14:textId="77777777" w:rsidR="007F792F" w:rsidRPr="00B01B80" w:rsidRDefault="007F792F" w:rsidP="007F792F">
            <w:pPr>
              <w:rPr>
                <w:rFonts w:ascii="Times New Roman" w:hAnsi="Times New Roman" w:cs="Times New Roman"/>
                <w:sz w:val="24"/>
                <w:szCs w:val="24"/>
              </w:rPr>
            </w:pPr>
          </w:p>
        </w:tc>
        <w:tc>
          <w:tcPr>
            <w:tcW w:w="3192" w:type="dxa"/>
          </w:tcPr>
          <w:p w14:paraId="09A154F6" w14:textId="77777777" w:rsidR="007F792F" w:rsidRPr="00B01B80" w:rsidRDefault="007F792F" w:rsidP="007F792F">
            <w:pPr>
              <w:rPr>
                <w:rFonts w:ascii="Times New Roman" w:hAnsi="Times New Roman" w:cs="Times New Roman"/>
                <w:sz w:val="24"/>
                <w:szCs w:val="24"/>
              </w:rPr>
            </w:pPr>
          </w:p>
        </w:tc>
        <w:tc>
          <w:tcPr>
            <w:tcW w:w="3192" w:type="dxa"/>
          </w:tcPr>
          <w:p w14:paraId="3E3D8BED"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Retail Deposit Product</w:t>
            </w:r>
          </w:p>
          <w:p w14:paraId="23F5D2A7" w14:textId="77777777" w:rsidR="002F241F" w:rsidRPr="00B01B80" w:rsidRDefault="002F241F" w:rsidP="00795F6E">
            <w:pPr>
              <w:pStyle w:val="ListParagraph"/>
              <w:numPr>
                <w:ilvl w:val="0"/>
                <w:numId w:val="33"/>
              </w:numPr>
              <w:rPr>
                <w:rFonts w:ascii="Times New Roman" w:hAnsi="Times New Roman" w:cs="Times New Roman"/>
                <w:sz w:val="24"/>
                <w:szCs w:val="24"/>
              </w:rPr>
            </w:pPr>
            <w:r w:rsidRPr="00B01B80">
              <w:rPr>
                <w:rFonts w:ascii="Times New Roman" w:hAnsi="Times New Roman" w:cs="Times New Roman"/>
                <w:sz w:val="24"/>
                <w:szCs w:val="24"/>
              </w:rPr>
              <w:t>Savings Account</w:t>
            </w:r>
          </w:p>
          <w:p w14:paraId="105E90F5" w14:textId="77777777" w:rsidR="002F241F" w:rsidRPr="00B01B80" w:rsidRDefault="002F241F" w:rsidP="00795F6E">
            <w:pPr>
              <w:pStyle w:val="ListParagraph"/>
              <w:numPr>
                <w:ilvl w:val="0"/>
                <w:numId w:val="33"/>
              </w:numPr>
              <w:rPr>
                <w:rFonts w:ascii="Times New Roman" w:hAnsi="Times New Roman" w:cs="Times New Roman"/>
                <w:sz w:val="24"/>
                <w:szCs w:val="24"/>
              </w:rPr>
            </w:pPr>
            <w:r w:rsidRPr="00B01B80">
              <w:rPr>
                <w:rFonts w:ascii="Times New Roman" w:hAnsi="Times New Roman" w:cs="Times New Roman"/>
                <w:sz w:val="24"/>
                <w:szCs w:val="24"/>
              </w:rPr>
              <w:t>Current Accounts</w:t>
            </w:r>
          </w:p>
          <w:p w14:paraId="0D452362" w14:textId="7302C5E6" w:rsidR="002F241F" w:rsidRPr="00B01B80" w:rsidRDefault="002F241F" w:rsidP="00795F6E">
            <w:pPr>
              <w:pStyle w:val="ListParagraph"/>
              <w:numPr>
                <w:ilvl w:val="0"/>
                <w:numId w:val="33"/>
              </w:numPr>
              <w:rPr>
                <w:rFonts w:ascii="Times New Roman" w:hAnsi="Times New Roman" w:cs="Times New Roman"/>
                <w:sz w:val="24"/>
                <w:szCs w:val="24"/>
              </w:rPr>
            </w:pPr>
            <w:r w:rsidRPr="00B01B80">
              <w:rPr>
                <w:rFonts w:ascii="Times New Roman" w:hAnsi="Times New Roman" w:cs="Times New Roman"/>
                <w:sz w:val="24"/>
                <w:szCs w:val="24"/>
              </w:rPr>
              <w:t>Term Deposits</w:t>
            </w:r>
          </w:p>
        </w:tc>
      </w:tr>
      <w:tr w:rsidR="007F792F" w:rsidRPr="00B01B80" w14:paraId="41ED94D3" w14:textId="77777777" w:rsidTr="00251C56">
        <w:tc>
          <w:tcPr>
            <w:tcW w:w="3192" w:type="dxa"/>
          </w:tcPr>
          <w:p w14:paraId="17F9A142" w14:textId="77777777" w:rsidR="007F792F" w:rsidRPr="00B01B80" w:rsidRDefault="007F792F" w:rsidP="007F792F">
            <w:pPr>
              <w:rPr>
                <w:rFonts w:ascii="Times New Roman" w:hAnsi="Times New Roman" w:cs="Times New Roman"/>
                <w:sz w:val="24"/>
                <w:szCs w:val="24"/>
              </w:rPr>
            </w:pPr>
          </w:p>
        </w:tc>
        <w:tc>
          <w:tcPr>
            <w:tcW w:w="3192" w:type="dxa"/>
          </w:tcPr>
          <w:p w14:paraId="5EAC2B27" w14:textId="77777777" w:rsidR="007F792F" w:rsidRPr="00B01B80" w:rsidRDefault="007F792F" w:rsidP="007F792F">
            <w:pPr>
              <w:rPr>
                <w:rFonts w:ascii="Times New Roman" w:hAnsi="Times New Roman" w:cs="Times New Roman"/>
                <w:sz w:val="24"/>
                <w:szCs w:val="24"/>
              </w:rPr>
            </w:pPr>
          </w:p>
        </w:tc>
        <w:tc>
          <w:tcPr>
            <w:tcW w:w="3192" w:type="dxa"/>
          </w:tcPr>
          <w:p w14:paraId="2BFF94CC"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Retail Loan Products</w:t>
            </w:r>
          </w:p>
          <w:p w14:paraId="2BA63F8B" w14:textId="77777777" w:rsidR="002F241F" w:rsidRPr="00B01B80" w:rsidRDefault="002F241F" w:rsidP="00795F6E">
            <w:pPr>
              <w:pStyle w:val="ListParagraph"/>
              <w:numPr>
                <w:ilvl w:val="0"/>
                <w:numId w:val="34"/>
              </w:numPr>
              <w:rPr>
                <w:rFonts w:ascii="Times New Roman" w:hAnsi="Times New Roman" w:cs="Times New Roman"/>
                <w:sz w:val="24"/>
                <w:szCs w:val="24"/>
              </w:rPr>
            </w:pPr>
            <w:r w:rsidRPr="00B01B80">
              <w:rPr>
                <w:rFonts w:ascii="Times New Roman" w:hAnsi="Times New Roman" w:cs="Times New Roman"/>
                <w:sz w:val="24"/>
                <w:szCs w:val="24"/>
              </w:rPr>
              <w:t>Home Loan</w:t>
            </w:r>
          </w:p>
          <w:p w14:paraId="73ABF2E7" w14:textId="77777777" w:rsidR="002F241F" w:rsidRPr="00B01B80" w:rsidRDefault="002F241F" w:rsidP="00795F6E">
            <w:pPr>
              <w:pStyle w:val="ListParagraph"/>
              <w:numPr>
                <w:ilvl w:val="0"/>
                <w:numId w:val="34"/>
              </w:numPr>
              <w:rPr>
                <w:rFonts w:ascii="Times New Roman" w:hAnsi="Times New Roman" w:cs="Times New Roman"/>
                <w:sz w:val="24"/>
                <w:szCs w:val="24"/>
              </w:rPr>
            </w:pPr>
            <w:r w:rsidRPr="00B01B80">
              <w:rPr>
                <w:rFonts w:ascii="Times New Roman" w:hAnsi="Times New Roman" w:cs="Times New Roman"/>
                <w:sz w:val="24"/>
                <w:szCs w:val="24"/>
              </w:rPr>
              <w:t>Personal Loan</w:t>
            </w:r>
          </w:p>
          <w:p w14:paraId="7343332C" w14:textId="77777777" w:rsidR="002F241F" w:rsidRPr="00B01B80" w:rsidRDefault="00897BB6" w:rsidP="00795F6E">
            <w:pPr>
              <w:pStyle w:val="ListParagraph"/>
              <w:numPr>
                <w:ilvl w:val="0"/>
                <w:numId w:val="34"/>
              </w:numPr>
              <w:rPr>
                <w:rFonts w:ascii="Times New Roman" w:hAnsi="Times New Roman" w:cs="Times New Roman"/>
                <w:sz w:val="24"/>
                <w:szCs w:val="24"/>
              </w:rPr>
            </w:pPr>
            <w:r w:rsidRPr="00B01B80">
              <w:rPr>
                <w:rFonts w:ascii="Times New Roman" w:hAnsi="Times New Roman" w:cs="Times New Roman"/>
                <w:sz w:val="24"/>
                <w:szCs w:val="24"/>
              </w:rPr>
              <w:t>Auto Loan</w:t>
            </w:r>
          </w:p>
          <w:p w14:paraId="2D87A3B5" w14:textId="77777777" w:rsidR="00897BB6" w:rsidRPr="00B01B80" w:rsidRDefault="00897BB6" w:rsidP="00795F6E">
            <w:pPr>
              <w:pStyle w:val="ListParagraph"/>
              <w:numPr>
                <w:ilvl w:val="0"/>
                <w:numId w:val="34"/>
              </w:numPr>
              <w:rPr>
                <w:rFonts w:ascii="Times New Roman" w:hAnsi="Times New Roman" w:cs="Times New Roman"/>
                <w:sz w:val="24"/>
                <w:szCs w:val="24"/>
              </w:rPr>
            </w:pPr>
            <w:r w:rsidRPr="00B01B80">
              <w:rPr>
                <w:rFonts w:ascii="Times New Roman" w:hAnsi="Times New Roman" w:cs="Times New Roman"/>
                <w:sz w:val="24"/>
                <w:szCs w:val="24"/>
              </w:rPr>
              <w:t>Holiday Loan</w:t>
            </w:r>
          </w:p>
          <w:p w14:paraId="152146DB" w14:textId="77777777" w:rsidR="00897BB6" w:rsidRPr="00B01B80" w:rsidRDefault="00897BB6" w:rsidP="00795F6E">
            <w:pPr>
              <w:pStyle w:val="ListParagraph"/>
              <w:numPr>
                <w:ilvl w:val="0"/>
                <w:numId w:val="34"/>
              </w:numPr>
              <w:rPr>
                <w:rFonts w:ascii="Times New Roman" w:hAnsi="Times New Roman" w:cs="Times New Roman"/>
                <w:sz w:val="24"/>
                <w:szCs w:val="24"/>
              </w:rPr>
            </w:pPr>
            <w:r w:rsidRPr="00B01B80">
              <w:rPr>
                <w:rFonts w:ascii="Times New Roman" w:hAnsi="Times New Roman" w:cs="Times New Roman"/>
                <w:sz w:val="24"/>
                <w:szCs w:val="24"/>
              </w:rPr>
              <w:t>Secured Loan/ Overdraft</w:t>
            </w:r>
          </w:p>
          <w:p w14:paraId="0E0070A1" w14:textId="6EAA44E0" w:rsidR="00897BB6" w:rsidRPr="00B01B80" w:rsidRDefault="00897BB6" w:rsidP="007F792F">
            <w:pPr>
              <w:rPr>
                <w:rFonts w:ascii="Times New Roman" w:hAnsi="Times New Roman" w:cs="Times New Roman"/>
                <w:sz w:val="24"/>
                <w:szCs w:val="24"/>
              </w:rPr>
            </w:pPr>
          </w:p>
        </w:tc>
      </w:tr>
      <w:tr w:rsidR="007F792F" w:rsidRPr="00B01B80" w14:paraId="7912B65F" w14:textId="77777777" w:rsidTr="00251C56">
        <w:trPr>
          <w:trHeight w:val="1394"/>
        </w:trPr>
        <w:tc>
          <w:tcPr>
            <w:tcW w:w="3192" w:type="dxa"/>
          </w:tcPr>
          <w:p w14:paraId="52732F4E" w14:textId="77777777" w:rsidR="007F792F" w:rsidRPr="00B01B80" w:rsidRDefault="007F792F" w:rsidP="007F792F">
            <w:pPr>
              <w:rPr>
                <w:rFonts w:ascii="Times New Roman" w:hAnsi="Times New Roman" w:cs="Times New Roman"/>
                <w:sz w:val="24"/>
                <w:szCs w:val="24"/>
              </w:rPr>
            </w:pPr>
          </w:p>
        </w:tc>
        <w:tc>
          <w:tcPr>
            <w:tcW w:w="3192" w:type="dxa"/>
          </w:tcPr>
          <w:p w14:paraId="27EA9635" w14:textId="77777777" w:rsidR="007F792F" w:rsidRPr="00B01B80" w:rsidRDefault="007F792F" w:rsidP="007F792F">
            <w:pPr>
              <w:rPr>
                <w:rFonts w:ascii="Times New Roman" w:hAnsi="Times New Roman" w:cs="Times New Roman"/>
                <w:sz w:val="24"/>
                <w:szCs w:val="24"/>
              </w:rPr>
            </w:pPr>
          </w:p>
        </w:tc>
        <w:tc>
          <w:tcPr>
            <w:tcW w:w="3192" w:type="dxa"/>
          </w:tcPr>
          <w:p w14:paraId="3952F1D6"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Cards</w:t>
            </w:r>
          </w:p>
          <w:p w14:paraId="39BF44EC" w14:textId="77777777" w:rsidR="00897BB6" w:rsidRPr="00B01B80" w:rsidRDefault="00897BB6" w:rsidP="00795F6E">
            <w:pPr>
              <w:pStyle w:val="ListParagraph"/>
              <w:numPr>
                <w:ilvl w:val="0"/>
                <w:numId w:val="35"/>
              </w:numPr>
              <w:rPr>
                <w:rFonts w:ascii="Times New Roman" w:hAnsi="Times New Roman" w:cs="Times New Roman"/>
                <w:sz w:val="24"/>
                <w:szCs w:val="24"/>
              </w:rPr>
            </w:pPr>
            <w:r w:rsidRPr="00B01B80">
              <w:rPr>
                <w:rFonts w:ascii="Times New Roman" w:hAnsi="Times New Roman" w:cs="Times New Roman"/>
                <w:sz w:val="24"/>
                <w:szCs w:val="24"/>
              </w:rPr>
              <w:t>Credit Card</w:t>
            </w:r>
          </w:p>
          <w:p w14:paraId="63EF4B5D" w14:textId="77777777" w:rsidR="00897BB6" w:rsidRPr="00B01B80" w:rsidRDefault="00897BB6" w:rsidP="00795F6E">
            <w:pPr>
              <w:pStyle w:val="ListParagraph"/>
              <w:numPr>
                <w:ilvl w:val="0"/>
                <w:numId w:val="35"/>
              </w:numPr>
              <w:rPr>
                <w:rFonts w:ascii="Times New Roman" w:hAnsi="Times New Roman" w:cs="Times New Roman"/>
                <w:sz w:val="24"/>
                <w:szCs w:val="24"/>
              </w:rPr>
            </w:pPr>
            <w:r w:rsidRPr="00B01B80">
              <w:rPr>
                <w:rFonts w:ascii="Times New Roman" w:hAnsi="Times New Roman" w:cs="Times New Roman"/>
                <w:sz w:val="24"/>
                <w:szCs w:val="24"/>
              </w:rPr>
              <w:t>Debit Card</w:t>
            </w:r>
          </w:p>
          <w:p w14:paraId="08ABE8AB" w14:textId="77777777" w:rsidR="00897BB6" w:rsidRPr="00B01B80" w:rsidRDefault="00897BB6" w:rsidP="00795F6E">
            <w:pPr>
              <w:pStyle w:val="ListParagraph"/>
              <w:numPr>
                <w:ilvl w:val="0"/>
                <w:numId w:val="35"/>
              </w:numPr>
              <w:rPr>
                <w:rFonts w:ascii="Times New Roman" w:hAnsi="Times New Roman" w:cs="Times New Roman"/>
                <w:sz w:val="24"/>
                <w:szCs w:val="24"/>
              </w:rPr>
            </w:pPr>
            <w:r w:rsidRPr="00B01B80">
              <w:rPr>
                <w:rFonts w:ascii="Times New Roman" w:hAnsi="Times New Roman" w:cs="Times New Roman"/>
                <w:sz w:val="24"/>
                <w:szCs w:val="24"/>
              </w:rPr>
              <w:t>Prepaid Card</w:t>
            </w:r>
          </w:p>
          <w:p w14:paraId="195715FE" w14:textId="77777777" w:rsidR="00897BB6" w:rsidRPr="00B01B80" w:rsidRDefault="00897BB6" w:rsidP="00795F6E">
            <w:pPr>
              <w:pStyle w:val="ListParagraph"/>
              <w:numPr>
                <w:ilvl w:val="0"/>
                <w:numId w:val="35"/>
              </w:numPr>
              <w:rPr>
                <w:rFonts w:ascii="Times New Roman" w:hAnsi="Times New Roman" w:cs="Times New Roman"/>
                <w:sz w:val="24"/>
                <w:szCs w:val="24"/>
              </w:rPr>
            </w:pPr>
            <w:r w:rsidRPr="00B01B80">
              <w:rPr>
                <w:rFonts w:ascii="Times New Roman" w:hAnsi="Times New Roman" w:cs="Times New Roman"/>
                <w:sz w:val="24"/>
                <w:szCs w:val="24"/>
              </w:rPr>
              <w:lastRenderedPageBreak/>
              <w:t>Installment Payment Programs</w:t>
            </w:r>
          </w:p>
          <w:p w14:paraId="6D91450B" w14:textId="001AA5CB" w:rsidR="00897BB6" w:rsidRPr="00B01B80" w:rsidRDefault="00897BB6" w:rsidP="007F792F">
            <w:pPr>
              <w:rPr>
                <w:rFonts w:ascii="Times New Roman" w:hAnsi="Times New Roman" w:cs="Times New Roman"/>
                <w:sz w:val="24"/>
                <w:szCs w:val="24"/>
              </w:rPr>
            </w:pPr>
          </w:p>
        </w:tc>
      </w:tr>
      <w:tr w:rsidR="007F792F" w:rsidRPr="00B01B80" w14:paraId="56027B3B" w14:textId="77777777" w:rsidTr="00251C56">
        <w:tc>
          <w:tcPr>
            <w:tcW w:w="3192" w:type="dxa"/>
          </w:tcPr>
          <w:p w14:paraId="184CCF64" w14:textId="77777777" w:rsidR="007F792F" w:rsidRPr="00B01B80" w:rsidRDefault="007F792F" w:rsidP="007F792F">
            <w:pPr>
              <w:rPr>
                <w:rFonts w:ascii="Times New Roman" w:hAnsi="Times New Roman" w:cs="Times New Roman"/>
                <w:sz w:val="24"/>
                <w:szCs w:val="24"/>
              </w:rPr>
            </w:pPr>
          </w:p>
        </w:tc>
        <w:tc>
          <w:tcPr>
            <w:tcW w:w="3192" w:type="dxa"/>
          </w:tcPr>
          <w:p w14:paraId="55BCEEB7" w14:textId="77777777" w:rsidR="007F792F" w:rsidRPr="00B01B80" w:rsidRDefault="007F792F" w:rsidP="007F792F">
            <w:pPr>
              <w:rPr>
                <w:rFonts w:ascii="Times New Roman" w:hAnsi="Times New Roman" w:cs="Times New Roman"/>
                <w:sz w:val="24"/>
                <w:szCs w:val="24"/>
              </w:rPr>
            </w:pPr>
          </w:p>
        </w:tc>
        <w:tc>
          <w:tcPr>
            <w:tcW w:w="3192" w:type="dxa"/>
          </w:tcPr>
          <w:p w14:paraId="43287563"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Employee Banking Services</w:t>
            </w:r>
          </w:p>
          <w:p w14:paraId="53245675" w14:textId="77777777" w:rsidR="00897BB6" w:rsidRPr="00B01B80" w:rsidRDefault="00897BB6" w:rsidP="00795F6E">
            <w:pPr>
              <w:pStyle w:val="ListParagraph"/>
              <w:numPr>
                <w:ilvl w:val="0"/>
                <w:numId w:val="36"/>
              </w:numPr>
              <w:rPr>
                <w:rFonts w:ascii="Times New Roman" w:hAnsi="Times New Roman" w:cs="Times New Roman"/>
                <w:sz w:val="24"/>
                <w:szCs w:val="24"/>
              </w:rPr>
            </w:pPr>
            <w:r w:rsidRPr="00B01B80">
              <w:rPr>
                <w:rFonts w:ascii="Times New Roman" w:hAnsi="Times New Roman" w:cs="Times New Roman"/>
                <w:sz w:val="24"/>
                <w:szCs w:val="24"/>
              </w:rPr>
              <w:t>Savings Account</w:t>
            </w:r>
          </w:p>
          <w:p w14:paraId="76DFD8CA" w14:textId="77777777" w:rsidR="00897BB6" w:rsidRPr="00B01B80" w:rsidRDefault="00897BB6" w:rsidP="00795F6E">
            <w:pPr>
              <w:pStyle w:val="ListParagraph"/>
              <w:numPr>
                <w:ilvl w:val="0"/>
                <w:numId w:val="36"/>
              </w:numPr>
              <w:rPr>
                <w:rFonts w:ascii="Times New Roman" w:hAnsi="Times New Roman" w:cs="Times New Roman"/>
                <w:sz w:val="24"/>
                <w:szCs w:val="24"/>
              </w:rPr>
            </w:pPr>
            <w:r w:rsidRPr="00B01B80">
              <w:rPr>
                <w:rFonts w:ascii="Times New Roman" w:hAnsi="Times New Roman" w:cs="Times New Roman"/>
                <w:sz w:val="24"/>
                <w:szCs w:val="24"/>
              </w:rPr>
              <w:t>Current Account</w:t>
            </w:r>
          </w:p>
          <w:p w14:paraId="4C1ED5F2" w14:textId="2348C845" w:rsidR="00897BB6" w:rsidRPr="00B01B80" w:rsidRDefault="00897BB6" w:rsidP="00795F6E">
            <w:pPr>
              <w:pStyle w:val="ListParagraph"/>
              <w:numPr>
                <w:ilvl w:val="0"/>
                <w:numId w:val="36"/>
              </w:numPr>
              <w:rPr>
                <w:rFonts w:ascii="Times New Roman" w:hAnsi="Times New Roman" w:cs="Times New Roman"/>
                <w:sz w:val="24"/>
                <w:szCs w:val="24"/>
              </w:rPr>
            </w:pPr>
            <w:r w:rsidRPr="00B01B80">
              <w:rPr>
                <w:rFonts w:ascii="Times New Roman" w:hAnsi="Times New Roman" w:cs="Times New Roman"/>
                <w:sz w:val="24"/>
                <w:szCs w:val="24"/>
              </w:rPr>
              <w:t>Term Deposit</w:t>
            </w:r>
          </w:p>
        </w:tc>
      </w:tr>
      <w:tr w:rsidR="007F792F" w:rsidRPr="00B01B80" w14:paraId="2EE442B9" w14:textId="77777777" w:rsidTr="00251C56">
        <w:tc>
          <w:tcPr>
            <w:tcW w:w="3192" w:type="dxa"/>
          </w:tcPr>
          <w:p w14:paraId="7275E6EB" w14:textId="77777777" w:rsidR="007F792F" w:rsidRPr="00B01B80" w:rsidRDefault="007F792F" w:rsidP="007F792F">
            <w:pPr>
              <w:rPr>
                <w:rFonts w:ascii="Times New Roman" w:hAnsi="Times New Roman" w:cs="Times New Roman"/>
                <w:sz w:val="24"/>
                <w:szCs w:val="24"/>
              </w:rPr>
            </w:pPr>
          </w:p>
        </w:tc>
        <w:tc>
          <w:tcPr>
            <w:tcW w:w="3192" w:type="dxa"/>
          </w:tcPr>
          <w:p w14:paraId="3028C114" w14:textId="77777777" w:rsidR="007F792F" w:rsidRPr="00B01B80" w:rsidRDefault="007F792F" w:rsidP="007F792F">
            <w:pPr>
              <w:rPr>
                <w:rFonts w:ascii="Times New Roman" w:hAnsi="Times New Roman" w:cs="Times New Roman"/>
                <w:sz w:val="24"/>
                <w:szCs w:val="24"/>
              </w:rPr>
            </w:pPr>
          </w:p>
        </w:tc>
        <w:tc>
          <w:tcPr>
            <w:tcW w:w="3192" w:type="dxa"/>
          </w:tcPr>
          <w:p w14:paraId="2683F1E9" w14:textId="61C842B8" w:rsidR="00897BB6"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Student File Services</w:t>
            </w:r>
          </w:p>
        </w:tc>
      </w:tr>
      <w:tr w:rsidR="007F792F" w:rsidRPr="00B01B80" w14:paraId="7EC00EB9" w14:textId="77777777" w:rsidTr="00251C56">
        <w:tc>
          <w:tcPr>
            <w:tcW w:w="3192" w:type="dxa"/>
          </w:tcPr>
          <w:p w14:paraId="393DFD3E" w14:textId="77777777" w:rsidR="007F792F" w:rsidRPr="00B01B80" w:rsidRDefault="007F792F" w:rsidP="007F792F">
            <w:pPr>
              <w:rPr>
                <w:rFonts w:ascii="Times New Roman" w:hAnsi="Times New Roman" w:cs="Times New Roman"/>
                <w:sz w:val="24"/>
                <w:szCs w:val="24"/>
              </w:rPr>
            </w:pPr>
          </w:p>
        </w:tc>
        <w:tc>
          <w:tcPr>
            <w:tcW w:w="3192" w:type="dxa"/>
          </w:tcPr>
          <w:p w14:paraId="1A28F83C" w14:textId="77777777" w:rsidR="007F792F" w:rsidRPr="00B01B80" w:rsidRDefault="007F792F" w:rsidP="007F792F">
            <w:pPr>
              <w:rPr>
                <w:rFonts w:ascii="Times New Roman" w:hAnsi="Times New Roman" w:cs="Times New Roman"/>
                <w:sz w:val="24"/>
                <w:szCs w:val="24"/>
              </w:rPr>
            </w:pPr>
          </w:p>
        </w:tc>
        <w:tc>
          <w:tcPr>
            <w:tcW w:w="3192" w:type="dxa"/>
          </w:tcPr>
          <w:p w14:paraId="5AB46F86" w14:textId="77777777" w:rsidR="007F792F" w:rsidRPr="00F250F9" w:rsidRDefault="007F792F" w:rsidP="007F792F">
            <w:pPr>
              <w:rPr>
                <w:rFonts w:ascii="Times New Roman" w:hAnsi="Times New Roman" w:cs="Times New Roman"/>
                <w:b/>
                <w:sz w:val="24"/>
                <w:szCs w:val="24"/>
              </w:rPr>
            </w:pPr>
            <w:r w:rsidRPr="00F250F9">
              <w:rPr>
                <w:rFonts w:ascii="Times New Roman" w:hAnsi="Times New Roman" w:cs="Times New Roman"/>
                <w:b/>
                <w:sz w:val="24"/>
                <w:szCs w:val="24"/>
              </w:rPr>
              <w:t>Foreign Exchange related services</w:t>
            </w:r>
          </w:p>
          <w:p w14:paraId="37015AF7" w14:textId="77777777" w:rsidR="00897BB6" w:rsidRPr="00B01B80" w:rsidRDefault="00897BB6" w:rsidP="00795F6E">
            <w:pPr>
              <w:pStyle w:val="ListParagraph"/>
              <w:numPr>
                <w:ilvl w:val="0"/>
                <w:numId w:val="37"/>
              </w:numPr>
              <w:rPr>
                <w:rFonts w:ascii="Times New Roman" w:hAnsi="Times New Roman" w:cs="Times New Roman"/>
                <w:sz w:val="24"/>
                <w:szCs w:val="24"/>
              </w:rPr>
            </w:pPr>
            <w:r w:rsidRPr="00B01B80">
              <w:rPr>
                <w:rFonts w:ascii="Times New Roman" w:hAnsi="Times New Roman" w:cs="Times New Roman"/>
                <w:sz w:val="24"/>
                <w:szCs w:val="24"/>
              </w:rPr>
              <w:t>Travel Related Services</w:t>
            </w:r>
          </w:p>
          <w:p w14:paraId="30C7DEEE" w14:textId="105C565C" w:rsidR="00897BB6" w:rsidRPr="00B01B80" w:rsidRDefault="00897BB6" w:rsidP="00795F6E">
            <w:pPr>
              <w:pStyle w:val="ListParagraph"/>
              <w:numPr>
                <w:ilvl w:val="0"/>
                <w:numId w:val="37"/>
              </w:numPr>
              <w:rPr>
                <w:rFonts w:ascii="Times New Roman" w:hAnsi="Times New Roman" w:cs="Times New Roman"/>
                <w:sz w:val="24"/>
                <w:szCs w:val="24"/>
              </w:rPr>
            </w:pPr>
            <w:r w:rsidRPr="00B01B80">
              <w:rPr>
                <w:rFonts w:ascii="Times New Roman" w:hAnsi="Times New Roman" w:cs="Times New Roman"/>
                <w:sz w:val="24"/>
                <w:szCs w:val="24"/>
              </w:rPr>
              <w:t>Education Related Services</w:t>
            </w:r>
          </w:p>
        </w:tc>
      </w:tr>
    </w:tbl>
    <w:p w14:paraId="5FD72EEA" w14:textId="77777777" w:rsidR="007F792F" w:rsidRPr="007F792F" w:rsidRDefault="007F792F" w:rsidP="007F792F"/>
    <w:p w14:paraId="41F1D877" w14:textId="5B6841C5" w:rsidR="0019415D" w:rsidRPr="006B7262" w:rsidRDefault="000960E0" w:rsidP="00935CED">
      <w:pPr>
        <w:pStyle w:val="Heading2"/>
        <w:jc w:val="both"/>
      </w:pPr>
      <w:bookmarkStart w:id="23" w:name="_Toc531626299"/>
      <w:r>
        <w:t>3.2</w:t>
      </w:r>
      <w:r w:rsidR="006851FF" w:rsidRPr="006B7262">
        <w:t xml:space="preserve"> </w:t>
      </w:r>
      <w:r w:rsidR="00730180" w:rsidRPr="006B7262">
        <w:t>Brac Bank</w:t>
      </w:r>
      <w:r w:rsidR="007F2ED2" w:rsidRPr="006B7262">
        <w:t>’s</w:t>
      </w:r>
      <w:r w:rsidR="00730180" w:rsidRPr="006B7262">
        <w:t xml:space="preserve"> SME Banking Services</w:t>
      </w:r>
      <w:bookmarkEnd w:id="23"/>
    </w:p>
    <w:p w14:paraId="2D91E989" w14:textId="5FBA9B58" w:rsidR="00D201DE" w:rsidRPr="006B7262" w:rsidRDefault="00131AE0" w:rsidP="00935CED">
      <w:pPr>
        <w:pStyle w:val="NormalWeb"/>
        <w:shd w:val="clear" w:color="auto" w:fill="FFFFFF"/>
        <w:spacing w:line="360" w:lineRule="auto"/>
        <w:jc w:val="both"/>
        <w:rPr>
          <w:color w:val="000000" w:themeColor="text1"/>
        </w:rPr>
      </w:pPr>
      <w:r w:rsidRPr="006B7262">
        <w:rPr>
          <w:color w:val="000000" w:themeColor="text1"/>
        </w:rPr>
        <w:t xml:space="preserve">The SME banking division of BRAC Bank was launched in 2001 when the bank started its operation. The objective of the division was to build </w:t>
      </w:r>
      <w:r w:rsidR="00816E2E" w:rsidRPr="006B7262">
        <w:rPr>
          <w:color w:val="000000" w:themeColor="text1"/>
        </w:rPr>
        <w:t xml:space="preserve">a nation that has organized financial system for SME businesses to enable them scale up the business and generate greater employment opportunities. </w:t>
      </w:r>
      <w:r w:rsidR="007F2ED2" w:rsidRPr="006B7262">
        <w:rPr>
          <w:color w:val="000000" w:themeColor="text1"/>
        </w:rPr>
        <w:t>Indeed,</w:t>
      </w:r>
      <w:r w:rsidR="00816E2E" w:rsidRPr="006B7262">
        <w:rPr>
          <w:color w:val="000000" w:themeColor="text1"/>
        </w:rPr>
        <w:t xml:space="preserve"> the division visualized the unleashed SME entrepreneurs and created greater opportunities for them and it contributed to the development of Bangladesh.</w:t>
      </w:r>
    </w:p>
    <w:p w14:paraId="63616B08" w14:textId="30CCE962" w:rsidR="00100117" w:rsidRPr="006B7262" w:rsidRDefault="00722B4F" w:rsidP="00935CED">
      <w:pPr>
        <w:pStyle w:val="NormalWeb"/>
        <w:shd w:val="clear" w:color="auto" w:fill="FFFFFF"/>
        <w:spacing w:line="360" w:lineRule="auto"/>
        <w:jc w:val="both"/>
        <w:rPr>
          <w:color w:val="000000" w:themeColor="text1"/>
        </w:rPr>
      </w:pPr>
      <w:r w:rsidRPr="006B7262">
        <w:rPr>
          <w:color w:val="000000" w:themeColor="text1"/>
        </w:rPr>
        <w:t xml:space="preserve">Brac Bank has been the pioneer in the development of SME in Bangladesh. Since the inception of this bank, it has disbursed around BDT 30867 across the whole nation. It has played a crucial role in developing the SME sector by </w:t>
      </w:r>
      <w:r w:rsidR="005A7983" w:rsidRPr="006B7262">
        <w:rPr>
          <w:color w:val="000000" w:themeColor="text1"/>
        </w:rPr>
        <w:t>creating a very unique model of collateral free SME lending which has facilitate the entrepreneurs by the easiest access to finance for the business.</w:t>
      </w:r>
      <w:r w:rsidR="00816E2E" w:rsidRPr="006B7262">
        <w:rPr>
          <w:color w:val="000000" w:themeColor="text1"/>
        </w:rPr>
        <w:t xml:space="preserve"> The bank has unique ability to </w:t>
      </w:r>
      <w:r w:rsidR="007F2ED2" w:rsidRPr="006B7262">
        <w:rPr>
          <w:color w:val="000000" w:themeColor="text1"/>
        </w:rPr>
        <w:t xml:space="preserve">customize financial solutions that is suitable for each </w:t>
      </w:r>
      <w:r w:rsidR="00673436" w:rsidRPr="006B7262">
        <w:rPr>
          <w:color w:val="000000" w:themeColor="text1"/>
        </w:rPr>
        <w:t>customer’s</w:t>
      </w:r>
      <w:r w:rsidR="007F2ED2" w:rsidRPr="006B7262">
        <w:rPr>
          <w:color w:val="000000" w:themeColor="text1"/>
        </w:rPr>
        <w:t xml:space="preserve"> business profile and cash flow cycle. The </w:t>
      </w:r>
      <w:r w:rsidR="00673436" w:rsidRPr="006B7262">
        <w:rPr>
          <w:color w:val="000000" w:themeColor="text1"/>
        </w:rPr>
        <w:t>bank’s</w:t>
      </w:r>
      <w:r w:rsidR="007F2ED2" w:rsidRPr="006B7262">
        <w:rPr>
          <w:color w:val="000000" w:themeColor="text1"/>
        </w:rPr>
        <w:t xml:space="preserve"> core competencies and commitment to greater customer satisfaction is proven through its achievement in 2017. Brac Bank is awarded as the “Best Bank in SMEs” by Asiamoney in 2017.</w:t>
      </w:r>
    </w:p>
    <w:p w14:paraId="65B3F416" w14:textId="68F9A4DA" w:rsidR="00D8780D" w:rsidRPr="006B7262" w:rsidRDefault="00D8780D" w:rsidP="00935CED">
      <w:pPr>
        <w:pStyle w:val="NormalWeb"/>
        <w:shd w:val="clear" w:color="auto" w:fill="FFFFFF"/>
        <w:spacing w:line="360" w:lineRule="auto"/>
        <w:jc w:val="both"/>
        <w:rPr>
          <w:color w:val="000000" w:themeColor="text1"/>
        </w:rPr>
      </w:pPr>
      <w:r w:rsidRPr="006B7262">
        <w:rPr>
          <w:color w:val="000000" w:themeColor="text1"/>
        </w:rPr>
        <w:lastRenderedPageBreak/>
        <w:t xml:space="preserve">The success of any business </w:t>
      </w:r>
      <w:r w:rsidR="009423BD" w:rsidRPr="006B7262">
        <w:rPr>
          <w:color w:val="000000" w:themeColor="text1"/>
        </w:rPr>
        <w:t>is always affected by</w:t>
      </w:r>
      <w:r w:rsidRPr="006B7262">
        <w:rPr>
          <w:color w:val="000000" w:themeColor="text1"/>
        </w:rPr>
        <w:t xml:space="preserve"> the type of the business</w:t>
      </w:r>
      <w:r w:rsidR="009423BD" w:rsidRPr="006B7262">
        <w:rPr>
          <w:color w:val="000000" w:themeColor="text1"/>
        </w:rPr>
        <w:t>, the entrepreneur and the management. While selecting any client for the loan purpose BBL must take proper information about the client. So BBL has some standards or eligibility of the client and if those are fulfilled then the loan is sanctioned.</w:t>
      </w:r>
    </w:p>
    <w:p w14:paraId="4C361E81" w14:textId="18A192AF" w:rsidR="009423BD" w:rsidRPr="006B7262" w:rsidRDefault="009423BD"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Anonno SME Loan</w:t>
      </w:r>
    </w:p>
    <w:p w14:paraId="0984F21C" w14:textId="4AC8F392" w:rsidR="009423BD" w:rsidRPr="006B7262" w:rsidRDefault="00D14FF0" w:rsidP="00935CED">
      <w:pPr>
        <w:pStyle w:val="NormalWeb"/>
        <w:shd w:val="clear" w:color="auto" w:fill="FFFFFF"/>
        <w:spacing w:line="360" w:lineRule="auto"/>
        <w:jc w:val="both"/>
        <w:rPr>
          <w:color w:val="000000" w:themeColor="text1"/>
        </w:rPr>
      </w:pPr>
      <w:r w:rsidRPr="006B7262">
        <w:rPr>
          <w:color w:val="000000" w:themeColor="text1"/>
        </w:rPr>
        <w:t>It is a business loan that will be provided for any kind of business need</w:t>
      </w:r>
      <w:r w:rsidR="000A0D8A" w:rsidRPr="006B7262">
        <w:rPr>
          <w:color w:val="000000" w:themeColor="text1"/>
        </w:rPr>
        <w:t>, starting from 2 to 15 lacs.</w:t>
      </w:r>
    </w:p>
    <w:p w14:paraId="1A34F4B1" w14:textId="26B87354" w:rsidR="000A0D8A" w:rsidRPr="006B7262" w:rsidRDefault="000A0D8A" w:rsidP="00795F6E">
      <w:pPr>
        <w:pStyle w:val="NormalWeb"/>
        <w:numPr>
          <w:ilvl w:val="0"/>
          <w:numId w:val="7"/>
        </w:numPr>
        <w:shd w:val="clear" w:color="auto" w:fill="FFFFFF"/>
        <w:spacing w:line="360" w:lineRule="auto"/>
        <w:jc w:val="both"/>
        <w:rPr>
          <w:color w:val="000000" w:themeColor="text1"/>
        </w:rPr>
      </w:pPr>
      <w:r w:rsidRPr="006B7262">
        <w:rPr>
          <w:color w:val="000000" w:themeColor="text1"/>
        </w:rPr>
        <w:t>No security needed</w:t>
      </w:r>
    </w:p>
    <w:p w14:paraId="0D2D14AB" w14:textId="5386F106" w:rsidR="000A0D8A" w:rsidRPr="006B7262" w:rsidRDefault="000A0D8A" w:rsidP="00795F6E">
      <w:pPr>
        <w:pStyle w:val="NormalWeb"/>
        <w:numPr>
          <w:ilvl w:val="0"/>
          <w:numId w:val="7"/>
        </w:numPr>
        <w:shd w:val="clear" w:color="auto" w:fill="FFFFFF"/>
        <w:spacing w:line="360" w:lineRule="auto"/>
        <w:jc w:val="both"/>
        <w:rPr>
          <w:color w:val="000000" w:themeColor="text1"/>
        </w:rPr>
      </w:pPr>
      <w:r w:rsidRPr="006B7262">
        <w:rPr>
          <w:color w:val="000000" w:themeColor="text1"/>
        </w:rPr>
        <w:t>Easy installment</w:t>
      </w:r>
    </w:p>
    <w:p w14:paraId="7AD94872" w14:textId="5F7A9239" w:rsidR="000A0D8A" w:rsidRPr="006B7262" w:rsidRDefault="000A0D8A" w:rsidP="00795F6E">
      <w:pPr>
        <w:pStyle w:val="NormalWeb"/>
        <w:numPr>
          <w:ilvl w:val="0"/>
          <w:numId w:val="7"/>
        </w:numPr>
        <w:shd w:val="clear" w:color="auto" w:fill="FFFFFF"/>
        <w:spacing w:line="360" w:lineRule="auto"/>
        <w:jc w:val="both"/>
        <w:rPr>
          <w:color w:val="000000" w:themeColor="text1"/>
        </w:rPr>
      </w:pPr>
      <w:r w:rsidRPr="006B7262">
        <w:rPr>
          <w:color w:val="000000" w:themeColor="text1"/>
        </w:rPr>
        <w:t>Easy loan processing</w:t>
      </w:r>
    </w:p>
    <w:p w14:paraId="3A1F2AF4" w14:textId="71DD33C1" w:rsidR="000A0D8A" w:rsidRPr="006B7262" w:rsidRDefault="000A0D8A" w:rsidP="00935CED">
      <w:pPr>
        <w:pStyle w:val="NormalWeb"/>
        <w:shd w:val="clear" w:color="auto" w:fill="FFFFFF"/>
        <w:spacing w:line="360" w:lineRule="auto"/>
        <w:jc w:val="both"/>
        <w:rPr>
          <w:color w:val="000000" w:themeColor="text1"/>
        </w:rPr>
      </w:pPr>
      <w:r w:rsidRPr="006B7262">
        <w:rPr>
          <w:color w:val="000000" w:themeColor="text1"/>
        </w:rPr>
        <w:t>Eligibility</w:t>
      </w:r>
    </w:p>
    <w:p w14:paraId="4E177557" w14:textId="321F52EC" w:rsidR="000A0D8A" w:rsidRPr="006B7262" w:rsidRDefault="000A0D8A" w:rsidP="00795F6E">
      <w:pPr>
        <w:pStyle w:val="NormalWeb"/>
        <w:numPr>
          <w:ilvl w:val="0"/>
          <w:numId w:val="8"/>
        </w:numPr>
        <w:shd w:val="clear" w:color="auto" w:fill="FFFFFF"/>
        <w:spacing w:line="360" w:lineRule="auto"/>
        <w:jc w:val="both"/>
        <w:rPr>
          <w:color w:val="000000" w:themeColor="text1"/>
        </w:rPr>
      </w:pPr>
      <w:r w:rsidRPr="006B7262">
        <w:rPr>
          <w:color w:val="000000" w:themeColor="text1"/>
        </w:rPr>
        <w:t>Any kind of business that has trade license and has been operating for at least 2 or more years.</w:t>
      </w:r>
    </w:p>
    <w:p w14:paraId="76BCE792" w14:textId="22ED0770" w:rsidR="000A0D8A" w:rsidRPr="006B7262" w:rsidRDefault="000A0D8A" w:rsidP="00795F6E">
      <w:pPr>
        <w:pStyle w:val="NormalWeb"/>
        <w:numPr>
          <w:ilvl w:val="0"/>
          <w:numId w:val="8"/>
        </w:numPr>
        <w:shd w:val="clear" w:color="auto" w:fill="FFFFFF"/>
        <w:spacing w:line="360" w:lineRule="auto"/>
        <w:jc w:val="both"/>
        <w:rPr>
          <w:color w:val="000000" w:themeColor="text1"/>
        </w:rPr>
      </w:pPr>
      <w:r w:rsidRPr="006B7262">
        <w:rPr>
          <w:color w:val="000000" w:themeColor="text1"/>
        </w:rPr>
        <w:t>Sole proprietorship or partnership</w:t>
      </w:r>
    </w:p>
    <w:p w14:paraId="7A430E5A" w14:textId="3209268E" w:rsidR="000A0D8A" w:rsidRPr="006B7262" w:rsidRDefault="00562C0F" w:rsidP="00795F6E">
      <w:pPr>
        <w:pStyle w:val="NormalWeb"/>
        <w:numPr>
          <w:ilvl w:val="0"/>
          <w:numId w:val="8"/>
        </w:numPr>
        <w:shd w:val="clear" w:color="auto" w:fill="FFFFFF"/>
        <w:spacing w:line="360" w:lineRule="auto"/>
        <w:jc w:val="both"/>
        <w:rPr>
          <w:color w:val="000000" w:themeColor="text1"/>
        </w:rPr>
      </w:pPr>
      <w:r w:rsidRPr="006B7262">
        <w:rPr>
          <w:color w:val="000000" w:themeColor="text1"/>
        </w:rPr>
        <w:t>Small scale business (Production, Trading, Service, Argo based production and others)</w:t>
      </w:r>
    </w:p>
    <w:p w14:paraId="59D8EBDC" w14:textId="12F4EAAD" w:rsidR="000A0D8A" w:rsidRPr="006B7262" w:rsidRDefault="00562C0F" w:rsidP="00795F6E">
      <w:pPr>
        <w:pStyle w:val="NormalWeb"/>
        <w:numPr>
          <w:ilvl w:val="0"/>
          <w:numId w:val="26"/>
        </w:numPr>
        <w:shd w:val="clear" w:color="auto" w:fill="FFFFFF"/>
        <w:spacing w:line="360" w:lineRule="auto"/>
        <w:jc w:val="both"/>
        <w:rPr>
          <w:color w:val="000000" w:themeColor="text1"/>
        </w:rPr>
      </w:pPr>
      <w:r w:rsidRPr="006B7262">
        <w:rPr>
          <w:color w:val="000000" w:themeColor="text1"/>
        </w:rPr>
        <w:t>Apurbo SME Loan</w:t>
      </w:r>
    </w:p>
    <w:p w14:paraId="58DBA59E" w14:textId="5F432B01" w:rsidR="00562C0F" w:rsidRPr="006B7262" w:rsidRDefault="00562C0F" w:rsidP="00935CED">
      <w:pPr>
        <w:pStyle w:val="NormalWeb"/>
        <w:shd w:val="clear" w:color="auto" w:fill="FFFFFF"/>
        <w:spacing w:line="360" w:lineRule="auto"/>
        <w:jc w:val="both"/>
        <w:rPr>
          <w:color w:val="000000" w:themeColor="text1"/>
        </w:rPr>
      </w:pPr>
      <w:r w:rsidRPr="006B7262">
        <w:rPr>
          <w:color w:val="000000" w:themeColor="text1"/>
        </w:rPr>
        <w:t>It’s a business loan for small businesses that is provided against registered mortgages ranging from 1 million to 30 million</w:t>
      </w:r>
    </w:p>
    <w:p w14:paraId="2ED5BED3" w14:textId="7FCE53B6" w:rsidR="00562C0F" w:rsidRPr="006B7262" w:rsidRDefault="00562C0F" w:rsidP="00795F6E">
      <w:pPr>
        <w:pStyle w:val="NormalWeb"/>
        <w:numPr>
          <w:ilvl w:val="0"/>
          <w:numId w:val="9"/>
        </w:numPr>
        <w:shd w:val="clear" w:color="auto" w:fill="FFFFFF"/>
        <w:spacing w:line="360" w:lineRule="auto"/>
        <w:jc w:val="both"/>
        <w:rPr>
          <w:color w:val="000000" w:themeColor="text1"/>
        </w:rPr>
      </w:pPr>
      <w:r w:rsidRPr="006B7262">
        <w:rPr>
          <w:color w:val="000000" w:themeColor="text1"/>
        </w:rPr>
        <w:t>Easy installment</w:t>
      </w:r>
    </w:p>
    <w:p w14:paraId="296E7650" w14:textId="04714F2D" w:rsidR="00562C0F" w:rsidRPr="006B7262" w:rsidRDefault="00562C0F" w:rsidP="00795F6E">
      <w:pPr>
        <w:pStyle w:val="NormalWeb"/>
        <w:numPr>
          <w:ilvl w:val="0"/>
          <w:numId w:val="9"/>
        </w:numPr>
        <w:shd w:val="clear" w:color="auto" w:fill="FFFFFF"/>
        <w:spacing w:line="360" w:lineRule="auto"/>
        <w:jc w:val="both"/>
        <w:rPr>
          <w:color w:val="000000" w:themeColor="text1"/>
        </w:rPr>
      </w:pPr>
      <w:r w:rsidRPr="006B7262">
        <w:rPr>
          <w:color w:val="000000" w:themeColor="text1"/>
        </w:rPr>
        <w:t>Overdraft facility</w:t>
      </w:r>
    </w:p>
    <w:p w14:paraId="09F718FD" w14:textId="2E1946D1" w:rsidR="00562C0F" w:rsidRPr="006B7262" w:rsidRDefault="00562C0F" w:rsidP="00795F6E">
      <w:pPr>
        <w:pStyle w:val="NormalWeb"/>
        <w:numPr>
          <w:ilvl w:val="0"/>
          <w:numId w:val="9"/>
        </w:numPr>
        <w:shd w:val="clear" w:color="auto" w:fill="FFFFFF"/>
        <w:spacing w:line="360" w:lineRule="auto"/>
        <w:jc w:val="both"/>
        <w:rPr>
          <w:color w:val="000000" w:themeColor="text1"/>
        </w:rPr>
      </w:pPr>
      <w:r w:rsidRPr="006B7262">
        <w:rPr>
          <w:color w:val="000000" w:themeColor="text1"/>
        </w:rPr>
        <w:t>Limited document</w:t>
      </w:r>
    </w:p>
    <w:p w14:paraId="56E02BA3" w14:textId="77777777" w:rsidR="0017628E" w:rsidRDefault="00562C0F" w:rsidP="00795F6E">
      <w:pPr>
        <w:pStyle w:val="NormalWeb"/>
        <w:numPr>
          <w:ilvl w:val="0"/>
          <w:numId w:val="9"/>
        </w:numPr>
        <w:shd w:val="clear" w:color="auto" w:fill="FFFFFF"/>
        <w:spacing w:line="360" w:lineRule="auto"/>
        <w:jc w:val="both"/>
        <w:rPr>
          <w:color w:val="000000" w:themeColor="text1"/>
        </w:rPr>
      </w:pPr>
      <w:r w:rsidRPr="006B7262">
        <w:rPr>
          <w:color w:val="000000" w:themeColor="text1"/>
        </w:rPr>
        <w:lastRenderedPageBreak/>
        <w:t>Term loan, short term loan, revolving loan, bank guarantee and overdraft based on the entrepreneur’s need</w:t>
      </w:r>
    </w:p>
    <w:p w14:paraId="6D6ECD3D" w14:textId="70F6F9C2" w:rsidR="00562C0F" w:rsidRPr="0017628E" w:rsidRDefault="00562C0F" w:rsidP="00935CED">
      <w:pPr>
        <w:pStyle w:val="NormalWeb"/>
        <w:shd w:val="clear" w:color="auto" w:fill="FFFFFF"/>
        <w:spacing w:line="360" w:lineRule="auto"/>
        <w:jc w:val="both"/>
        <w:rPr>
          <w:color w:val="000000" w:themeColor="text1"/>
        </w:rPr>
      </w:pPr>
      <w:r w:rsidRPr="0017628E">
        <w:rPr>
          <w:color w:val="000000" w:themeColor="text1"/>
        </w:rPr>
        <w:t>Eligibility</w:t>
      </w:r>
    </w:p>
    <w:p w14:paraId="78931CE2" w14:textId="600B0F0C" w:rsidR="00562C0F" w:rsidRPr="006B7262" w:rsidRDefault="00562C0F" w:rsidP="00795F6E">
      <w:pPr>
        <w:pStyle w:val="NormalWeb"/>
        <w:numPr>
          <w:ilvl w:val="0"/>
          <w:numId w:val="10"/>
        </w:numPr>
        <w:shd w:val="clear" w:color="auto" w:fill="FFFFFF"/>
        <w:spacing w:line="360" w:lineRule="auto"/>
        <w:jc w:val="both"/>
        <w:rPr>
          <w:color w:val="000000" w:themeColor="text1"/>
        </w:rPr>
      </w:pPr>
      <w:r w:rsidRPr="006B7262">
        <w:rPr>
          <w:color w:val="000000" w:themeColor="text1"/>
        </w:rPr>
        <w:t xml:space="preserve">Any kind of business that has been operating for </w:t>
      </w:r>
      <w:r w:rsidR="0033762F" w:rsidRPr="006B7262">
        <w:rPr>
          <w:color w:val="000000" w:themeColor="text1"/>
        </w:rPr>
        <w:t>at least 3 or more year</w:t>
      </w:r>
    </w:p>
    <w:p w14:paraId="234D16BA" w14:textId="60C831EB" w:rsidR="0033762F" w:rsidRPr="006B7262" w:rsidRDefault="0033762F" w:rsidP="00795F6E">
      <w:pPr>
        <w:pStyle w:val="NormalWeb"/>
        <w:numPr>
          <w:ilvl w:val="0"/>
          <w:numId w:val="10"/>
        </w:numPr>
        <w:shd w:val="clear" w:color="auto" w:fill="FFFFFF"/>
        <w:spacing w:line="360" w:lineRule="auto"/>
        <w:jc w:val="both"/>
        <w:rPr>
          <w:color w:val="000000" w:themeColor="text1"/>
        </w:rPr>
      </w:pPr>
      <w:r w:rsidRPr="006B7262">
        <w:rPr>
          <w:color w:val="000000" w:themeColor="text1"/>
        </w:rPr>
        <w:t>Those who have property, land, building</w:t>
      </w:r>
    </w:p>
    <w:p w14:paraId="41629110" w14:textId="108A8BFF" w:rsidR="00562C0F" w:rsidRPr="006B7262" w:rsidRDefault="0033762F"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Prothoma SME Loan</w:t>
      </w:r>
    </w:p>
    <w:p w14:paraId="2E296212" w14:textId="0F5E80A5" w:rsidR="0033762F" w:rsidRPr="006B7262" w:rsidRDefault="00FB747D" w:rsidP="00935CED">
      <w:pPr>
        <w:pStyle w:val="NormalWeb"/>
        <w:shd w:val="clear" w:color="auto" w:fill="FFFFFF"/>
        <w:spacing w:line="360" w:lineRule="auto"/>
        <w:jc w:val="both"/>
        <w:rPr>
          <w:color w:val="000000" w:themeColor="text1"/>
        </w:rPr>
      </w:pPr>
      <w:r w:rsidRPr="006B7262">
        <w:rPr>
          <w:color w:val="000000" w:themeColor="text1"/>
        </w:rPr>
        <w:t>It is a term loan for the small-scale businesses that is operated by women entrepreneurs.</w:t>
      </w:r>
    </w:p>
    <w:p w14:paraId="465F3874" w14:textId="3779FD87" w:rsidR="00FB747D" w:rsidRPr="006B7262" w:rsidRDefault="00FB747D" w:rsidP="00795F6E">
      <w:pPr>
        <w:pStyle w:val="NormalWeb"/>
        <w:numPr>
          <w:ilvl w:val="0"/>
          <w:numId w:val="11"/>
        </w:numPr>
        <w:shd w:val="clear" w:color="auto" w:fill="FFFFFF"/>
        <w:spacing w:line="360" w:lineRule="auto"/>
        <w:jc w:val="both"/>
        <w:rPr>
          <w:color w:val="000000" w:themeColor="text1"/>
        </w:rPr>
      </w:pPr>
      <w:r w:rsidRPr="006B7262">
        <w:rPr>
          <w:color w:val="000000" w:themeColor="text1"/>
        </w:rPr>
        <w:t>Maximum 1 million is offered to meet business needs</w:t>
      </w:r>
    </w:p>
    <w:p w14:paraId="5DFFF7BD" w14:textId="2BF7F95A" w:rsidR="00FB747D" w:rsidRPr="006B7262" w:rsidRDefault="00FB747D" w:rsidP="00795F6E">
      <w:pPr>
        <w:pStyle w:val="NormalWeb"/>
        <w:numPr>
          <w:ilvl w:val="0"/>
          <w:numId w:val="11"/>
        </w:numPr>
        <w:shd w:val="clear" w:color="auto" w:fill="FFFFFF"/>
        <w:spacing w:line="360" w:lineRule="auto"/>
        <w:jc w:val="both"/>
        <w:rPr>
          <w:color w:val="000000" w:themeColor="text1"/>
        </w:rPr>
      </w:pPr>
      <w:r w:rsidRPr="006B7262">
        <w:rPr>
          <w:color w:val="000000" w:themeColor="text1"/>
        </w:rPr>
        <w:t>No security</w:t>
      </w:r>
    </w:p>
    <w:p w14:paraId="6325AB17" w14:textId="50519F03" w:rsidR="00FB747D" w:rsidRPr="006B7262" w:rsidRDefault="00FB747D" w:rsidP="00795F6E">
      <w:pPr>
        <w:pStyle w:val="NormalWeb"/>
        <w:numPr>
          <w:ilvl w:val="0"/>
          <w:numId w:val="11"/>
        </w:numPr>
        <w:shd w:val="clear" w:color="auto" w:fill="FFFFFF"/>
        <w:spacing w:line="360" w:lineRule="auto"/>
        <w:jc w:val="both"/>
        <w:rPr>
          <w:color w:val="000000" w:themeColor="text1"/>
        </w:rPr>
      </w:pPr>
      <w:r w:rsidRPr="006B7262">
        <w:rPr>
          <w:color w:val="000000" w:themeColor="text1"/>
        </w:rPr>
        <w:t>10% interest rate</w:t>
      </w:r>
    </w:p>
    <w:p w14:paraId="664E0656" w14:textId="3C270513" w:rsidR="00FB747D" w:rsidRPr="006B7262" w:rsidRDefault="00FB747D" w:rsidP="00795F6E">
      <w:pPr>
        <w:pStyle w:val="NormalWeb"/>
        <w:numPr>
          <w:ilvl w:val="0"/>
          <w:numId w:val="11"/>
        </w:numPr>
        <w:shd w:val="clear" w:color="auto" w:fill="FFFFFF"/>
        <w:spacing w:line="360" w:lineRule="auto"/>
        <w:jc w:val="both"/>
        <w:rPr>
          <w:color w:val="000000" w:themeColor="text1"/>
        </w:rPr>
      </w:pPr>
      <w:r w:rsidRPr="006B7262">
        <w:rPr>
          <w:color w:val="000000" w:themeColor="text1"/>
        </w:rPr>
        <w:t>Easy loan processing</w:t>
      </w:r>
    </w:p>
    <w:p w14:paraId="76637AA9" w14:textId="6D7582AC" w:rsidR="00FB747D" w:rsidRPr="006B7262" w:rsidRDefault="00FB747D" w:rsidP="00935CED">
      <w:pPr>
        <w:pStyle w:val="NormalWeb"/>
        <w:shd w:val="clear" w:color="auto" w:fill="FFFFFF"/>
        <w:spacing w:line="360" w:lineRule="auto"/>
        <w:jc w:val="both"/>
        <w:rPr>
          <w:color w:val="000000" w:themeColor="text1"/>
        </w:rPr>
      </w:pPr>
      <w:r w:rsidRPr="006B7262">
        <w:rPr>
          <w:color w:val="000000" w:themeColor="text1"/>
        </w:rPr>
        <w:t>Eligibility</w:t>
      </w:r>
    </w:p>
    <w:p w14:paraId="5022F825" w14:textId="109DC82F" w:rsidR="00FB747D" w:rsidRPr="006B7262" w:rsidRDefault="00FB747D" w:rsidP="00795F6E">
      <w:pPr>
        <w:pStyle w:val="NormalWeb"/>
        <w:numPr>
          <w:ilvl w:val="0"/>
          <w:numId w:val="12"/>
        </w:numPr>
        <w:shd w:val="clear" w:color="auto" w:fill="FFFFFF"/>
        <w:spacing w:line="360" w:lineRule="auto"/>
        <w:jc w:val="both"/>
        <w:rPr>
          <w:color w:val="000000" w:themeColor="text1"/>
        </w:rPr>
      </w:pPr>
      <w:r w:rsidRPr="006B7262">
        <w:rPr>
          <w:color w:val="000000" w:themeColor="text1"/>
        </w:rPr>
        <w:t>Any kind of small scale businesses (production, trading, service, others) that has trade license and has been operating for two years or more</w:t>
      </w:r>
    </w:p>
    <w:p w14:paraId="10157FBB" w14:textId="26AFDC5A" w:rsidR="00FB747D" w:rsidRPr="006B7262" w:rsidRDefault="00FB747D" w:rsidP="00795F6E">
      <w:pPr>
        <w:pStyle w:val="NormalWeb"/>
        <w:numPr>
          <w:ilvl w:val="0"/>
          <w:numId w:val="12"/>
        </w:numPr>
        <w:shd w:val="clear" w:color="auto" w:fill="FFFFFF"/>
        <w:spacing w:line="360" w:lineRule="auto"/>
        <w:jc w:val="both"/>
        <w:rPr>
          <w:color w:val="000000" w:themeColor="text1"/>
        </w:rPr>
      </w:pPr>
      <w:r w:rsidRPr="006B7262">
        <w:rPr>
          <w:color w:val="000000" w:themeColor="text1"/>
        </w:rPr>
        <w:t>Sole proprietorship, partnership or private limited company</w:t>
      </w:r>
    </w:p>
    <w:p w14:paraId="708E94DB" w14:textId="1FA904C1" w:rsidR="009423BD" w:rsidRPr="006B7262" w:rsidRDefault="00D213B6" w:rsidP="00935CED">
      <w:pPr>
        <w:pStyle w:val="NormalWeb"/>
        <w:shd w:val="clear" w:color="auto" w:fill="FFFFFF"/>
        <w:spacing w:line="360" w:lineRule="auto"/>
        <w:jc w:val="both"/>
        <w:rPr>
          <w:color w:val="000000" w:themeColor="text1"/>
        </w:rPr>
      </w:pPr>
      <w:r w:rsidRPr="006B7262">
        <w:rPr>
          <w:color w:val="000000" w:themeColor="text1"/>
        </w:rPr>
        <w:t>Shomriddhi SME Loan</w:t>
      </w:r>
    </w:p>
    <w:p w14:paraId="030FC5ED" w14:textId="33A66672"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Export import related expenses, Post import expenses</w:t>
      </w:r>
    </w:p>
    <w:p w14:paraId="498593D0" w14:textId="0051C41A"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Tax duty payment</w:t>
      </w:r>
    </w:p>
    <w:p w14:paraId="5BDCC234" w14:textId="6B82F575"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Local bill purchase</w:t>
      </w:r>
    </w:p>
    <w:p w14:paraId="61FBECFB" w14:textId="57E34042"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Working capital, Fixed asset finance</w:t>
      </w:r>
    </w:p>
    <w:p w14:paraId="11E4EE3D" w14:textId="1B932E8E"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1 lac to 50 million</w:t>
      </w:r>
    </w:p>
    <w:p w14:paraId="786DC118" w14:textId="49755C15"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LC and LATR facility</w:t>
      </w:r>
    </w:p>
    <w:p w14:paraId="0FFE65D3" w14:textId="09DF0456"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lastRenderedPageBreak/>
        <w:t>Revolving loan overdraft</w:t>
      </w:r>
    </w:p>
    <w:p w14:paraId="4BB619DA" w14:textId="330F5D43"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Local bill discounting facility</w:t>
      </w:r>
    </w:p>
    <w:p w14:paraId="6F79AC5A" w14:textId="3836D6F6"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Term loan facility</w:t>
      </w:r>
    </w:p>
    <w:p w14:paraId="2AE17AC1" w14:textId="5B71F0BB"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Easy loan processing</w:t>
      </w:r>
    </w:p>
    <w:p w14:paraId="3D2D2A4C" w14:textId="658D241E"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Convenient interest rate</w:t>
      </w:r>
    </w:p>
    <w:p w14:paraId="72AF7AAC" w14:textId="5999F50B" w:rsidR="00D213B6" w:rsidRPr="006B7262" w:rsidRDefault="00D213B6" w:rsidP="00795F6E">
      <w:pPr>
        <w:pStyle w:val="NormalWeb"/>
        <w:numPr>
          <w:ilvl w:val="0"/>
          <w:numId w:val="13"/>
        </w:numPr>
        <w:shd w:val="clear" w:color="auto" w:fill="FFFFFF"/>
        <w:spacing w:line="360" w:lineRule="auto"/>
        <w:jc w:val="both"/>
        <w:rPr>
          <w:color w:val="000000" w:themeColor="text1"/>
        </w:rPr>
      </w:pPr>
      <w:r w:rsidRPr="006B7262">
        <w:rPr>
          <w:color w:val="000000" w:themeColor="text1"/>
        </w:rPr>
        <w:t>Loan payment facility up to 180 days</w:t>
      </w:r>
    </w:p>
    <w:p w14:paraId="1EAF2FE5" w14:textId="58CC5C74" w:rsidR="00D213B6" w:rsidRPr="006B7262" w:rsidRDefault="00D213B6" w:rsidP="00935CED">
      <w:pPr>
        <w:pStyle w:val="NormalWeb"/>
        <w:shd w:val="clear" w:color="auto" w:fill="FFFFFF"/>
        <w:spacing w:line="360" w:lineRule="auto"/>
        <w:jc w:val="both"/>
        <w:rPr>
          <w:color w:val="000000" w:themeColor="text1"/>
        </w:rPr>
      </w:pPr>
      <w:r w:rsidRPr="006B7262">
        <w:rPr>
          <w:color w:val="000000" w:themeColor="text1"/>
        </w:rPr>
        <w:t>Eligibility</w:t>
      </w:r>
    </w:p>
    <w:p w14:paraId="3303B624" w14:textId="56179E68" w:rsidR="00D213B6" w:rsidRPr="006B7262" w:rsidRDefault="00D213B6" w:rsidP="00795F6E">
      <w:pPr>
        <w:pStyle w:val="NormalWeb"/>
        <w:numPr>
          <w:ilvl w:val="0"/>
          <w:numId w:val="14"/>
        </w:numPr>
        <w:shd w:val="clear" w:color="auto" w:fill="FFFFFF"/>
        <w:spacing w:line="360" w:lineRule="auto"/>
        <w:jc w:val="both"/>
        <w:rPr>
          <w:color w:val="000000" w:themeColor="text1"/>
        </w:rPr>
      </w:pPr>
      <w:r w:rsidRPr="006B7262">
        <w:rPr>
          <w:color w:val="000000" w:themeColor="text1"/>
        </w:rPr>
        <w:t>Any kind of business having trade license and operating for more than 3 years</w:t>
      </w:r>
    </w:p>
    <w:p w14:paraId="6324DB17" w14:textId="36A68F81" w:rsidR="00D213B6" w:rsidRPr="006B7262" w:rsidRDefault="00D213B6" w:rsidP="00795F6E">
      <w:pPr>
        <w:pStyle w:val="NormalWeb"/>
        <w:numPr>
          <w:ilvl w:val="0"/>
          <w:numId w:val="14"/>
        </w:numPr>
        <w:shd w:val="clear" w:color="auto" w:fill="FFFFFF"/>
        <w:spacing w:line="360" w:lineRule="auto"/>
        <w:jc w:val="both"/>
        <w:rPr>
          <w:color w:val="000000" w:themeColor="text1"/>
        </w:rPr>
      </w:pPr>
      <w:r w:rsidRPr="006B7262">
        <w:rPr>
          <w:color w:val="000000" w:themeColor="text1"/>
        </w:rPr>
        <w:t>Sole proprietor, partnership or private limited company</w:t>
      </w:r>
    </w:p>
    <w:p w14:paraId="157EF09C" w14:textId="72997302" w:rsidR="00D213B6" w:rsidRPr="006B7262" w:rsidRDefault="00D213B6"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Shompod SME Loan</w:t>
      </w:r>
    </w:p>
    <w:p w14:paraId="03DDFFC7" w14:textId="332AD765" w:rsidR="00D213B6" w:rsidRPr="006B7262" w:rsidRDefault="00D213B6" w:rsidP="00795F6E">
      <w:pPr>
        <w:pStyle w:val="NormalWeb"/>
        <w:numPr>
          <w:ilvl w:val="0"/>
          <w:numId w:val="15"/>
        </w:numPr>
        <w:shd w:val="clear" w:color="auto" w:fill="FFFFFF"/>
        <w:spacing w:line="360" w:lineRule="auto"/>
        <w:jc w:val="both"/>
        <w:rPr>
          <w:color w:val="000000" w:themeColor="text1"/>
        </w:rPr>
      </w:pPr>
      <w:r w:rsidRPr="006B7262">
        <w:rPr>
          <w:color w:val="000000" w:themeColor="text1"/>
        </w:rPr>
        <w:t>Loan facility starting from 1 million to 35 million against home or business premise mortgage</w:t>
      </w:r>
    </w:p>
    <w:p w14:paraId="0D960015" w14:textId="6A1377BB" w:rsidR="00D213B6" w:rsidRPr="006B7262" w:rsidRDefault="00D213B6" w:rsidP="00795F6E">
      <w:pPr>
        <w:pStyle w:val="NormalWeb"/>
        <w:numPr>
          <w:ilvl w:val="0"/>
          <w:numId w:val="15"/>
        </w:numPr>
        <w:shd w:val="clear" w:color="auto" w:fill="FFFFFF"/>
        <w:spacing w:line="360" w:lineRule="auto"/>
        <w:jc w:val="both"/>
        <w:rPr>
          <w:color w:val="000000" w:themeColor="text1"/>
        </w:rPr>
      </w:pPr>
      <w:r w:rsidRPr="006B7262">
        <w:rPr>
          <w:color w:val="000000" w:themeColor="text1"/>
        </w:rPr>
        <w:t>Term loan with monthly installment facility for maximum up to 10 years</w:t>
      </w:r>
    </w:p>
    <w:p w14:paraId="07E5293D" w14:textId="253E5828" w:rsidR="00D213B6" w:rsidRPr="006B7262" w:rsidRDefault="00D213B6" w:rsidP="00795F6E">
      <w:pPr>
        <w:pStyle w:val="NormalWeb"/>
        <w:numPr>
          <w:ilvl w:val="0"/>
          <w:numId w:val="15"/>
        </w:numPr>
        <w:shd w:val="clear" w:color="auto" w:fill="FFFFFF"/>
        <w:spacing w:line="360" w:lineRule="auto"/>
        <w:jc w:val="both"/>
        <w:rPr>
          <w:color w:val="000000" w:themeColor="text1"/>
        </w:rPr>
      </w:pPr>
      <w:r w:rsidRPr="006B7262">
        <w:rPr>
          <w:color w:val="000000" w:themeColor="text1"/>
        </w:rPr>
        <w:t>Overdraft facility to meet working capital need</w:t>
      </w:r>
    </w:p>
    <w:p w14:paraId="63C8BED6" w14:textId="7F6E4C08" w:rsidR="00D213B6" w:rsidRPr="006B7262" w:rsidRDefault="00D213B6" w:rsidP="00795F6E">
      <w:pPr>
        <w:pStyle w:val="NormalWeb"/>
        <w:numPr>
          <w:ilvl w:val="0"/>
          <w:numId w:val="15"/>
        </w:numPr>
        <w:shd w:val="clear" w:color="auto" w:fill="FFFFFF"/>
        <w:spacing w:line="360" w:lineRule="auto"/>
        <w:jc w:val="both"/>
        <w:rPr>
          <w:color w:val="000000" w:themeColor="text1"/>
        </w:rPr>
      </w:pPr>
      <w:r w:rsidRPr="006B7262">
        <w:rPr>
          <w:color w:val="000000" w:themeColor="text1"/>
        </w:rPr>
        <w:t>Loan is also provided to purchase business premis</w:t>
      </w:r>
      <w:r w:rsidR="008D7FAB" w:rsidRPr="006B7262">
        <w:rPr>
          <w:color w:val="000000" w:themeColor="text1"/>
        </w:rPr>
        <w:t>e</w:t>
      </w:r>
    </w:p>
    <w:p w14:paraId="4567CCDC" w14:textId="78EDA8A0" w:rsidR="008D7FAB" w:rsidRPr="006B7262" w:rsidRDefault="008D7FAB" w:rsidP="00935CED">
      <w:pPr>
        <w:pStyle w:val="NormalWeb"/>
        <w:shd w:val="clear" w:color="auto" w:fill="FFFFFF"/>
        <w:spacing w:line="360" w:lineRule="auto"/>
        <w:jc w:val="both"/>
        <w:rPr>
          <w:color w:val="000000" w:themeColor="text1"/>
        </w:rPr>
      </w:pPr>
      <w:r w:rsidRPr="006B7262">
        <w:rPr>
          <w:color w:val="000000" w:themeColor="text1"/>
        </w:rPr>
        <w:t>Eligibility</w:t>
      </w:r>
    </w:p>
    <w:p w14:paraId="0BB3297C" w14:textId="77777777" w:rsidR="008D7FAB" w:rsidRPr="006B7262" w:rsidRDefault="008D7FAB" w:rsidP="00795F6E">
      <w:pPr>
        <w:pStyle w:val="NormalWeb"/>
        <w:numPr>
          <w:ilvl w:val="0"/>
          <w:numId w:val="16"/>
        </w:numPr>
        <w:shd w:val="clear" w:color="auto" w:fill="FFFFFF"/>
        <w:spacing w:line="360" w:lineRule="auto"/>
        <w:jc w:val="both"/>
        <w:rPr>
          <w:color w:val="000000" w:themeColor="text1"/>
        </w:rPr>
      </w:pPr>
      <w:r w:rsidRPr="006B7262">
        <w:rPr>
          <w:color w:val="000000" w:themeColor="text1"/>
        </w:rPr>
        <w:t xml:space="preserve">SME having trade license </w:t>
      </w:r>
    </w:p>
    <w:p w14:paraId="506B0972" w14:textId="151DC993" w:rsidR="008D7FAB" w:rsidRPr="006B7262" w:rsidRDefault="008D7FAB" w:rsidP="00795F6E">
      <w:pPr>
        <w:pStyle w:val="NormalWeb"/>
        <w:numPr>
          <w:ilvl w:val="0"/>
          <w:numId w:val="16"/>
        </w:numPr>
        <w:shd w:val="clear" w:color="auto" w:fill="FFFFFF"/>
        <w:spacing w:line="360" w:lineRule="auto"/>
        <w:jc w:val="both"/>
        <w:rPr>
          <w:color w:val="000000" w:themeColor="text1"/>
        </w:rPr>
      </w:pPr>
      <w:r w:rsidRPr="006B7262">
        <w:rPr>
          <w:color w:val="000000" w:themeColor="text1"/>
        </w:rPr>
        <w:t>operating for more than three years in Dhaka and Chittagong metropolitan area</w:t>
      </w:r>
    </w:p>
    <w:p w14:paraId="1596C3D2" w14:textId="364461DC" w:rsidR="00C22A75" w:rsidRPr="006B7262" w:rsidRDefault="000960E0" w:rsidP="00935CED">
      <w:pPr>
        <w:pStyle w:val="Heading2"/>
        <w:jc w:val="both"/>
      </w:pPr>
      <w:bookmarkStart w:id="24" w:name="_Toc531626300"/>
      <w:r>
        <w:t>3.3</w:t>
      </w:r>
      <w:r w:rsidR="00BD6C76" w:rsidRPr="006B7262">
        <w:t xml:space="preserve"> Brac Bank’s Corporate Banking services</w:t>
      </w:r>
      <w:bookmarkEnd w:id="24"/>
    </w:p>
    <w:p w14:paraId="07DC41D9" w14:textId="7B95429E" w:rsidR="00BD6C76" w:rsidRPr="006B7262" w:rsidRDefault="00955454" w:rsidP="00935CED">
      <w:pPr>
        <w:pStyle w:val="NormalWeb"/>
        <w:shd w:val="clear" w:color="auto" w:fill="FFFFFF"/>
        <w:spacing w:line="360" w:lineRule="auto"/>
        <w:jc w:val="both"/>
        <w:rPr>
          <w:color w:val="000000" w:themeColor="text1"/>
        </w:rPr>
      </w:pPr>
      <w:r w:rsidRPr="006B7262">
        <w:rPr>
          <w:color w:val="000000" w:themeColor="text1"/>
        </w:rPr>
        <w:t>BBL offers a full range of services as per the need of the corporate client. This division started its operations from 2009 and since then the bank’s portfolio has achieved a significant growth.</w:t>
      </w:r>
    </w:p>
    <w:p w14:paraId="2829B0AB" w14:textId="5E6E0BF0" w:rsidR="00955454" w:rsidRPr="006B7262" w:rsidRDefault="00955454" w:rsidP="00935CED">
      <w:pPr>
        <w:pStyle w:val="NormalWeb"/>
        <w:shd w:val="clear" w:color="auto" w:fill="FFFFFF"/>
        <w:spacing w:line="360" w:lineRule="auto"/>
        <w:jc w:val="both"/>
        <w:rPr>
          <w:color w:val="000000" w:themeColor="text1"/>
        </w:rPr>
      </w:pPr>
      <w:r w:rsidRPr="006B7262">
        <w:rPr>
          <w:color w:val="000000" w:themeColor="text1"/>
        </w:rPr>
        <w:t>Following types of corporate loan products are available In BBL.</w:t>
      </w:r>
    </w:p>
    <w:p w14:paraId="3ECCE48F" w14:textId="73647C82"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lastRenderedPageBreak/>
        <w:t>Overdraft:  It’s a financing service to meet the day to day business activities to purchase raw materials meet expenses and it is provided on demand</w:t>
      </w:r>
    </w:p>
    <w:p w14:paraId="55690AC7" w14:textId="7E6CCCA2"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 xml:space="preserve">Short Term </w:t>
      </w:r>
      <w:r w:rsidR="00117FB3" w:rsidRPr="006B7262">
        <w:rPr>
          <w:color w:val="000000" w:themeColor="text1"/>
        </w:rPr>
        <w:t>Loan:</w:t>
      </w:r>
      <w:r w:rsidRPr="006B7262">
        <w:rPr>
          <w:color w:val="000000" w:themeColor="text1"/>
        </w:rPr>
        <w:t xml:space="preserve"> It is designed to </w:t>
      </w:r>
      <w:r w:rsidR="00117FB3" w:rsidRPr="006B7262">
        <w:rPr>
          <w:color w:val="000000" w:themeColor="text1"/>
        </w:rPr>
        <w:t xml:space="preserve">meet short term fund demand of clients </w:t>
      </w:r>
    </w:p>
    <w:p w14:paraId="1369B6A5" w14:textId="1C635577" w:rsidR="00117FB3"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Lease Finance</w:t>
      </w:r>
      <w:r w:rsidR="00117FB3" w:rsidRPr="006B7262">
        <w:rPr>
          <w:color w:val="000000" w:themeColor="text1"/>
        </w:rPr>
        <w:t>: It is designed as a convenient way to meet the long term fund requirement for acquiring machinery or any equipment that the business may need.</w:t>
      </w:r>
    </w:p>
    <w:p w14:paraId="23036B43" w14:textId="649A12DF" w:rsidR="00117FB3"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Loan against Trust Receipt</w:t>
      </w:r>
      <w:r w:rsidR="00117FB3" w:rsidRPr="006B7262">
        <w:rPr>
          <w:color w:val="000000" w:themeColor="text1"/>
        </w:rPr>
        <w:t>: It is provided when import shipments are given without payments. The condition is the entrepreneur may hold the goods of their sale proceeds in trust for the bank, until the loan is fully paid.</w:t>
      </w:r>
    </w:p>
    <w:p w14:paraId="2E367BE9" w14:textId="411B12BA"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Work Order Finance</w:t>
      </w:r>
      <w:r w:rsidR="00117FB3" w:rsidRPr="006B7262">
        <w:rPr>
          <w:color w:val="000000" w:themeColor="text1"/>
        </w:rPr>
        <w:t>: The Valued customers can avail this loan service against valid work order for certain proportion.</w:t>
      </w:r>
    </w:p>
    <w:p w14:paraId="5971EA5B" w14:textId="4227E060"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Emerging Business</w:t>
      </w:r>
      <w:r w:rsidR="00117FB3" w:rsidRPr="006B7262">
        <w:rPr>
          <w:color w:val="000000" w:themeColor="text1"/>
        </w:rPr>
        <w:t>:</w:t>
      </w:r>
      <w:r w:rsidR="00A76563" w:rsidRPr="006B7262">
        <w:rPr>
          <w:color w:val="000000" w:themeColor="text1"/>
        </w:rPr>
        <w:t xml:space="preserve"> This type of product is made according to the needs and demand of the customer under certain parameter. Proprietorship, private limited companies, educational institutions or NGOs can avail these type of service</w:t>
      </w:r>
    </w:p>
    <w:p w14:paraId="4D88824B" w14:textId="6FCBB325"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Syndication</w:t>
      </w:r>
      <w:r w:rsidR="00A76563" w:rsidRPr="006B7262">
        <w:rPr>
          <w:color w:val="000000" w:themeColor="text1"/>
        </w:rPr>
        <w:t>: This is a product for the venture that needs large scale investments. BBL raises funds from banks through syndication for large scale investments. BBL has taken a step to lead or co arrange in syndication.</w:t>
      </w:r>
    </w:p>
    <w:p w14:paraId="2DCCD160" w14:textId="07D0091D"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Term Loan</w:t>
      </w:r>
      <w:r w:rsidR="00722926" w:rsidRPr="006B7262">
        <w:rPr>
          <w:color w:val="000000" w:themeColor="text1"/>
        </w:rPr>
        <w:t>: term loan facility is provided for the long term growth of businesses.</w:t>
      </w:r>
    </w:p>
    <w:p w14:paraId="15917704" w14:textId="6A7275B2"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Project Finance</w:t>
      </w:r>
      <w:r w:rsidR="00722926" w:rsidRPr="006B7262">
        <w:rPr>
          <w:color w:val="000000" w:themeColor="text1"/>
        </w:rPr>
        <w:t>: BBL provides financing facility for various projects around various sectors.</w:t>
      </w:r>
    </w:p>
    <w:p w14:paraId="05BD62DE" w14:textId="2D22C094"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Bill Purchase</w:t>
      </w:r>
      <w:r w:rsidR="00722926" w:rsidRPr="006B7262">
        <w:rPr>
          <w:color w:val="000000" w:themeColor="text1"/>
        </w:rPr>
        <w:t>: various types of local and foreign bills are available to meet urgent requirement of customers.</w:t>
      </w:r>
    </w:p>
    <w:p w14:paraId="412D29F1" w14:textId="31F6D384" w:rsidR="00955454"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Bank Guarantees</w:t>
      </w:r>
      <w:r w:rsidR="00722926" w:rsidRPr="006B7262">
        <w:rPr>
          <w:color w:val="000000" w:themeColor="text1"/>
        </w:rPr>
        <w:t>: Various types of guarantees are provided by BBL to finance trade, commerce.</w:t>
      </w:r>
    </w:p>
    <w:p w14:paraId="58F9A4B2" w14:textId="0F6B6827" w:rsidR="00722926" w:rsidRPr="006B7262" w:rsidRDefault="00955454" w:rsidP="00795F6E">
      <w:pPr>
        <w:pStyle w:val="NormalWeb"/>
        <w:numPr>
          <w:ilvl w:val="0"/>
          <w:numId w:val="17"/>
        </w:numPr>
        <w:shd w:val="clear" w:color="auto" w:fill="FFFFFF"/>
        <w:spacing w:line="360" w:lineRule="auto"/>
        <w:jc w:val="both"/>
        <w:rPr>
          <w:color w:val="000000" w:themeColor="text1"/>
        </w:rPr>
      </w:pPr>
      <w:r w:rsidRPr="006B7262">
        <w:rPr>
          <w:color w:val="000000" w:themeColor="text1"/>
        </w:rPr>
        <w:t>Planet Solution</w:t>
      </w:r>
      <w:r w:rsidR="00722926" w:rsidRPr="006B7262">
        <w:rPr>
          <w:color w:val="000000" w:themeColor="text1"/>
        </w:rPr>
        <w:t>: Water and energy efficiency financing is provided through the planet solutions loan for textile manufacturer of technology service provider.</w:t>
      </w:r>
    </w:p>
    <w:p w14:paraId="565FA278" w14:textId="7DEE3A8E" w:rsidR="00963776" w:rsidRPr="006B7262" w:rsidRDefault="000960E0" w:rsidP="00935CED">
      <w:pPr>
        <w:pStyle w:val="Heading2"/>
        <w:jc w:val="both"/>
      </w:pPr>
      <w:bookmarkStart w:id="25" w:name="_Toc531626301"/>
      <w:r>
        <w:lastRenderedPageBreak/>
        <w:t>3.4</w:t>
      </w:r>
      <w:r w:rsidR="0059761B" w:rsidRPr="006B7262">
        <w:t xml:space="preserve"> Brac Bank Retail Banking services:</w:t>
      </w:r>
      <w:bookmarkEnd w:id="25"/>
    </w:p>
    <w:p w14:paraId="1C7B1553" w14:textId="3AA34661" w:rsidR="00963776" w:rsidRPr="006B7262" w:rsidRDefault="00963776" w:rsidP="00935CED">
      <w:pPr>
        <w:pStyle w:val="NormalWeb"/>
        <w:shd w:val="clear" w:color="auto" w:fill="FFFFFF"/>
        <w:spacing w:line="360" w:lineRule="auto"/>
        <w:jc w:val="both"/>
        <w:rPr>
          <w:color w:val="000000" w:themeColor="text1"/>
        </w:rPr>
      </w:pPr>
      <w:r w:rsidRPr="006B7262">
        <w:rPr>
          <w:color w:val="000000" w:themeColor="text1"/>
        </w:rPr>
        <w:t>BBL Retail Banking Division was established in 2001 that provides a wide array of services to the retail customers starting from home loans to car loans, personal loans, credit cards and cash secured loans. This division also provides remittance services to facilitate a huge number of NRBs money transferring facility to their families</w:t>
      </w:r>
      <w:r w:rsidR="001C5232" w:rsidRPr="006B7262">
        <w:rPr>
          <w:color w:val="000000" w:themeColor="text1"/>
        </w:rPr>
        <w:t>. The division grew by 19% in 2017 than the previous year.</w:t>
      </w:r>
    </w:p>
    <w:p w14:paraId="24CFBBE0" w14:textId="1A681938" w:rsidR="001C5232" w:rsidRPr="006B7262" w:rsidRDefault="001C5232" w:rsidP="00935CED">
      <w:pPr>
        <w:pStyle w:val="NormalWeb"/>
        <w:shd w:val="clear" w:color="auto" w:fill="FFFFFF"/>
        <w:spacing w:line="360" w:lineRule="auto"/>
        <w:jc w:val="both"/>
        <w:rPr>
          <w:color w:val="000000" w:themeColor="text1"/>
        </w:rPr>
      </w:pPr>
      <w:r w:rsidRPr="006B7262">
        <w:rPr>
          <w:color w:val="000000" w:themeColor="text1"/>
        </w:rPr>
        <w:t>Premium Banking: BBL offers premium banking services to the retail customers. Special services, benefits and various special offers are made to the premium banking clients according to their financial needs.</w:t>
      </w:r>
    </w:p>
    <w:p w14:paraId="269C40E7" w14:textId="6FEFA274" w:rsidR="001C5232" w:rsidRPr="006B7262" w:rsidRDefault="001C5232" w:rsidP="00935CED">
      <w:pPr>
        <w:pStyle w:val="NormalWeb"/>
        <w:shd w:val="clear" w:color="auto" w:fill="FFFFFF"/>
        <w:spacing w:line="360" w:lineRule="auto"/>
        <w:jc w:val="both"/>
        <w:rPr>
          <w:color w:val="000000" w:themeColor="text1"/>
        </w:rPr>
      </w:pPr>
      <w:r w:rsidRPr="006B7262">
        <w:rPr>
          <w:color w:val="000000" w:themeColor="text1"/>
        </w:rPr>
        <w:t>Eligibility:</w:t>
      </w:r>
    </w:p>
    <w:tbl>
      <w:tblPr>
        <w:tblStyle w:val="TableGrid"/>
        <w:tblW w:w="0" w:type="auto"/>
        <w:tblLook w:val="04A0" w:firstRow="1" w:lastRow="0" w:firstColumn="1" w:lastColumn="0" w:noHBand="0" w:noVBand="1"/>
      </w:tblPr>
      <w:tblGrid>
        <w:gridCol w:w="4788"/>
        <w:gridCol w:w="4788"/>
      </w:tblGrid>
      <w:tr w:rsidR="001C5232" w:rsidRPr="006B7262" w14:paraId="1A131248" w14:textId="77777777" w:rsidTr="001C5232">
        <w:tc>
          <w:tcPr>
            <w:tcW w:w="4788" w:type="dxa"/>
          </w:tcPr>
          <w:p w14:paraId="768BF318" w14:textId="4ADDC4BA" w:rsidR="001C5232" w:rsidRPr="006B7262" w:rsidRDefault="001C5232" w:rsidP="00935CED">
            <w:pPr>
              <w:pStyle w:val="NormalWeb"/>
              <w:spacing w:line="360" w:lineRule="auto"/>
              <w:jc w:val="both"/>
              <w:rPr>
                <w:color w:val="000000" w:themeColor="text1"/>
              </w:rPr>
            </w:pPr>
            <w:r w:rsidRPr="006B7262">
              <w:rPr>
                <w:color w:val="000000" w:themeColor="text1"/>
              </w:rPr>
              <w:t>Retail Deposit</w:t>
            </w:r>
          </w:p>
        </w:tc>
        <w:tc>
          <w:tcPr>
            <w:tcW w:w="4788" w:type="dxa"/>
          </w:tcPr>
          <w:p w14:paraId="71F9DFFE" w14:textId="49EEBC61" w:rsidR="001C5232" w:rsidRPr="006B7262" w:rsidRDefault="001C5232" w:rsidP="00935CED">
            <w:pPr>
              <w:pStyle w:val="NormalWeb"/>
              <w:spacing w:line="360" w:lineRule="auto"/>
              <w:jc w:val="both"/>
              <w:rPr>
                <w:color w:val="000000" w:themeColor="text1"/>
              </w:rPr>
            </w:pPr>
            <w:r w:rsidRPr="006B7262">
              <w:rPr>
                <w:color w:val="000000" w:themeColor="text1"/>
              </w:rPr>
              <w:t>BDT 40lac current/savings Account or 75lac current/saving account plus term deposit or only term deposit</w:t>
            </w:r>
          </w:p>
        </w:tc>
      </w:tr>
      <w:tr w:rsidR="001C5232" w:rsidRPr="006B7262" w14:paraId="3ED353A1" w14:textId="77777777" w:rsidTr="001C5232">
        <w:tc>
          <w:tcPr>
            <w:tcW w:w="4788" w:type="dxa"/>
          </w:tcPr>
          <w:p w14:paraId="68B10322" w14:textId="38D101CA" w:rsidR="001C5232" w:rsidRPr="006B7262" w:rsidRDefault="001C5232" w:rsidP="00935CED">
            <w:pPr>
              <w:pStyle w:val="NormalWeb"/>
              <w:spacing w:line="360" w:lineRule="auto"/>
              <w:jc w:val="both"/>
              <w:rPr>
                <w:color w:val="000000" w:themeColor="text1"/>
              </w:rPr>
            </w:pPr>
            <w:r w:rsidRPr="006B7262">
              <w:rPr>
                <w:color w:val="000000" w:themeColor="text1"/>
              </w:rPr>
              <w:t>Retail Loan And Deposit</w:t>
            </w:r>
          </w:p>
        </w:tc>
        <w:tc>
          <w:tcPr>
            <w:tcW w:w="4788" w:type="dxa"/>
          </w:tcPr>
          <w:p w14:paraId="69D22B48" w14:textId="66BDA4BC" w:rsidR="001C5232" w:rsidRPr="006B7262" w:rsidRDefault="001C5232" w:rsidP="00935CED">
            <w:pPr>
              <w:pStyle w:val="NormalWeb"/>
              <w:spacing w:line="360" w:lineRule="auto"/>
              <w:jc w:val="both"/>
              <w:rPr>
                <w:color w:val="000000" w:themeColor="text1"/>
              </w:rPr>
            </w:pPr>
            <w:r w:rsidRPr="006B7262">
              <w:rPr>
                <w:color w:val="000000" w:themeColor="text1"/>
              </w:rPr>
              <w:t>BDT 1crore loan disbursement+ BDT 10lac current/savings account</w:t>
            </w:r>
          </w:p>
        </w:tc>
      </w:tr>
    </w:tbl>
    <w:p w14:paraId="5372A34D" w14:textId="7F4D085F" w:rsidR="001C5232" w:rsidRPr="006B7262" w:rsidRDefault="001C5232" w:rsidP="00935CED">
      <w:pPr>
        <w:pStyle w:val="NormalWeb"/>
        <w:shd w:val="clear" w:color="auto" w:fill="FFFFFF"/>
        <w:spacing w:line="360" w:lineRule="auto"/>
        <w:jc w:val="both"/>
        <w:rPr>
          <w:color w:val="000000" w:themeColor="text1"/>
        </w:rPr>
      </w:pPr>
      <w:r w:rsidRPr="006B7262">
        <w:rPr>
          <w:color w:val="000000" w:themeColor="text1"/>
        </w:rPr>
        <w:t>Probashi Banking: This division of the bank facilitates tailored services to the NRBs. It’s a one stop banking solution for the NRB customers that provides structured financial service for future</w:t>
      </w:r>
    </w:p>
    <w:p w14:paraId="2C2E179F" w14:textId="66C38B0E" w:rsidR="001C5232" w:rsidRPr="006B7262" w:rsidRDefault="001C5232" w:rsidP="00935CED">
      <w:pPr>
        <w:pStyle w:val="NormalWeb"/>
        <w:shd w:val="clear" w:color="auto" w:fill="FFFFFF"/>
        <w:spacing w:line="360" w:lineRule="auto"/>
        <w:jc w:val="both"/>
        <w:rPr>
          <w:color w:val="000000" w:themeColor="text1"/>
        </w:rPr>
      </w:pPr>
      <w:r w:rsidRPr="006B7262">
        <w:rPr>
          <w:color w:val="000000" w:themeColor="text1"/>
        </w:rPr>
        <w:t>Retail Deposit Products: BBL offers three types of deposit products –Current account, Savings account, Term deposit.</w:t>
      </w:r>
    </w:p>
    <w:p w14:paraId="37522E35" w14:textId="190AC811" w:rsidR="001C5232" w:rsidRPr="006B7262" w:rsidRDefault="001C5232" w:rsidP="00935CED">
      <w:pPr>
        <w:pStyle w:val="NormalWeb"/>
        <w:shd w:val="clear" w:color="auto" w:fill="FFFFFF"/>
        <w:spacing w:line="360" w:lineRule="auto"/>
        <w:jc w:val="both"/>
        <w:rPr>
          <w:color w:val="000000" w:themeColor="text1"/>
        </w:rPr>
      </w:pPr>
      <w:r w:rsidRPr="006B7262">
        <w:rPr>
          <w:color w:val="000000" w:themeColor="text1"/>
        </w:rPr>
        <w:t xml:space="preserve">Loan Products: </w:t>
      </w:r>
      <w:r w:rsidR="00D74707" w:rsidRPr="006B7262">
        <w:rPr>
          <w:color w:val="000000" w:themeColor="text1"/>
        </w:rPr>
        <w:t>BBL offers loan products as per the need of the customers: Home loan, Auto Loan, Overdraft, Personal Loan</w:t>
      </w:r>
    </w:p>
    <w:p w14:paraId="4DAA04A6" w14:textId="597D4F9D" w:rsidR="00EB6BF8" w:rsidRDefault="00D74707" w:rsidP="00935CED">
      <w:pPr>
        <w:pStyle w:val="NormalWeb"/>
        <w:shd w:val="clear" w:color="auto" w:fill="FFFFFF"/>
        <w:spacing w:line="360" w:lineRule="auto"/>
        <w:jc w:val="both"/>
        <w:rPr>
          <w:color w:val="000000" w:themeColor="text1"/>
        </w:rPr>
      </w:pPr>
      <w:r w:rsidRPr="006B7262">
        <w:rPr>
          <w:color w:val="000000" w:themeColor="text1"/>
        </w:rPr>
        <w:t>Other than these facilities BBL provides cards, Employee Banking, Student File Services, Foreign Exchange &amp; Related services to the retail clients as per their need.</w:t>
      </w:r>
    </w:p>
    <w:bookmarkStart w:id="26" w:name="_Toc531626302"/>
    <w:p w14:paraId="4E071B2A" w14:textId="1E24E2C2" w:rsidR="00311BBC" w:rsidRPr="0030113E" w:rsidRDefault="00F41B5D" w:rsidP="0030113E">
      <w:pPr>
        <w:pStyle w:val="Heading1"/>
        <w:jc w:val="center"/>
        <w:rPr>
          <w:rFonts w:ascii="Times New Roman" w:eastAsia="Times New Roman" w:hAnsi="Times New Roman" w:cs="Times New Roman"/>
          <w:color w:val="000000" w:themeColor="tex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30113E">
        <w:rPr>
          <w:noProof/>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lastRenderedPageBreak/>
        <mc:AlternateContent>
          <mc:Choice Requires="wps">
            <w:drawing>
              <wp:anchor distT="0" distB="0" distL="114300" distR="114300" simplePos="0" relativeHeight="251725824" behindDoc="0" locked="0" layoutInCell="1" allowOverlap="1" wp14:anchorId="73BE71B4" wp14:editId="351920D5">
                <wp:simplePos x="0" y="0"/>
                <wp:positionH relativeFrom="column">
                  <wp:posOffset>1772493</wp:posOffset>
                </wp:positionH>
                <wp:positionV relativeFrom="paragraph">
                  <wp:posOffset>295467</wp:posOffset>
                </wp:positionV>
                <wp:extent cx="1828800" cy="1828800"/>
                <wp:effectExtent l="0" t="0" r="0" b="1905"/>
                <wp:wrapNone/>
                <wp:docPr id="52" name="Text Box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B88B40B" w14:textId="66539B54" w:rsidR="009E189F" w:rsidRPr="00F41B5D" w:rsidRDefault="009E189F" w:rsidP="00311BBC">
                            <w:pPr>
                              <w:pStyle w:val="Heading1"/>
                              <w:rPr>
                                <w:sz w:val="72"/>
                                <w:szCs w:val="72"/>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52" o:spid="_x0000_s1049" type="#_x0000_t202" style="position:absolute;left:0;text-align:left;margin-left:139.55pt;margin-top:23.25pt;width:2in;height:2in;z-index:2517258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" filled="f" stroked="f">
                <v:textbox style="mso-fit-shape-to-text:t">
                  <w:txbxContent>
                    <w:p w14:paraId="6B88B40B" w14:textId="66539B54" w:rsidR="009E189F" w:rsidRPr="00F41B5D" w:rsidRDefault="009E189F" w:rsidP="00311BBC">
                      <w:pPr>
                        <w:pStyle w:val="Heading1"/>
                        <w:rPr>
                          <w:sz w:val="72"/>
                          <w:szCs w:val="72"/>
                        </w:rPr>
                      </w:pPr>
                    </w:p>
                  </w:txbxContent>
                </v:textbox>
              </v:shape>
            </w:pict>
          </mc:Fallback>
        </mc:AlternateContent>
      </w:r>
      <w:r w:rsidR="00311BBC" w:rsidRPr="0030113E">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Chapter 4: Analysis Part</w:t>
      </w:r>
      <w:bookmarkEnd w:id="26"/>
    </w:p>
    <w:p w14:paraId="29412FB8" w14:textId="77777777" w:rsidR="00EB6BF8" w:rsidRPr="00EB6BF8" w:rsidRDefault="00EB6BF8" w:rsidP="00EB6BF8">
      <w:pPr>
        <w:jc w:val="center"/>
        <w:rPr>
          <w:rFonts w:asciiTheme="majorHAnsi" w:eastAsiaTheme="majorEastAsia" w:hAnsiTheme="majorHAnsi" w:cstheme="majorBidi"/>
          <w:b/>
          <w:bCs/>
          <w:color w:val="4F81BD" w:themeColor="accen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EB6BF8">
        <w:rPr>
          <w:b/>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br w:type="page"/>
      </w:r>
    </w:p>
    <w:p w14:paraId="626B9489" w14:textId="74B39AA9" w:rsidR="00F06AD9" w:rsidRPr="00F06AD9" w:rsidRDefault="003358EF" w:rsidP="00AE6586">
      <w:pPr>
        <w:pStyle w:val="Heading2"/>
      </w:pPr>
      <w:bookmarkStart w:id="27" w:name="_Toc531626303"/>
      <w:r>
        <w:lastRenderedPageBreak/>
        <w:t xml:space="preserve">4.1 </w:t>
      </w:r>
      <w:r w:rsidR="00F06AD9">
        <w:t>Business Segment wise loans and advances</w:t>
      </w:r>
      <w:bookmarkEnd w:id="27"/>
    </w:p>
    <w:p w14:paraId="74F8740A" w14:textId="01A9F11B" w:rsidR="00A02F23" w:rsidRPr="00F06AD9" w:rsidRDefault="00B418D6" w:rsidP="00935CED">
      <w:pPr>
        <w:spacing w:line="360" w:lineRule="auto"/>
        <w:jc w:val="both"/>
        <w:rPr>
          <w:rFonts w:ascii="Times New Roman" w:eastAsia="Times New Roman" w:hAnsi="Times New Roman" w:cs="Times New Roman"/>
          <w:color w:val="000000" w:themeColor="text1"/>
          <w:sz w:val="24"/>
          <w:szCs w:val="24"/>
        </w:rPr>
      </w:pPr>
      <w:r w:rsidRPr="00F06AD9">
        <w:rPr>
          <w:rFonts w:ascii="Times New Roman" w:hAnsi="Times New Roman" w:cs="Times New Roman"/>
          <w:sz w:val="24"/>
          <w:szCs w:val="24"/>
        </w:rPr>
        <w:t>Business segment wise the loans and advances of BBL can be classified into three categories- Corporate, Retail and SME. The amount of these loans for three consecutive years and their percentage change in each year is shown below:</w:t>
      </w:r>
    </w:p>
    <w:tbl>
      <w:tblPr>
        <w:tblW w:w="9330" w:type="dxa"/>
        <w:tblInd w:w="93" w:type="dxa"/>
        <w:tblLook w:val="04A0" w:firstRow="1" w:lastRow="0" w:firstColumn="1" w:lastColumn="0" w:noHBand="0" w:noVBand="1"/>
      </w:tblPr>
      <w:tblGrid>
        <w:gridCol w:w="4572"/>
        <w:gridCol w:w="1586"/>
        <w:gridCol w:w="1586"/>
        <w:gridCol w:w="1586"/>
      </w:tblGrid>
      <w:tr w:rsidR="00AF73DA" w:rsidRPr="00AF73DA" w14:paraId="437EE5D6" w14:textId="77777777" w:rsidTr="00AF73DA">
        <w:trPr>
          <w:trHeight w:val="365"/>
        </w:trPr>
        <w:tc>
          <w:tcPr>
            <w:tcW w:w="45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30A567"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 </w:t>
            </w:r>
          </w:p>
        </w:tc>
        <w:tc>
          <w:tcPr>
            <w:tcW w:w="1586" w:type="dxa"/>
            <w:tcBorders>
              <w:top w:val="single" w:sz="4" w:space="0" w:color="auto"/>
              <w:left w:val="nil"/>
              <w:bottom w:val="single" w:sz="4" w:space="0" w:color="auto"/>
              <w:right w:val="single" w:sz="4" w:space="0" w:color="auto"/>
            </w:tcBorders>
            <w:shd w:val="clear" w:color="auto" w:fill="auto"/>
            <w:noWrap/>
            <w:vAlign w:val="bottom"/>
            <w:hideMark/>
          </w:tcPr>
          <w:p w14:paraId="07460D87"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2017</w:t>
            </w:r>
          </w:p>
        </w:tc>
        <w:tc>
          <w:tcPr>
            <w:tcW w:w="1586" w:type="dxa"/>
            <w:tcBorders>
              <w:top w:val="single" w:sz="4" w:space="0" w:color="auto"/>
              <w:left w:val="nil"/>
              <w:bottom w:val="single" w:sz="4" w:space="0" w:color="auto"/>
              <w:right w:val="single" w:sz="4" w:space="0" w:color="auto"/>
            </w:tcBorders>
            <w:shd w:val="clear" w:color="auto" w:fill="auto"/>
            <w:noWrap/>
            <w:vAlign w:val="bottom"/>
            <w:hideMark/>
          </w:tcPr>
          <w:p w14:paraId="2581B4DC"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2016</w:t>
            </w:r>
          </w:p>
        </w:tc>
        <w:tc>
          <w:tcPr>
            <w:tcW w:w="1586" w:type="dxa"/>
            <w:tcBorders>
              <w:top w:val="single" w:sz="4" w:space="0" w:color="auto"/>
              <w:left w:val="nil"/>
              <w:bottom w:val="single" w:sz="4" w:space="0" w:color="auto"/>
              <w:right w:val="single" w:sz="4" w:space="0" w:color="auto"/>
            </w:tcBorders>
            <w:shd w:val="clear" w:color="auto" w:fill="auto"/>
            <w:noWrap/>
            <w:vAlign w:val="bottom"/>
            <w:hideMark/>
          </w:tcPr>
          <w:p w14:paraId="7C0413F7"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2015</w:t>
            </w:r>
          </w:p>
        </w:tc>
      </w:tr>
      <w:tr w:rsidR="00AF73DA" w:rsidRPr="00AF73DA" w14:paraId="374C0A00" w14:textId="77777777" w:rsidTr="00AF73DA">
        <w:trPr>
          <w:trHeight w:val="365"/>
        </w:trPr>
        <w:tc>
          <w:tcPr>
            <w:tcW w:w="4572" w:type="dxa"/>
            <w:tcBorders>
              <w:top w:val="nil"/>
              <w:left w:val="single" w:sz="4" w:space="0" w:color="auto"/>
              <w:bottom w:val="single" w:sz="4" w:space="0" w:color="auto"/>
              <w:right w:val="single" w:sz="4" w:space="0" w:color="auto"/>
            </w:tcBorders>
            <w:shd w:val="clear" w:color="auto" w:fill="auto"/>
            <w:noWrap/>
            <w:vAlign w:val="bottom"/>
            <w:hideMark/>
          </w:tcPr>
          <w:p w14:paraId="76442D5D"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Corporate Loan</w:t>
            </w:r>
          </w:p>
        </w:tc>
        <w:tc>
          <w:tcPr>
            <w:tcW w:w="1586" w:type="dxa"/>
            <w:tcBorders>
              <w:top w:val="nil"/>
              <w:left w:val="nil"/>
              <w:bottom w:val="single" w:sz="4" w:space="0" w:color="auto"/>
              <w:right w:val="single" w:sz="4" w:space="0" w:color="auto"/>
            </w:tcBorders>
            <w:shd w:val="clear" w:color="auto" w:fill="auto"/>
            <w:noWrap/>
            <w:vAlign w:val="bottom"/>
            <w:hideMark/>
          </w:tcPr>
          <w:p w14:paraId="308D34D5"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4450053613</w:t>
            </w:r>
          </w:p>
        </w:tc>
        <w:tc>
          <w:tcPr>
            <w:tcW w:w="1586" w:type="dxa"/>
            <w:tcBorders>
              <w:top w:val="nil"/>
              <w:left w:val="nil"/>
              <w:bottom w:val="single" w:sz="4" w:space="0" w:color="auto"/>
              <w:right w:val="single" w:sz="4" w:space="0" w:color="auto"/>
            </w:tcBorders>
            <w:shd w:val="clear" w:color="auto" w:fill="auto"/>
            <w:noWrap/>
            <w:vAlign w:val="bottom"/>
            <w:hideMark/>
          </w:tcPr>
          <w:p w14:paraId="3430A65F"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2663030538</w:t>
            </w:r>
          </w:p>
        </w:tc>
        <w:tc>
          <w:tcPr>
            <w:tcW w:w="1586" w:type="dxa"/>
            <w:tcBorders>
              <w:top w:val="nil"/>
              <w:left w:val="nil"/>
              <w:bottom w:val="single" w:sz="4" w:space="0" w:color="auto"/>
              <w:right w:val="single" w:sz="4" w:space="0" w:color="auto"/>
            </w:tcBorders>
            <w:shd w:val="clear" w:color="auto" w:fill="auto"/>
            <w:noWrap/>
            <w:vAlign w:val="bottom"/>
            <w:hideMark/>
          </w:tcPr>
          <w:p w14:paraId="496B5FEE"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4166033649</w:t>
            </w:r>
          </w:p>
        </w:tc>
      </w:tr>
      <w:tr w:rsidR="00AF73DA" w:rsidRPr="00AF73DA" w14:paraId="041915D1" w14:textId="77777777" w:rsidTr="00AF73DA">
        <w:trPr>
          <w:trHeight w:val="365"/>
        </w:trPr>
        <w:tc>
          <w:tcPr>
            <w:tcW w:w="4572" w:type="dxa"/>
            <w:tcBorders>
              <w:top w:val="nil"/>
              <w:left w:val="single" w:sz="4" w:space="0" w:color="auto"/>
              <w:bottom w:val="single" w:sz="4" w:space="0" w:color="auto"/>
              <w:right w:val="single" w:sz="4" w:space="0" w:color="auto"/>
            </w:tcBorders>
            <w:shd w:val="clear" w:color="auto" w:fill="auto"/>
            <w:noWrap/>
            <w:vAlign w:val="bottom"/>
            <w:hideMark/>
          </w:tcPr>
          <w:p w14:paraId="7B2861FC"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Total Loans based on Business Segment</w:t>
            </w:r>
          </w:p>
        </w:tc>
        <w:tc>
          <w:tcPr>
            <w:tcW w:w="1586" w:type="dxa"/>
            <w:tcBorders>
              <w:top w:val="nil"/>
              <w:left w:val="nil"/>
              <w:bottom w:val="single" w:sz="4" w:space="0" w:color="auto"/>
              <w:right w:val="single" w:sz="4" w:space="0" w:color="auto"/>
            </w:tcBorders>
            <w:shd w:val="clear" w:color="auto" w:fill="auto"/>
            <w:noWrap/>
            <w:vAlign w:val="bottom"/>
            <w:hideMark/>
          </w:tcPr>
          <w:p w14:paraId="57440565"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7220959891</w:t>
            </w:r>
          </w:p>
        </w:tc>
        <w:tc>
          <w:tcPr>
            <w:tcW w:w="1586" w:type="dxa"/>
            <w:tcBorders>
              <w:top w:val="nil"/>
              <w:left w:val="nil"/>
              <w:bottom w:val="single" w:sz="4" w:space="0" w:color="auto"/>
              <w:right w:val="single" w:sz="4" w:space="0" w:color="auto"/>
            </w:tcBorders>
            <w:shd w:val="clear" w:color="auto" w:fill="auto"/>
            <w:noWrap/>
            <w:vAlign w:val="bottom"/>
            <w:hideMark/>
          </w:tcPr>
          <w:p w14:paraId="678FCF7A"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5910644512</w:t>
            </w:r>
          </w:p>
        </w:tc>
        <w:tc>
          <w:tcPr>
            <w:tcW w:w="1586" w:type="dxa"/>
            <w:tcBorders>
              <w:top w:val="nil"/>
              <w:left w:val="nil"/>
              <w:bottom w:val="single" w:sz="4" w:space="0" w:color="auto"/>
              <w:right w:val="single" w:sz="4" w:space="0" w:color="auto"/>
            </w:tcBorders>
            <w:shd w:val="clear" w:color="auto" w:fill="auto"/>
            <w:noWrap/>
            <w:vAlign w:val="bottom"/>
            <w:hideMark/>
          </w:tcPr>
          <w:p w14:paraId="131768B8"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8838640714</w:t>
            </w:r>
          </w:p>
        </w:tc>
      </w:tr>
      <w:tr w:rsidR="00AF73DA" w:rsidRPr="00AF73DA" w14:paraId="64C091A3" w14:textId="77777777" w:rsidTr="00AF73DA">
        <w:trPr>
          <w:trHeight w:val="365"/>
        </w:trPr>
        <w:tc>
          <w:tcPr>
            <w:tcW w:w="4572" w:type="dxa"/>
            <w:tcBorders>
              <w:top w:val="nil"/>
              <w:left w:val="single" w:sz="4" w:space="0" w:color="auto"/>
              <w:bottom w:val="single" w:sz="4" w:space="0" w:color="auto"/>
              <w:right w:val="single" w:sz="4" w:space="0" w:color="auto"/>
            </w:tcBorders>
            <w:shd w:val="clear" w:color="auto" w:fill="auto"/>
            <w:noWrap/>
            <w:vAlign w:val="bottom"/>
            <w:hideMark/>
          </w:tcPr>
          <w:p w14:paraId="5166A487"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Proportion of corporate loan</w:t>
            </w:r>
          </w:p>
        </w:tc>
        <w:tc>
          <w:tcPr>
            <w:tcW w:w="1586" w:type="dxa"/>
            <w:tcBorders>
              <w:top w:val="nil"/>
              <w:left w:val="nil"/>
              <w:bottom w:val="single" w:sz="4" w:space="0" w:color="auto"/>
              <w:right w:val="single" w:sz="4" w:space="0" w:color="auto"/>
            </w:tcBorders>
            <w:shd w:val="clear" w:color="auto" w:fill="auto"/>
            <w:noWrap/>
            <w:vAlign w:val="bottom"/>
            <w:hideMark/>
          </w:tcPr>
          <w:p w14:paraId="69C2B252"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0.6163</w:t>
            </w:r>
          </w:p>
        </w:tc>
        <w:tc>
          <w:tcPr>
            <w:tcW w:w="1586" w:type="dxa"/>
            <w:tcBorders>
              <w:top w:val="nil"/>
              <w:left w:val="nil"/>
              <w:bottom w:val="single" w:sz="4" w:space="0" w:color="auto"/>
              <w:right w:val="single" w:sz="4" w:space="0" w:color="auto"/>
            </w:tcBorders>
            <w:shd w:val="clear" w:color="auto" w:fill="auto"/>
            <w:noWrap/>
            <w:vAlign w:val="bottom"/>
            <w:hideMark/>
          </w:tcPr>
          <w:p w14:paraId="6D3FE77A"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0.4505</w:t>
            </w:r>
          </w:p>
        </w:tc>
        <w:tc>
          <w:tcPr>
            <w:tcW w:w="1586" w:type="dxa"/>
            <w:tcBorders>
              <w:top w:val="nil"/>
              <w:left w:val="nil"/>
              <w:bottom w:val="single" w:sz="4" w:space="0" w:color="auto"/>
              <w:right w:val="single" w:sz="4" w:space="0" w:color="auto"/>
            </w:tcBorders>
            <w:shd w:val="clear" w:color="auto" w:fill="auto"/>
            <w:noWrap/>
            <w:vAlign w:val="bottom"/>
            <w:hideMark/>
          </w:tcPr>
          <w:p w14:paraId="47A01E8B"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0.4713</w:t>
            </w:r>
          </w:p>
        </w:tc>
      </w:tr>
    </w:tbl>
    <w:p w14:paraId="3D41AE65" w14:textId="1DB960DE" w:rsidR="008E52A1" w:rsidRPr="006B7262" w:rsidRDefault="008E52A1" w:rsidP="00935CED">
      <w:pPr>
        <w:spacing w:line="360" w:lineRule="auto"/>
        <w:jc w:val="both"/>
        <w:rPr>
          <w:rFonts w:ascii="Times New Roman" w:hAnsi="Times New Roman" w:cs="Times New Roman"/>
          <w:color w:val="000000" w:themeColor="text1"/>
          <w:sz w:val="24"/>
          <w:szCs w:val="24"/>
        </w:rPr>
      </w:pPr>
    </w:p>
    <w:p w14:paraId="6CE3DB2F" w14:textId="4C26FF4C" w:rsidR="00B418D6" w:rsidRDefault="00B626AD"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0F1CE04D" wp14:editId="50C336AA">
            <wp:extent cx="5988676" cy="2801155"/>
            <wp:effectExtent l="0" t="0" r="12700" b="18415"/>
            <wp:docPr id="98" name="Chart 9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E0C51A2" w14:textId="3B623336" w:rsidR="00B626AD" w:rsidRPr="00B626AD" w:rsidRDefault="00B626A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BBL provides business segment wise loans and advances and those segments are Corporate, </w:t>
      </w:r>
      <w:r>
        <w:rPr>
          <w:rFonts w:ascii="Times New Roman" w:hAnsi="Times New Roman" w:cs="Times New Roman"/>
          <w:color w:val="000000" w:themeColor="text1"/>
          <w:sz w:val="24"/>
          <w:szCs w:val="24"/>
        </w:rPr>
        <w:t>R</w:t>
      </w:r>
      <w:r w:rsidRPr="00B626AD">
        <w:rPr>
          <w:rFonts w:ascii="Times New Roman" w:hAnsi="Times New Roman" w:cs="Times New Roman"/>
          <w:color w:val="000000" w:themeColor="text1"/>
          <w:sz w:val="24"/>
          <w:szCs w:val="24"/>
        </w:rPr>
        <w:t>etail and SME.</w:t>
      </w:r>
    </w:p>
    <w:p w14:paraId="001E00A8" w14:textId="47ED75DA" w:rsidR="007E448C" w:rsidRPr="00B626AD" w:rsidRDefault="007E448C"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corporate loan </w:t>
      </w:r>
      <w:r w:rsidR="00B626AD" w:rsidRPr="00B626AD">
        <w:rPr>
          <w:rFonts w:ascii="Times New Roman" w:hAnsi="Times New Roman" w:cs="Times New Roman"/>
          <w:color w:val="000000" w:themeColor="text1"/>
          <w:sz w:val="24"/>
          <w:szCs w:val="24"/>
        </w:rPr>
        <w:t>seems to have increased in 2017 than the previous years.</w:t>
      </w:r>
    </w:p>
    <w:p w14:paraId="529FBC7D" w14:textId="004CC463" w:rsidR="00B626AD" w:rsidRPr="00B626AD" w:rsidRDefault="00B626A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In 2017, the proportion of corporate loan is almost 40% of total loans provided based on business segment. While in 2016 it is 29% and in 2015 it is 31%. </w:t>
      </w:r>
    </w:p>
    <w:p w14:paraId="1C16BCB2" w14:textId="2651B070" w:rsidR="00B626AD" w:rsidRDefault="00B626A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So BBL is enhancing its amount of loans in corporate business sector each year.</w:t>
      </w:r>
    </w:p>
    <w:tbl>
      <w:tblPr>
        <w:tblW w:w="9394" w:type="dxa"/>
        <w:tblInd w:w="93" w:type="dxa"/>
        <w:tblLook w:val="04A0" w:firstRow="1" w:lastRow="0" w:firstColumn="1" w:lastColumn="0" w:noHBand="0" w:noVBand="1"/>
      </w:tblPr>
      <w:tblGrid>
        <w:gridCol w:w="4603"/>
        <w:gridCol w:w="1597"/>
        <w:gridCol w:w="1597"/>
        <w:gridCol w:w="1597"/>
      </w:tblGrid>
      <w:tr w:rsidR="00AF73DA" w:rsidRPr="00AF73DA" w14:paraId="6975ABDB" w14:textId="77777777" w:rsidTr="00AF73DA">
        <w:trPr>
          <w:trHeight w:val="403"/>
        </w:trPr>
        <w:tc>
          <w:tcPr>
            <w:tcW w:w="46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A3A304"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lastRenderedPageBreak/>
              <w:t> </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14:paraId="6EB19469"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2017</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14:paraId="2D9776AF"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2016</w:t>
            </w:r>
          </w:p>
        </w:tc>
        <w:tc>
          <w:tcPr>
            <w:tcW w:w="1597" w:type="dxa"/>
            <w:tcBorders>
              <w:top w:val="single" w:sz="4" w:space="0" w:color="auto"/>
              <w:left w:val="nil"/>
              <w:bottom w:val="single" w:sz="4" w:space="0" w:color="auto"/>
              <w:right w:val="single" w:sz="4" w:space="0" w:color="auto"/>
            </w:tcBorders>
            <w:shd w:val="clear" w:color="auto" w:fill="auto"/>
            <w:noWrap/>
            <w:vAlign w:val="bottom"/>
            <w:hideMark/>
          </w:tcPr>
          <w:p w14:paraId="26B0D8B0"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2015</w:t>
            </w:r>
          </w:p>
        </w:tc>
      </w:tr>
      <w:tr w:rsidR="00AF73DA" w:rsidRPr="00AF73DA" w14:paraId="729308A0" w14:textId="77777777" w:rsidTr="00AF73DA">
        <w:trPr>
          <w:trHeight w:val="403"/>
        </w:trPr>
        <w:tc>
          <w:tcPr>
            <w:tcW w:w="4603" w:type="dxa"/>
            <w:tcBorders>
              <w:top w:val="nil"/>
              <w:left w:val="single" w:sz="4" w:space="0" w:color="auto"/>
              <w:bottom w:val="single" w:sz="4" w:space="0" w:color="auto"/>
              <w:right w:val="single" w:sz="4" w:space="0" w:color="auto"/>
            </w:tcBorders>
            <w:shd w:val="clear" w:color="auto" w:fill="auto"/>
            <w:noWrap/>
            <w:vAlign w:val="bottom"/>
            <w:hideMark/>
          </w:tcPr>
          <w:p w14:paraId="624EDB2E"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Retail loan</w:t>
            </w:r>
          </w:p>
        </w:tc>
        <w:tc>
          <w:tcPr>
            <w:tcW w:w="1597" w:type="dxa"/>
            <w:tcBorders>
              <w:top w:val="nil"/>
              <w:left w:val="nil"/>
              <w:bottom w:val="single" w:sz="4" w:space="0" w:color="auto"/>
              <w:right w:val="single" w:sz="4" w:space="0" w:color="auto"/>
            </w:tcBorders>
            <w:shd w:val="clear" w:color="auto" w:fill="auto"/>
            <w:noWrap/>
            <w:vAlign w:val="bottom"/>
            <w:hideMark/>
          </w:tcPr>
          <w:p w14:paraId="063B5FC3"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812898622</w:t>
            </w:r>
          </w:p>
        </w:tc>
        <w:tc>
          <w:tcPr>
            <w:tcW w:w="1597" w:type="dxa"/>
            <w:tcBorders>
              <w:top w:val="nil"/>
              <w:left w:val="nil"/>
              <w:bottom w:val="single" w:sz="4" w:space="0" w:color="auto"/>
              <w:right w:val="single" w:sz="4" w:space="0" w:color="auto"/>
            </w:tcBorders>
            <w:shd w:val="clear" w:color="auto" w:fill="auto"/>
            <w:noWrap/>
            <w:vAlign w:val="bottom"/>
            <w:hideMark/>
          </w:tcPr>
          <w:p w14:paraId="2ED56C78"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922859784</w:t>
            </w:r>
          </w:p>
        </w:tc>
        <w:tc>
          <w:tcPr>
            <w:tcW w:w="1597" w:type="dxa"/>
            <w:tcBorders>
              <w:top w:val="nil"/>
              <w:left w:val="nil"/>
              <w:bottom w:val="single" w:sz="4" w:space="0" w:color="auto"/>
              <w:right w:val="single" w:sz="4" w:space="0" w:color="auto"/>
            </w:tcBorders>
            <w:shd w:val="clear" w:color="auto" w:fill="auto"/>
            <w:noWrap/>
            <w:vAlign w:val="bottom"/>
            <w:hideMark/>
          </w:tcPr>
          <w:p w14:paraId="4CAF0D03"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1063177302</w:t>
            </w:r>
          </w:p>
        </w:tc>
      </w:tr>
      <w:tr w:rsidR="00AF73DA" w:rsidRPr="00AF73DA" w14:paraId="0BF8A30D" w14:textId="77777777" w:rsidTr="00AF73DA">
        <w:trPr>
          <w:trHeight w:val="403"/>
        </w:trPr>
        <w:tc>
          <w:tcPr>
            <w:tcW w:w="4603" w:type="dxa"/>
            <w:tcBorders>
              <w:top w:val="nil"/>
              <w:left w:val="single" w:sz="4" w:space="0" w:color="auto"/>
              <w:bottom w:val="single" w:sz="4" w:space="0" w:color="auto"/>
              <w:right w:val="single" w:sz="4" w:space="0" w:color="auto"/>
            </w:tcBorders>
            <w:shd w:val="clear" w:color="auto" w:fill="auto"/>
            <w:noWrap/>
            <w:vAlign w:val="bottom"/>
            <w:hideMark/>
          </w:tcPr>
          <w:p w14:paraId="0DBEC87B"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Total Loans based on Business Segment</w:t>
            </w:r>
          </w:p>
        </w:tc>
        <w:tc>
          <w:tcPr>
            <w:tcW w:w="1597" w:type="dxa"/>
            <w:tcBorders>
              <w:top w:val="nil"/>
              <w:left w:val="nil"/>
              <w:bottom w:val="single" w:sz="4" w:space="0" w:color="auto"/>
              <w:right w:val="single" w:sz="4" w:space="0" w:color="auto"/>
            </w:tcBorders>
            <w:shd w:val="clear" w:color="auto" w:fill="auto"/>
            <w:noWrap/>
            <w:vAlign w:val="bottom"/>
            <w:hideMark/>
          </w:tcPr>
          <w:p w14:paraId="6B1DCECD"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7220959891</w:t>
            </w:r>
          </w:p>
        </w:tc>
        <w:tc>
          <w:tcPr>
            <w:tcW w:w="1597" w:type="dxa"/>
            <w:tcBorders>
              <w:top w:val="nil"/>
              <w:left w:val="nil"/>
              <w:bottom w:val="single" w:sz="4" w:space="0" w:color="auto"/>
              <w:right w:val="single" w:sz="4" w:space="0" w:color="auto"/>
            </w:tcBorders>
            <w:shd w:val="clear" w:color="auto" w:fill="auto"/>
            <w:noWrap/>
            <w:vAlign w:val="bottom"/>
            <w:hideMark/>
          </w:tcPr>
          <w:p w14:paraId="7193908C"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5910644512</w:t>
            </w:r>
          </w:p>
        </w:tc>
        <w:tc>
          <w:tcPr>
            <w:tcW w:w="1597" w:type="dxa"/>
            <w:tcBorders>
              <w:top w:val="nil"/>
              <w:left w:val="nil"/>
              <w:bottom w:val="single" w:sz="4" w:space="0" w:color="auto"/>
              <w:right w:val="single" w:sz="4" w:space="0" w:color="auto"/>
            </w:tcBorders>
            <w:shd w:val="clear" w:color="auto" w:fill="auto"/>
            <w:noWrap/>
            <w:vAlign w:val="bottom"/>
            <w:hideMark/>
          </w:tcPr>
          <w:p w14:paraId="451D3149"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8838640714</w:t>
            </w:r>
          </w:p>
        </w:tc>
      </w:tr>
      <w:tr w:rsidR="00AF73DA" w:rsidRPr="00AF73DA" w14:paraId="5C806A94" w14:textId="77777777" w:rsidTr="00AF73DA">
        <w:trPr>
          <w:trHeight w:val="403"/>
        </w:trPr>
        <w:tc>
          <w:tcPr>
            <w:tcW w:w="4603" w:type="dxa"/>
            <w:tcBorders>
              <w:top w:val="nil"/>
              <w:left w:val="single" w:sz="4" w:space="0" w:color="auto"/>
              <w:bottom w:val="single" w:sz="4" w:space="0" w:color="auto"/>
              <w:right w:val="single" w:sz="4" w:space="0" w:color="auto"/>
            </w:tcBorders>
            <w:shd w:val="clear" w:color="auto" w:fill="auto"/>
            <w:noWrap/>
            <w:vAlign w:val="bottom"/>
            <w:hideMark/>
          </w:tcPr>
          <w:p w14:paraId="5C93E1EB" w14:textId="77777777" w:rsidR="00AF73DA" w:rsidRPr="00C829FF" w:rsidRDefault="00AF73DA"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Proportion of Retail loan</w:t>
            </w:r>
          </w:p>
        </w:tc>
        <w:tc>
          <w:tcPr>
            <w:tcW w:w="1597" w:type="dxa"/>
            <w:tcBorders>
              <w:top w:val="nil"/>
              <w:left w:val="nil"/>
              <w:bottom w:val="single" w:sz="4" w:space="0" w:color="auto"/>
              <w:right w:val="single" w:sz="4" w:space="0" w:color="auto"/>
            </w:tcBorders>
            <w:shd w:val="clear" w:color="auto" w:fill="auto"/>
            <w:noWrap/>
            <w:vAlign w:val="bottom"/>
            <w:hideMark/>
          </w:tcPr>
          <w:p w14:paraId="304ED70E"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0.1126</w:t>
            </w:r>
          </w:p>
        </w:tc>
        <w:tc>
          <w:tcPr>
            <w:tcW w:w="1597" w:type="dxa"/>
            <w:tcBorders>
              <w:top w:val="nil"/>
              <w:left w:val="nil"/>
              <w:bottom w:val="single" w:sz="4" w:space="0" w:color="auto"/>
              <w:right w:val="single" w:sz="4" w:space="0" w:color="auto"/>
            </w:tcBorders>
            <w:shd w:val="clear" w:color="auto" w:fill="auto"/>
            <w:noWrap/>
            <w:vAlign w:val="bottom"/>
            <w:hideMark/>
          </w:tcPr>
          <w:p w14:paraId="5B9CF007"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0.1561</w:t>
            </w:r>
          </w:p>
        </w:tc>
        <w:tc>
          <w:tcPr>
            <w:tcW w:w="1597" w:type="dxa"/>
            <w:tcBorders>
              <w:top w:val="nil"/>
              <w:left w:val="nil"/>
              <w:bottom w:val="single" w:sz="4" w:space="0" w:color="auto"/>
              <w:right w:val="single" w:sz="4" w:space="0" w:color="auto"/>
            </w:tcBorders>
            <w:shd w:val="clear" w:color="auto" w:fill="auto"/>
            <w:noWrap/>
            <w:vAlign w:val="bottom"/>
            <w:hideMark/>
          </w:tcPr>
          <w:p w14:paraId="2EB1225F" w14:textId="77777777" w:rsidR="00AF73DA" w:rsidRPr="00C829FF" w:rsidRDefault="00AF73DA"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0.1203</w:t>
            </w:r>
          </w:p>
        </w:tc>
      </w:tr>
    </w:tbl>
    <w:p w14:paraId="01808E3B" w14:textId="72BADD08" w:rsidR="00461ADC" w:rsidRPr="006B7262" w:rsidRDefault="00461ADC" w:rsidP="00935CED">
      <w:pPr>
        <w:spacing w:line="360" w:lineRule="auto"/>
        <w:jc w:val="both"/>
        <w:rPr>
          <w:rFonts w:ascii="Times New Roman" w:hAnsi="Times New Roman" w:cs="Times New Roman"/>
          <w:color w:val="000000" w:themeColor="text1"/>
          <w:sz w:val="24"/>
          <w:szCs w:val="24"/>
        </w:rPr>
      </w:pPr>
    </w:p>
    <w:p w14:paraId="420FE240" w14:textId="26E7FDE9" w:rsidR="00461ADC" w:rsidRPr="006B7262" w:rsidRDefault="00072726"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2D04A22C" wp14:editId="1B6C5B3F">
            <wp:extent cx="5939481" cy="2323071"/>
            <wp:effectExtent l="0" t="0" r="23495" b="20320"/>
            <wp:docPr id="99" name="Chart 9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C4D3C94" w14:textId="77777777" w:rsidR="00072726" w:rsidRPr="00B626AD" w:rsidRDefault="00072726"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BBL provides business segment wise loans and advances and those segments are Corporate, </w:t>
      </w:r>
      <w:r>
        <w:rPr>
          <w:rFonts w:ascii="Times New Roman" w:hAnsi="Times New Roman" w:cs="Times New Roman"/>
          <w:color w:val="000000" w:themeColor="text1"/>
          <w:sz w:val="24"/>
          <w:szCs w:val="24"/>
        </w:rPr>
        <w:t>R</w:t>
      </w:r>
      <w:r w:rsidRPr="00B626AD">
        <w:rPr>
          <w:rFonts w:ascii="Times New Roman" w:hAnsi="Times New Roman" w:cs="Times New Roman"/>
          <w:color w:val="000000" w:themeColor="text1"/>
          <w:sz w:val="24"/>
          <w:szCs w:val="24"/>
        </w:rPr>
        <w:t>etail and SME.</w:t>
      </w:r>
    </w:p>
    <w:p w14:paraId="7A19E13D" w14:textId="0F6E0140" w:rsidR="00072726" w:rsidRPr="00B626AD" w:rsidRDefault="00072726"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Retail </w:t>
      </w:r>
      <w:r w:rsidRPr="00B626AD">
        <w:rPr>
          <w:rFonts w:ascii="Times New Roman" w:hAnsi="Times New Roman" w:cs="Times New Roman"/>
          <w:color w:val="000000" w:themeColor="text1"/>
          <w:sz w:val="24"/>
          <w:szCs w:val="24"/>
        </w:rPr>
        <w:t xml:space="preserve">loan </w:t>
      </w:r>
      <w:r w:rsidR="00E91A1E">
        <w:rPr>
          <w:rFonts w:ascii="Times New Roman" w:hAnsi="Times New Roman" w:cs="Times New Roman"/>
          <w:color w:val="000000" w:themeColor="text1"/>
          <w:sz w:val="24"/>
          <w:szCs w:val="24"/>
        </w:rPr>
        <w:t>seems to have de</w:t>
      </w:r>
      <w:r w:rsidRPr="00B626AD">
        <w:rPr>
          <w:rFonts w:ascii="Times New Roman" w:hAnsi="Times New Roman" w:cs="Times New Roman"/>
          <w:color w:val="000000" w:themeColor="text1"/>
          <w:sz w:val="24"/>
          <w:szCs w:val="24"/>
        </w:rPr>
        <w:t>creased in 2017 than the previous years.</w:t>
      </w:r>
    </w:p>
    <w:p w14:paraId="4DE2DB71" w14:textId="6B0AA8AA" w:rsidR="00072726" w:rsidRPr="00B626AD" w:rsidRDefault="00072726"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sidR="00E91A1E">
        <w:rPr>
          <w:rFonts w:ascii="Times New Roman" w:hAnsi="Times New Roman" w:cs="Times New Roman"/>
          <w:color w:val="000000" w:themeColor="text1"/>
          <w:sz w:val="24"/>
          <w:szCs w:val="24"/>
        </w:rPr>
        <w:t>017, the proportion of Retail loan is almost 29</w:t>
      </w:r>
      <w:r w:rsidRPr="00B626AD">
        <w:rPr>
          <w:rFonts w:ascii="Times New Roman" w:hAnsi="Times New Roman" w:cs="Times New Roman"/>
          <w:color w:val="000000" w:themeColor="text1"/>
          <w:sz w:val="24"/>
          <w:szCs w:val="24"/>
        </w:rPr>
        <w:t>% of total loans provided based on business segment. While i</w:t>
      </w:r>
      <w:r w:rsidR="00E91A1E">
        <w:rPr>
          <w:rFonts w:ascii="Times New Roman" w:hAnsi="Times New Roman" w:cs="Times New Roman"/>
          <w:color w:val="000000" w:themeColor="text1"/>
          <w:sz w:val="24"/>
          <w:szCs w:val="24"/>
        </w:rPr>
        <w:t>n 2016 it is the highest which is 40</w:t>
      </w:r>
      <w:r w:rsidRPr="00B626AD">
        <w:rPr>
          <w:rFonts w:ascii="Times New Roman" w:hAnsi="Times New Roman" w:cs="Times New Roman"/>
          <w:color w:val="000000" w:themeColor="text1"/>
          <w:sz w:val="24"/>
          <w:szCs w:val="24"/>
        </w:rPr>
        <w:t xml:space="preserve">% and in 2015 it is 31%. </w:t>
      </w:r>
    </w:p>
    <w:p w14:paraId="130968AD" w14:textId="07E4D5E1" w:rsidR="00072726" w:rsidRDefault="00072726"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So </w:t>
      </w:r>
      <w:r w:rsidR="00E91A1E">
        <w:rPr>
          <w:rFonts w:ascii="Times New Roman" w:hAnsi="Times New Roman" w:cs="Times New Roman"/>
          <w:color w:val="000000" w:themeColor="text1"/>
          <w:sz w:val="24"/>
          <w:szCs w:val="24"/>
        </w:rPr>
        <w:t xml:space="preserve">the </w:t>
      </w:r>
      <w:r w:rsidR="00F06AD9">
        <w:rPr>
          <w:rFonts w:ascii="Times New Roman" w:hAnsi="Times New Roman" w:cs="Times New Roman"/>
          <w:color w:val="000000" w:themeColor="text1"/>
          <w:sz w:val="24"/>
          <w:szCs w:val="24"/>
        </w:rPr>
        <w:t>proportion</w:t>
      </w:r>
      <w:r w:rsidR="00E91A1E">
        <w:rPr>
          <w:rFonts w:ascii="Times New Roman" w:hAnsi="Times New Roman" w:cs="Times New Roman"/>
          <w:color w:val="000000" w:themeColor="text1"/>
          <w:sz w:val="24"/>
          <w:szCs w:val="24"/>
        </w:rPr>
        <w:t xml:space="preserve"> of Retail loan has decreased in the recent year than the previous year.</w:t>
      </w:r>
    </w:p>
    <w:tbl>
      <w:tblPr>
        <w:tblW w:w="9447" w:type="dxa"/>
        <w:tblInd w:w="93" w:type="dxa"/>
        <w:tblLook w:val="04A0" w:firstRow="1" w:lastRow="0" w:firstColumn="1" w:lastColumn="0" w:noHBand="0" w:noVBand="1"/>
      </w:tblPr>
      <w:tblGrid>
        <w:gridCol w:w="4629"/>
        <w:gridCol w:w="1606"/>
        <w:gridCol w:w="1606"/>
        <w:gridCol w:w="1606"/>
      </w:tblGrid>
      <w:tr w:rsidR="00DA1912" w:rsidRPr="00C829FF" w14:paraId="4D4212DE" w14:textId="77777777" w:rsidTr="00DA1912">
        <w:trPr>
          <w:trHeight w:val="379"/>
        </w:trPr>
        <w:tc>
          <w:tcPr>
            <w:tcW w:w="462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9CC01C"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 </w:t>
            </w:r>
          </w:p>
        </w:tc>
        <w:tc>
          <w:tcPr>
            <w:tcW w:w="1606" w:type="dxa"/>
            <w:tcBorders>
              <w:top w:val="single" w:sz="4" w:space="0" w:color="auto"/>
              <w:left w:val="nil"/>
              <w:bottom w:val="single" w:sz="4" w:space="0" w:color="auto"/>
              <w:right w:val="single" w:sz="4" w:space="0" w:color="auto"/>
            </w:tcBorders>
            <w:shd w:val="clear" w:color="auto" w:fill="auto"/>
            <w:noWrap/>
            <w:vAlign w:val="bottom"/>
            <w:hideMark/>
          </w:tcPr>
          <w:p w14:paraId="4382C15F" w14:textId="77777777" w:rsidR="00DA1912" w:rsidRPr="00C829FF" w:rsidRDefault="00DA1912"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2017</w:t>
            </w:r>
          </w:p>
        </w:tc>
        <w:tc>
          <w:tcPr>
            <w:tcW w:w="1606" w:type="dxa"/>
            <w:tcBorders>
              <w:top w:val="single" w:sz="4" w:space="0" w:color="auto"/>
              <w:left w:val="nil"/>
              <w:bottom w:val="single" w:sz="4" w:space="0" w:color="auto"/>
              <w:right w:val="single" w:sz="4" w:space="0" w:color="auto"/>
            </w:tcBorders>
            <w:shd w:val="clear" w:color="auto" w:fill="auto"/>
            <w:noWrap/>
            <w:vAlign w:val="bottom"/>
            <w:hideMark/>
          </w:tcPr>
          <w:p w14:paraId="0A413321" w14:textId="77777777" w:rsidR="00DA1912" w:rsidRPr="00C829FF" w:rsidRDefault="00DA1912"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2016</w:t>
            </w:r>
          </w:p>
        </w:tc>
        <w:tc>
          <w:tcPr>
            <w:tcW w:w="1606" w:type="dxa"/>
            <w:tcBorders>
              <w:top w:val="single" w:sz="4" w:space="0" w:color="auto"/>
              <w:left w:val="nil"/>
              <w:bottom w:val="single" w:sz="4" w:space="0" w:color="auto"/>
              <w:right w:val="single" w:sz="4" w:space="0" w:color="auto"/>
            </w:tcBorders>
            <w:shd w:val="clear" w:color="auto" w:fill="auto"/>
            <w:noWrap/>
            <w:vAlign w:val="bottom"/>
            <w:hideMark/>
          </w:tcPr>
          <w:p w14:paraId="025335C2" w14:textId="77777777" w:rsidR="00DA1912" w:rsidRPr="00C829FF" w:rsidRDefault="00DA1912"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2015</w:t>
            </w:r>
          </w:p>
        </w:tc>
      </w:tr>
      <w:tr w:rsidR="00DA1912" w:rsidRPr="00C829FF" w14:paraId="68BDBB28" w14:textId="77777777" w:rsidTr="00DA1912">
        <w:trPr>
          <w:trHeight w:val="379"/>
        </w:trPr>
        <w:tc>
          <w:tcPr>
            <w:tcW w:w="4629" w:type="dxa"/>
            <w:tcBorders>
              <w:top w:val="nil"/>
              <w:left w:val="single" w:sz="4" w:space="0" w:color="auto"/>
              <w:bottom w:val="single" w:sz="4" w:space="0" w:color="auto"/>
              <w:right w:val="single" w:sz="4" w:space="0" w:color="auto"/>
            </w:tcBorders>
            <w:shd w:val="clear" w:color="auto" w:fill="auto"/>
            <w:noWrap/>
            <w:vAlign w:val="bottom"/>
            <w:hideMark/>
          </w:tcPr>
          <w:p w14:paraId="7ADA9BC0" w14:textId="77777777" w:rsidR="00DA1912" w:rsidRPr="00C829FF" w:rsidRDefault="00DA1912"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SME Loan</w:t>
            </w:r>
          </w:p>
        </w:tc>
        <w:tc>
          <w:tcPr>
            <w:tcW w:w="1606" w:type="dxa"/>
            <w:tcBorders>
              <w:top w:val="nil"/>
              <w:left w:val="nil"/>
              <w:bottom w:val="single" w:sz="4" w:space="0" w:color="auto"/>
              <w:right w:val="single" w:sz="4" w:space="0" w:color="auto"/>
            </w:tcBorders>
            <w:shd w:val="clear" w:color="auto" w:fill="auto"/>
            <w:noWrap/>
            <w:vAlign w:val="bottom"/>
            <w:hideMark/>
          </w:tcPr>
          <w:p w14:paraId="2F960212"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1958007656</w:t>
            </w:r>
          </w:p>
        </w:tc>
        <w:tc>
          <w:tcPr>
            <w:tcW w:w="1606" w:type="dxa"/>
            <w:tcBorders>
              <w:top w:val="nil"/>
              <w:left w:val="nil"/>
              <w:bottom w:val="single" w:sz="4" w:space="0" w:color="auto"/>
              <w:right w:val="single" w:sz="4" w:space="0" w:color="auto"/>
            </w:tcBorders>
            <w:shd w:val="clear" w:color="auto" w:fill="auto"/>
            <w:noWrap/>
            <w:vAlign w:val="bottom"/>
            <w:hideMark/>
          </w:tcPr>
          <w:p w14:paraId="28DA46FB"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2324754190</w:t>
            </w:r>
          </w:p>
        </w:tc>
        <w:tc>
          <w:tcPr>
            <w:tcW w:w="1606" w:type="dxa"/>
            <w:tcBorders>
              <w:top w:val="nil"/>
              <w:left w:val="nil"/>
              <w:bottom w:val="single" w:sz="4" w:space="0" w:color="auto"/>
              <w:right w:val="single" w:sz="4" w:space="0" w:color="auto"/>
            </w:tcBorders>
            <w:shd w:val="clear" w:color="auto" w:fill="auto"/>
            <w:noWrap/>
            <w:vAlign w:val="bottom"/>
            <w:hideMark/>
          </w:tcPr>
          <w:p w14:paraId="58E1C7E0"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3609429763</w:t>
            </w:r>
          </w:p>
        </w:tc>
      </w:tr>
      <w:tr w:rsidR="00DA1912" w:rsidRPr="00C829FF" w14:paraId="218D49C0" w14:textId="77777777" w:rsidTr="00DA1912">
        <w:trPr>
          <w:trHeight w:val="379"/>
        </w:trPr>
        <w:tc>
          <w:tcPr>
            <w:tcW w:w="4629" w:type="dxa"/>
            <w:tcBorders>
              <w:top w:val="nil"/>
              <w:left w:val="single" w:sz="4" w:space="0" w:color="auto"/>
              <w:bottom w:val="single" w:sz="4" w:space="0" w:color="auto"/>
              <w:right w:val="single" w:sz="4" w:space="0" w:color="auto"/>
            </w:tcBorders>
            <w:shd w:val="clear" w:color="auto" w:fill="auto"/>
            <w:noWrap/>
            <w:vAlign w:val="bottom"/>
            <w:hideMark/>
          </w:tcPr>
          <w:p w14:paraId="51C1E51E" w14:textId="77777777" w:rsidR="00DA1912" w:rsidRPr="00C829FF" w:rsidRDefault="00DA1912"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Total Loans based on Business Segment</w:t>
            </w:r>
          </w:p>
        </w:tc>
        <w:tc>
          <w:tcPr>
            <w:tcW w:w="1606" w:type="dxa"/>
            <w:tcBorders>
              <w:top w:val="nil"/>
              <w:left w:val="nil"/>
              <w:bottom w:val="single" w:sz="4" w:space="0" w:color="auto"/>
              <w:right w:val="single" w:sz="4" w:space="0" w:color="auto"/>
            </w:tcBorders>
            <w:shd w:val="clear" w:color="auto" w:fill="auto"/>
            <w:noWrap/>
            <w:vAlign w:val="bottom"/>
            <w:hideMark/>
          </w:tcPr>
          <w:p w14:paraId="167F85D8"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7220959891</w:t>
            </w:r>
          </w:p>
        </w:tc>
        <w:tc>
          <w:tcPr>
            <w:tcW w:w="1606" w:type="dxa"/>
            <w:tcBorders>
              <w:top w:val="nil"/>
              <w:left w:val="nil"/>
              <w:bottom w:val="single" w:sz="4" w:space="0" w:color="auto"/>
              <w:right w:val="single" w:sz="4" w:space="0" w:color="auto"/>
            </w:tcBorders>
            <w:shd w:val="clear" w:color="auto" w:fill="auto"/>
            <w:noWrap/>
            <w:vAlign w:val="bottom"/>
            <w:hideMark/>
          </w:tcPr>
          <w:p w14:paraId="353E700F"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5910644512</w:t>
            </w:r>
          </w:p>
        </w:tc>
        <w:tc>
          <w:tcPr>
            <w:tcW w:w="1606" w:type="dxa"/>
            <w:tcBorders>
              <w:top w:val="nil"/>
              <w:left w:val="nil"/>
              <w:bottom w:val="single" w:sz="4" w:space="0" w:color="auto"/>
              <w:right w:val="single" w:sz="4" w:space="0" w:color="auto"/>
            </w:tcBorders>
            <w:shd w:val="clear" w:color="auto" w:fill="auto"/>
            <w:noWrap/>
            <w:vAlign w:val="bottom"/>
            <w:hideMark/>
          </w:tcPr>
          <w:p w14:paraId="375DB8F4"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8838640714</w:t>
            </w:r>
          </w:p>
        </w:tc>
      </w:tr>
      <w:tr w:rsidR="00DA1912" w:rsidRPr="00C829FF" w14:paraId="034E2ECE" w14:textId="77777777" w:rsidTr="00DA1912">
        <w:trPr>
          <w:trHeight w:val="379"/>
        </w:trPr>
        <w:tc>
          <w:tcPr>
            <w:tcW w:w="4629" w:type="dxa"/>
            <w:tcBorders>
              <w:top w:val="nil"/>
              <w:left w:val="single" w:sz="4" w:space="0" w:color="auto"/>
              <w:bottom w:val="single" w:sz="4" w:space="0" w:color="auto"/>
              <w:right w:val="single" w:sz="4" w:space="0" w:color="auto"/>
            </w:tcBorders>
            <w:shd w:val="clear" w:color="auto" w:fill="auto"/>
            <w:noWrap/>
            <w:vAlign w:val="bottom"/>
            <w:hideMark/>
          </w:tcPr>
          <w:p w14:paraId="44530DD0" w14:textId="77777777" w:rsidR="00DA1912" w:rsidRPr="00C829FF" w:rsidRDefault="00DA1912" w:rsidP="00935CED">
            <w:pPr>
              <w:spacing w:after="0" w:line="240" w:lineRule="auto"/>
              <w:jc w:val="both"/>
              <w:rPr>
                <w:rFonts w:ascii="Calibri" w:eastAsia="Times New Roman" w:hAnsi="Calibri" w:cs="Calibri"/>
                <w:b/>
                <w:bCs/>
                <w:color w:val="FF0000"/>
                <w:sz w:val="20"/>
                <w:szCs w:val="20"/>
              </w:rPr>
            </w:pPr>
            <w:r w:rsidRPr="00C829FF">
              <w:rPr>
                <w:rFonts w:ascii="Calibri" w:eastAsia="Times New Roman" w:hAnsi="Calibri" w:cs="Calibri"/>
                <w:b/>
                <w:bCs/>
                <w:color w:val="FF0000"/>
                <w:sz w:val="20"/>
                <w:szCs w:val="20"/>
              </w:rPr>
              <w:t>Proportion of SME loan</w:t>
            </w:r>
          </w:p>
        </w:tc>
        <w:tc>
          <w:tcPr>
            <w:tcW w:w="1606" w:type="dxa"/>
            <w:tcBorders>
              <w:top w:val="nil"/>
              <w:left w:val="nil"/>
              <w:bottom w:val="single" w:sz="4" w:space="0" w:color="auto"/>
              <w:right w:val="single" w:sz="4" w:space="0" w:color="auto"/>
            </w:tcBorders>
            <w:shd w:val="clear" w:color="auto" w:fill="auto"/>
            <w:noWrap/>
            <w:vAlign w:val="bottom"/>
            <w:hideMark/>
          </w:tcPr>
          <w:p w14:paraId="4145ADD8"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0.2712</w:t>
            </w:r>
          </w:p>
        </w:tc>
        <w:tc>
          <w:tcPr>
            <w:tcW w:w="1606" w:type="dxa"/>
            <w:tcBorders>
              <w:top w:val="nil"/>
              <w:left w:val="nil"/>
              <w:bottom w:val="single" w:sz="4" w:space="0" w:color="auto"/>
              <w:right w:val="single" w:sz="4" w:space="0" w:color="auto"/>
            </w:tcBorders>
            <w:shd w:val="clear" w:color="auto" w:fill="auto"/>
            <w:noWrap/>
            <w:vAlign w:val="bottom"/>
            <w:hideMark/>
          </w:tcPr>
          <w:p w14:paraId="292B03AC"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0.3933</w:t>
            </w:r>
          </w:p>
        </w:tc>
        <w:tc>
          <w:tcPr>
            <w:tcW w:w="1606" w:type="dxa"/>
            <w:tcBorders>
              <w:top w:val="nil"/>
              <w:left w:val="nil"/>
              <w:bottom w:val="single" w:sz="4" w:space="0" w:color="auto"/>
              <w:right w:val="single" w:sz="4" w:space="0" w:color="auto"/>
            </w:tcBorders>
            <w:shd w:val="clear" w:color="auto" w:fill="auto"/>
            <w:noWrap/>
            <w:vAlign w:val="bottom"/>
            <w:hideMark/>
          </w:tcPr>
          <w:p w14:paraId="7238ACE8" w14:textId="77777777" w:rsidR="00DA1912" w:rsidRPr="00C829FF" w:rsidRDefault="00DA1912" w:rsidP="00935CED">
            <w:pPr>
              <w:spacing w:after="0" w:line="240" w:lineRule="auto"/>
              <w:jc w:val="both"/>
              <w:rPr>
                <w:rFonts w:ascii="Calibri" w:eastAsia="Times New Roman" w:hAnsi="Calibri" w:cs="Calibri"/>
                <w:color w:val="000000"/>
                <w:sz w:val="20"/>
                <w:szCs w:val="20"/>
              </w:rPr>
            </w:pPr>
            <w:r w:rsidRPr="00C829FF">
              <w:rPr>
                <w:rFonts w:ascii="Calibri" w:eastAsia="Times New Roman" w:hAnsi="Calibri" w:cs="Calibri"/>
                <w:color w:val="000000"/>
                <w:sz w:val="20"/>
                <w:szCs w:val="20"/>
              </w:rPr>
              <w:t>0.4084</w:t>
            </w:r>
          </w:p>
        </w:tc>
      </w:tr>
    </w:tbl>
    <w:p w14:paraId="098015C8" w14:textId="77777777" w:rsidR="00DA1912" w:rsidRPr="00C829FF" w:rsidRDefault="00DA1912" w:rsidP="00935CED">
      <w:pPr>
        <w:spacing w:line="360" w:lineRule="auto"/>
        <w:jc w:val="both"/>
        <w:rPr>
          <w:rFonts w:ascii="Times New Roman" w:hAnsi="Times New Roman" w:cs="Times New Roman"/>
          <w:color w:val="000000" w:themeColor="text1"/>
          <w:sz w:val="20"/>
          <w:szCs w:val="20"/>
        </w:rPr>
      </w:pPr>
    </w:p>
    <w:p w14:paraId="5F7E84CF" w14:textId="7E04E531" w:rsidR="00461ADC" w:rsidRDefault="00E91A1E" w:rsidP="00935CED">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14:anchorId="1CD98D47" wp14:editId="616FC9A8">
            <wp:extent cx="6021859" cy="2298357"/>
            <wp:effectExtent l="0" t="0" r="17145" b="26035"/>
            <wp:docPr id="100" name="Chart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35BCC58" w14:textId="77777777" w:rsidR="00F06AD9" w:rsidRPr="00B626AD" w:rsidRDefault="00F06AD9"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BBL provides business segment wise loans and advances and those segments are Corporate, </w:t>
      </w:r>
      <w:r>
        <w:rPr>
          <w:rFonts w:ascii="Times New Roman" w:hAnsi="Times New Roman" w:cs="Times New Roman"/>
          <w:color w:val="000000" w:themeColor="text1"/>
          <w:sz w:val="24"/>
          <w:szCs w:val="24"/>
        </w:rPr>
        <w:t>R</w:t>
      </w:r>
      <w:r w:rsidRPr="00B626AD">
        <w:rPr>
          <w:rFonts w:ascii="Times New Roman" w:hAnsi="Times New Roman" w:cs="Times New Roman"/>
          <w:color w:val="000000" w:themeColor="text1"/>
          <w:sz w:val="24"/>
          <w:szCs w:val="24"/>
        </w:rPr>
        <w:t>etail and SME.</w:t>
      </w:r>
    </w:p>
    <w:p w14:paraId="23BB353F" w14:textId="2375CC43" w:rsidR="00F06AD9" w:rsidRPr="00B626AD" w:rsidRDefault="00F06AD9"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SME </w:t>
      </w:r>
      <w:r w:rsidRPr="00B626AD">
        <w:rPr>
          <w:rFonts w:ascii="Times New Roman" w:hAnsi="Times New Roman" w:cs="Times New Roman"/>
          <w:color w:val="000000" w:themeColor="text1"/>
          <w:sz w:val="24"/>
          <w:szCs w:val="24"/>
        </w:rPr>
        <w:t xml:space="preserve">loan </w:t>
      </w:r>
      <w:r>
        <w:rPr>
          <w:rFonts w:ascii="Times New Roman" w:hAnsi="Times New Roman" w:cs="Times New Roman"/>
          <w:color w:val="000000" w:themeColor="text1"/>
          <w:sz w:val="24"/>
          <w:szCs w:val="24"/>
        </w:rPr>
        <w:t>seems to have de</w:t>
      </w:r>
      <w:r w:rsidRPr="00B626AD">
        <w:rPr>
          <w:rFonts w:ascii="Times New Roman" w:hAnsi="Times New Roman" w:cs="Times New Roman"/>
          <w:color w:val="000000" w:themeColor="text1"/>
          <w:sz w:val="24"/>
          <w:szCs w:val="24"/>
        </w:rPr>
        <w:t>creased in 2017 than the previous years.</w:t>
      </w:r>
    </w:p>
    <w:p w14:paraId="5FF66D4E" w14:textId="2E34F8B5" w:rsidR="00F06AD9" w:rsidRPr="00B626AD" w:rsidRDefault="00F06AD9"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Pr>
          <w:rFonts w:ascii="Times New Roman" w:hAnsi="Times New Roman" w:cs="Times New Roman"/>
          <w:color w:val="000000" w:themeColor="text1"/>
          <w:sz w:val="24"/>
          <w:szCs w:val="24"/>
        </w:rPr>
        <w:t>017, the proportion of SME loan 25% which is the lowest in three years.</w:t>
      </w:r>
      <w:r w:rsidRPr="00B626AD">
        <w:rPr>
          <w:rFonts w:ascii="Times New Roman" w:hAnsi="Times New Roman" w:cs="Times New Roman"/>
          <w:color w:val="000000" w:themeColor="text1"/>
          <w:sz w:val="24"/>
          <w:szCs w:val="24"/>
        </w:rPr>
        <w:t xml:space="preserve"> While i</w:t>
      </w:r>
      <w:r>
        <w:rPr>
          <w:rFonts w:ascii="Times New Roman" w:hAnsi="Times New Roman" w:cs="Times New Roman"/>
          <w:color w:val="000000" w:themeColor="text1"/>
          <w:sz w:val="24"/>
          <w:szCs w:val="24"/>
        </w:rPr>
        <w:t>n 2015 it is the highest which is 38% and in 2016 it is 37</w:t>
      </w:r>
      <w:r w:rsidRPr="00B626AD">
        <w:rPr>
          <w:rFonts w:ascii="Times New Roman" w:hAnsi="Times New Roman" w:cs="Times New Roman"/>
          <w:color w:val="000000" w:themeColor="text1"/>
          <w:sz w:val="24"/>
          <w:szCs w:val="24"/>
        </w:rPr>
        <w:t xml:space="preserve">%. </w:t>
      </w:r>
    </w:p>
    <w:p w14:paraId="65A959F0" w14:textId="77777777" w:rsidR="00295E67" w:rsidRDefault="00F06AD9"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So </w:t>
      </w:r>
      <w:r>
        <w:rPr>
          <w:rFonts w:ascii="Times New Roman" w:hAnsi="Times New Roman" w:cs="Times New Roman"/>
          <w:color w:val="000000" w:themeColor="text1"/>
          <w:sz w:val="24"/>
          <w:szCs w:val="24"/>
        </w:rPr>
        <w:t>the proportion of SME loan has decreased in the recent years than the previous years.</w:t>
      </w:r>
    </w:p>
    <w:p w14:paraId="4858FBD3" w14:textId="5F71DB02" w:rsidR="00295E67" w:rsidRDefault="003358EF" w:rsidP="00AE6586">
      <w:pPr>
        <w:pStyle w:val="Heading2"/>
      </w:pPr>
      <w:bookmarkStart w:id="28" w:name="_Toc531626304"/>
      <w:r>
        <w:t xml:space="preserve">4.2 </w:t>
      </w:r>
      <w:r w:rsidR="00295E67">
        <w:t>Industry wise concentrations of Loans and Advances</w:t>
      </w:r>
      <w:bookmarkEnd w:id="28"/>
    </w:p>
    <w:p w14:paraId="6E21962F" w14:textId="149A961F" w:rsidR="009E7DF9" w:rsidRPr="009E7DF9" w:rsidRDefault="00295E67" w:rsidP="00935CED">
      <w:pPr>
        <w:spacing w:line="360" w:lineRule="auto"/>
        <w:jc w:val="both"/>
        <w:rPr>
          <w:rFonts w:ascii="Times New Roman" w:hAnsi="Times New Roman" w:cs="Times New Roman"/>
          <w:color w:val="000000" w:themeColor="text1"/>
          <w:sz w:val="24"/>
          <w:szCs w:val="24"/>
        </w:rPr>
      </w:pPr>
      <w:r>
        <w:t>BBL classifies its loans and advances based on different industry</w:t>
      </w:r>
      <w:r w:rsidR="00040B62">
        <w:t xml:space="preserve"> such as Agriculture, Small &amp; Cottage, Large &amp; medium, Consumers, Trade &amp; Commercials. Following charts and graphs show the proportions of loans and advances provided in each industry.</w:t>
      </w:r>
      <w:r>
        <w:fldChar w:fldCharType="begin"/>
      </w:r>
      <w:r>
        <w:instrText xml:space="preserve"> LINK </w:instrText>
      </w:r>
      <w:r w:rsidR="003068D0">
        <w:instrText xml:space="preserve">Excel.Sheet.12 "D:\\internship\\Brac Bank1 (Autosaved).xlsx" Sheet3!R3C8:R6C13 </w:instrText>
      </w:r>
      <w:r>
        <w:instrText xml:space="preserve">\a \f 4 \h  \* MERGEFORMAT </w:instrText>
      </w:r>
      <w:r>
        <w:fldChar w:fldCharType="separate"/>
      </w:r>
    </w:p>
    <w:tbl>
      <w:tblPr>
        <w:tblW w:w="9369" w:type="dxa"/>
        <w:tblInd w:w="108" w:type="dxa"/>
        <w:tblLook w:val="04A0" w:firstRow="1" w:lastRow="0" w:firstColumn="1" w:lastColumn="0" w:noHBand="0" w:noVBand="1"/>
      </w:tblPr>
      <w:tblGrid>
        <w:gridCol w:w="2119"/>
        <w:gridCol w:w="1450"/>
        <w:gridCol w:w="1450"/>
        <w:gridCol w:w="1450"/>
        <w:gridCol w:w="1450"/>
        <w:gridCol w:w="1450"/>
      </w:tblGrid>
      <w:tr w:rsidR="009E7DF9" w:rsidRPr="009E7DF9" w14:paraId="627EBF59" w14:textId="77777777" w:rsidTr="009E7DF9">
        <w:trPr>
          <w:divId w:val="1096557723"/>
          <w:trHeight w:val="385"/>
        </w:trPr>
        <w:tc>
          <w:tcPr>
            <w:tcW w:w="2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841E7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450" w:type="dxa"/>
            <w:tcBorders>
              <w:top w:val="single" w:sz="4" w:space="0" w:color="auto"/>
              <w:left w:val="nil"/>
              <w:bottom w:val="single" w:sz="4" w:space="0" w:color="auto"/>
              <w:right w:val="single" w:sz="4" w:space="0" w:color="auto"/>
            </w:tcBorders>
            <w:shd w:val="clear" w:color="auto" w:fill="auto"/>
            <w:noWrap/>
            <w:vAlign w:val="bottom"/>
            <w:hideMark/>
          </w:tcPr>
          <w:p w14:paraId="2391ADA6"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450" w:type="dxa"/>
            <w:tcBorders>
              <w:top w:val="single" w:sz="4" w:space="0" w:color="auto"/>
              <w:left w:val="nil"/>
              <w:bottom w:val="single" w:sz="4" w:space="0" w:color="auto"/>
              <w:right w:val="single" w:sz="4" w:space="0" w:color="auto"/>
            </w:tcBorders>
            <w:shd w:val="clear" w:color="auto" w:fill="auto"/>
            <w:noWrap/>
            <w:vAlign w:val="bottom"/>
            <w:hideMark/>
          </w:tcPr>
          <w:p w14:paraId="26BF7ADE"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450" w:type="dxa"/>
            <w:tcBorders>
              <w:top w:val="single" w:sz="4" w:space="0" w:color="auto"/>
              <w:left w:val="nil"/>
              <w:bottom w:val="single" w:sz="4" w:space="0" w:color="auto"/>
              <w:right w:val="single" w:sz="4" w:space="0" w:color="auto"/>
            </w:tcBorders>
            <w:shd w:val="clear" w:color="auto" w:fill="auto"/>
            <w:noWrap/>
            <w:vAlign w:val="bottom"/>
            <w:hideMark/>
          </w:tcPr>
          <w:p w14:paraId="1AD96E04"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50" w:type="dxa"/>
            <w:tcBorders>
              <w:top w:val="single" w:sz="4" w:space="0" w:color="auto"/>
              <w:left w:val="nil"/>
              <w:bottom w:val="single" w:sz="4" w:space="0" w:color="auto"/>
              <w:right w:val="single" w:sz="4" w:space="0" w:color="auto"/>
            </w:tcBorders>
            <w:shd w:val="clear" w:color="auto" w:fill="auto"/>
            <w:noWrap/>
            <w:vAlign w:val="bottom"/>
            <w:hideMark/>
          </w:tcPr>
          <w:p w14:paraId="225E615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450" w:type="dxa"/>
            <w:tcBorders>
              <w:top w:val="single" w:sz="4" w:space="0" w:color="auto"/>
              <w:left w:val="nil"/>
              <w:bottom w:val="single" w:sz="4" w:space="0" w:color="auto"/>
              <w:right w:val="single" w:sz="4" w:space="0" w:color="auto"/>
            </w:tcBorders>
            <w:shd w:val="clear" w:color="auto" w:fill="auto"/>
            <w:noWrap/>
            <w:vAlign w:val="bottom"/>
            <w:hideMark/>
          </w:tcPr>
          <w:p w14:paraId="19C981A1"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5D329BE7" w14:textId="77777777" w:rsidTr="009E7DF9">
        <w:trPr>
          <w:divId w:val="1096557723"/>
          <w:trHeight w:val="385"/>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14:paraId="337FAC93"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Agriculture</w:t>
            </w:r>
          </w:p>
        </w:tc>
        <w:tc>
          <w:tcPr>
            <w:tcW w:w="1450" w:type="dxa"/>
            <w:tcBorders>
              <w:top w:val="nil"/>
              <w:left w:val="nil"/>
              <w:bottom w:val="single" w:sz="4" w:space="0" w:color="auto"/>
              <w:right w:val="single" w:sz="4" w:space="0" w:color="auto"/>
            </w:tcBorders>
            <w:shd w:val="clear" w:color="auto" w:fill="auto"/>
            <w:noWrap/>
            <w:vAlign w:val="bottom"/>
            <w:hideMark/>
          </w:tcPr>
          <w:p w14:paraId="440C44D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1954130689</w:t>
            </w:r>
          </w:p>
        </w:tc>
        <w:tc>
          <w:tcPr>
            <w:tcW w:w="1450" w:type="dxa"/>
            <w:tcBorders>
              <w:top w:val="nil"/>
              <w:left w:val="nil"/>
              <w:bottom w:val="single" w:sz="4" w:space="0" w:color="auto"/>
              <w:right w:val="single" w:sz="4" w:space="0" w:color="auto"/>
            </w:tcBorders>
            <w:shd w:val="clear" w:color="auto" w:fill="auto"/>
            <w:noWrap/>
            <w:vAlign w:val="bottom"/>
            <w:hideMark/>
          </w:tcPr>
          <w:p w14:paraId="25B8CF5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3422444806</w:t>
            </w:r>
          </w:p>
        </w:tc>
        <w:tc>
          <w:tcPr>
            <w:tcW w:w="1450" w:type="dxa"/>
            <w:tcBorders>
              <w:top w:val="nil"/>
              <w:left w:val="nil"/>
              <w:bottom w:val="single" w:sz="4" w:space="0" w:color="auto"/>
              <w:right w:val="single" w:sz="4" w:space="0" w:color="auto"/>
            </w:tcBorders>
            <w:shd w:val="clear" w:color="auto" w:fill="auto"/>
            <w:noWrap/>
            <w:vAlign w:val="bottom"/>
            <w:hideMark/>
          </w:tcPr>
          <w:p w14:paraId="3DF7B03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3221204187</w:t>
            </w:r>
          </w:p>
        </w:tc>
        <w:tc>
          <w:tcPr>
            <w:tcW w:w="1450" w:type="dxa"/>
            <w:tcBorders>
              <w:top w:val="nil"/>
              <w:left w:val="nil"/>
              <w:bottom w:val="single" w:sz="4" w:space="0" w:color="auto"/>
              <w:right w:val="single" w:sz="4" w:space="0" w:color="auto"/>
            </w:tcBorders>
            <w:shd w:val="clear" w:color="auto" w:fill="auto"/>
            <w:noWrap/>
            <w:vAlign w:val="bottom"/>
            <w:hideMark/>
          </w:tcPr>
          <w:p w14:paraId="622F5BB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2298012582</w:t>
            </w:r>
          </w:p>
        </w:tc>
        <w:tc>
          <w:tcPr>
            <w:tcW w:w="1450" w:type="dxa"/>
            <w:tcBorders>
              <w:top w:val="nil"/>
              <w:left w:val="nil"/>
              <w:bottom w:val="single" w:sz="4" w:space="0" w:color="auto"/>
              <w:right w:val="single" w:sz="4" w:space="0" w:color="auto"/>
            </w:tcBorders>
            <w:shd w:val="clear" w:color="auto" w:fill="auto"/>
            <w:noWrap/>
            <w:vAlign w:val="bottom"/>
            <w:hideMark/>
          </w:tcPr>
          <w:p w14:paraId="4DDE1E0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897288489</w:t>
            </w:r>
          </w:p>
        </w:tc>
      </w:tr>
      <w:tr w:rsidR="009E7DF9" w:rsidRPr="009E7DF9" w14:paraId="5A8F2632" w14:textId="77777777" w:rsidTr="009E7DF9">
        <w:trPr>
          <w:divId w:val="1096557723"/>
          <w:trHeight w:val="385"/>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14:paraId="7993D0F2"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provided industry wise</w:t>
            </w:r>
          </w:p>
        </w:tc>
        <w:tc>
          <w:tcPr>
            <w:tcW w:w="1450" w:type="dxa"/>
            <w:tcBorders>
              <w:top w:val="nil"/>
              <w:left w:val="nil"/>
              <w:bottom w:val="single" w:sz="4" w:space="0" w:color="auto"/>
              <w:right w:val="single" w:sz="4" w:space="0" w:color="auto"/>
            </w:tcBorders>
            <w:shd w:val="clear" w:color="auto" w:fill="auto"/>
            <w:noWrap/>
            <w:vAlign w:val="bottom"/>
            <w:hideMark/>
          </w:tcPr>
          <w:p w14:paraId="36C3C09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201631551723</w:t>
            </w:r>
          </w:p>
        </w:tc>
        <w:tc>
          <w:tcPr>
            <w:tcW w:w="1450" w:type="dxa"/>
            <w:tcBorders>
              <w:top w:val="nil"/>
              <w:left w:val="nil"/>
              <w:bottom w:val="single" w:sz="4" w:space="0" w:color="auto"/>
              <w:right w:val="single" w:sz="4" w:space="0" w:color="auto"/>
            </w:tcBorders>
            <w:shd w:val="clear" w:color="auto" w:fill="auto"/>
            <w:noWrap/>
            <w:vAlign w:val="bottom"/>
            <w:hideMark/>
          </w:tcPr>
          <w:p w14:paraId="0EBF165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172806545960</w:t>
            </w:r>
          </w:p>
        </w:tc>
        <w:tc>
          <w:tcPr>
            <w:tcW w:w="1450" w:type="dxa"/>
            <w:tcBorders>
              <w:top w:val="nil"/>
              <w:left w:val="nil"/>
              <w:bottom w:val="single" w:sz="4" w:space="0" w:color="auto"/>
              <w:right w:val="single" w:sz="4" w:space="0" w:color="auto"/>
            </w:tcBorders>
            <w:shd w:val="clear" w:color="auto" w:fill="auto"/>
            <w:noWrap/>
            <w:vAlign w:val="bottom"/>
            <w:hideMark/>
          </w:tcPr>
          <w:p w14:paraId="53C848F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146856255510</w:t>
            </w:r>
          </w:p>
        </w:tc>
        <w:tc>
          <w:tcPr>
            <w:tcW w:w="1450" w:type="dxa"/>
            <w:tcBorders>
              <w:top w:val="nil"/>
              <w:left w:val="nil"/>
              <w:bottom w:val="single" w:sz="4" w:space="0" w:color="auto"/>
              <w:right w:val="single" w:sz="4" w:space="0" w:color="auto"/>
            </w:tcBorders>
            <w:shd w:val="clear" w:color="auto" w:fill="auto"/>
            <w:noWrap/>
            <w:vAlign w:val="bottom"/>
            <w:hideMark/>
          </w:tcPr>
          <w:p w14:paraId="45A40B4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121398497755</w:t>
            </w:r>
          </w:p>
        </w:tc>
        <w:tc>
          <w:tcPr>
            <w:tcW w:w="1450" w:type="dxa"/>
            <w:tcBorders>
              <w:top w:val="nil"/>
              <w:left w:val="nil"/>
              <w:bottom w:val="single" w:sz="4" w:space="0" w:color="auto"/>
              <w:right w:val="single" w:sz="4" w:space="0" w:color="auto"/>
            </w:tcBorders>
            <w:shd w:val="clear" w:color="auto" w:fill="auto"/>
            <w:noWrap/>
            <w:vAlign w:val="bottom"/>
            <w:hideMark/>
          </w:tcPr>
          <w:p w14:paraId="4150F9E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116497363959</w:t>
            </w:r>
          </w:p>
        </w:tc>
      </w:tr>
      <w:tr w:rsidR="009E7DF9" w:rsidRPr="009E7DF9" w14:paraId="248A7119" w14:textId="77777777" w:rsidTr="009E7DF9">
        <w:trPr>
          <w:divId w:val="1096557723"/>
          <w:trHeight w:val="385"/>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14:paraId="40B936D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agriculture</w:t>
            </w:r>
          </w:p>
        </w:tc>
        <w:tc>
          <w:tcPr>
            <w:tcW w:w="1450" w:type="dxa"/>
            <w:tcBorders>
              <w:top w:val="nil"/>
              <w:left w:val="nil"/>
              <w:bottom w:val="single" w:sz="4" w:space="0" w:color="auto"/>
              <w:right w:val="single" w:sz="4" w:space="0" w:color="auto"/>
            </w:tcBorders>
            <w:shd w:val="clear" w:color="auto" w:fill="auto"/>
            <w:noWrap/>
            <w:vAlign w:val="bottom"/>
            <w:hideMark/>
          </w:tcPr>
          <w:p w14:paraId="1C7A88F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0.0097</w:t>
            </w:r>
          </w:p>
        </w:tc>
        <w:tc>
          <w:tcPr>
            <w:tcW w:w="1450" w:type="dxa"/>
            <w:tcBorders>
              <w:top w:val="nil"/>
              <w:left w:val="nil"/>
              <w:bottom w:val="single" w:sz="4" w:space="0" w:color="auto"/>
              <w:right w:val="single" w:sz="4" w:space="0" w:color="auto"/>
            </w:tcBorders>
            <w:shd w:val="clear" w:color="auto" w:fill="auto"/>
            <w:noWrap/>
            <w:vAlign w:val="bottom"/>
            <w:hideMark/>
          </w:tcPr>
          <w:p w14:paraId="23E4320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0.0198</w:t>
            </w:r>
          </w:p>
        </w:tc>
        <w:tc>
          <w:tcPr>
            <w:tcW w:w="1450" w:type="dxa"/>
            <w:tcBorders>
              <w:top w:val="nil"/>
              <w:left w:val="nil"/>
              <w:bottom w:val="single" w:sz="4" w:space="0" w:color="auto"/>
              <w:right w:val="single" w:sz="4" w:space="0" w:color="auto"/>
            </w:tcBorders>
            <w:shd w:val="clear" w:color="auto" w:fill="auto"/>
            <w:noWrap/>
            <w:vAlign w:val="bottom"/>
            <w:hideMark/>
          </w:tcPr>
          <w:p w14:paraId="04613F3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0.0219</w:t>
            </w:r>
          </w:p>
        </w:tc>
        <w:tc>
          <w:tcPr>
            <w:tcW w:w="1450" w:type="dxa"/>
            <w:tcBorders>
              <w:top w:val="nil"/>
              <w:left w:val="nil"/>
              <w:bottom w:val="single" w:sz="4" w:space="0" w:color="auto"/>
              <w:right w:val="single" w:sz="4" w:space="0" w:color="auto"/>
            </w:tcBorders>
            <w:shd w:val="clear" w:color="auto" w:fill="auto"/>
            <w:noWrap/>
            <w:vAlign w:val="bottom"/>
            <w:hideMark/>
          </w:tcPr>
          <w:p w14:paraId="21C4068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0.0189</w:t>
            </w:r>
          </w:p>
        </w:tc>
        <w:tc>
          <w:tcPr>
            <w:tcW w:w="1450" w:type="dxa"/>
            <w:tcBorders>
              <w:top w:val="nil"/>
              <w:left w:val="nil"/>
              <w:bottom w:val="single" w:sz="4" w:space="0" w:color="auto"/>
              <w:right w:val="single" w:sz="4" w:space="0" w:color="auto"/>
            </w:tcBorders>
            <w:shd w:val="clear" w:color="auto" w:fill="auto"/>
            <w:noWrap/>
            <w:vAlign w:val="bottom"/>
            <w:hideMark/>
          </w:tcPr>
          <w:p w14:paraId="783BADE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0.0077</w:t>
            </w:r>
          </w:p>
        </w:tc>
      </w:tr>
    </w:tbl>
    <w:p w14:paraId="69664550" w14:textId="1855467C" w:rsidR="00DA1912" w:rsidRDefault="00295E67"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fldChar w:fldCharType="end"/>
      </w:r>
      <w:r w:rsidR="00040B62">
        <w:rPr>
          <w:noProof/>
        </w:rPr>
        <w:drawing>
          <wp:inline distT="0" distB="0" distL="0" distR="0" wp14:anchorId="1A7DB759" wp14:editId="2B642B01">
            <wp:extent cx="6054811" cy="2183027"/>
            <wp:effectExtent l="0" t="0" r="22225" b="2730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3293846" w14:textId="52598222" w:rsidR="00040B62" w:rsidRPr="00B626AD" w:rsidRDefault="00040B62"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loan in agriculture sector</w:t>
      </w:r>
      <w:r w:rsidRPr="00B626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seems to have fallen down</w:t>
      </w:r>
      <w:r w:rsidRPr="00B626AD">
        <w:rPr>
          <w:rFonts w:ascii="Times New Roman" w:hAnsi="Times New Roman" w:cs="Times New Roman"/>
          <w:color w:val="000000" w:themeColor="text1"/>
          <w:sz w:val="24"/>
          <w:szCs w:val="24"/>
        </w:rPr>
        <w:t xml:space="preserve"> in 2017 than the previous years.</w:t>
      </w:r>
    </w:p>
    <w:p w14:paraId="123AB1DC" w14:textId="37AACA81" w:rsidR="00040B62" w:rsidRPr="00040B62" w:rsidRDefault="00040B62"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Pr>
          <w:rFonts w:ascii="Times New Roman" w:hAnsi="Times New Roman" w:cs="Times New Roman"/>
          <w:color w:val="000000" w:themeColor="text1"/>
          <w:sz w:val="24"/>
          <w:szCs w:val="24"/>
        </w:rPr>
        <w:t>017, the proportion of loan in agriculture is 13% which is the lowest in five consecutive years.</w:t>
      </w:r>
      <w:r w:rsidRPr="00B626AD">
        <w:rPr>
          <w:rFonts w:ascii="Times New Roman" w:hAnsi="Times New Roman" w:cs="Times New Roman"/>
          <w:color w:val="000000" w:themeColor="text1"/>
          <w:sz w:val="24"/>
          <w:szCs w:val="24"/>
        </w:rPr>
        <w:t xml:space="preserve"> While i</w:t>
      </w:r>
      <w:r>
        <w:rPr>
          <w:rFonts w:ascii="Times New Roman" w:hAnsi="Times New Roman" w:cs="Times New Roman"/>
          <w:color w:val="000000" w:themeColor="text1"/>
          <w:sz w:val="24"/>
          <w:szCs w:val="24"/>
        </w:rPr>
        <w:t>n 2013 it is 10%, in 2014 it is 24%, in 2015 it is the highest which is 28%, and in 2016 it is 25%.</w:t>
      </w:r>
    </w:p>
    <w:p w14:paraId="2E36C665" w14:textId="215EF3C7" w:rsidR="009E7DF9" w:rsidRPr="009E7DF9" w:rsidRDefault="00040B62" w:rsidP="009E7DF9">
      <w:pPr>
        <w:pStyle w:val="ListParagraph"/>
        <w:numPr>
          <w:ilvl w:val="0"/>
          <w:numId w:val="27"/>
        </w:numPr>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So </w:t>
      </w:r>
      <w:r>
        <w:rPr>
          <w:rFonts w:ascii="Times New Roman" w:hAnsi="Times New Roman" w:cs="Times New Roman"/>
          <w:color w:val="000000" w:themeColor="text1"/>
          <w:sz w:val="24"/>
          <w:szCs w:val="24"/>
        </w:rPr>
        <w:t>the proportion of loans in agriculture has decreased in the recent years than the previous years.</w:t>
      </w:r>
      <w:r>
        <w:fldChar w:fldCharType="begin"/>
      </w:r>
      <w:r>
        <w:instrText xml:space="preserve"> LINK </w:instrText>
      </w:r>
      <w:r w:rsidR="003068D0">
        <w:instrText xml:space="preserve">Excel.Sheet.12 "D:\\internship\\Brac Bank1 (Autosaved).xlsx" Sheet3!R8C8:R11C13 </w:instrText>
      </w:r>
      <w:r>
        <w:instrText xml:space="preserve">\a \f 4 \h  \* MERGEFORMAT </w:instrText>
      </w:r>
      <w:r>
        <w:fldChar w:fldCharType="separate"/>
      </w:r>
    </w:p>
    <w:tbl>
      <w:tblPr>
        <w:tblW w:w="9294" w:type="dxa"/>
        <w:tblInd w:w="108" w:type="dxa"/>
        <w:tblLook w:val="04A0" w:firstRow="1" w:lastRow="0" w:firstColumn="1" w:lastColumn="0" w:noHBand="0" w:noVBand="1"/>
      </w:tblPr>
      <w:tblGrid>
        <w:gridCol w:w="1949"/>
        <w:gridCol w:w="1469"/>
        <w:gridCol w:w="1469"/>
        <w:gridCol w:w="1469"/>
        <w:gridCol w:w="1469"/>
        <w:gridCol w:w="1469"/>
      </w:tblGrid>
      <w:tr w:rsidR="009E7DF9" w:rsidRPr="009E7DF9" w14:paraId="2EB0CF0E" w14:textId="77777777" w:rsidTr="009E7DF9">
        <w:trPr>
          <w:divId w:val="1946770443"/>
          <w:trHeight w:val="534"/>
        </w:trPr>
        <w:tc>
          <w:tcPr>
            <w:tcW w:w="19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E6BD2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469" w:type="dxa"/>
            <w:tcBorders>
              <w:top w:val="single" w:sz="4" w:space="0" w:color="auto"/>
              <w:left w:val="nil"/>
              <w:bottom w:val="single" w:sz="4" w:space="0" w:color="auto"/>
              <w:right w:val="single" w:sz="4" w:space="0" w:color="auto"/>
            </w:tcBorders>
            <w:shd w:val="clear" w:color="auto" w:fill="auto"/>
            <w:noWrap/>
            <w:vAlign w:val="bottom"/>
            <w:hideMark/>
          </w:tcPr>
          <w:p w14:paraId="08F3393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469" w:type="dxa"/>
            <w:tcBorders>
              <w:top w:val="single" w:sz="4" w:space="0" w:color="auto"/>
              <w:left w:val="nil"/>
              <w:bottom w:val="single" w:sz="4" w:space="0" w:color="auto"/>
              <w:right w:val="single" w:sz="4" w:space="0" w:color="auto"/>
            </w:tcBorders>
            <w:shd w:val="clear" w:color="auto" w:fill="auto"/>
            <w:noWrap/>
            <w:vAlign w:val="bottom"/>
            <w:hideMark/>
          </w:tcPr>
          <w:p w14:paraId="75E6C7B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469" w:type="dxa"/>
            <w:tcBorders>
              <w:top w:val="single" w:sz="4" w:space="0" w:color="auto"/>
              <w:left w:val="nil"/>
              <w:bottom w:val="single" w:sz="4" w:space="0" w:color="auto"/>
              <w:right w:val="single" w:sz="4" w:space="0" w:color="auto"/>
            </w:tcBorders>
            <w:shd w:val="clear" w:color="auto" w:fill="auto"/>
            <w:noWrap/>
            <w:vAlign w:val="bottom"/>
            <w:hideMark/>
          </w:tcPr>
          <w:p w14:paraId="3188EEC2"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69" w:type="dxa"/>
            <w:tcBorders>
              <w:top w:val="single" w:sz="4" w:space="0" w:color="auto"/>
              <w:left w:val="nil"/>
              <w:bottom w:val="single" w:sz="4" w:space="0" w:color="auto"/>
              <w:right w:val="single" w:sz="4" w:space="0" w:color="auto"/>
            </w:tcBorders>
            <w:shd w:val="clear" w:color="auto" w:fill="auto"/>
            <w:noWrap/>
            <w:vAlign w:val="bottom"/>
            <w:hideMark/>
          </w:tcPr>
          <w:p w14:paraId="6D3C4730"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469" w:type="dxa"/>
            <w:tcBorders>
              <w:top w:val="single" w:sz="4" w:space="0" w:color="auto"/>
              <w:left w:val="nil"/>
              <w:bottom w:val="single" w:sz="4" w:space="0" w:color="auto"/>
              <w:right w:val="single" w:sz="4" w:space="0" w:color="auto"/>
            </w:tcBorders>
            <w:shd w:val="clear" w:color="auto" w:fill="auto"/>
            <w:noWrap/>
            <w:vAlign w:val="bottom"/>
            <w:hideMark/>
          </w:tcPr>
          <w:p w14:paraId="3C83FDE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29664A34" w14:textId="77777777" w:rsidTr="009E7DF9">
        <w:trPr>
          <w:divId w:val="1946770443"/>
          <w:trHeight w:val="534"/>
        </w:trPr>
        <w:tc>
          <w:tcPr>
            <w:tcW w:w="1949" w:type="dxa"/>
            <w:tcBorders>
              <w:top w:val="nil"/>
              <w:left w:val="single" w:sz="4" w:space="0" w:color="auto"/>
              <w:bottom w:val="single" w:sz="4" w:space="0" w:color="auto"/>
              <w:right w:val="single" w:sz="4" w:space="0" w:color="auto"/>
            </w:tcBorders>
            <w:shd w:val="clear" w:color="auto" w:fill="auto"/>
            <w:noWrap/>
            <w:vAlign w:val="bottom"/>
            <w:hideMark/>
          </w:tcPr>
          <w:p w14:paraId="500405C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large and medium</w:t>
            </w:r>
          </w:p>
        </w:tc>
        <w:tc>
          <w:tcPr>
            <w:tcW w:w="1469" w:type="dxa"/>
            <w:tcBorders>
              <w:top w:val="nil"/>
              <w:left w:val="nil"/>
              <w:bottom w:val="single" w:sz="4" w:space="0" w:color="auto"/>
              <w:right w:val="single" w:sz="4" w:space="0" w:color="auto"/>
            </w:tcBorders>
            <w:shd w:val="clear" w:color="auto" w:fill="auto"/>
            <w:noWrap/>
            <w:vAlign w:val="bottom"/>
            <w:hideMark/>
          </w:tcPr>
          <w:p w14:paraId="455E9E4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58740105223</w:t>
            </w:r>
          </w:p>
        </w:tc>
        <w:tc>
          <w:tcPr>
            <w:tcW w:w="1469" w:type="dxa"/>
            <w:tcBorders>
              <w:top w:val="nil"/>
              <w:left w:val="nil"/>
              <w:bottom w:val="single" w:sz="4" w:space="0" w:color="auto"/>
              <w:right w:val="single" w:sz="4" w:space="0" w:color="auto"/>
            </w:tcBorders>
            <w:shd w:val="clear" w:color="auto" w:fill="auto"/>
            <w:noWrap/>
            <w:vAlign w:val="bottom"/>
            <w:hideMark/>
          </w:tcPr>
          <w:p w14:paraId="59E9D9D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53956538406</w:t>
            </w:r>
          </w:p>
        </w:tc>
        <w:tc>
          <w:tcPr>
            <w:tcW w:w="1469" w:type="dxa"/>
            <w:tcBorders>
              <w:top w:val="nil"/>
              <w:left w:val="nil"/>
              <w:bottom w:val="single" w:sz="4" w:space="0" w:color="auto"/>
              <w:right w:val="single" w:sz="4" w:space="0" w:color="auto"/>
            </w:tcBorders>
            <w:shd w:val="clear" w:color="auto" w:fill="auto"/>
            <w:noWrap/>
            <w:vAlign w:val="bottom"/>
            <w:hideMark/>
          </w:tcPr>
          <w:p w14:paraId="7B57BA3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63892622387</w:t>
            </w:r>
          </w:p>
        </w:tc>
        <w:tc>
          <w:tcPr>
            <w:tcW w:w="1469" w:type="dxa"/>
            <w:tcBorders>
              <w:top w:val="nil"/>
              <w:left w:val="nil"/>
              <w:bottom w:val="single" w:sz="4" w:space="0" w:color="auto"/>
              <w:right w:val="single" w:sz="4" w:space="0" w:color="auto"/>
            </w:tcBorders>
            <w:shd w:val="clear" w:color="auto" w:fill="auto"/>
            <w:noWrap/>
            <w:vAlign w:val="bottom"/>
            <w:hideMark/>
          </w:tcPr>
          <w:p w14:paraId="6F90B6E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26966671139</w:t>
            </w:r>
          </w:p>
        </w:tc>
        <w:tc>
          <w:tcPr>
            <w:tcW w:w="1469" w:type="dxa"/>
            <w:tcBorders>
              <w:top w:val="nil"/>
              <w:left w:val="nil"/>
              <w:bottom w:val="single" w:sz="4" w:space="0" w:color="auto"/>
              <w:right w:val="single" w:sz="4" w:space="0" w:color="auto"/>
            </w:tcBorders>
            <w:shd w:val="clear" w:color="auto" w:fill="auto"/>
            <w:noWrap/>
            <w:vAlign w:val="bottom"/>
            <w:hideMark/>
          </w:tcPr>
          <w:p w14:paraId="1DC4FE8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18676242784</w:t>
            </w:r>
          </w:p>
        </w:tc>
      </w:tr>
      <w:tr w:rsidR="009E7DF9" w:rsidRPr="009E7DF9" w14:paraId="1926463B" w14:textId="77777777" w:rsidTr="009E7DF9">
        <w:trPr>
          <w:divId w:val="1946770443"/>
          <w:trHeight w:val="534"/>
        </w:trPr>
        <w:tc>
          <w:tcPr>
            <w:tcW w:w="1949" w:type="dxa"/>
            <w:tcBorders>
              <w:top w:val="nil"/>
              <w:left w:val="single" w:sz="4" w:space="0" w:color="auto"/>
              <w:bottom w:val="single" w:sz="4" w:space="0" w:color="auto"/>
              <w:right w:val="single" w:sz="4" w:space="0" w:color="auto"/>
            </w:tcBorders>
            <w:shd w:val="clear" w:color="auto" w:fill="auto"/>
            <w:noWrap/>
            <w:vAlign w:val="bottom"/>
            <w:hideMark/>
          </w:tcPr>
          <w:p w14:paraId="543984B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provided industry wise</w:t>
            </w:r>
          </w:p>
        </w:tc>
        <w:tc>
          <w:tcPr>
            <w:tcW w:w="1469" w:type="dxa"/>
            <w:tcBorders>
              <w:top w:val="nil"/>
              <w:left w:val="nil"/>
              <w:bottom w:val="single" w:sz="4" w:space="0" w:color="auto"/>
              <w:right w:val="single" w:sz="4" w:space="0" w:color="auto"/>
            </w:tcBorders>
            <w:shd w:val="clear" w:color="auto" w:fill="auto"/>
            <w:noWrap/>
            <w:vAlign w:val="bottom"/>
            <w:hideMark/>
          </w:tcPr>
          <w:p w14:paraId="3DA4E91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201631551723</w:t>
            </w:r>
          </w:p>
        </w:tc>
        <w:tc>
          <w:tcPr>
            <w:tcW w:w="1469" w:type="dxa"/>
            <w:tcBorders>
              <w:top w:val="nil"/>
              <w:left w:val="nil"/>
              <w:bottom w:val="single" w:sz="4" w:space="0" w:color="auto"/>
              <w:right w:val="single" w:sz="4" w:space="0" w:color="auto"/>
            </w:tcBorders>
            <w:shd w:val="clear" w:color="auto" w:fill="auto"/>
            <w:noWrap/>
            <w:vAlign w:val="bottom"/>
            <w:hideMark/>
          </w:tcPr>
          <w:p w14:paraId="7A8F39A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172806545960</w:t>
            </w:r>
          </w:p>
        </w:tc>
        <w:tc>
          <w:tcPr>
            <w:tcW w:w="1469" w:type="dxa"/>
            <w:tcBorders>
              <w:top w:val="nil"/>
              <w:left w:val="nil"/>
              <w:bottom w:val="single" w:sz="4" w:space="0" w:color="auto"/>
              <w:right w:val="single" w:sz="4" w:space="0" w:color="auto"/>
            </w:tcBorders>
            <w:shd w:val="clear" w:color="auto" w:fill="auto"/>
            <w:noWrap/>
            <w:vAlign w:val="bottom"/>
            <w:hideMark/>
          </w:tcPr>
          <w:p w14:paraId="63A37FC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146856255510</w:t>
            </w:r>
          </w:p>
        </w:tc>
        <w:tc>
          <w:tcPr>
            <w:tcW w:w="1469" w:type="dxa"/>
            <w:tcBorders>
              <w:top w:val="nil"/>
              <w:left w:val="nil"/>
              <w:bottom w:val="single" w:sz="4" w:space="0" w:color="auto"/>
              <w:right w:val="single" w:sz="4" w:space="0" w:color="auto"/>
            </w:tcBorders>
            <w:shd w:val="clear" w:color="auto" w:fill="auto"/>
            <w:noWrap/>
            <w:vAlign w:val="bottom"/>
            <w:hideMark/>
          </w:tcPr>
          <w:p w14:paraId="1269D37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121398497755</w:t>
            </w:r>
          </w:p>
        </w:tc>
        <w:tc>
          <w:tcPr>
            <w:tcW w:w="1469" w:type="dxa"/>
            <w:tcBorders>
              <w:top w:val="nil"/>
              <w:left w:val="nil"/>
              <w:bottom w:val="single" w:sz="4" w:space="0" w:color="auto"/>
              <w:right w:val="single" w:sz="4" w:space="0" w:color="auto"/>
            </w:tcBorders>
            <w:shd w:val="clear" w:color="auto" w:fill="auto"/>
            <w:noWrap/>
            <w:vAlign w:val="bottom"/>
            <w:hideMark/>
          </w:tcPr>
          <w:p w14:paraId="00E2D58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116497363959</w:t>
            </w:r>
          </w:p>
        </w:tc>
      </w:tr>
      <w:tr w:rsidR="009E7DF9" w:rsidRPr="009E7DF9" w14:paraId="5687AE4E" w14:textId="77777777" w:rsidTr="009E7DF9">
        <w:trPr>
          <w:divId w:val="1946770443"/>
          <w:trHeight w:val="534"/>
        </w:trPr>
        <w:tc>
          <w:tcPr>
            <w:tcW w:w="1949" w:type="dxa"/>
            <w:tcBorders>
              <w:top w:val="nil"/>
              <w:left w:val="single" w:sz="4" w:space="0" w:color="auto"/>
              <w:bottom w:val="single" w:sz="4" w:space="0" w:color="auto"/>
              <w:right w:val="single" w:sz="4" w:space="0" w:color="auto"/>
            </w:tcBorders>
            <w:shd w:val="clear" w:color="auto" w:fill="auto"/>
            <w:noWrap/>
            <w:vAlign w:val="bottom"/>
            <w:hideMark/>
          </w:tcPr>
          <w:p w14:paraId="6C610306"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Large &amp; Medium</w:t>
            </w:r>
          </w:p>
        </w:tc>
        <w:tc>
          <w:tcPr>
            <w:tcW w:w="1469" w:type="dxa"/>
            <w:tcBorders>
              <w:top w:val="nil"/>
              <w:left w:val="nil"/>
              <w:bottom w:val="single" w:sz="4" w:space="0" w:color="auto"/>
              <w:right w:val="single" w:sz="4" w:space="0" w:color="auto"/>
            </w:tcBorders>
            <w:shd w:val="clear" w:color="auto" w:fill="auto"/>
            <w:noWrap/>
            <w:vAlign w:val="bottom"/>
            <w:hideMark/>
          </w:tcPr>
          <w:p w14:paraId="60BDEE5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0.2913</w:t>
            </w:r>
          </w:p>
        </w:tc>
        <w:tc>
          <w:tcPr>
            <w:tcW w:w="1469" w:type="dxa"/>
            <w:tcBorders>
              <w:top w:val="nil"/>
              <w:left w:val="nil"/>
              <w:bottom w:val="single" w:sz="4" w:space="0" w:color="auto"/>
              <w:right w:val="single" w:sz="4" w:space="0" w:color="auto"/>
            </w:tcBorders>
            <w:shd w:val="clear" w:color="auto" w:fill="auto"/>
            <w:noWrap/>
            <w:vAlign w:val="bottom"/>
            <w:hideMark/>
          </w:tcPr>
          <w:p w14:paraId="716E142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0.3122</w:t>
            </w:r>
          </w:p>
        </w:tc>
        <w:tc>
          <w:tcPr>
            <w:tcW w:w="1469" w:type="dxa"/>
            <w:tcBorders>
              <w:top w:val="nil"/>
              <w:left w:val="nil"/>
              <w:bottom w:val="single" w:sz="4" w:space="0" w:color="auto"/>
              <w:right w:val="single" w:sz="4" w:space="0" w:color="auto"/>
            </w:tcBorders>
            <w:shd w:val="clear" w:color="auto" w:fill="auto"/>
            <w:noWrap/>
            <w:vAlign w:val="bottom"/>
            <w:hideMark/>
          </w:tcPr>
          <w:p w14:paraId="270879C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0.4351</w:t>
            </w:r>
          </w:p>
        </w:tc>
        <w:tc>
          <w:tcPr>
            <w:tcW w:w="1469" w:type="dxa"/>
            <w:tcBorders>
              <w:top w:val="nil"/>
              <w:left w:val="nil"/>
              <w:bottom w:val="single" w:sz="4" w:space="0" w:color="auto"/>
              <w:right w:val="single" w:sz="4" w:space="0" w:color="auto"/>
            </w:tcBorders>
            <w:shd w:val="clear" w:color="auto" w:fill="auto"/>
            <w:noWrap/>
            <w:vAlign w:val="bottom"/>
            <w:hideMark/>
          </w:tcPr>
          <w:p w14:paraId="0B35B8E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0.2221</w:t>
            </w:r>
          </w:p>
        </w:tc>
        <w:tc>
          <w:tcPr>
            <w:tcW w:w="1469" w:type="dxa"/>
            <w:tcBorders>
              <w:top w:val="nil"/>
              <w:left w:val="nil"/>
              <w:bottom w:val="single" w:sz="4" w:space="0" w:color="auto"/>
              <w:right w:val="single" w:sz="4" w:space="0" w:color="auto"/>
            </w:tcBorders>
            <w:shd w:val="clear" w:color="auto" w:fill="auto"/>
            <w:noWrap/>
            <w:vAlign w:val="bottom"/>
            <w:hideMark/>
          </w:tcPr>
          <w:p w14:paraId="2703C41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0.1603</w:t>
            </w:r>
          </w:p>
        </w:tc>
      </w:tr>
    </w:tbl>
    <w:p w14:paraId="4621C557" w14:textId="4E7FC678" w:rsidR="00F772A7" w:rsidRDefault="00040B62"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fldChar w:fldCharType="end"/>
      </w:r>
      <w:r w:rsidR="00F772A7">
        <w:rPr>
          <w:noProof/>
        </w:rPr>
        <w:drawing>
          <wp:inline distT="0" distB="0" distL="0" distR="0" wp14:anchorId="7F30153E" wp14:editId="3CD29D8E">
            <wp:extent cx="6030097" cy="2150076"/>
            <wp:effectExtent l="0" t="0" r="27940" b="22225"/>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265B141" w14:textId="04055350" w:rsidR="004D382A" w:rsidRPr="00B626AD" w:rsidRDefault="004D382A"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loan in Large &amp; Medium sector</w:t>
      </w:r>
      <w:r w:rsidRPr="00B626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has decreased</w:t>
      </w:r>
      <w:r w:rsidRPr="00B626AD">
        <w:rPr>
          <w:rFonts w:ascii="Times New Roman" w:hAnsi="Times New Roman" w:cs="Times New Roman"/>
          <w:color w:val="000000" w:themeColor="text1"/>
          <w:sz w:val="24"/>
          <w:szCs w:val="24"/>
        </w:rPr>
        <w:t xml:space="preserve"> in 2017 than the previous years.</w:t>
      </w:r>
    </w:p>
    <w:p w14:paraId="524DE902" w14:textId="78C60BD5" w:rsidR="004D382A" w:rsidRPr="00040B62" w:rsidRDefault="004D382A"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Pr>
          <w:rFonts w:ascii="Times New Roman" w:hAnsi="Times New Roman" w:cs="Times New Roman"/>
          <w:color w:val="000000" w:themeColor="text1"/>
          <w:sz w:val="24"/>
          <w:szCs w:val="24"/>
        </w:rPr>
        <w:t>017, the proportion of loan is 20%.</w:t>
      </w:r>
      <w:r w:rsidRPr="00B626AD">
        <w:rPr>
          <w:rFonts w:ascii="Times New Roman" w:hAnsi="Times New Roman" w:cs="Times New Roman"/>
          <w:color w:val="000000" w:themeColor="text1"/>
          <w:sz w:val="24"/>
          <w:szCs w:val="24"/>
        </w:rPr>
        <w:t xml:space="preserve"> While i</w:t>
      </w:r>
      <w:r>
        <w:rPr>
          <w:rFonts w:ascii="Times New Roman" w:hAnsi="Times New Roman" w:cs="Times New Roman"/>
          <w:color w:val="000000" w:themeColor="text1"/>
          <w:sz w:val="24"/>
          <w:szCs w:val="24"/>
        </w:rPr>
        <w:t xml:space="preserve">n 2013 it </w:t>
      </w:r>
      <w:r w:rsidR="00864CC7">
        <w:rPr>
          <w:rFonts w:ascii="Times New Roman" w:hAnsi="Times New Roman" w:cs="Times New Roman"/>
          <w:color w:val="000000" w:themeColor="text1"/>
          <w:sz w:val="24"/>
          <w:szCs w:val="24"/>
        </w:rPr>
        <w:t>wa</w:t>
      </w:r>
      <w:r>
        <w:rPr>
          <w:rFonts w:ascii="Times New Roman" w:hAnsi="Times New Roman" w:cs="Times New Roman"/>
          <w:color w:val="000000" w:themeColor="text1"/>
          <w:sz w:val="24"/>
          <w:szCs w:val="24"/>
        </w:rPr>
        <w:t>s 11%, in 2014</w:t>
      </w:r>
      <w:r w:rsidR="00864CC7">
        <w:rPr>
          <w:rFonts w:ascii="Times New Roman" w:hAnsi="Times New Roman" w:cs="Times New Roman"/>
          <w:color w:val="000000" w:themeColor="text1"/>
          <w:sz w:val="24"/>
          <w:szCs w:val="24"/>
        </w:rPr>
        <w:t>, 2015 and 2016 consecutively it was 16</w:t>
      </w:r>
      <w:r>
        <w:rPr>
          <w:rFonts w:ascii="Times New Roman" w:hAnsi="Times New Roman" w:cs="Times New Roman"/>
          <w:color w:val="000000" w:themeColor="text1"/>
          <w:sz w:val="24"/>
          <w:szCs w:val="24"/>
        </w:rPr>
        <w:t xml:space="preserve">%, </w:t>
      </w:r>
      <w:r w:rsidR="00864CC7">
        <w:rPr>
          <w:rFonts w:ascii="Times New Roman" w:hAnsi="Times New Roman" w:cs="Times New Roman"/>
          <w:color w:val="000000" w:themeColor="text1"/>
          <w:sz w:val="24"/>
          <w:szCs w:val="24"/>
        </w:rPr>
        <w:t>31</w:t>
      </w:r>
      <w:r>
        <w:rPr>
          <w:rFonts w:ascii="Times New Roman" w:hAnsi="Times New Roman" w:cs="Times New Roman"/>
          <w:color w:val="000000" w:themeColor="text1"/>
          <w:sz w:val="24"/>
          <w:szCs w:val="24"/>
        </w:rPr>
        <w:t>%, and 2</w:t>
      </w:r>
      <w:r w:rsidR="00864CC7">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w:t>
      </w:r>
    </w:p>
    <w:p w14:paraId="4C26D563" w14:textId="1606CBFB" w:rsidR="009E7DF9" w:rsidRPr="009E7DF9" w:rsidRDefault="004D382A" w:rsidP="009E7DF9">
      <w:pPr>
        <w:pStyle w:val="ListParagraph"/>
        <w:numPr>
          <w:ilvl w:val="0"/>
          <w:numId w:val="27"/>
        </w:numPr>
        <w:rPr>
          <w:rFonts w:ascii="Times New Roman" w:hAnsi="Times New Roman" w:cs="Times New Roman"/>
          <w:color w:val="000000" w:themeColor="text1"/>
          <w:sz w:val="24"/>
          <w:szCs w:val="24"/>
        </w:rPr>
      </w:pPr>
      <w:r w:rsidRPr="004D382A">
        <w:rPr>
          <w:rFonts w:ascii="Times New Roman" w:hAnsi="Times New Roman" w:cs="Times New Roman"/>
          <w:color w:val="000000" w:themeColor="text1"/>
          <w:sz w:val="24"/>
          <w:szCs w:val="24"/>
        </w:rPr>
        <w:t xml:space="preserve">So the proportion of loans in </w:t>
      </w:r>
      <w:r w:rsidR="00112518">
        <w:rPr>
          <w:rFonts w:ascii="Times New Roman" w:hAnsi="Times New Roman" w:cs="Times New Roman"/>
          <w:color w:val="000000" w:themeColor="text1"/>
          <w:sz w:val="24"/>
          <w:szCs w:val="24"/>
        </w:rPr>
        <w:t xml:space="preserve">Large &amp; Medium </w:t>
      </w:r>
      <w:r w:rsidRPr="004D382A">
        <w:rPr>
          <w:rFonts w:ascii="Times New Roman" w:hAnsi="Times New Roman" w:cs="Times New Roman"/>
          <w:color w:val="000000" w:themeColor="text1"/>
          <w:sz w:val="24"/>
          <w:szCs w:val="24"/>
        </w:rPr>
        <w:t>has decreased in the recent years than the</w:t>
      </w:r>
      <w:r>
        <w:rPr>
          <w:rFonts w:ascii="Times New Roman" w:hAnsi="Times New Roman" w:cs="Times New Roman"/>
          <w:color w:val="000000" w:themeColor="text1"/>
          <w:sz w:val="24"/>
          <w:szCs w:val="24"/>
        </w:rPr>
        <w:t xml:space="preserve"> previous </w:t>
      </w:r>
      <w:r w:rsidR="00864CC7">
        <w:rPr>
          <w:rFonts w:ascii="Times New Roman" w:hAnsi="Times New Roman" w:cs="Times New Roman"/>
          <w:color w:val="000000" w:themeColor="text1"/>
          <w:sz w:val="24"/>
          <w:szCs w:val="24"/>
        </w:rPr>
        <w:t xml:space="preserve">two </w:t>
      </w:r>
      <w:r>
        <w:rPr>
          <w:rFonts w:ascii="Times New Roman" w:hAnsi="Times New Roman" w:cs="Times New Roman"/>
          <w:color w:val="000000" w:themeColor="text1"/>
          <w:sz w:val="24"/>
          <w:szCs w:val="24"/>
        </w:rPr>
        <w:t>years.</w:t>
      </w:r>
      <w:r w:rsidR="00864CC7">
        <w:fldChar w:fldCharType="begin"/>
      </w:r>
      <w:r w:rsidR="00864CC7">
        <w:instrText xml:space="preserve"> LINK </w:instrText>
      </w:r>
      <w:r w:rsidR="003068D0">
        <w:instrText xml:space="preserve">Excel.Sheet.12 "D:\\internship\\Brac Bank1 (Autosaved).xlsx" Sheet3!R13C8:R16C13 </w:instrText>
      </w:r>
      <w:r w:rsidR="00864CC7">
        <w:instrText xml:space="preserve">\a \f 4 \h  \* MERGEFORMAT </w:instrText>
      </w:r>
      <w:r w:rsidR="00864CC7">
        <w:fldChar w:fldCharType="separate"/>
      </w:r>
    </w:p>
    <w:tbl>
      <w:tblPr>
        <w:tblW w:w="9676" w:type="dxa"/>
        <w:tblInd w:w="108" w:type="dxa"/>
        <w:tblLook w:val="04A0" w:firstRow="1" w:lastRow="0" w:firstColumn="1" w:lastColumn="0" w:noHBand="0" w:noVBand="1"/>
      </w:tblPr>
      <w:tblGrid>
        <w:gridCol w:w="2211"/>
        <w:gridCol w:w="1493"/>
        <w:gridCol w:w="1493"/>
        <w:gridCol w:w="1493"/>
        <w:gridCol w:w="1493"/>
        <w:gridCol w:w="1493"/>
      </w:tblGrid>
      <w:tr w:rsidR="009E7DF9" w:rsidRPr="009E7DF9" w14:paraId="17E52364" w14:textId="77777777" w:rsidTr="009E7DF9">
        <w:trPr>
          <w:divId w:val="726686051"/>
          <w:trHeight w:val="440"/>
        </w:trPr>
        <w:tc>
          <w:tcPr>
            <w:tcW w:w="22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E72E1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493" w:type="dxa"/>
            <w:tcBorders>
              <w:top w:val="single" w:sz="4" w:space="0" w:color="auto"/>
              <w:left w:val="nil"/>
              <w:bottom w:val="single" w:sz="4" w:space="0" w:color="auto"/>
              <w:right w:val="single" w:sz="4" w:space="0" w:color="auto"/>
            </w:tcBorders>
            <w:shd w:val="clear" w:color="auto" w:fill="auto"/>
            <w:noWrap/>
            <w:vAlign w:val="bottom"/>
            <w:hideMark/>
          </w:tcPr>
          <w:p w14:paraId="44E0AFCE"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493" w:type="dxa"/>
            <w:tcBorders>
              <w:top w:val="single" w:sz="4" w:space="0" w:color="auto"/>
              <w:left w:val="nil"/>
              <w:bottom w:val="single" w:sz="4" w:space="0" w:color="auto"/>
              <w:right w:val="single" w:sz="4" w:space="0" w:color="auto"/>
            </w:tcBorders>
            <w:shd w:val="clear" w:color="auto" w:fill="auto"/>
            <w:noWrap/>
            <w:vAlign w:val="bottom"/>
            <w:hideMark/>
          </w:tcPr>
          <w:p w14:paraId="7AC53E2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493" w:type="dxa"/>
            <w:tcBorders>
              <w:top w:val="single" w:sz="4" w:space="0" w:color="auto"/>
              <w:left w:val="nil"/>
              <w:bottom w:val="single" w:sz="4" w:space="0" w:color="auto"/>
              <w:right w:val="single" w:sz="4" w:space="0" w:color="auto"/>
            </w:tcBorders>
            <w:shd w:val="clear" w:color="auto" w:fill="auto"/>
            <w:noWrap/>
            <w:vAlign w:val="bottom"/>
            <w:hideMark/>
          </w:tcPr>
          <w:p w14:paraId="7BEF94CB"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93" w:type="dxa"/>
            <w:tcBorders>
              <w:top w:val="single" w:sz="4" w:space="0" w:color="auto"/>
              <w:left w:val="nil"/>
              <w:bottom w:val="single" w:sz="4" w:space="0" w:color="auto"/>
              <w:right w:val="single" w:sz="4" w:space="0" w:color="auto"/>
            </w:tcBorders>
            <w:shd w:val="clear" w:color="auto" w:fill="auto"/>
            <w:noWrap/>
            <w:vAlign w:val="bottom"/>
            <w:hideMark/>
          </w:tcPr>
          <w:p w14:paraId="312C3C63"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493" w:type="dxa"/>
            <w:tcBorders>
              <w:top w:val="single" w:sz="4" w:space="0" w:color="auto"/>
              <w:left w:val="nil"/>
              <w:bottom w:val="single" w:sz="4" w:space="0" w:color="auto"/>
              <w:right w:val="single" w:sz="4" w:space="0" w:color="auto"/>
            </w:tcBorders>
            <w:shd w:val="clear" w:color="auto" w:fill="auto"/>
            <w:noWrap/>
            <w:vAlign w:val="bottom"/>
            <w:hideMark/>
          </w:tcPr>
          <w:p w14:paraId="0915798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66BE830B" w14:textId="77777777" w:rsidTr="009E7DF9">
        <w:trPr>
          <w:divId w:val="726686051"/>
          <w:trHeight w:val="440"/>
        </w:trPr>
        <w:tc>
          <w:tcPr>
            <w:tcW w:w="2211" w:type="dxa"/>
            <w:tcBorders>
              <w:top w:val="nil"/>
              <w:left w:val="single" w:sz="4" w:space="0" w:color="auto"/>
              <w:bottom w:val="single" w:sz="4" w:space="0" w:color="auto"/>
              <w:right w:val="single" w:sz="4" w:space="0" w:color="auto"/>
            </w:tcBorders>
            <w:shd w:val="clear" w:color="auto" w:fill="auto"/>
            <w:noWrap/>
            <w:vAlign w:val="bottom"/>
            <w:hideMark/>
          </w:tcPr>
          <w:p w14:paraId="4C8B6EE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Small and cottage</w:t>
            </w:r>
          </w:p>
        </w:tc>
        <w:tc>
          <w:tcPr>
            <w:tcW w:w="1493" w:type="dxa"/>
            <w:tcBorders>
              <w:top w:val="nil"/>
              <w:left w:val="nil"/>
              <w:bottom w:val="single" w:sz="4" w:space="0" w:color="auto"/>
              <w:right w:val="single" w:sz="4" w:space="0" w:color="auto"/>
            </w:tcBorders>
            <w:shd w:val="clear" w:color="auto" w:fill="auto"/>
            <w:noWrap/>
            <w:vAlign w:val="bottom"/>
            <w:hideMark/>
          </w:tcPr>
          <w:p w14:paraId="1C2A308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1698076760</w:t>
            </w:r>
          </w:p>
        </w:tc>
        <w:tc>
          <w:tcPr>
            <w:tcW w:w="1493" w:type="dxa"/>
            <w:tcBorders>
              <w:top w:val="nil"/>
              <w:left w:val="nil"/>
              <w:bottom w:val="single" w:sz="4" w:space="0" w:color="auto"/>
              <w:right w:val="single" w:sz="4" w:space="0" w:color="auto"/>
            </w:tcBorders>
            <w:shd w:val="clear" w:color="auto" w:fill="auto"/>
            <w:noWrap/>
            <w:vAlign w:val="bottom"/>
            <w:hideMark/>
          </w:tcPr>
          <w:p w14:paraId="199506C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1194577334</w:t>
            </w:r>
          </w:p>
        </w:tc>
        <w:tc>
          <w:tcPr>
            <w:tcW w:w="1493" w:type="dxa"/>
            <w:tcBorders>
              <w:top w:val="nil"/>
              <w:left w:val="nil"/>
              <w:bottom w:val="single" w:sz="4" w:space="0" w:color="auto"/>
              <w:right w:val="single" w:sz="4" w:space="0" w:color="auto"/>
            </w:tcBorders>
            <w:shd w:val="clear" w:color="auto" w:fill="auto"/>
            <w:noWrap/>
            <w:vAlign w:val="bottom"/>
            <w:hideMark/>
          </w:tcPr>
          <w:p w14:paraId="0533038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7599839656</w:t>
            </w:r>
          </w:p>
        </w:tc>
        <w:tc>
          <w:tcPr>
            <w:tcW w:w="1493" w:type="dxa"/>
            <w:tcBorders>
              <w:top w:val="nil"/>
              <w:left w:val="nil"/>
              <w:bottom w:val="single" w:sz="4" w:space="0" w:color="auto"/>
              <w:right w:val="single" w:sz="4" w:space="0" w:color="auto"/>
            </w:tcBorders>
            <w:shd w:val="clear" w:color="auto" w:fill="auto"/>
            <w:noWrap/>
            <w:vAlign w:val="bottom"/>
            <w:hideMark/>
          </w:tcPr>
          <w:p w14:paraId="111AFAB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4316397125</w:t>
            </w:r>
          </w:p>
        </w:tc>
        <w:tc>
          <w:tcPr>
            <w:tcW w:w="1493" w:type="dxa"/>
            <w:tcBorders>
              <w:top w:val="nil"/>
              <w:left w:val="nil"/>
              <w:bottom w:val="single" w:sz="4" w:space="0" w:color="auto"/>
              <w:right w:val="single" w:sz="4" w:space="0" w:color="auto"/>
            </w:tcBorders>
            <w:shd w:val="clear" w:color="auto" w:fill="auto"/>
            <w:noWrap/>
            <w:vAlign w:val="bottom"/>
            <w:hideMark/>
          </w:tcPr>
          <w:p w14:paraId="5311A39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1945362215</w:t>
            </w:r>
          </w:p>
        </w:tc>
      </w:tr>
      <w:tr w:rsidR="009E7DF9" w:rsidRPr="009E7DF9" w14:paraId="656AFA3B" w14:textId="77777777" w:rsidTr="009E7DF9">
        <w:trPr>
          <w:divId w:val="726686051"/>
          <w:trHeight w:val="440"/>
        </w:trPr>
        <w:tc>
          <w:tcPr>
            <w:tcW w:w="2211" w:type="dxa"/>
            <w:tcBorders>
              <w:top w:val="nil"/>
              <w:left w:val="single" w:sz="4" w:space="0" w:color="auto"/>
              <w:bottom w:val="single" w:sz="4" w:space="0" w:color="auto"/>
              <w:right w:val="single" w:sz="4" w:space="0" w:color="auto"/>
            </w:tcBorders>
            <w:shd w:val="clear" w:color="auto" w:fill="auto"/>
            <w:noWrap/>
            <w:vAlign w:val="bottom"/>
            <w:hideMark/>
          </w:tcPr>
          <w:p w14:paraId="35B62200"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provided industry wise</w:t>
            </w:r>
          </w:p>
        </w:tc>
        <w:tc>
          <w:tcPr>
            <w:tcW w:w="1493" w:type="dxa"/>
            <w:tcBorders>
              <w:top w:val="nil"/>
              <w:left w:val="nil"/>
              <w:bottom w:val="single" w:sz="4" w:space="0" w:color="auto"/>
              <w:right w:val="single" w:sz="4" w:space="0" w:color="auto"/>
            </w:tcBorders>
            <w:shd w:val="clear" w:color="auto" w:fill="auto"/>
            <w:noWrap/>
            <w:vAlign w:val="bottom"/>
            <w:hideMark/>
          </w:tcPr>
          <w:p w14:paraId="27432E2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201631551723</w:t>
            </w:r>
          </w:p>
        </w:tc>
        <w:tc>
          <w:tcPr>
            <w:tcW w:w="1493" w:type="dxa"/>
            <w:tcBorders>
              <w:top w:val="nil"/>
              <w:left w:val="nil"/>
              <w:bottom w:val="single" w:sz="4" w:space="0" w:color="auto"/>
              <w:right w:val="single" w:sz="4" w:space="0" w:color="auto"/>
            </w:tcBorders>
            <w:shd w:val="clear" w:color="auto" w:fill="auto"/>
            <w:noWrap/>
            <w:vAlign w:val="bottom"/>
            <w:hideMark/>
          </w:tcPr>
          <w:p w14:paraId="574E1A9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172806545960</w:t>
            </w:r>
          </w:p>
        </w:tc>
        <w:tc>
          <w:tcPr>
            <w:tcW w:w="1493" w:type="dxa"/>
            <w:tcBorders>
              <w:top w:val="nil"/>
              <w:left w:val="nil"/>
              <w:bottom w:val="single" w:sz="4" w:space="0" w:color="auto"/>
              <w:right w:val="single" w:sz="4" w:space="0" w:color="auto"/>
            </w:tcBorders>
            <w:shd w:val="clear" w:color="auto" w:fill="auto"/>
            <w:noWrap/>
            <w:vAlign w:val="bottom"/>
            <w:hideMark/>
          </w:tcPr>
          <w:p w14:paraId="6A5F8BF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146856255510</w:t>
            </w:r>
          </w:p>
        </w:tc>
        <w:tc>
          <w:tcPr>
            <w:tcW w:w="1493" w:type="dxa"/>
            <w:tcBorders>
              <w:top w:val="nil"/>
              <w:left w:val="nil"/>
              <w:bottom w:val="single" w:sz="4" w:space="0" w:color="auto"/>
              <w:right w:val="single" w:sz="4" w:space="0" w:color="auto"/>
            </w:tcBorders>
            <w:shd w:val="clear" w:color="auto" w:fill="auto"/>
            <w:noWrap/>
            <w:vAlign w:val="bottom"/>
            <w:hideMark/>
          </w:tcPr>
          <w:p w14:paraId="6E8A676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121398497755</w:t>
            </w:r>
          </w:p>
        </w:tc>
        <w:tc>
          <w:tcPr>
            <w:tcW w:w="1493" w:type="dxa"/>
            <w:tcBorders>
              <w:top w:val="nil"/>
              <w:left w:val="nil"/>
              <w:bottom w:val="single" w:sz="4" w:space="0" w:color="auto"/>
              <w:right w:val="single" w:sz="4" w:space="0" w:color="auto"/>
            </w:tcBorders>
            <w:shd w:val="clear" w:color="auto" w:fill="auto"/>
            <w:noWrap/>
            <w:vAlign w:val="bottom"/>
            <w:hideMark/>
          </w:tcPr>
          <w:p w14:paraId="4EAD322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116497363959</w:t>
            </w:r>
          </w:p>
        </w:tc>
      </w:tr>
      <w:tr w:rsidR="009E7DF9" w:rsidRPr="009E7DF9" w14:paraId="376C2DD3" w14:textId="77777777" w:rsidTr="009E7DF9">
        <w:trPr>
          <w:divId w:val="726686051"/>
          <w:trHeight w:val="440"/>
        </w:trPr>
        <w:tc>
          <w:tcPr>
            <w:tcW w:w="2211" w:type="dxa"/>
            <w:tcBorders>
              <w:top w:val="nil"/>
              <w:left w:val="single" w:sz="4" w:space="0" w:color="auto"/>
              <w:bottom w:val="single" w:sz="4" w:space="0" w:color="auto"/>
              <w:right w:val="single" w:sz="4" w:space="0" w:color="auto"/>
            </w:tcBorders>
            <w:shd w:val="clear" w:color="auto" w:fill="auto"/>
            <w:noWrap/>
            <w:vAlign w:val="bottom"/>
            <w:hideMark/>
          </w:tcPr>
          <w:p w14:paraId="540E9C5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Small &amp; Cottage</w:t>
            </w:r>
          </w:p>
        </w:tc>
        <w:tc>
          <w:tcPr>
            <w:tcW w:w="1493" w:type="dxa"/>
            <w:tcBorders>
              <w:top w:val="nil"/>
              <w:left w:val="nil"/>
              <w:bottom w:val="single" w:sz="4" w:space="0" w:color="auto"/>
              <w:right w:val="single" w:sz="4" w:space="0" w:color="auto"/>
            </w:tcBorders>
            <w:shd w:val="clear" w:color="auto" w:fill="auto"/>
            <w:noWrap/>
            <w:vAlign w:val="bottom"/>
            <w:hideMark/>
          </w:tcPr>
          <w:p w14:paraId="4F91DAC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0.0084</w:t>
            </w:r>
          </w:p>
        </w:tc>
        <w:tc>
          <w:tcPr>
            <w:tcW w:w="1493" w:type="dxa"/>
            <w:tcBorders>
              <w:top w:val="nil"/>
              <w:left w:val="nil"/>
              <w:bottom w:val="single" w:sz="4" w:space="0" w:color="auto"/>
              <w:right w:val="single" w:sz="4" w:space="0" w:color="auto"/>
            </w:tcBorders>
            <w:shd w:val="clear" w:color="auto" w:fill="auto"/>
            <w:noWrap/>
            <w:vAlign w:val="bottom"/>
            <w:hideMark/>
          </w:tcPr>
          <w:p w14:paraId="2982DE3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0.0069</w:t>
            </w:r>
          </w:p>
        </w:tc>
        <w:tc>
          <w:tcPr>
            <w:tcW w:w="1493" w:type="dxa"/>
            <w:tcBorders>
              <w:top w:val="nil"/>
              <w:left w:val="nil"/>
              <w:bottom w:val="single" w:sz="4" w:space="0" w:color="auto"/>
              <w:right w:val="single" w:sz="4" w:space="0" w:color="auto"/>
            </w:tcBorders>
            <w:shd w:val="clear" w:color="auto" w:fill="auto"/>
            <w:noWrap/>
            <w:vAlign w:val="bottom"/>
            <w:hideMark/>
          </w:tcPr>
          <w:p w14:paraId="1C936FE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0.0518</w:t>
            </w:r>
          </w:p>
        </w:tc>
        <w:tc>
          <w:tcPr>
            <w:tcW w:w="1493" w:type="dxa"/>
            <w:tcBorders>
              <w:top w:val="nil"/>
              <w:left w:val="nil"/>
              <w:bottom w:val="single" w:sz="4" w:space="0" w:color="auto"/>
              <w:right w:val="single" w:sz="4" w:space="0" w:color="auto"/>
            </w:tcBorders>
            <w:shd w:val="clear" w:color="auto" w:fill="auto"/>
            <w:noWrap/>
            <w:vAlign w:val="bottom"/>
            <w:hideMark/>
          </w:tcPr>
          <w:p w14:paraId="5F38797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0.0356</w:t>
            </w:r>
          </w:p>
        </w:tc>
        <w:tc>
          <w:tcPr>
            <w:tcW w:w="1493" w:type="dxa"/>
            <w:tcBorders>
              <w:top w:val="nil"/>
              <w:left w:val="nil"/>
              <w:bottom w:val="single" w:sz="4" w:space="0" w:color="auto"/>
              <w:right w:val="single" w:sz="4" w:space="0" w:color="auto"/>
            </w:tcBorders>
            <w:shd w:val="clear" w:color="auto" w:fill="auto"/>
            <w:noWrap/>
            <w:vAlign w:val="bottom"/>
            <w:hideMark/>
          </w:tcPr>
          <w:p w14:paraId="1498727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0.0167</w:t>
            </w:r>
          </w:p>
        </w:tc>
      </w:tr>
    </w:tbl>
    <w:p w14:paraId="07669559" w14:textId="532624DE" w:rsidR="00864CC7" w:rsidRDefault="00864CC7"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19C40567" w14:textId="2E5E1026" w:rsidR="00E75031" w:rsidRDefault="00E75031"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699E55CC" wp14:editId="76F32268">
            <wp:extent cx="6260757" cy="1869990"/>
            <wp:effectExtent l="0" t="0" r="26035" b="1651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49AB7A7" w14:textId="22BFF007" w:rsidR="00112518" w:rsidRPr="00B626AD" w:rsidRDefault="00112518"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lastRenderedPageBreak/>
        <w:t xml:space="preserve">The </w:t>
      </w:r>
      <w:r>
        <w:rPr>
          <w:rFonts w:ascii="Times New Roman" w:hAnsi="Times New Roman" w:cs="Times New Roman"/>
          <w:color w:val="000000" w:themeColor="text1"/>
          <w:sz w:val="24"/>
          <w:szCs w:val="24"/>
        </w:rPr>
        <w:t>loan in Small &amp; Cottage sector</w:t>
      </w:r>
      <w:r w:rsidRPr="00B626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has decreased</w:t>
      </w:r>
      <w:r w:rsidRPr="00B626AD">
        <w:rPr>
          <w:rFonts w:ascii="Times New Roman" w:hAnsi="Times New Roman" w:cs="Times New Roman"/>
          <w:color w:val="000000" w:themeColor="text1"/>
          <w:sz w:val="24"/>
          <w:szCs w:val="24"/>
        </w:rPr>
        <w:t xml:space="preserve"> in 2017 than </w:t>
      </w:r>
      <w:r>
        <w:rPr>
          <w:rFonts w:ascii="Times New Roman" w:hAnsi="Times New Roman" w:cs="Times New Roman"/>
          <w:color w:val="000000" w:themeColor="text1"/>
          <w:sz w:val="24"/>
          <w:szCs w:val="24"/>
        </w:rPr>
        <w:t>2015 but has increased than 2016.</w:t>
      </w:r>
    </w:p>
    <w:p w14:paraId="4E8472A9" w14:textId="2773D950" w:rsidR="00112518" w:rsidRPr="00040B62" w:rsidRDefault="00112518"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Pr>
          <w:rFonts w:ascii="Times New Roman" w:hAnsi="Times New Roman" w:cs="Times New Roman"/>
          <w:color w:val="000000" w:themeColor="text1"/>
          <w:sz w:val="24"/>
          <w:szCs w:val="24"/>
        </w:rPr>
        <w:t>017, the proportion of loan was 7%.</w:t>
      </w:r>
      <w:r w:rsidRPr="00B626AD">
        <w:rPr>
          <w:rFonts w:ascii="Times New Roman" w:hAnsi="Times New Roman" w:cs="Times New Roman"/>
          <w:color w:val="000000" w:themeColor="text1"/>
          <w:sz w:val="24"/>
          <w:szCs w:val="24"/>
        </w:rPr>
        <w:t xml:space="preserve"> While i</w:t>
      </w:r>
      <w:r>
        <w:rPr>
          <w:rFonts w:ascii="Times New Roman" w:hAnsi="Times New Roman" w:cs="Times New Roman"/>
          <w:color w:val="000000" w:themeColor="text1"/>
          <w:sz w:val="24"/>
          <w:szCs w:val="24"/>
        </w:rPr>
        <w:t>n 2013 it was 14%, in 2014, 2015 and 2016 consecutively it was 30%, 43%, and 6%.</w:t>
      </w:r>
    </w:p>
    <w:p w14:paraId="318EC510" w14:textId="30BBAD7A" w:rsidR="009E7DF9" w:rsidRPr="009E7DF9" w:rsidRDefault="00112518" w:rsidP="009E7DF9">
      <w:pPr>
        <w:pStyle w:val="ListParagraph"/>
        <w:numPr>
          <w:ilvl w:val="0"/>
          <w:numId w:val="27"/>
        </w:numPr>
        <w:rPr>
          <w:rFonts w:ascii="Times New Roman" w:hAnsi="Times New Roman" w:cs="Times New Roman"/>
          <w:color w:val="000000" w:themeColor="text1"/>
          <w:sz w:val="24"/>
          <w:szCs w:val="24"/>
        </w:rPr>
      </w:pPr>
      <w:r w:rsidRPr="00112518">
        <w:rPr>
          <w:rFonts w:ascii="Times New Roman" w:hAnsi="Times New Roman" w:cs="Times New Roman"/>
          <w:color w:val="000000" w:themeColor="text1"/>
          <w:sz w:val="24"/>
          <w:szCs w:val="24"/>
        </w:rPr>
        <w:t xml:space="preserve">So the proportion of loans in </w:t>
      </w:r>
      <w:r>
        <w:rPr>
          <w:rFonts w:ascii="Times New Roman" w:hAnsi="Times New Roman" w:cs="Times New Roman"/>
          <w:color w:val="000000" w:themeColor="text1"/>
          <w:sz w:val="24"/>
          <w:szCs w:val="24"/>
        </w:rPr>
        <w:t xml:space="preserve">Small &amp; Cottage </w:t>
      </w:r>
      <w:r w:rsidRPr="00112518">
        <w:rPr>
          <w:rFonts w:ascii="Times New Roman" w:hAnsi="Times New Roman" w:cs="Times New Roman"/>
          <w:color w:val="000000" w:themeColor="text1"/>
          <w:sz w:val="24"/>
          <w:szCs w:val="24"/>
        </w:rPr>
        <w:t>has decreased in the recent years than the</w:t>
      </w:r>
      <w:r>
        <w:rPr>
          <w:rFonts w:ascii="Times New Roman" w:hAnsi="Times New Roman" w:cs="Times New Roman"/>
          <w:color w:val="000000" w:themeColor="text1"/>
          <w:sz w:val="24"/>
          <w:szCs w:val="24"/>
        </w:rPr>
        <w:t xml:space="preserve"> past years.</w:t>
      </w:r>
      <w:r w:rsidR="00E31EB5">
        <w:fldChar w:fldCharType="begin"/>
      </w:r>
      <w:r w:rsidR="00E31EB5">
        <w:instrText xml:space="preserve"> LINK </w:instrText>
      </w:r>
      <w:r w:rsidR="003068D0">
        <w:instrText xml:space="preserve">Excel.Sheet.12 "D:\\internship\\Brac Bank1 (Autosaved).xlsx" Sheet3!R18C8:R21C13 </w:instrText>
      </w:r>
      <w:r w:rsidR="00E31EB5">
        <w:instrText xml:space="preserve">\a \f 4 \h  \* MERGEFORMAT </w:instrText>
      </w:r>
      <w:r w:rsidR="00E31EB5">
        <w:fldChar w:fldCharType="separate"/>
      </w:r>
    </w:p>
    <w:tbl>
      <w:tblPr>
        <w:tblW w:w="9459" w:type="dxa"/>
        <w:tblInd w:w="108" w:type="dxa"/>
        <w:tblLook w:val="04A0" w:firstRow="1" w:lastRow="0" w:firstColumn="1" w:lastColumn="0" w:noHBand="0" w:noVBand="1"/>
      </w:tblPr>
      <w:tblGrid>
        <w:gridCol w:w="2363"/>
        <w:gridCol w:w="1421"/>
        <w:gridCol w:w="1421"/>
        <w:gridCol w:w="1421"/>
        <w:gridCol w:w="1421"/>
        <w:gridCol w:w="1421"/>
      </w:tblGrid>
      <w:tr w:rsidR="009E7DF9" w:rsidRPr="009E7DF9" w14:paraId="5164A0EF" w14:textId="77777777" w:rsidTr="009E7DF9">
        <w:trPr>
          <w:divId w:val="1072898134"/>
          <w:trHeight w:val="357"/>
        </w:trPr>
        <w:tc>
          <w:tcPr>
            <w:tcW w:w="23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75F45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14:paraId="512C1416"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14:paraId="230B5F5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14:paraId="0655742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14:paraId="1755FD6C"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14:paraId="58E7D85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5D4D25B8" w14:textId="77777777" w:rsidTr="009E7DF9">
        <w:trPr>
          <w:divId w:val="1072898134"/>
          <w:trHeight w:val="357"/>
        </w:trPr>
        <w:tc>
          <w:tcPr>
            <w:tcW w:w="2384" w:type="dxa"/>
            <w:tcBorders>
              <w:top w:val="nil"/>
              <w:left w:val="single" w:sz="4" w:space="0" w:color="auto"/>
              <w:bottom w:val="single" w:sz="4" w:space="0" w:color="auto"/>
              <w:right w:val="single" w:sz="4" w:space="0" w:color="auto"/>
            </w:tcBorders>
            <w:shd w:val="clear" w:color="auto" w:fill="auto"/>
            <w:noWrap/>
            <w:vAlign w:val="bottom"/>
            <w:hideMark/>
          </w:tcPr>
          <w:p w14:paraId="1C7EC44C"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Consumers</w:t>
            </w:r>
          </w:p>
        </w:tc>
        <w:tc>
          <w:tcPr>
            <w:tcW w:w="1415" w:type="dxa"/>
            <w:tcBorders>
              <w:top w:val="nil"/>
              <w:left w:val="nil"/>
              <w:bottom w:val="single" w:sz="4" w:space="0" w:color="auto"/>
              <w:right w:val="single" w:sz="4" w:space="0" w:color="auto"/>
            </w:tcBorders>
            <w:shd w:val="clear" w:color="auto" w:fill="auto"/>
            <w:noWrap/>
            <w:vAlign w:val="bottom"/>
            <w:hideMark/>
          </w:tcPr>
          <w:p w14:paraId="463D586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35909950985</w:t>
            </w:r>
          </w:p>
        </w:tc>
        <w:tc>
          <w:tcPr>
            <w:tcW w:w="1415" w:type="dxa"/>
            <w:tcBorders>
              <w:top w:val="nil"/>
              <w:left w:val="nil"/>
              <w:bottom w:val="single" w:sz="4" w:space="0" w:color="auto"/>
              <w:right w:val="single" w:sz="4" w:space="0" w:color="auto"/>
            </w:tcBorders>
            <w:shd w:val="clear" w:color="auto" w:fill="auto"/>
            <w:noWrap/>
            <w:vAlign w:val="bottom"/>
            <w:hideMark/>
          </w:tcPr>
          <w:p w14:paraId="3A7605A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25520013085</w:t>
            </w:r>
          </w:p>
        </w:tc>
        <w:tc>
          <w:tcPr>
            <w:tcW w:w="1415" w:type="dxa"/>
            <w:tcBorders>
              <w:top w:val="nil"/>
              <w:left w:val="nil"/>
              <w:bottom w:val="single" w:sz="4" w:space="0" w:color="auto"/>
              <w:right w:val="single" w:sz="4" w:space="0" w:color="auto"/>
            </w:tcBorders>
            <w:shd w:val="clear" w:color="auto" w:fill="auto"/>
            <w:noWrap/>
            <w:vAlign w:val="bottom"/>
            <w:hideMark/>
          </w:tcPr>
          <w:p w14:paraId="5CC35FA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21815906601</w:t>
            </w:r>
          </w:p>
        </w:tc>
        <w:tc>
          <w:tcPr>
            <w:tcW w:w="1415" w:type="dxa"/>
            <w:tcBorders>
              <w:top w:val="nil"/>
              <w:left w:val="nil"/>
              <w:bottom w:val="single" w:sz="4" w:space="0" w:color="auto"/>
              <w:right w:val="single" w:sz="4" w:space="0" w:color="auto"/>
            </w:tcBorders>
            <w:shd w:val="clear" w:color="auto" w:fill="auto"/>
            <w:noWrap/>
            <w:vAlign w:val="bottom"/>
            <w:hideMark/>
          </w:tcPr>
          <w:p w14:paraId="4E3AA71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26395074281</w:t>
            </w:r>
          </w:p>
        </w:tc>
        <w:tc>
          <w:tcPr>
            <w:tcW w:w="1415" w:type="dxa"/>
            <w:tcBorders>
              <w:top w:val="nil"/>
              <w:left w:val="nil"/>
              <w:bottom w:val="single" w:sz="4" w:space="0" w:color="auto"/>
              <w:right w:val="single" w:sz="4" w:space="0" w:color="auto"/>
            </w:tcBorders>
            <w:shd w:val="clear" w:color="auto" w:fill="auto"/>
            <w:noWrap/>
            <w:vAlign w:val="bottom"/>
            <w:hideMark/>
          </w:tcPr>
          <w:p w14:paraId="3B2A355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23188130436</w:t>
            </w:r>
          </w:p>
        </w:tc>
      </w:tr>
      <w:tr w:rsidR="009E7DF9" w:rsidRPr="009E7DF9" w14:paraId="468DD473" w14:textId="77777777" w:rsidTr="009E7DF9">
        <w:trPr>
          <w:divId w:val="1072898134"/>
          <w:trHeight w:val="357"/>
        </w:trPr>
        <w:tc>
          <w:tcPr>
            <w:tcW w:w="2384" w:type="dxa"/>
            <w:tcBorders>
              <w:top w:val="nil"/>
              <w:left w:val="single" w:sz="4" w:space="0" w:color="auto"/>
              <w:bottom w:val="single" w:sz="4" w:space="0" w:color="auto"/>
              <w:right w:val="single" w:sz="4" w:space="0" w:color="auto"/>
            </w:tcBorders>
            <w:shd w:val="clear" w:color="auto" w:fill="auto"/>
            <w:noWrap/>
            <w:vAlign w:val="bottom"/>
            <w:hideMark/>
          </w:tcPr>
          <w:p w14:paraId="73ACD8E2"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provided industry wise</w:t>
            </w:r>
          </w:p>
        </w:tc>
        <w:tc>
          <w:tcPr>
            <w:tcW w:w="1415" w:type="dxa"/>
            <w:tcBorders>
              <w:top w:val="nil"/>
              <w:left w:val="nil"/>
              <w:bottom w:val="single" w:sz="4" w:space="0" w:color="auto"/>
              <w:right w:val="single" w:sz="4" w:space="0" w:color="auto"/>
            </w:tcBorders>
            <w:shd w:val="clear" w:color="auto" w:fill="auto"/>
            <w:noWrap/>
            <w:vAlign w:val="bottom"/>
            <w:hideMark/>
          </w:tcPr>
          <w:p w14:paraId="49095C8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201631551723</w:t>
            </w:r>
          </w:p>
        </w:tc>
        <w:tc>
          <w:tcPr>
            <w:tcW w:w="1415" w:type="dxa"/>
            <w:tcBorders>
              <w:top w:val="nil"/>
              <w:left w:val="nil"/>
              <w:bottom w:val="single" w:sz="4" w:space="0" w:color="auto"/>
              <w:right w:val="single" w:sz="4" w:space="0" w:color="auto"/>
            </w:tcBorders>
            <w:shd w:val="clear" w:color="auto" w:fill="auto"/>
            <w:noWrap/>
            <w:vAlign w:val="bottom"/>
            <w:hideMark/>
          </w:tcPr>
          <w:p w14:paraId="072F554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172806545960</w:t>
            </w:r>
          </w:p>
        </w:tc>
        <w:tc>
          <w:tcPr>
            <w:tcW w:w="1415" w:type="dxa"/>
            <w:tcBorders>
              <w:top w:val="nil"/>
              <w:left w:val="nil"/>
              <w:bottom w:val="single" w:sz="4" w:space="0" w:color="auto"/>
              <w:right w:val="single" w:sz="4" w:space="0" w:color="auto"/>
            </w:tcBorders>
            <w:shd w:val="clear" w:color="auto" w:fill="auto"/>
            <w:noWrap/>
            <w:vAlign w:val="bottom"/>
            <w:hideMark/>
          </w:tcPr>
          <w:p w14:paraId="3DE73B0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146856255510</w:t>
            </w:r>
          </w:p>
        </w:tc>
        <w:tc>
          <w:tcPr>
            <w:tcW w:w="1415" w:type="dxa"/>
            <w:tcBorders>
              <w:top w:val="nil"/>
              <w:left w:val="nil"/>
              <w:bottom w:val="single" w:sz="4" w:space="0" w:color="auto"/>
              <w:right w:val="single" w:sz="4" w:space="0" w:color="auto"/>
            </w:tcBorders>
            <w:shd w:val="clear" w:color="auto" w:fill="auto"/>
            <w:noWrap/>
            <w:vAlign w:val="bottom"/>
            <w:hideMark/>
          </w:tcPr>
          <w:p w14:paraId="6AD0DBF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121398497755</w:t>
            </w:r>
          </w:p>
        </w:tc>
        <w:tc>
          <w:tcPr>
            <w:tcW w:w="1415" w:type="dxa"/>
            <w:tcBorders>
              <w:top w:val="nil"/>
              <w:left w:val="nil"/>
              <w:bottom w:val="single" w:sz="4" w:space="0" w:color="auto"/>
              <w:right w:val="single" w:sz="4" w:space="0" w:color="auto"/>
            </w:tcBorders>
            <w:shd w:val="clear" w:color="auto" w:fill="auto"/>
            <w:noWrap/>
            <w:vAlign w:val="bottom"/>
            <w:hideMark/>
          </w:tcPr>
          <w:p w14:paraId="6992FA0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116497363959</w:t>
            </w:r>
          </w:p>
        </w:tc>
      </w:tr>
      <w:tr w:rsidR="009E7DF9" w:rsidRPr="009E7DF9" w14:paraId="2146BB5E" w14:textId="77777777" w:rsidTr="009E7DF9">
        <w:trPr>
          <w:divId w:val="1072898134"/>
          <w:trHeight w:val="357"/>
        </w:trPr>
        <w:tc>
          <w:tcPr>
            <w:tcW w:w="2384" w:type="dxa"/>
            <w:tcBorders>
              <w:top w:val="nil"/>
              <w:left w:val="single" w:sz="4" w:space="0" w:color="auto"/>
              <w:bottom w:val="single" w:sz="4" w:space="0" w:color="auto"/>
              <w:right w:val="single" w:sz="4" w:space="0" w:color="auto"/>
            </w:tcBorders>
            <w:shd w:val="clear" w:color="auto" w:fill="auto"/>
            <w:noWrap/>
            <w:vAlign w:val="bottom"/>
            <w:hideMark/>
          </w:tcPr>
          <w:p w14:paraId="4A1C22A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Consumers</w:t>
            </w:r>
          </w:p>
        </w:tc>
        <w:tc>
          <w:tcPr>
            <w:tcW w:w="1415" w:type="dxa"/>
            <w:tcBorders>
              <w:top w:val="nil"/>
              <w:left w:val="nil"/>
              <w:bottom w:val="single" w:sz="4" w:space="0" w:color="auto"/>
              <w:right w:val="single" w:sz="4" w:space="0" w:color="auto"/>
            </w:tcBorders>
            <w:shd w:val="clear" w:color="auto" w:fill="auto"/>
            <w:noWrap/>
            <w:vAlign w:val="bottom"/>
            <w:hideMark/>
          </w:tcPr>
          <w:p w14:paraId="346B646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0.1781</w:t>
            </w:r>
          </w:p>
        </w:tc>
        <w:tc>
          <w:tcPr>
            <w:tcW w:w="1415" w:type="dxa"/>
            <w:tcBorders>
              <w:top w:val="nil"/>
              <w:left w:val="nil"/>
              <w:bottom w:val="single" w:sz="4" w:space="0" w:color="auto"/>
              <w:right w:val="single" w:sz="4" w:space="0" w:color="auto"/>
            </w:tcBorders>
            <w:shd w:val="clear" w:color="auto" w:fill="auto"/>
            <w:noWrap/>
            <w:vAlign w:val="bottom"/>
            <w:hideMark/>
          </w:tcPr>
          <w:p w14:paraId="16F85CB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0.1477</w:t>
            </w:r>
          </w:p>
        </w:tc>
        <w:tc>
          <w:tcPr>
            <w:tcW w:w="1415" w:type="dxa"/>
            <w:tcBorders>
              <w:top w:val="nil"/>
              <w:left w:val="nil"/>
              <w:bottom w:val="single" w:sz="4" w:space="0" w:color="auto"/>
              <w:right w:val="single" w:sz="4" w:space="0" w:color="auto"/>
            </w:tcBorders>
            <w:shd w:val="clear" w:color="auto" w:fill="auto"/>
            <w:noWrap/>
            <w:vAlign w:val="bottom"/>
            <w:hideMark/>
          </w:tcPr>
          <w:p w14:paraId="5109143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0.1486</w:t>
            </w:r>
          </w:p>
        </w:tc>
        <w:tc>
          <w:tcPr>
            <w:tcW w:w="1415" w:type="dxa"/>
            <w:tcBorders>
              <w:top w:val="nil"/>
              <w:left w:val="nil"/>
              <w:bottom w:val="single" w:sz="4" w:space="0" w:color="auto"/>
              <w:right w:val="single" w:sz="4" w:space="0" w:color="auto"/>
            </w:tcBorders>
            <w:shd w:val="clear" w:color="auto" w:fill="auto"/>
            <w:noWrap/>
            <w:vAlign w:val="bottom"/>
            <w:hideMark/>
          </w:tcPr>
          <w:p w14:paraId="6459965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0.2174</w:t>
            </w:r>
          </w:p>
        </w:tc>
        <w:tc>
          <w:tcPr>
            <w:tcW w:w="1415" w:type="dxa"/>
            <w:tcBorders>
              <w:top w:val="nil"/>
              <w:left w:val="nil"/>
              <w:bottom w:val="single" w:sz="4" w:space="0" w:color="auto"/>
              <w:right w:val="single" w:sz="4" w:space="0" w:color="auto"/>
            </w:tcBorders>
            <w:shd w:val="clear" w:color="auto" w:fill="auto"/>
            <w:noWrap/>
            <w:vAlign w:val="bottom"/>
            <w:hideMark/>
          </w:tcPr>
          <w:p w14:paraId="5BE953F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0.1990</w:t>
            </w:r>
          </w:p>
        </w:tc>
      </w:tr>
    </w:tbl>
    <w:p w14:paraId="6E6EE435" w14:textId="0DF1006B" w:rsidR="00112518" w:rsidRDefault="00E31EB5"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7B4542DC" w14:textId="258F730D" w:rsidR="00E31EB5" w:rsidRDefault="00E31EB5"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0B3D91C4" wp14:editId="687BD71B">
            <wp:extent cx="5939481" cy="2265406"/>
            <wp:effectExtent l="0" t="0" r="23495" b="2095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E488181" w14:textId="60973119" w:rsidR="00E31EB5" w:rsidRPr="00B626AD" w:rsidRDefault="00E31EB5"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loan in consumers sector</w:t>
      </w:r>
      <w:r w:rsidRPr="00B626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has increased</w:t>
      </w:r>
      <w:r w:rsidRPr="00B626AD">
        <w:rPr>
          <w:rFonts w:ascii="Times New Roman" w:hAnsi="Times New Roman" w:cs="Times New Roman"/>
          <w:color w:val="000000" w:themeColor="text1"/>
          <w:sz w:val="24"/>
          <w:szCs w:val="24"/>
        </w:rPr>
        <w:t xml:space="preserve"> in 2017 than</w:t>
      </w:r>
      <w:r>
        <w:rPr>
          <w:rFonts w:ascii="Times New Roman" w:hAnsi="Times New Roman" w:cs="Times New Roman"/>
          <w:color w:val="000000" w:themeColor="text1"/>
          <w:sz w:val="24"/>
          <w:szCs w:val="24"/>
        </w:rPr>
        <w:t xml:space="preserve"> in</w:t>
      </w:r>
      <w:r w:rsidRPr="00B626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 previous two years.</w:t>
      </w:r>
    </w:p>
    <w:p w14:paraId="5E9CFE37" w14:textId="63C9878A" w:rsidR="00E31EB5" w:rsidRPr="00040B62" w:rsidRDefault="00E31EB5"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Pr>
          <w:rFonts w:ascii="Times New Roman" w:hAnsi="Times New Roman" w:cs="Times New Roman"/>
          <w:color w:val="000000" w:themeColor="text1"/>
          <w:sz w:val="24"/>
          <w:szCs w:val="24"/>
        </w:rPr>
        <w:t>017, the proportion of loan was 20%.</w:t>
      </w:r>
      <w:r w:rsidRPr="00B626AD">
        <w:rPr>
          <w:rFonts w:ascii="Times New Roman" w:hAnsi="Times New Roman" w:cs="Times New Roman"/>
          <w:color w:val="000000" w:themeColor="text1"/>
          <w:sz w:val="24"/>
          <w:szCs w:val="24"/>
        </w:rPr>
        <w:t xml:space="preserve"> While i</w:t>
      </w:r>
      <w:r>
        <w:rPr>
          <w:rFonts w:ascii="Times New Roman" w:hAnsi="Times New Roman" w:cs="Times New Roman"/>
          <w:color w:val="000000" w:themeColor="text1"/>
          <w:sz w:val="24"/>
          <w:szCs w:val="24"/>
        </w:rPr>
        <w:t>n 2013 it was 22%, in 2014, 2015 and 2016 consecutively it was 24%, 17%, and 17%.</w:t>
      </w:r>
    </w:p>
    <w:p w14:paraId="519D656A" w14:textId="147B6E2F" w:rsidR="00E31EB5" w:rsidRDefault="00E31EB5"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E31EB5">
        <w:rPr>
          <w:rFonts w:ascii="Times New Roman" w:hAnsi="Times New Roman" w:cs="Times New Roman"/>
          <w:color w:val="000000" w:themeColor="text1"/>
          <w:sz w:val="24"/>
          <w:szCs w:val="24"/>
        </w:rPr>
        <w:t xml:space="preserve">So the proportion of loans in </w:t>
      </w:r>
      <w:r>
        <w:rPr>
          <w:rFonts w:ascii="Times New Roman" w:hAnsi="Times New Roman" w:cs="Times New Roman"/>
          <w:color w:val="000000" w:themeColor="text1"/>
          <w:sz w:val="24"/>
          <w:szCs w:val="24"/>
        </w:rPr>
        <w:t xml:space="preserve">consumers </w:t>
      </w:r>
      <w:r w:rsidRPr="00E31EB5">
        <w:rPr>
          <w:rFonts w:ascii="Times New Roman" w:hAnsi="Times New Roman" w:cs="Times New Roman"/>
          <w:color w:val="000000" w:themeColor="text1"/>
          <w:sz w:val="24"/>
          <w:szCs w:val="24"/>
        </w:rPr>
        <w:t>has</w:t>
      </w:r>
      <w:r>
        <w:rPr>
          <w:rFonts w:ascii="Times New Roman" w:hAnsi="Times New Roman" w:cs="Times New Roman"/>
          <w:color w:val="000000" w:themeColor="text1"/>
          <w:sz w:val="24"/>
          <w:szCs w:val="24"/>
        </w:rPr>
        <w:t xml:space="preserve"> in</w:t>
      </w:r>
      <w:r w:rsidRPr="00E31EB5">
        <w:rPr>
          <w:rFonts w:ascii="Times New Roman" w:hAnsi="Times New Roman" w:cs="Times New Roman"/>
          <w:color w:val="000000" w:themeColor="text1"/>
          <w:sz w:val="24"/>
          <w:szCs w:val="24"/>
        </w:rPr>
        <w:t xml:space="preserve">creased in the recent years than the past </w:t>
      </w:r>
      <w:r>
        <w:rPr>
          <w:rFonts w:ascii="Times New Roman" w:hAnsi="Times New Roman" w:cs="Times New Roman"/>
          <w:color w:val="000000" w:themeColor="text1"/>
          <w:sz w:val="24"/>
          <w:szCs w:val="24"/>
        </w:rPr>
        <w:t xml:space="preserve">few </w:t>
      </w:r>
      <w:r w:rsidRPr="00E31EB5">
        <w:rPr>
          <w:rFonts w:ascii="Times New Roman" w:hAnsi="Times New Roman" w:cs="Times New Roman"/>
          <w:color w:val="000000" w:themeColor="text1"/>
          <w:sz w:val="24"/>
          <w:szCs w:val="24"/>
        </w:rPr>
        <w:t>years</w:t>
      </w:r>
      <w:r>
        <w:rPr>
          <w:rFonts w:ascii="Times New Roman" w:hAnsi="Times New Roman" w:cs="Times New Roman"/>
          <w:color w:val="000000" w:themeColor="text1"/>
          <w:sz w:val="24"/>
          <w:szCs w:val="24"/>
        </w:rPr>
        <w:t>.</w:t>
      </w:r>
    </w:p>
    <w:p w14:paraId="4BDDE49D" w14:textId="2FA9F958" w:rsidR="009E7DF9" w:rsidRDefault="00E31EB5" w:rsidP="00935CED">
      <w:pPr>
        <w:spacing w:line="360" w:lineRule="auto"/>
        <w:jc w:val="both"/>
      </w:pPr>
      <w:r>
        <w:fldChar w:fldCharType="begin"/>
      </w:r>
      <w:r>
        <w:instrText xml:space="preserve"> LINK </w:instrText>
      </w:r>
      <w:r w:rsidR="003068D0">
        <w:instrText xml:space="preserve">Excel.Sheet.12 "D:\\internship\\Brac Bank1 (Autosaved).xlsx" Sheet3!R23C8:R26C13 </w:instrText>
      </w:r>
      <w:r>
        <w:instrText xml:space="preserve">\a \f 4 \h  \* MERGEFORMAT </w:instrText>
      </w:r>
      <w:r>
        <w:fldChar w:fldCharType="separate"/>
      </w:r>
    </w:p>
    <w:tbl>
      <w:tblPr>
        <w:tblW w:w="9611" w:type="dxa"/>
        <w:tblInd w:w="108" w:type="dxa"/>
        <w:tblLook w:val="04A0" w:firstRow="1" w:lastRow="0" w:firstColumn="1" w:lastColumn="0" w:noHBand="0" w:noVBand="1"/>
      </w:tblPr>
      <w:tblGrid>
        <w:gridCol w:w="2240"/>
        <w:gridCol w:w="1475"/>
        <w:gridCol w:w="1474"/>
        <w:gridCol w:w="1474"/>
        <w:gridCol w:w="1474"/>
        <w:gridCol w:w="1474"/>
      </w:tblGrid>
      <w:tr w:rsidR="009E7DF9" w:rsidRPr="009E7DF9" w14:paraId="5DA705C5" w14:textId="77777777" w:rsidTr="009E7DF9">
        <w:trPr>
          <w:divId w:val="298344561"/>
          <w:trHeight w:val="396"/>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D411B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lastRenderedPageBreak/>
              <w:t> </w:t>
            </w:r>
          </w:p>
        </w:tc>
        <w:tc>
          <w:tcPr>
            <w:tcW w:w="1475" w:type="dxa"/>
            <w:tcBorders>
              <w:top w:val="single" w:sz="4" w:space="0" w:color="auto"/>
              <w:left w:val="nil"/>
              <w:bottom w:val="single" w:sz="4" w:space="0" w:color="auto"/>
              <w:right w:val="single" w:sz="4" w:space="0" w:color="auto"/>
            </w:tcBorders>
            <w:shd w:val="clear" w:color="auto" w:fill="auto"/>
            <w:noWrap/>
            <w:vAlign w:val="bottom"/>
            <w:hideMark/>
          </w:tcPr>
          <w:p w14:paraId="13B89B7C"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474" w:type="dxa"/>
            <w:tcBorders>
              <w:top w:val="single" w:sz="4" w:space="0" w:color="auto"/>
              <w:left w:val="nil"/>
              <w:bottom w:val="single" w:sz="4" w:space="0" w:color="auto"/>
              <w:right w:val="single" w:sz="4" w:space="0" w:color="auto"/>
            </w:tcBorders>
            <w:shd w:val="clear" w:color="auto" w:fill="auto"/>
            <w:noWrap/>
            <w:vAlign w:val="bottom"/>
            <w:hideMark/>
          </w:tcPr>
          <w:p w14:paraId="2C319D2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474" w:type="dxa"/>
            <w:tcBorders>
              <w:top w:val="single" w:sz="4" w:space="0" w:color="auto"/>
              <w:left w:val="nil"/>
              <w:bottom w:val="single" w:sz="4" w:space="0" w:color="auto"/>
              <w:right w:val="single" w:sz="4" w:space="0" w:color="auto"/>
            </w:tcBorders>
            <w:shd w:val="clear" w:color="auto" w:fill="auto"/>
            <w:noWrap/>
            <w:vAlign w:val="bottom"/>
            <w:hideMark/>
          </w:tcPr>
          <w:p w14:paraId="066657A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74" w:type="dxa"/>
            <w:tcBorders>
              <w:top w:val="single" w:sz="4" w:space="0" w:color="auto"/>
              <w:left w:val="nil"/>
              <w:bottom w:val="single" w:sz="4" w:space="0" w:color="auto"/>
              <w:right w:val="single" w:sz="4" w:space="0" w:color="auto"/>
            </w:tcBorders>
            <w:shd w:val="clear" w:color="auto" w:fill="auto"/>
            <w:noWrap/>
            <w:vAlign w:val="bottom"/>
            <w:hideMark/>
          </w:tcPr>
          <w:p w14:paraId="1F3D78E3"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474" w:type="dxa"/>
            <w:tcBorders>
              <w:top w:val="single" w:sz="4" w:space="0" w:color="auto"/>
              <w:left w:val="nil"/>
              <w:bottom w:val="single" w:sz="4" w:space="0" w:color="auto"/>
              <w:right w:val="single" w:sz="4" w:space="0" w:color="auto"/>
            </w:tcBorders>
            <w:shd w:val="clear" w:color="auto" w:fill="auto"/>
            <w:noWrap/>
            <w:vAlign w:val="bottom"/>
            <w:hideMark/>
          </w:tcPr>
          <w:p w14:paraId="1453606E"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6B81DE83" w14:textId="77777777" w:rsidTr="009E7DF9">
        <w:trPr>
          <w:divId w:val="298344561"/>
          <w:trHeight w:val="396"/>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6B953E0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Trade and commercials</w:t>
            </w:r>
          </w:p>
        </w:tc>
        <w:tc>
          <w:tcPr>
            <w:tcW w:w="1475" w:type="dxa"/>
            <w:tcBorders>
              <w:top w:val="nil"/>
              <w:left w:val="nil"/>
              <w:bottom w:val="single" w:sz="4" w:space="0" w:color="auto"/>
              <w:right w:val="single" w:sz="4" w:space="0" w:color="auto"/>
            </w:tcBorders>
            <w:shd w:val="clear" w:color="auto" w:fill="auto"/>
            <w:noWrap/>
            <w:vAlign w:val="bottom"/>
            <w:hideMark/>
          </w:tcPr>
          <w:p w14:paraId="5779FFE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94113388835</w:t>
            </w:r>
          </w:p>
        </w:tc>
        <w:tc>
          <w:tcPr>
            <w:tcW w:w="1474" w:type="dxa"/>
            <w:tcBorders>
              <w:top w:val="nil"/>
              <w:left w:val="nil"/>
              <w:bottom w:val="single" w:sz="4" w:space="0" w:color="auto"/>
              <w:right w:val="single" w:sz="4" w:space="0" w:color="auto"/>
            </w:tcBorders>
            <w:shd w:val="clear" w:color="auto" w:fill="auto"/>
            <w:noWrap/>
            <w:vAlign w:val="bottom"/>
            <w:hideMark/>
          </w:tcPr>
          <w:p w14:paraId="7E5B9EA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78635203927</w:t>
            </w:r>
          </w:p>
        </w:tc>
        <w:tc>
          <w:tcPr>
            <w:tcW w:w="1474" w:type="dxa"/>
            <w:tcBorders>
              <w:top w:val="nil"/>
              <w:left w:val="nil"/>
              <w:bottom w:val="single" w:sz="4" w:space="0" w:color="auto"/>
              <w:right w:val="single" w:sz="4" w:space="0" w:color="auto"/>
            </w:tcBorders>
            <w:shd w:val="clear" w:color="auto" w:fill="auto"/>
            <w:noWrap/>
            <w:vAlign w:val="bottom"/>
            <w:hideMark/>
          </w:tcPr>
          <w:p w14:paraId="1BE1728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50326682679</w:t>
            </w:r>
          </w:p>
        </w:tc>
        <w:tc>
          <w:tcPr>
            <w:tcW w:w="1474" w:type="dxa"/>
            <w:tcBorders>
              <w:top w:val="nil"/>
              <w:left w:val="nil"/>
              <w:bottom w:val="single" w:sz="4" w:space="0" w:color="auto"/>
              <w:right w:val="single" w:sz="4" w:space="0" w:color="auto"/>
            </w:tcBorders>
            <w:shd w:val="clear" w:color="auto" w:fill="auto"/>
            <w:noWrap/>
            <w:vAlign w:val="bottom"/>
            <w:hideMark/>
          </w:tcPr>
          <w:p w14:paraId="32F3C8C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61422342628</w:t>
            </w:r>
          </w:p>
        </w:tc>
        <w:tc>
          <w:tcPr>
            <w:tcW w:w="1474" w:type="dxa"/>
            <w:tcBorders>
              <w:top w:val="nil"/>
              <w:left w:val="nil"/>
              <w:bottom w:val="single" w:sz="4" w:space="0" w:color="auto"/>
              <w:right w:val="single" w:sz="4" w:space="0" w:color="auto"/>
            </w:tcBorders>
            <w:shd w:val="clear" w:color="auto" w:fill="auto"/>
            <w:noWrap/>
            <w:vAlign w:val="bottom"/>
            <w:hideMark/>
          </w:tcPr>
          <w:p w14:paraId="4D69B64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71790340035</w:t>
            </w:r>
          </w:p>
        </w:tc>
      </w:tr>
      <w:tr w:rsidR="009E7DF9" w:rsidRPr="009E7DF9" w14:paraId="34C1DD27" w14:textId="77777777" w:rsidTr="009E7DF9">
        <w:trPr>
          <w:divId w:val="298344561"/>
          <w:trHeight w:val="396"/>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0422DF0"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provided industry wise</w:t>
            </w:r>
          </w:p>
        </w:tc>
        <w:tc>
          <w:tcPr>
            <w:tcW w:w="1475" w:type="dxa"/>
            <w:tcBorders>
              <w:top w:val="nil"/>
              <w:left w:val="nil"/>
              <w:bottom w:val="single" w:sz="4" w:space="0" w:color="auto"/>
              <w:right w:val="single" w:sz="4" w:space="0" w:color="auto"/>
            </w:tcBorders>
            <w:shd w:val="clear" w:color="auto" w:fill="auto"/>
            <w:noWrap/>
            <w:vAlign w:val="bottom"/>
            <w:hideMark/>
          </w:tcPr>
          <w:p w14:paraId="35E9550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201631551723</w:t>
            </w:r>
          </w:p>
        </w:tc>
        <w:tc>
          <w:tcPr>
            <w:tcW w:w="1474" w:type="dxa"/>
            <w:tcBorders>
              <w:top w:val="nil"/>
              <w:left w:val="nil"/>
              <w:bottom w:val="single" w:sz="4" w:space="0" w:color="auto"/>
              <w:right w:val="single" w:sz="4" w:space="0" w:color="auto"/>
            </w:tcBorders>
            <w:shd w:val="clear" w:color="auto" w:fill="auto"/>
            <w:noWrap/>
            <w:vAlign w:val="bottom"/>
            <w:hideMark/>
          </w:tcPr>
          <w:p w14:paraId="5370160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172806545960</w:t>
            </w:r>
          </w:p>
        </w:tc>
        <w:tc>
          <w:tcPr>
            <w:tcW w:w="1474" w:type="dxa"/>
            <w:tcBorders>
              <w:top w:val="nil"/>
              <w:left w:val="nil"/>
              <w:bottom w:val="single" w:sz="4" w:space="0" w:color="auto"/>
              <w:right w:val="single" w:sz="4" w:space="0" w:color="auto"/>
            </w:tcBorders>
            <w:shd w:val="clear" w:color="auto" w:fill="auto"/>
            <w:noWrap/>
            <w:vAlign w:val="bottom"/>
            <w:hideMark/>
          </w:tcPr>
          <w:p w14:paraId="0E0B047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146856255510</w:t>
            </w:r>
          </w:p>
        </w:tc>
        <w:tc>
          <w:tcPr>
            <w:tcW w:w="1474" w:type="dxa"/>
            <w:tcBorders>
              <w:top w:val="nil"/>
              <w:left w:val="nil"/>
              <w:bottom w:val="single" w:sz="4" w:space="0" w:color="auto"/>
              <w:right w:val="single" w:sz="4" w:space="0" w:color="auto"/>
            </w:tcBorders>
            <w:shd w:val="clear" w:color="auto" w:fill="auto"/>
            <w:noWrap/>
            <w:vAlign w:val="bottom"/>
            <w:hideMark/>
          </w:tcPr>
          <w:p w14:paraId="57B7C40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121398497755</w:t>
            </w:r>
          </w:p>
        </w:tc>
        <w:tc>
          <w:tcPr>
            <w:tcW w:w="1474" w:type="dxa"/>
            <w:tcBorders>
              <w:top w:val="nil"/>
              <w:left w:val="nil"/>
              <w:bottom w:val="single" w:sz="4" w:space="0" w:color="auto"/>
              <w:right w:val="single" w:sz="4" w:space="0" w:color="auto"/>
            </w:tcBorders>
            <w:shd w:val="clear" w:color="auto" w:fill="auto"/>
            <w:noWrap/>
            <w:vAlign w:val="bottom"/>
            <w:hideMark/>
          </w:tcPr>
          <w:p w14:paraId="3FE7A56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116497363959</w:t>
            </w:r>
          </w:p>
        </w:tc>
      </w:tr>
      <w:tr w:rsidR="009E7DF9" w:rsidRPr="009E7DF9" w14:paraId="5F293B89" w14:textId="77777777" w:rsidTr="009E7DF9">
        <w:trPr>
          <w:divId w:val="298344561"/>
          <w:trHeight w:val="396"/>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0C4DEE7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Trade &amp; Commercials</w:t>
            </w:r>
          </w:p>
        </w:tc>
        <w:tc>
          <w:tcPr>
            <w:tcW w:w="1475" w:type="dxa"/>
            <w:tcBorders>
              <w:top w:val="nil"/>
              <w:left w:val="nil"/>
              <w:bottom w:val="single" w:sz="4" w:space="0" w:color="auto"/>
              <w:right w:val="single" w:sz="4" w:space="0" w:color="auto"/>
            </w:tcBorders>
            <w:shd w:val="clear" w:color="auto" w:fill="auto"/>
            <w:noWrap/>
            <w:vAlign w:val="bottom"/>
            <w:hideMark/>
          </w:tcPr>
          <w:p w14:paraId="24C342F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0.4668</w:t>
            </w:r>
          </w:p>
        </w:tc>
        <w:tc>
          <w:tcPr>
            <w:tcW w:w="1474" w:type="dxa"/>
            <w:tcBorders>
              <w:top w:val="nil"/>
              <w:left w:val="nil"/>
              <w:bottom w:val="single" w:sz="4" w:space="0" w:color="auto"/>
              <w:right w:val="single" w:sz="4" w:space="0" w:color="auto"/>
            </w:tcBorders>
            <w:shd w:val="clear" w:color="auto" w:fill="auto"/>
            <w:noWrap/>
            <w:vAlign w:val="bottom"/>
            <w:hideMark/>
          </w:tcPr>
          <w:p w14:paraId="71EE07B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0.4550</w:t>
            </w:r>
          </w:p>
        </w:tc>
        <w:tc>
          <w:tcPr>
            <w:tcW w:w="1474" w:type="dxa"/>
            <w:tcBorders>
              <w:top w:val="nil"/>
              <w:left w:val="nil"/>
              <w:bottom w:val="single" w:sz="4" w:space="0" w:color="auto"/>
              <w:right w:val="single" w:sz="4" w:space="0" w:color="auto"/>
            </w:tcBorders>
            <w:shd w:val="clear" w:color="auto" w:fill="auto"/>
            <w:noWrap/>
            <w:vAlign w:val="bottom"/>
            <w:hideMark/>
          </w:tcPr>
          <w:p w14:paraId="53AA60C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0.3427</w:t>
            </w:r>
          </w:p>
        </w:tc>
        <w:tc>
          <w:tcPr>
            <w:tcW w:w="1474" w:type="dxa"/>
            <w:tcBorders>
              <w:top w:val="nil"/>
              <w:left w:val="nil"/>
              <w:bottom w:val="single" w:sz="4" w:space="0" w:color="auto"/>
              <w:right w:val="single" w:sz="4" w:space="0" w:color="auto"/>
            </w:tcBorders>
            <w:shd w:val="clear" w:color="auto" w:fill="auto"/>
            <w:noWrap/>
            <w:vAlign w:val="bottom"/>
            <w:hideMark/>
          </w:tcPr>
          <w:p w14:paraId="4A4F8AC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0.5060</w:t>
            </w:r>
          </w:p>
        </w:tc>
        <w:tc>
          <w:tcPr>
            <w:tcW w:w="1474" w:type="dxa"/>
            <w:tcBorders>
              <w:top w:val="nil"/>
              <w:left w:val="nil"/>
              <w:bottom w:val="single" w:sz="4" w:space="0" w:color="auto"/>
              <w:right w:val="single" w:sz="4" w:space="0" w:color="auto"/>
            </w:tcBorders>
            <w:shd w:val="clear" w:color="auto" w:fill="auto"/>
            <w:noWrap/>
            <w:vAlign w:val="bottom"/>
            <w:hideMark/>
          </w:tcPr>
          <w:p w14:paraId="688C085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0.6162</w:t>
            </w:r>
          </w:p>
        </w:tc>
      </w:tr>
    </w:tbl>
    <w:p w14:paraId="1BB6E2A2" w14:textId="52212AA8" w:rsidR="00E31EB5" w:rsidRDefault="00E31EB5"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6A72CA3E" w14:textId="74F5D8FE" w:rsidR="00E31EB5" w:rsidRDefault="00E31EB5"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1692876E" wp14:editId="71F8133A">
            <wp:extent cx="6376086" cy="2207741"/>
            <wp:effectExtent l="0" t="0" r="24765" b="2159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4FE8EDD" w14:textId="26DD6130" w:rsidR="00C43F60" w:rsidRPr="00B626AD" w:rsidRDefault="00C43F60"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loan in Trade &amp; Commercial sector</w:t>
      </w:r>
      <w:r w:rsidRPr="00B626A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has increased</w:t>
      </w:r>
      <w:r w:rsidRPr="00B626AD">
        <w:rPr>
          <w:rFonts w:ascii="Times New Roman" w:hAnsi="Times New Roman" w:cs="Times New Roman"/>
          <w:color w:val="000000" w:themeColor="text1"/>
          <w:sz w:val="24"/>
          <w:szCs w:val="24"/>
        </w:rPr>
        <w:t xml:space="preserve"> in 2017 than</w:t>
      </w:r>
      <w:r>
        <w:rPr>
          <w:rFonts w:ascii="Times New Roman" w:hAnsi="Times New Roman" w:cs="Times New Roman"/>
          <w:color w:val="000000" w:themeColor="text1"/>
          <w:sz w:val="24"/>
          <w:szCs w:val="24"/>
        </w:rPr>
        <w:t xml:space="preserve"> that of 2016</w:t>
      </w:r>
    </w:p>
    <w:p w14:paraId="04BB71BB" w14:textId="457D28FD" w:rsidR="00C43F60" w:rsidRPr="00040B62" w:rsidRDefault="00C43F60"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B626AD">
        <w:rPr>
          <w:rFonts w:ascii="Times New Roman" w:hAnsi="Times New Roman" w:cs="Times New Roman"/>
          <w:color w:val="000000" w:themeColor="text1"/>
          <w:sz w:val="24"/>
          <w:szCs w:val="24"/>
        </w:rPr>
        <w:t>In 2</w:t>
      </w:r>
      <w:r>
        <w:rPr>
          <w:rFonts w:ascii="Times New Roman" w:hAnsi="Times New Roman" w:cs="Times New Roman"/>
          <w:color w:val="000000" w:themeColor="text1"/>
          <w:sz w:val="24"/>
          <w:szCs w:val="24"/>
        </w:rPr>
        <w:t>017, the proportion of loan was 20%.</w:t>
      </w:r>
      <w:r w:rsidRPr="00B626AD">
        <w:rPr>
          <w:rFonts w:ascii="Times New Roman" w:hAnsi="Times New Roman" w:cs="Times New Roman"/>
          <w:color w:val="000000" w:themeColor="text1"/>
          <w:sz w:val="24"/>
          <w:szCs w:val="24"/>
        </w:rPr>
        <w:t xml:space="preserve"> While i</w:t>
      </w:r>
      <w:r>
        <w:rPr>
          <w:rFonts w:ascii="Times New Roman" w:hAnsi="Times New Roman" w:cs="Times New Roman"/>
          <w:color w:val="000000" w:themeColor="text1"/>
          <w:sz w:val="24"/>
          <w:szCs w:val="24"/>
        </w:rPr>
        <w:t>n 2013 it was 26%, in 2014, 2015 and 2016 consecutively it was 21%, 14%, and 19%.</w:t>
      </w:r>
    </w:p>
    <w:p w14:paraId="2606C450" w14:textId="6262BE91" w:rsidR="00C43F60" w:rsidRDefault="00C43F60"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sidRPr="00E31EB5">
        <w:rPr>
          <w:rFonts w:ascii="Times New Roman" w:hAnsi="Times New Roman" w:cs="Times New Roman"/>
          <w:color w:val="000000" w:themeColor="text1"/>
          <w:sz w:val="24"/>
          <w:szCs w:val="24"/>
        </w:rPr>
        <w:t xml:space="preserve">So the proportion of loans in </w:t>
      </w:r>
      <w:r>
        <w:rPr>
          <w:rFonts w:ascii="Times New Roman" w:hAnsi="Times New Roman" w:cs="Times New Roman"/>
          <w:color w:val="000000" w:themeColor="text1"/>
          <w:sz w:val="24"/>
          <w:szCs w:val="24"/>
        </w:rPr>
        <w:t xml:space="preserve">Trade &amp; Commercials </w:t>
      </w:r>
      <w:r w:rsidRPr="00E31EB5">
        <w:rPr>
          <w:rFonts w:ascii="Times New Roman" w:hAnsi="Times New Roman" w:cs="Times New Roman"/>
          <w:color w:val="000000" w:themeColor="text1"/>
          <w:sz w:val="24"/>
          <w:szCs w:val="24"/>
        </w:rPr>
        <w:t>has</w:t>
      </w:r>
      <w:r>
        <w:rPr>
          <w:rFonts w:ascii="Times New Roman" w:hAnsi="Times New Roman" w:cs="Times New Roman"/>
          <w:color w:val="000000" w:themeColor="text1"/>
          <w:sz w:val="24"/>
          <w:szCs w:val="24"/>
        </w:rPr>
        <w:t xml:space="preserve"> in</w:t>
      </w:r>
      <w:r w:rsidRPr="00E31EB5">
        <w:rPr>
          <w:rFonts w:ascii="Times New Roman" w:hAnsi="Times New Roman" w:cs="Times New Roman"/>
          <w:color w:val="000000" w:themeColor="text1"/>
          <w:sz w:val="24"/>
          <w:szCs w:val="24"/>
        </w:rPr>
        <w:t xml:space="preserve">creased in the recent years than the past </w:t>
      </w:r>
      <w:r>
        <w:rPr>
          <w:rFonts w:ascii="Times New Roman" w:hAnsi="Times New Roman" w:cs="Times New Roman"/>
          <w:color w:val="000000" w:themeColor="text1"/>
          <w:sz w:val="24"/>
          <w:szCs w:val="24"/>
        </w:rPr>
        <w:t xml:space="preserve">few </w:t>
      </w:r>
      <w:r w:rsidRPr="00E31EB5">
        <w:rPr>
          <w:rFonts w:ascii="Times New Roman" w:hAnsi="Times New Roman" w:cs="Times New Roman"/>
          <w:color w:val="000000" w:themeColor="text1"/>
          <w:sz w:val="24"/>
          <w:szCs w:val="24"/>
        </w:rPr>
        <w:t>years</w:t>
      </w:r>
      <w:r>
        <w:rPr>
          <w:rFonts w:ascii="Times New Roman" w:hAnsi="Times New Roman" w:cs="Times New Roman"/>
          <w:color w:val="000000" w:themeColor="text1"/>
          <w:sz w:val="24"/>
          <w:szCs w:val="24"/>
        </w:rPr>
        <w:t>.</w:t>
      </w:r>
    </w:p>
    <w:p w14:paraId="17F50A45" w14:textId="5B5CE7BF" w:rsidR="00C43F60" w:rsidRDefault="003358EF" w:rsidP="00AE6586">
      <w:pPr>
        <w:pStyle w:val="Heading2"/>
      </w:pPr>
      <w:bookmarkStart w:id="29" w:name="_Toc531626305"/>
      <w:r>
        <w:t xml:space="preserve">4.3 </w:t>
      </w:r>
      <w:r w:rsidR="009D175C">
        <w:t>Geographic wise classification of loans and advances</w:t>
      </w:r>
      <w:bookmarkEnd w:id="29"/>
    </w:p>
    <w:p w14:paraId="3B789418" w14:textId="3686FF38" w:rsidR="009E7DF9" w:rsidRDefault="009D175C" w:rsidP="00935CED">
      <w:pPr>
        <w:spacing w:line="360" w:lineRule="auto"/>
        <w:jc w:val="both"/>
      </w:pPr>
      <w:r>
        <w:rPr>
          <w:rFonts w:ascii="Times New Roman" w:hAnsi="Times New Roman" w:cs="Times New Roman"/>
          <w:color w:val="000000" w:themeColor="text1"/>
          <w:sz w:val="24"/>
          <w:szCs w:val="24"/>
        </w:rPr>
        <w:t xml:space="preserve">BBL classifies its loans and advances based on the various locations or districts of the country. Following charts and graphs shows the proportions of loans and advances </w:t>
      </w:r>
      <w:r w:rsidR="00F963D2">
        <w:rPr>
          <w:rFonts w:ascii="Times New Roman" w:hAnsi="Times New Roman" w:cs="Times New Roman"/>
          <w:color w:val="000000" w:themeColor="text1"/>
          <w:sz w:val="24"/>
          <w:szCs w:val="24"/>
        </w:rPr>
        <w:t>provided to each location for five years</w:t>
      </w:r>
      <w:r w:rsidR="00D43514">
        <w:fldChar w:fldCharType="begin"/>
      </w:r>
      <w:r w:rsidR="00D43514">
        <w:instrText xml:space="preserve"> LINK </w:instrText>
      </w:r>
      <w:r w:rsidR="003068D0">
        <w:instrText xml:space="preserve">Excel.Sheet.12 D:\\internship\\excelll.xlsx Sheet4!R2C8:R5C13 </w:instrText>
      </w:r>
      <w:r w:rsidR="00D43514">
        <w:instrText xml:space="preserve">\a \f 4 \h </w:instrText>
      </w:r>
      <w:r w:rsidR="007F186B">
        <w:instrText xml:space="preserve"> \* MERGEFORMAT </w:instrText>
      </w:r>
      <w:r w:rsidR="00D43514">
        <w:fldChar w:fldCharType="separate"/>
      </w:r>
    </w:p>
    <w:tbl>
      <w:tblPr>
        <w:tblW w:w="9818" w:type="dxa"/>
        <w:tblInd w:w="108" w:type="dxa"/>
        <w:tblLook w:val="04A0" w:firstRow="1" w:lastRow="0" w:firstColumn="1" w:lastColumn="0" w:noHBand="0" w:noVBand="1"/>
      </w:tblPr>
      <w:tblGrid>
        <w:gridCol w:w="1898"/>
        <w:gridCol w:w="1610"/>
        <w:gridCol w:w="1591"/>
        <w:gridCol w:w="1591"/>
        <w:gridCol w:w="1537"/>
        <w:gridCol w:w="1591"/>
      </w:tblGrid>
      <w:tr w:rsidR="009E7DF9" w:rsidRPr="009E7DF9" w14:paraId="1C56B623" w14:textId="77777777" w:rsidTr="009E7DF9">
        <w:trPr>
          <w:divId w:val="433790895"/>
          <w:trHeight w:val="383"/>
        </w:trPr>
        <w:tc>
          <w:tcPr>
            <w:tcW w:w="18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C13C7" w14:textId="77777777" w:rsidR="009E7DF9" w:rsidRPr="009E7DF9" w:rsidRDefault="009E7DF9" w:rsidP="009E7DF9">
            <w:pPr>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610" w:type="dxa"/>
            <w:tcBorders>
              <w:top w:val="single" w:sz="4" w:space="0" w:color="auto"/>
              <w:left w:val="nil"/>
              <w:bottom w:val="single" w:sz="4" w:space="0" w:color="auto"/>
              <w:right w:val="single" w:sz="4" w:space="0" w:color="auto"/>
            </w:tcBorders>
            <w:shd w:val="clear" w:color="auto" w:fill="auto"/>
            <w:noWrap/>
            <w:vAlign w:val="bottom"/>
            <w:hideMark/>
          </w:tcPr>
          <w:p w14:paraId="4ACFC376"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591" w:type="dxa"/>
            <w:tcBorders>
              <w:top w:val="single" w:sz="4" w:space="0" w:color="auto"/>
              <w:left w:val="nil"/>
              <w:bottom w:val="single" w:sz="4" w:space="0" w:color="auto"/>
              <w:right w:val="single" w:sz="4" w:space="0" w:color="auto"/>
            </w:tcBorders>
            <w:shd w:val="clear" w:color="auto" w:fill="auto"/>
            <w:noWrap/>
            <w:vAlign w:val="bottom"/>
            <w:hideMark/>
          </w:tcPr>
          <w:p w14:paraId="1F8A5D9C"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591" w:type="dxa"/>
            <w:tcBorders>
              <w:top w:val="single" w:sz="4" w:space="0" w:color="auto"/>
              <w:left w:val="nil"/>
              <w:bottom w:val="single" w:sz="4" w:space="0" w:color="auto"/>
              <w:right w:val="single" w:sz="4" w:space="0" w:color="auto"/>
            </w:tcBorders>
            <w:shd w:val="clear" w:color="auto" w:fill="auto"/>
            <w:noWrap/>
            <w:vAlign w:val="bottom"/>
            <w:hideMark/>
          </w:tcPr>
          <w:p w14:paraId="1A35F80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537" w:type="dxa"/>
            <w:tcBorders>
              <w:top w:val="single" w:sz="4" w:space="0" w:color="auto"/>
              <w:left w:val="nil"/>
              <w:bottom w:val="single" w:sz="4" w:space="0" w:color="auto"/>
              <w:right w:val="single" w:sz="4" w:space="0" w:color="auto"/>
            </w:tcBorders>
            <w:shd w:val="clear" w:color="auto" w:fill="auto"/>
            <w:noWrap/>
            <w:vAlign w:val="bottom"/>
            <w:hideMark/>
          </w:tcPr>
          <w:p w14:paraId="2379BE0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591" w:type="dxa"/>
            <w:tcBorders>
              <w:top w:val="single" w:sz="4" w:space="0" w:color="auto"/>
              <w:left w:val="nil"/>
              <w:bottom w:val="single" w:sz="4" w:space="0" w:color="auto"/>
              <w:right w:val="single" w:sz="4" w:space="0" w:color="auto"/>
            </w:tcBorders>
            <w:shd w:val="clear" w:color="auto" w:fill="auto"/>
            <w:noWrap/>
            <w:vAlign w:val="bottom"/>
            <w:hideMark/>
          </w:tcPr>
          <w:p w14:paraId="107CBC76"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2F37E2A2" w14:textId="77777777" w:rsidTr="009E7DF9">
        <w:trPr>
          <w:divId w:val="433790895"/>
          <w:trHeight w:val="383"/>
        </w:trPr>
        <w:tc>
          <w:tcPr>
            <w:tcW w:w="1898" w:type="dxa"/>
            <w:tcBorders>
              <w:top w:val="nil"/>
              <w:left w:val="single" w:sz="4" w:space="0" w:color="auto"/>
              <w:bottom w:val="single" w:sz="4" w:space="0" w:color="auto"/>
              <w:right w:val="single" w:sz="4" w:space="0" w:color="auto"/>
            </w:tcBorders>
            <w:shd w:val="clear" w:color="auto" w:fill="auto"/>
            <w:noWrap/>
            <w:vAlign w:val="bottom"/>
            <w:hideMark/>
          </w:tcPr>
          <w:p w14:paraId="45962A31"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Dhaka</w:t>
            </w:r>
          </w:p>
        </w:tc>
        <w:tc>
          <w:tcPr>
            <w:tcW w:w="1610" w:type="dxa"/>
            <w:tcBorders>
              <w:top w:val="nil"/>
              <w:left w:val="nil"/>
              <w:bottom w:val="single" w:sz="4" w:space="0" w:color="auto"/>
              <w:right w:val="single" w:sz="4" w:space="0" w:color="auto"/>
            </w:tcBorders>
            <w:shd w:val="clear" w:color="auto" w:fill="auto"/>
            <w:noWrap/>
            <w:vAlign w:val="bottom"/>
            <w:hideMark/>
          </w:tcPr>
          <w:p w14:paraId="2CDD6C9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144276011668</w:t>
            </w:r>
          </w:p>
        </w:tc>
        <w:tc>
          <w:tcPr>
            <w:tcW w:w="1591" w:type="dxa"/>
            <w:tcBorders>
              <w:top w:val="nil"/>
              <w:left w:val="nil"/>
              <w:bottom w:val="single" w:sz="4" w:space="0" w:color="auto"/>
              <w:right w:val="single" w:sz="4" w:space="0" w:color="auto"/>
            </w:tcBorders>
            <w:shd w:val="clear" w:color="auto" w:fill="auto"/>
            <w:noWrap/>
            <w:vAlign w:val="bottom"/>
            <w:hideMark/>
          </w:tcPr>
          <w:p w14:paraId="459BF86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134660515680</w:t>
            </w:r>
          </w:p>
        </w:tc>
        <w:tc>
          <w:tcPr>
            <w:tcW w:w="1591" w:type="dxa"/>
            <w:tcBorders>
              <w:top w:val="nil"/>
              <w:left w:val="nil"/>
              <w:bottom w:val="single" w:sz="4" w:space="0" w:color="auto"/>
              <w:right w:val="single" w:sz="4" w:space="0" w:color="auto"/>
            </w:tcBorders>
            <w:shd w:val="clear" w:color="auto" w:fill="auto"/>
            <w:noWrap/>
            <w:vAlign w:val="bottom"/>
            <w:hideMark/>
          </w:tcPr>
          <w:p w14:paraId="0B958AE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116416876225</w:t>
            </w:r>
          </w:p>
        </w:tc>
        <w:tc>
          <w:tcPr>
            <w:tcW w:w="1537" w:type="dxa"/>
            <w:tcBorders>
              <w:top w:val="nil"/>
              <w:left w:val="nil"/>
              <w:bottom w:val="single" w:sz="4" w:space="0" w:color="auto"/>
              <w:right w:val="single" w:sz="4" w:space="0" w:color="auto"/>
            </w:tcBorders>
            <w:shd w:val="clear" w:color="auto" w:fill="auto"/>
            <w:noWrap/>
            <w:vAlign w:val="bottom"/>
            <w:hideMark/>
          </w:tcPr>
          <w:p w14:paraId="02FF2AB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90744669628</w:t>
            </w:r>
          </w:p>
        </w:tc>
        <w:tc>
          <w:tcPr>
            <w:tcW w:w="1591" w:type="dxa"/>
            <w:tcBorders>
              <w:top w:val="nil"/>
              <w:left w:val="nil"/>
              <w:bottom w:val="single" w:sz="4" w:space="0" w:color="auto"/>
              <w:right w:val="single" w:sz="4" w:space="0" w:color="auto"/>
            </w:tcBorders>
            <w:shd w:val="clear" w:color="auto" w:fill="auto"/>
            <w:noWrap/>
            <w:vAlign w:val="bottom"/>
            <w:hideMark/>
          </w:tcPr>
          <w:p w14:paraId="12179EE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70054885255</w:t>
            </w:r>
          </w:p>
        </w:tc>
      </w:tr>
      <w:tr w:rsidR="009E7DF9" w:rsidRPr="009E7DF9" w14:paraId="12D193D1" w14:textId="77777777" w:rsidTr="009E7DF9">
        <w:trPr>
          <w:divId w:val="433790895"/>
          <w:trHeight w:val="383"/>
        </w:trPr>
        <w:tc>
          <w:tcPr>
            <w:tcW w:w="1898" w:type="dxa"/>
            <w:tcBorders>
              <w:top w:val="nil"/>
              <w:left w:val="single" w:sz="4" w:space="0" w:color="auto"/>
              <w:bottom w:val="single" w:sz="4" w:space="0" w:color="auto"/>
              <w:right w:val="single" w:sz="4" w:space="0" w:color="auto"/>
            </w:tcBorders>
            <w:shd w:val="clear" w:color="auto" w:fill="auto"/>
            <w:noWrap/>
            <w:vAlign w:val="bottom"/>
            <w:hideMark/>
          </w:tcPr>
          <w:p w14:paraId="0DFE1BC0"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lastRenderedPageBreak/>
              <w:t>Total Loans based on geography</w:t>
            </w:r>
          </w:p>
        </w:tc>
        <w:tc>
          <w:tcPr>
            <w:tcW w:w="1610" w:type="dxa"/>
            <w:tcBorders>
              <w:top w:val="nil"/>
              <w:left w:val="nil"/>
              <w:bottom w:val="single" w:sz="4" w:space="0" w:color="auto"/>
              <w:right w:val="single" w:sz="4" w:space="0" w:color="auto"/>
            </w:tcBorders>
            <w:shd w:val="clear" w:color="auto" w:fill="auto"/>
            <w:noWrap/>
            <w:vAlign w:val="bottom"/>
            <w:hideMark/>
          </w:tcPr>
          <w:p w14:paraId="687B3F62" w14:textId="77777777" w:rsidR="009E7DF9" w:rsidRPr="009E7DF9" w:rsidRDefault="009E7DF9" w:rsidP="009E7DF9">
            <w:pPr>
              <w:spacing w:after="0" w:line="240" w:lineRule="auto"/>
              <w:jc w:val="both"/>
              <w:rPr>
                <w:rFonts w:ascii="Calibri" w:eastAsia="Times New Roman" w:hAnsi="Calibri" w:cs="Calibri"/>
                <w:sz w:val="20"/>
                <w:szCs w:val="20"/>
              </w:rPr>
            </w:pPr>
            <w:r w:rsidRPr="009E7DF9">
              <w:rPr>
                <w:rFonts w:ascii="Calibri" w:eastAsia="Times New Roman" w:hAnsi="Calibri" w:cs="Calibri"/>
                <w:sz w:val="20"/>
                <w:szCs w:val="20"/>
              </w:rPr>
              <w:t>202559380746</w:t>
            </w:r>
          </w:p>
        </w:tc>
        <w:tc>
          <w:tcPr>
            <w:tcW w:w="1591" w:type="dxa"/>
            <w:tcBorders>
              <w:top w:val="nil"/>
              <w:left w:val="nil"/>
              <w:bottom w:val="single" w:sz="4" w:space="0" w:color="auto"/>
              <w:right w:val="single" w:sz="4" w:space="0" w:color="auto"/>
            </w:tcBorders>
            <w:shd w:val="clear" w:color="auto" w:fill="auto"/>
            <w:noWrap/>
            <w:vAlign w:val="bottom"/>
            <w:hideMark/>
          </w:tcPr>
          <w:p w14:paraId="5B3B7A0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591" w:type="dxa"/>
            <w:tcBorders>
              <w:top w:val="nil"/>
              <w:left w:val="nil"/>
              <w:bottom w:val="single" w:sz="4" w:space="0" w:color="auto"/>
              <w:right w:val="single" w:sz="4" w:space="0" w:color="auto"/>
            </w:tcBorders>
            <w:shd w:val="clear" w:color="auto" w:fill="auto"/>
            <w:noWrap/>
            <w:vAlign w:val="bottom"/>
            <w:hideMark/>
          </w:tcPr>
          <w:p w14:paraId="13C4455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537" w:type="dxa"/>
            <w:tcBorders>
              <w:top w:val="nil"/>
              <w:left w:val="nil"/>
              <w:bottom w:val="single" w:sz="4" w:space="0" w:color="auto"/>
              <w:right w:val="single" w:sz="4" w:space="0" w:color="auto"/>
            </w:tcBorders>
            <w:shd w:val="clear" w:color="auto" w:fill="auto"/>
            <w:noWrap/>
            <w:vAlign w:val="bottom"/>
            <w:hideMark/>
          </w:tcPr>
          <w:p w14:paraId="6BA3FCC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591" w:type="dxa"/>
            <w:tcBorders>
              <w:top w:val="nil"/>
              <w:left w:val="nil"/>
              <w:bottom w:val="single" w:sz="4" w:space="0" w:color="auto"/>
              <w:right w:val="single" w:sz="4" w:space="0" w:color="auto"/>
            </w:tcBorders>
            <w:shd w:val="clear" w:color="auto" w:fill="auto"/>
            <w:noWrap/>
            <w:vAlign w:val="bottom"/>
            <w:hideMark/>
          </w:tcPr>
          <w:p w14:paraId="0D26568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41A03E08" w14:textId="77777777" w:rsidTr="009E7DF9">
        <w:trPr>
          <w:divId w:val="433790895"/>
          <w:trHeight w:val="383"/>
        </w:trPr>
        <w:tc>
          <w:tcPr>
            <w:tcW w:w="1898" w:type="dxa"/>
            <w:tcBorders>
              <w:top w:val="nil"/>
              <w:left w:val="single" w:sz="4" w:space="0" w:color="auto"/>
              <w:bottom w:val="single" w:sz="4" w:space="0" w:color="auto"/>
              <w:right w:val="single" w:sz="4" w:space="0" w:color="auto"/>
            </w:tcBorders>
            <w:shd w:val="clear" w:color="auto" w:fill="auto"/>
            <w:noWrap/>
            <w:vAlign w:val="bottom"/>
            <w:hideMark/>
          </w:tcPr>
          <w:p w14:paraId="0D20838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Dhaka</w:t>
            </w:r>
          </w:p>
        </w:tc>
        <w:tc>
          <w:tcPr>
            <w:tcW w:w="1610" w:type="dxa"/>
            <w:tcBorders>
              <w:top w:val="nil"/>
              <w:left w:val="nil"/>
              <w:bottom w:val="single" w:sz="4" w:space="0" w:color="auto"/>
              <w:right w:val="single" w:sz="4" w:space="0" w:color="auto"/>
            </w:tcBorders>
            <w:shd w:val="clear" w:color="auto" w:fill="auto"/>
            <w:noWrap/>
            <w:vAlign w:val="bottom"/>
            <w:hideMark/>
          </w:tcPr>
          <w:p w14:paraId="3363B52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0.7123</w:t>
            </w:r>
          </w:p>
        </w:tc>
        <w:tc>
          <w:tcPr>
            <w:tcW w:w="1591" w:type="dxa"/>
            <w:tcBorders>
              <w:top w:val="nil"/>
              <w:left w:val="nil"/>
              <w:bottom w:val="single" w:sz="4" w:space="0" w:color="auto"/>
              <w:right w:val="single" w:sz="4" w:space="0" w:color="auto"/>
            </w:tcBorders>
            <w:shd w:val="clear" w:color="auto" w:fill="auto"/>
            <w:noWrap/>
            <w:vAlign w:val="bottom"/>
            <w:hideMark/>
          </w:tcPr>
          <w:p w14:paraId="132884F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0.7756</w:t>
            </w:r>
          </w:p>
        </w:tc>
        <w:tc>
          <w:tcPr>
            <w:tcW w:w="1591" w:type="dxa"/>
            <w:tcBorders>
              <w:top w:val="nil"/>
              <w:left w:val="nil"/>
              <w:bottom w:val="single" w:sz="4" w:space="0" w:color="auto"/>
              <w:right w:val="single" w:sz="4" w:space="0" w:color="auto"/>
            </w:tcBorders>
            <w:shd w:val="clear" w:color="auto" w:fill="auto"/>
            <w:noWrap/>
            <w:vAlign w:val="bottom"/>
            <w:hideMark/>
          </w:tcPr>
          <w:p w14:paraId="1481A04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0.7896</w:t>
            </w:r>
          </w:p>
        </w:tc>
        <w:tc>
          <w:tcPr>
            <w:tcW w:w="1537" w:type="dxa"/>
            <w:tcBorders>
              <w:top w:val="nil"/>
              <w:left w:val="nil"/>
              <w:bottom w:val="single" w:sz="4" w:space="0" w:color="auto"/>
              <w:right w:val="single" w:sz="4" w:space="0" w:color="auto"/>
            </w:tcBorders>
            <w:shd w:val="clear" w:color="auto" w:fill="auto"/>
            <w:noWrap/>
            <w:vAlign w:val="bottom"/>
            <w:hideMark/>
          </w:tcPr>
          <w:p w14:paraId="4BEE34C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0.7442</w:t>
            </w:r>
          </w:p>
        </w:tc>
        <w:tc>
          <w:tcPr>
            <w:tcW w:w="1591" w:type="dxa"/>
            <w:tcBorders>
              <w:top w:val="nil"/>
              <w:left w:val="nil"/>
              <w:bottom w:val="single" w:sz="4" w:space="0" w:color="auto"/>
              <w:right w:val="single" w:sz="4" w:space="0" w:color="auto"/>
            </w:tcBorders>
            <w:shd w:val="clear" w:color="auto" w:fill="auto"/>
            <w:noWrap/>
            <w:vAlign w:val="bottom"/>
            <w:hideMark/>
          </w:tcPr>
          <w:p w14:paraId="0C6CB67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0.6819</w:t>
            </w:r>
          </w:p>
        </w:tc>
      </w:tr>
    </w:tbl>
    <w:p w14:paraId="76DECB8D" w14:textId="35D79B74" w:rsidR="009D175C" w:rsidRDefault="00D43514"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70219117" w14:textId="45759832" w:rsidR="00D43514" w:rsidRDefault="00D43514"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4B5C8D28" wp14:editId="4BD83F68">
            <wp:extent cx="6266329" cy="2160494"/>
            <wp:effectExtent l="0" t="0" r="20320" b="1143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EB49EC3" w14:textId="40DB9B22" w:rsidR="00D43514" w:rsidRPr="00B626AD" w:rsidRDefault="00D43514"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proportion of loan in Dhaka </w:t>
      </w:r>
      <w:r w:rsidR="004C423D">
        <w:rPr>
          <w:rFonts w:ascii="Times New Roman" w:hAnsi="Times New Roman" w:cs="Times New Roman"/>
          <w:color w:val="000000" w:themeColor="text1"/>
          <w:sz w:val="24"/>
          <w:szCs w:val="24"/>
        </w:rPr>
        <w:t>wa</w:t>
      </w:r>
      <w:r>
        <w:rPr>
          <w:rFonts w:ascii="Times New Roman" w:hAnsi="Times New Roman" w:cs="Times New Roman"/>
          <w:color w:val="000000" w:themeColor="text1"/>
          <w:sz w:val="24"/>
          <w:szCs w:val="24"/>
        </w:rPr>
        <w:t>s highest in 2015 and also in 2016 which is 21% of the total loans and advances provided in geographic sector</w:t>
      </w:r>
    </w:p>
    <w:p w14:paraId="46FB3571" w14:textId="77777777" w:rsidR="007F186B" w:rsidRDefault="00D43514"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2017 the amount has fallen to 19% of total loans and advances.</w:t>
      </w:r>
    </w:p>
    <w:p w14:paraId="3144FF93" w14:textId="07D67839" w:rsidR="009E7DF9" w:rsidRPr="009E7DF9" w:rsidRDefault="007F186B" w:rsidP="009E7DF9">
      <w:pPr>
        <w:pStyle w:val="ListParagraph"/>
        <w:numPr>
          <w:ilvl w:val="0"/>
          <w:numId w:val="27"/>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proportion of loans and advances provided to Dhaka is stable to 19%-21% over the five years.</w:t>
      </w:r>
      <w:r w:rsidR="00D43514">
        <w:rPr>
          <w:rFonts w:ascii="Times New Roman" w:hAnsi="Times New Roman" w:cs="Times New Roman"/>
          <w:color w:val="000000" w:themeColor="text1"/>
          <w:sz w:val="24"/>
          <w:szCs w:val="24"/>
        </w:rPr>
        <w:fldChar w:fldCharType="begin"/>
      </w:r>
      <w:r w:rsidR="00D43514" w:rsidRPr="00D43514">
        <w:rPr>
          <w:rFonts w:ascii="Times New Roman" w:hAnsi="Times New Roman" w:cs="Times New Roman"/>
          <w:color w:val="000000" w:themeColor="text1"/>
          <w:sz w:val="24"/>
          <w:szCs w:val="24"/>
        </w:rPr>
        <w:instrText xml:space="preserve"> LINK </w:instrText>
      </w:r>
      <w:r w:rsidR="003068D0">
        <w:rPr>
          <w:rFonts w:ascii="Times New Roman" w:hAnsi="Times New Roman" w:cs="Times New Roman"/>
          <w:color w:val="000000" w:themeColor="text1"/>
          <w:sz w:val="24"/>
          <w:szCs w:val="24"/>
        </w:rPr>
        <w:instrText xml:space="preserve">Excel.Sheet.12 D:\\internship\\excelll.xlsx Sheet4!R7C8:R10C13 </w:instrText>
      </w:r>
      <w:r w:rsidR="00D43514" w:rsidRPr="00D43514">
        <w:rPr>
          <w:rFonts w:ascii="Times New Roman" w:hAnsi="Times New Roman" w:cs="Times New Roman"/>
          <w:color w:val="000000" w:themeColor="text1"/>
          <w:sz w:val="24"/>
          <w:szCs w:val="24"/>
        </w:rPr>
        <w:instrText xml:space="preserve">\a \f 4 \h </w:instrText>
      </w:r>
      <w:r w:rsidR="00D43514">
        <w:rPr>
          <w:rFonts w:ascii="Times New Roman" w:hAnsi="Times New Roman" w:cs="Times New Roman"/>
          <w:color w:val="000000" w:themeColor="text1"/>
          <w:sz w:val="24"/>
          <w:szCs w:val="24"/>
        </w:rPr>
        <w:instrText xml:space="preserve"> \* MERGEFORMAT </w:instrText>
      </w:r>
      <w:r w:rsidR="00D43514">
        <w:rPr>
          <w:rFonts w:ascii="Times New Roman" w:hAnsi="Times New Roman" w:cs="Times New Roman"/>
          <w:color w:val="000000" w:themeColor="text1"/>
          <w:sz w:val="24"/>
          <w:szCs w:val="24"/>
        </w:rPr>
        <w:fldChar w:fldCharType="separate"/>
      </w:r>
    </w:p>
    <w:tbl>
      <w:tblPr>
        <w:tblW w:w="9743" w:type="dxa"/>
        <w:tblInd w:w="108" w:type="dxa"/>
        <w:tblLook w:val="04A0" w:firstRow="1" w:lastRow="0" w:firstColumn="1" w:lastColumn="0" w:noHBand="0" w:noVBand="1"/>
      </w:tblPr>
      <w:tblGrid>
        <w:gridCol w:w="1884"/>
        <w:gridCol w:w="1599"/>
        <w:gridCol w:w="1580"/>
        <w:gridCol w:w="1580"/>
        <w:gridCol w:w="1520"/>
        <w:gridCol w:w="1580"/>
      </w:tblGrid>
      <w:tr w:rsidR="009E7DF9" w:rsidRPr="009E7DF9" w14:paraId="5C8A200B" w14:textId="77777777" w:rsidTr="009E7DF9">
        <w:trPr>
          <w:divId w:val="766930079"/>
          <w:trHeight w:val="475"/>
        </w:trPr>
        <w:tc>
          <w:tcPr>
            <w:tcW w:w="18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08C47F" w14:textId="77777777" w:rsidR="009E7DF9" w:rsidRPr="009E7DF9" w:rsidRDefault="009E7DF9" w:rsidP="009E7DF9">
            <w:pPr>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14:paraId="20670A4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2C027DAB"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769BD937"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3E919D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14:paraId="3091983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2F0290CF" w14:textId="77777777" w:rsidTr="009E7DF9">
        <w:trPr>
          <w:divId w:val="766930079"/>
          <w:trHeight w:val="475"/>
        </w:trPr>
        <w:tc>
          <w:tcPr>
            <w:tcW w:w="1884" w:type="dxa"/>
            <w:tcBorders>
              <w:top w:val="nil"/>
              <w:left w:val="single" w:sz="4" w:space="0" w:color="auto"/>
              <w:bottom w:val="single" w:sz="4" w:space="0" w:color="auto"/>
              <w:right w:val="single" w:sz="4" w:space="0" w:color="auto"/>
            </w:tcBorders>
            <w:shd w:val="clear" w:color="auto" w:fill="auto"/>
            <w:noWrap/>
            <w:vAlign w:val="bottom"/>
            <w:hideMark/>
          </w:tcPr>
          <w:p w14:paraId="39FC3591"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Chittagong</w:t>
            </w:r>
          </w:p>
        </w:tc>
        <w:tc>
          <w:tcPr>
            <w:tcW w:w="1599" w:type="dxa"/>
            <w:tcBorders>
              <w:top w:val="nil"/>
              <w:left w:val="nil"/>
              <w:bottom w:val="single" w:sz="4" w:space="0" w:color="auto"/>
              <w:right w:val="single" w:sz="4" w:space="0" w:color="auto"/>
            </w:tcBorders>
            <w:shd w:val="clear" w:color="auto" w:fill="auto"/>
            <w:noWrap/>
            <w:vAlign w:val="bottom"/>
            <w:hideMark/>
          </w:tcPr>
          <w:p w14:paraId="1B9FC0E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22759165182</w:t>
            </w:r>
          </w:p>
        </w:tc>
        <w:tc>
          <w:tcPr>
            <w:tcW w:w="1580" w:type="dxa"/>
            <w:tcBorders>
              <w:top w:val="nil"/>
              <w:left w:val="nil"/>
              <w:bottom w:val="single" w:sz="4" w:space="0" w:color="auto"/>
              <w:right w:val="single" w:sz="4" w:space="0" w:color="auto"/>
            </w:tcBorders>
            <w:shd w:val="clear" w:color="auto" w:fill="auto"/>
            <w:noWrap/>
            <w:vAlign w:val="bottom"/>
            <w:hideMark/>
          </w:tcPr>
          <w:p w14:paraId="5AB87E3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18459418441</w:t>
            </w:r>
          </w:p>
        </w:tc>
        <w:tc>
          <w:tcPr>
            <w:tcW w:w="1580" w:type="dxa"/>
            <w:tcBorders>
              <w:top w:val="nil"/>
              <w:left w:val="nil"/>
              <w:bottom w:val="single" w:sz="4" w:space="0" w:color="auto"/>
              <w:right w:val="single" w:sz="4" w:space="0" w:color="auto"/>
            </w:tcBorders>
            <w:shd w:val="clear" w:color="auto" w:fill="auto"/>
            <w:noWrap/>
            <w:vAlign w:val="bottom"/>
            <w:hideMark/>
          </w:tcPr>
          <w:p w14:paraId="72CDE59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16764815776</w:t>
            </w:r>
          </w:p>
        </w:tc>
        <w:tc>
          <w:tcPr>
            <w:tcW w:w="1520" w:type="dxa"/>
            <w:tcBorders>
              <w:top w:val="nil"/>
              <w:left w:val="nil"/>
              <w:bottom w:val="single" w:sz="4" w:space="0" w:color="auto"/>
              <w:right w:val="single" w:sz="4" w:space="0" w:color="auto"/>
            </w:tcBorders>
            <w:shd w:val="clear" w:color="auto" w:fill="auto"/>
            <w:noWrap/>
            <w:vAlign w:val="bottom"/>
            <w:hideMark/>
          </w:tcPr>
          <w:p w14:paraId="5FED5F6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18379553058</w:t>
            </w:r>
          </w:p>
        </w:tc>
        <w:tc>
          <w:tcPr>
            <w:tcW w:w="1580" w:type="dxa"/>
            <w:tcBorders>
              <w:top w:val="nil"/>
              <w:left w:val="nil"/>
              <w:bottom w:val="single" w:sz="4" w:space="0" w:color="auto"/>
              <w:right w:val="single" w:sz="4" w:space="0" w:color="auto"/>
            </w:tcBorders>
            <w:shd w:val="clear" w:color="auto" w:fill="auto"/>
            <w:noWrap/>
            <w:vAlign w:val="bottom"/>
            <w:hideMark/>
          </w:tcPr>
          <w:p w14:paraId="3072611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18274580039</w:t>
            </w:r>
          </w:p>
        </w:tc>
      </w:tr>
      <w:tr w:rsidR="009E7DF9" w:rsidRPr="009E7DF9" w14:paraId="6B94A46B" w14:textId="77777777" w:rsidTr="009E7DF9">
        <w:trPr>
          <w:divId w:val="766930079"/>
          <w:trHeight w:val="475"/>
        </w:trPr>
        <w:tc>
          <w:tcPr>
            <w:tcW w:w="1884" w:type="dxa"/>
            <w:tcBorders>
              <w:top w:val="nil"/>
              <w:left w:val="single" w:sz="4" w:space="0" w:color="auto"/>
              <w:bottom w:val="single" w:sz="4" w:space="0" w:color="auto"/>
              <w:right w:val="single" w:sz="4" w:space="0" w:color="auto"/>
            </w:tcBorders>
            <w:shd w:val="clear" w:color="auto" w:fill="auto"/>
            <w:noWrap/>
            <w:vAlign w:val="bottom"/>
            <w:hideMark/>
          </w:tcPr>
          <w:p w14:paraId="107A218E"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based on geography</w:t>
            </w:r>
          </w:p>
        </w:tc>
        <w:tc>
          <w:tcPr>
            <w:tcW w:w="1599" w:type="dxa"/>
            <w:tcBorders>
              <w:top w:val="nil"/>
              <w:left w:val="nil"/>
              <w:bottom w:val="single" w:sz="4" w:space="0" w:color="auto"/>
              <w:right w:val="single" w:sz="4" w:space="0" w:color="auto"/>
            </w:tcBorders>
            <w:shd w:val="clear" w:color="auto" w:fill="auto"/>
            <w:noWrap/>
            <w:vAlign w:val="bottom"/>
            <w:hideMark/>
          </w:tcPr>
          <w:p w14:paraId="3865FB96" w14:textId="77777777" w:rsidR="009E7DF9" w:rsidRPr="009E7DF9" w:rsidRDefault="009E7DF9" w:rsidP="009E7DF9">
            <w:pPr>
              <w:spacing w:after="0" w:line="240" w:lineRule="auto"/>
              <w:jc w:val="both"/>
              <w:rPr>
                <w:rFonts w:ascii="Calibri" w:eastAsia="Times New Roman" w:hAnsi="Calibri" w:cs="Calibri"/>
                <w:sz w:val="20"/>
                <w:szCs w:val="20"/>
              </w:rPr>
            </w:pPr>
            <w:r w:rsidRPr="009E7DF9">
              <w:rPr>
                <w:rFonts w:ascii="Calibri" w:eastAsia="Times New Roman" w:hAnsi="Calibri" w:cs="Calibri"/>
                <w:sz w:val="20"/>
                <w:szCs w:val="20"/>
              </w:rPr>
              <w:t>202559380746</w:t>
            </w:r>
          </w:p>
        </w:tc>
        <w:tc>
          <w:tcPr>
            <w:tcW w:w="1580" w:type="dxa"/>
            <w:tcBorders>
              <w:top w:val="nil"/>
              <w:left w:val="nil"/>
              <w:bottom w:val="single" w:sz="4" w:space="0" w:color="auto"/>
              <w:right w:val="single" w:sz="4" w:space="0" w:color="auto"/>
            </w:tcBorders>
            <w:shd w:val="clear" w:color="auto" w:fill="auto"/>
            <w:noWrap/>
            <w:vAlign w:val="bottom"/>
            <w:hideMark/>
          </w:tcPr>
          <w:p w14:paraId="3B71696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580" w:type="dxa"/>
            <w:tcBorders>
              <w:top w:val="nil"/>
              <w:left w:val="nil"/>
              <w:bottom w:val="single" w:sz="4" w:space="0" w:color="auto"/>
              <w:right w:val="single" w:sz="4" w:space="0" w:color="auto"/>
            </w:tcBorders>
            <w:shd w:val="clear" w:color="auto" w:fill="auto"/>
            <w:noWrap/>
            <w:vAlign w:val="bottom"/>
            <w:hideMark/>
          </w:tcPr>
          <w:p w14:paraId="08E5924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520" w:type="dxa"/>
            <w:tcBorders>
              <w:top w:val="nil"/>
              <w:left w:val="nil"/>
              <w:bottom w:val="single" w:sz="4" w:space="0" w:color="auto"/>
              <w:right w:val="single" w:sz="4" w:space="0" w:color="auto"/>
            </w:tcBorders>
            <w:shd w:val="clear" w:color="auto" w:fill="auto"/>
            <w:noWrap/>
            <w:vAlign w:val="bottom"/>
            <w:hideMark/>
          </w:tcPr>
          <w:p w14:paraId="6A2A4D7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580" w:type="dxa"/>
            <w:tcBorders>
              <w:top w:val="nil"/>
              <w:left w:val="nil"/>
              <w:bottom w:val="single" w:sz="4" w:space="0" w:color="auto"/>
              <w:right w:val="single" w:sz="4" w:space="0" w:color="auto"/>
            </w:tcBorders>
            <w:shd w:val="clear" w:color="auto" w:fill="auto"/>
            <w:noWrap/>
            <w:vAlign w:val="bottom"/>
            <w:hideMark/>
          </w:tcPr>
          <w:p w14:paraId="73E9CE1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5A8B68EC" w14:textId="77777777" w:rsidTr="009E7DF9">
        <w:trPr>
          <w:divId w:val="766930079"/>
          <w:trHeight w:val="475"/>
        </w:trPr>
        <w:tc>
          <w:tcPr>
            <w:tcW w:w="1884" w:type="dxa"/>
            <w:tcBorders>
              <w:top w:val="nil"/>
              <w:left w:val="single" w:sz="4" w:space="0" w:color="auto"/>
              <w:bottom w:val="single" w:sz="4" w:space="0" w:color="auto"/>
              <w:right w:val="single" w:sz="4" w:space="0" w:color="auto"/>
            </w:tcBorders>
            <w:shd w:val="clear" w:color="auto" w:fill="auto"/>
            <w:noWrap/>
            <w:vAlign w:val="bottom"/>
            <w:hideMark/>
          </w:tcPr>
          <w:p w14:paraId="4074892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Chittagong</w:t>
            </w:r>
          </w:p>
        </w:tc>
        <w:tc>
          <w:tcPr>
            <w:tcW w:w="1599" w:type="dxa"/>
            <w:tcBorders>
              <w:top w:val="nil"/>
              <w:left w:val="nil"/>
              <w:bottom w:val="single" w:sz="4" w:space="0" w:color="auto"/>
              <w:right w:val="single" w:sz="4" w:space="0" w:color="auto"/>
            </w:tcBorders>
            <w:shd w:val="clear" w:color="auto" w:fill="auto"/>
            <w:noWrap/>
            <w:vAlign w:val="bottom"/>
            <w:hideMark/>
          </w:tcPr>
          <w:p w14:paraId="51BE160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0.1124</w:t>
            </w:r>
          </w:p>
        </w:tc>
        <w:tc>
          <w:tcPr>
            <w:tcW w:w="1580" w:type="dxa"/>
            <w:tcBorders>
              <w:top w:val="nil"/>
              <w:left w:val="nil"/>
              <w:bottom w:val="single" w:sz="4" w:space="0" w:color="auto"/>
              <w:right w:val="single" w:sz="4" w:space="0" w:color="auto"/>
            </w:tcBorders>
            <w:shd w:val="clear" w:color="auto" w:fill="auto"/>
            <w:noWrap/>
            <w:vAlign w:val="bottom"/>
            <w:hideMark/>
          </w:tcPr>
          <w:p w14:paraId="0460C0C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0.1063</w:t>
            </w:r>
          </w:p>
        </w:tc>
        <w:tc>
          <w:tcPr>
            <w:tcW w:w="1580" w:type="dxa"/>
            <w:tcBorders>
              <w:top w:val="nil"/>
              <w:left w:val="nil"/>
              <w:bottom w:val="single" w:sz="4" w:space="0" w:color="auto"/>
              <w:right w:val="single" w:sz="4" w:space="0" w:color="auto"/>
            </w:tcBorders>
            <w:shd w:val="clear" w:color="auto" w:fill="auto"/>
            <w:noWrap/>
            <w:vAlign w:val="bottom"/>
            <w:hideMark/>
          </w:tcPr>
          <w:p w14:paraId="0ECF38E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0.1137</w:t>
            </w:r>
          </w:p>
        </w:tc>
        <w:tc>
          <w:tcPr>
            <w:tcW w:w="1520" w:type="dxa"/>
            <w:tcBorders>
              <w:top w:val="nil"/>
              <w:left w:val="nil"/>
              <w:bottom w:val="single" w:sz="4" w:space="0" w:color="auto"/>
              <w:right w:val="single" w:sz="4" w:space="0" w:color="auto"/>
            </w:tcBorders>
            <w:shd w:val="clear" w:color="auto" w:fill="auto"/>
            <w:noWrap/>
            <w:vAlign w:val="bottom"/>
            <w:hideMark/>
          </w:tcPr>
          <w:p w14:paraId="3EC7B84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0.1507</w:t>
            </w:r>
          </w:p>
        </w:tc>
        <w:tc>
          <w:tcPr>
            <w:tcW w:w="1580" w:type="dxa"/>
            <w:tcBorders>
              <w:top w:val="nil"/>
              <w:left w:val="nil"/>
              <w:bottom w:val="single" w:sz="4" w:space="0" w:color="auto"/>
              <w:right w:val="single" w:sz="4" w:space="0" w:color="auto"/>
            </w:tcBorders>
            <w:shd w:val="clear" w:color="auto" w:fill="auto"/>
            <w:noWrap/>
            <w:vAlign w:val="bottom"/>
            <w:hideMark/>
          </w:tcPr>
          <w:p w14:paraId="0EF4A5D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0.1779</w:t>
            </w:r>
          </w:p>
        </w:tc>
      </w:tr>
    </w:tbl>
    <w:p w14:paraId="1E945CC1" w14:textId="0518DF89" w:rsidR="00D43514" w:rsidRDefault="00D43514" w:rsidP="00935CED">
      <w:pPr>
        <w:spacing w:line="360" w:lineRule="auto"/>
        <w:jc w:val="both"/>
        <w:rPr>
          <w:noProof/>
        </w:rPr>
      </w:pPr>
      <w:r>
        <w:rPr>
          <w:rFonts w:ascii="Times New Roman" w:hAnsi="Times New Roman" w:cs="Times New Roman"/>
          <w:color w:val="000000" w:themeColor="text1"/>
          <w:sz w:val="24"/>
          <w:szCs w:val="24"/>
        </w:rPr>
        <w:lastRenderedPageBreak/>
        <w:fldChar w:fldCharType="end"/>
      </w:r>
      <w:r w:rsidR="007F186B">
        <w:rPr>
          <w:noProof/>
        </w:rPr>
        <w:drawing>
          <wp:inline distT="0" distB="0" distL="0" distR="0" wp14:anchorId="647ADDAC" wp14:editId="420559BD">
            <wp:extent cx="5907741" cy="2070847"/>
            <wp:effectExtent l="0" t="0" r="17145" b="2476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98F4FB5" w14:textId="5D37E85A" w:rsidR="007F186B" w:rsidRPr="00B626AD" w:rsidRDefault="007F186B"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proportion of loan in Chittagong  </w:t>
      </w:r>
      <w:r w:rsidR="004C423D">
        <w:rPr>
          <w:rFonts w:ascii="Times New Roman" w:hAnsi="Times New Roman" w:cs="Times New Roman"/>
          <w:color w:val="000000" w:themeColor="text1"/>
          <w:sz w:val="24"/>
          <w:szCs w:val="24"/>
        </w:rPr>
        <w:t>wa</w:t>
      </w:r>
      <w:r>
        <w:rPr>
          <w:rFonts w:ascii="Times New Roman" w:hAnsi="Times New Roman" w:cs="Times New Roman"/>
          <w:color w:val="000000" w:themeColor="text1"/>
          <w:sz w:val="24"/>
          <w:szCs w:val="24"/>
        </w:rPr>
        <w:t>s highest in 2017 which is 27% of the total loans and advances provided in geographic sector</w:t>
      </w:r>
    </w:p>
    <w:p w14:paraId="098656A5" w14:textId="05E3E7C6" w:rsidR="009E7DF9" w:rsidRPr="009E7DF9" w:rsidRDefault="007F186B" w:rsidP="009E7DF9">
      <w:pPr>
        <w:pStyle w:val="ListParagraph"/>
        <w:numPr>
          <w:ilvl w:val="0"/>
          <w:numId w:val="27"/>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2014 the amount was 23% and afterwards it has fallen to 17% in 2015 and faced a declining trend for two years before it increased in 2017.</w:t>
      </w:r>
      <w:r>
        <w:fldChar w:fldCharType="begin"/>
      </w:r>
      <w:r>
        <w:instrText xml:space="preserve"> LINK </w:instrText>
      </w:r>
      <w:r w:rsidR="003068D0">
        <w:instrText xml:space="preserve">Excel.Sheet.12 D:\\internship\\excelll.xlsx Sheet4!R12C8:R15C13 </w:instrText>
      </w:r>
      <w:r>
        <w:instrText xml:space="preserve">\a \f 4 \h  \* MERGEFORMAT </w:instrText>
      </w:r>
      <w:r>
        <w:fldChar w:fldCharType="separate"/>
      </w:r>
    </w:p>
    <w:tbl>
      <w:tblPr>
        <w:tblW w:w="9574" w:type="dxa"/>
        <w:tblInd w:w="108" w:type="dxa"/>
        <w:tblLook w:val="04A0" w:firstRow="1" w:lastRow="0" w:firstColumn="1" w:lastColumn="0" w:noHBand="0" w:noVBand="1"/>
      </w:tblPr>
      <w:tblGrid>
        <w:gridCol w:w="1859"/>
        <w:gridCol w:w="1578"/>
        <w:gridCol w:w="1559"/>
        <w:gridCol w:w="1559"/>
        <w:gridCol w:w="1460"/>
        <w:gridCol w:w="1559"/>
      </w:tblGrid>
      <w:tr w:rsidR="009E7DF9" w:rsidRPr="009E7DF9" w14:paraId="378D6530" w14:textId="77777777" w:rsidTr="009E7DF9">
        <w:trPr>
          <w:divId w:val="66537774"/>
          <w:trHeight w:val="433"/>
        </w:trPr>
        <w:tc>
          <w:tcPr>
            <w:tcW w:w="1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1F677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578" w:type="dxa"/>
            <w:tcBorders>
              <w:top w:val="single" w:sz="4" w:space="0" w:color="auto"/>
              <w:left w:val="nil"/>
              <w:bottom w:val="single" w:sz="4" w:space="0" w:color="auto"/>
              <w:right w:val="single" w:sz="4" w:space="0" w:color="auto"/>
            </w:tcBorders>
            <w:shd w:val="clear" w:color="auto" w:fill="auto"/>
            <w:noWrap/>
            <w:vAlign w:val="bottom"/>
            <w:hideMark/>
          </w:tcPr>
          <w:p w14:paraId="64D0A721"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33A87C9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1C0CAB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14:paraId="3C2E36E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3FD4D5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7645316B" w14:textId="77777777" w:rsidTr="009E7DF9">
        <w:trPr>
          <w:divId w:val="66537774"/>
          <w:trHeight w:val="433"/>
        </w:trPr>
        <w:tc>
          <w:tcPr>
            <w:tcW w:w="1859" w:type="dxa"/>
            <w:tcBorders>
              <w:top w:val="nil"/>
              <w:left w:val="single" w:sz="4" w:space="0" w:color="auto"/>
              <w:bottom w:val="single" w:sz="4" w:space="0" w:color="auto"/>
              <w:right w:val="single" w:sz="4" w:space="0" w:color="auto"/>
            </w:tcBorders>
            <w:shd w:val="clear" w:color="auto" w:fill="auto"/>
            <w:noWrap/>
            <w:vAlign w:val="bottom"/>
            <w:hideMark/>
          </w:tcPr>
          <w:p w14:paraId="466FC711"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Khulna</w:t>
            </w:r>
          </w:p>
        </w:tc>
        <w:tc>
          <w:tcPr>
            <w:tcW w:w="1578" w:type="dxa"/>
            <w:tcBorders>
              <w:top w:val="nil"/>
              <w:left w:val="nil"/>
              <w:bottom w:val="single" w:sz="4" w:space="0" w:color="auto"/>
              <w:right w:val="single" w:sz="4" w:space="0" w:color="auto"/>
            </w:tcBorders>
            <w:shd w:val="clear" w:color="auto" w:fill="auto"/>
            <w:noWrap/>
            <w:vAlign w:val="bottom"/>
            <w:hideMark/>
          </w:tcPr>
          <w:p w14:paraId="4934AED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8499889028</w:t>
            </w:r>
          </w:p>
        </w:tc>
        <w:tc>
          <w:tcPr>
            <w:tcW w:w="1559" w:type="dxa"/>
            <w:tcBorders>
              <w:top w:val="nil"/>
              <w:left w:val="nil"/>
              <w:bottom w:val="single" w:sz="4" w:space="0" w:color="auto"/>
              <w:right w:val="single" w:sz="4" w:space="0" w:color="auto"/>
            </w:tcBorders>
            <w:shd w:val="clear" w:color="auto" w:fill="auto"/>
            <w:noWrap/>
            <w:vAlign w:val="bottom"/>
            <w:hideMark/>
          </w:tcPr>
          <w:p w14:paraId="05245BE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5564302120</w:t>
            </w:r>
          </w:p>
        </w:tc>
        <w:tc>
          <w:tcPr>
            <w:tcW w:w="1559" w:type="dxa"/>
            <w:tcBorders>
              <w:top w:val="nil"/>
              <w:left w:val="nil"/>
              <w:bottom w:val="single" w:sz="4" w:space="0" w:color="auto"/>
              <w:right w:val="single" w:sz="4" w:space="0" w:color="auto"/>
            </w:tcBorders>
            <w:shd w:val="clear" w:color="auto" w:fill="auto"/>
            <w:noWrap/>
            <w:vAlign w:val="bottom"/>
            <w:hideMark/>
          </w:tcPr>
          <w:p w14:paraId="5EE57E2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4118496803</w:t>
            </w:r>
          </w:p>
        </w:tc>
        <w:tc>
          <w:tcPr>
            <w:tcW w:w="1460" w:type="dxa"/>
            <w:tcBorders>
              <w:top w:val="nil"/>
              <w:left w:val="nil"/>
              <w:bottom w:val="single" w:sz="4" w:space="0" w:color="auto"/>
              <w:right w:val="single" w:sz="4" w:space="0" w:color="auto"/>
            </w:tcBorders>
            <w:shd w:val="clear" w:color="auto" w:fill="auto"/>
            <w:noWrap/>
            <w:vAlign w:val="bottom"/>
            <w:hideMark/>
          </w:tcPr>
          <w:p w14:paraId="2526BAC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3511258628</w:t>
            </w:r>
          </w:p>
        </w:tc>
        <w:tc>
          <w:tcPr>
            <w:tcW w:w="1559" w:type="dxa"/>
            <w:tcBorders>
              <w:top w:val="nil"/>
              <w:left w:val="nil"/>
              <w:bottom w:val="single" w:sz="4" w:space="0" w:color="auto"/>
              <w:right w:val="single" w:sz="4" w:space="0" w:color="auto"/>
            </w:tcBorders>
            <w:shd w:val="clear" w:color="auto" w:fill="auto"/>
            <w:noWrap/>
            <w:vAlign w:val="bottom"/>
            <w:hideMark/>
          </w:tcPr>
          <w:p w14:paraId="59D9094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3863863927</w:t>
            </w:r>
          </w:p>
        </w:tc>
      </w:tr>
      <w:tr w:rsidR="009E7DF9" w:rsidRPr="009E7DF9" w14:paraId="1B0E0DCC" w14:textId="77777777" w:rsidTr="009E7DF9">
        <w:trPr>
          <w:divId w:val="66537774"/>
          <w:trHeight w:val="433"/>
        </w:trPr>
        <w:tc>
          <w:tcPr>
            <w:tcW w:w="1859" w:type="dxa"/>
            <w:tcBorders>
              <w:top w:val="nil"/>
              <w:left w:val="single" w:sz="4" w:space="0" w:color="auto"/>
              <w:bottom w:val="single" w:sz="4" w:space="0" w:color="auto"/>
              <w:right w:val="single" w:sz="4" w:space="0" w:color="auto"/>
            </w:tcBorders>
            <w:shd w:val="clear" w:color="auto" w:fill="auto"/>
            <w:noWrap/>
            <w:vAlign w:val="bottom"/>
            <w:hideMark/>
          </w:tcPr>
          <w:p w14:paraId="5785CD2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based on geography</w:t>
            </w:r>
          </w:p>
        </w:tc>
        <w:tc>
          <w:tcPr>
            <w:tcW w:w="1578" w:type="dxa"/>
            <w:tcBorders>
              <w:top w:val="nil"/>
              <w:left w:val="nil"/>
              <w:bottom w:val="single" w:sz="4" w:space="0" w:color="auto"/>
              <w:right w:val="single" w:sz="4" w:space="0" w:color="auto"/>
            </w:tcBorders>
            <w:shd w:val="clear" w:color="auto" w:fill="auto"/>
            <w:noWrap/>
            <w:vAlign w:val="bottom"/>
            <w:hideMark/>
          </w:tcPr>
          <w:p w14:paraId="431C57F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202559380746</w:t>
            </w:r>
          </w:p>
        </w:tc>
        <w:tc>
          <w:tcPr>
            <w:tcW w:w="1559" w:type="dxa"/>
            <w:tcBorders>
              <w:top w:val="nil"/>
              <w:left w:val="nil"/>
              <w:bottom w:val="single" w:sz="4" w:space="0" w:color="auto"/>
              <w:right w:val="single" w:sz="4" w:space="0" w:color="auto"/>
            </w:tcBorders>
            <w:shd w:val="clear" w:color="auto" w:fill="auto"/>
            <w:noWrap/>
            <w:vAlign w:val="bottom"/>
            <w:hideMark/>
          </w:tcPr>
          <w:p w14:paraId="31676FC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559" w:type="dxa"/>
            <w:tcBorders>
              <w:top w:val="nil"/>
              <w:left w:val="nil"/>
              <w:bottom w:val="single" w:sz="4" w:space="0" w:color="auto"/>
              <w:right w:val="single" w:sz="4" w:space="0" w:color="auto"/>
            </w:tcBorders>
            <w:shd w:val="clear" w:color="auto" w:fill="auto"/>
            <w:noWrap/>
            <w:vAlign w:val="bottom"/>
            <w:hideMark/>
          </w:tcPr>
          <w:p w14:paraId="6838F9D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460" w:type="dxa"/>
            <w:tcBorders>
              <w:top w:val="nil"/>
              <w:left w:val="nil"/>
              <w:bottom w:val="single" w:sz="4" w:space="0" w:color="auto"/>
              <w:right w:val="single" w:sz="4" w:space="0" w:color="auto"/>
            </w:tcBorders>
            <w:shd w:val="clear" w:color="auto" w:fill="auto"/>
            <w:noWrap/>
            <w:vAlign w:val="bottom"/>
            <w:hideMark/>
          </w:tcPr>
          <w:p w14:paraId="6CD59C4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559" w:type="dxa"/>
            <w:tcBorders>
              <w:top w:val="nil"/>
              <w:left w:val="nil"/>
              <w:bottom w:val="single" w:sz="4" w:space="0" w:color="auto"/>
              <w:right w:val="single" w:sz="4" w:space="0" w:color="auto"/>
            </w:tcBorders>
            <w:shd w:val="clear" w:color="auto" w:fill="auto"/>
            <w:noWrap/>
            <w:vAlign w:val="bottom"/>
            <w:hideMark/>
          </w:tcPr>
          <w:p w14:paraId="59D9FEB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35293942" w14:textId="77777777" w:rsidTr="009E7DF9">
        <w:trPr>
          <w:divId w:val="66537774"/>
          <w:trHeight w:val="433"/>
        </w:trPr>
        <w:tc>
          <w:tcPr>
            <w:tcW w:w="1859" w:type="dxa"/>
            <w:tcBorders>
              <w:top w:val="nil"/>
              <w:left w:val="single" w:sz="4" w:space="0" w:color="auto"/>
              <w:bottom w:val="single" w:sz="4" w:space="0" w:color="auto"/>
              <w:right w:val="single" w:sz="4" w:space="0" w:color="auto"/>
            </w:tcBorders>
            <w:shd w:val="clear" w:color="auto" w:fill="auto"/>
            <w:noWrap/>
            <w:vAlign w:val="bottom"/>
            <w:hideMark/>
          </w:tcPr>
          <w:p w14:paraId="053417F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Khulna</w:t>
            </w:r>
          </w:p>
        </w:tc>
        <w:tc>
          <w:tcPr>
            <w:tcW w:w="1578" w:type="dxa"/>
            <w:tcBorders>
              <w:top w:val="nil"/>
              <w:left w:val="nil"/>
              <w:bottom w:val="single" w:sz="4" w:space="0" w:color="auto"/>
              <w:right w:val="single" w:sz="4" w:space="0" w:color="auto"/>
            </w:tcBorders>
            <w:shd w:val="clear" w:color="auto" w:fill="auto"/>
            <w:noWrap/>
            <w:vAlign w:val="bottom"/>
            <w:hideMark/>
          </w:tcPr>
          <w:p w14:paraId="3A89065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0.0420</w:t>
            </w:r>
          </w:p>
        </w:tc>
        <w:tc>
          <w:tcPr>
            <w:tcW w:w="1559" w:type="dxa"/>
            <w:tcBorders>
              <w:top w:val="nil"/>
              <w:left w:val="nil"/>
              <w:bottom w:val="single" w:sz="4" w:space="0" w:color="auto"/>
              <w:right w:val="single" w:sz="4" w:space="0" w:color="auto"/>
            </w:tcBorders>
            <w:shd w:val="clear" w:color="auto" w:fill="auto"/>
            <w:noWrap/>
            <w:vAlign w:val="bottom"/>
            <w:hideMark/>
          </w:tcPr>
          <w:p w14:paraId="35C4679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0.0321</w:t>
            </w:r>
          </w:p>
        </w:tc>
        <w:tc>
          <w:tcPr>
            <w:tcW w:w="1559" w:type="dxa"/>
            <w:tcBorders>
              <w:top w:val="nil"/>
              <w:left w:val="nil"/>
              <w:bottom w:val="single" w:sz="4" w:space="0" w:color="auto"/>
              <w:right w:val="single" w:sz="4" w:space="0" w:color="auto"/>
            </w:tcBorders>
            <w:shd w:val="clear" w:color="auto" w:fill="auto"/>
            <w:noWrap/>
            <w:vAlign w:val="bottom"/>
            <w:hideMark/>
          </w:tcPr>
          <w:p w14:paraId="4AC6994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0.0279</w:t>
            </w:r>
          </w:p>
        </w:tc>
        <w:tc>
          <w:tcPr>
            <w:tcW w:w="1460" w:type="dxa"/>
            <w:tcBorders>
              <w:top w:val="nil"/>
              <w:left w:val="nil"/>
              <w:bottom w:val="single" w:sz="4" w:space="0" w:color="auto"/>
              <w:right w:val="single" w:sz="4" w:space="0" w:color="auto"/>
            </w:tcBorders>
            <w:shd w:val="clear" w:color="auto" w:fill="auto"/>
            <w:noWrap/>
            <w:vAlign w:val="bottom"/>
            <w:hideMark/>
          </w:tcPr>
          <w:p w14:paraId="3FF2B34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0.0288</w:t>
            </w:r>
          </w:p>
        </w:tc>
        <w:tc>
          <w:tcPr>
            <w:tcW w:w="1559" w:type="dxa"/>
            <w:tcBorders>
              <w:top w:val="nil"/>
              <w:left w:val="nil"/>
              <w:bottom w:val="single" w:sz="4" w:space="0" w:color="auto"/>
              <w:right w:val="single" w:sz="4" w:space="0" w:color="auto"/>
            </w:tcBorders>
            <w:shd w:val="clear" w:color="auto" w:fill="auto"/>
            <w:noWrap/>
            <w:vAlign w:val="bottom"/>
            <w:hideMark/>
          </w:tcPr>
          <w:p w14:paraId="5CD3672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0.0376</w:t>
            </w:r>
          </w:p>
        </w:tc>
      </w:tr>
    </w:tbl>
    <w:p w14:paraId="1E19CC22" w14:textId="77777777" w:rsidR="007F186B" w:rsidRDefault="007F186B"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4D45E9A7" w14:textId="5EB90233" w:rsidR="007F186B" w:rsidRPr="007F186B" w:rsidRDefault="007F186B"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56E2D1AF" wp14:editId="62508325">
            <wp:extent cx="5889812" cy="1945341"/>
            <wp:effectExtent l="0" t="0" r="15875" b="17145"/>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8648E71" w14:textId="4C852F91" w:rsidR="004C423D" w:rsidRPr="00B626AD" w:rsidRDefault="004C423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The proportion of loan in Khulna  was highest in 2017 which is 25% of the total loans and advances provided in geographic sector</w:t>
      </w:r>
    </w:p>
    <w:p w14:paraId="08169294" w14:textId="3E375FFE" w:rsidR="009E7DF9" w:rsidRPr="009E7DF9" w:rsidRDefault="004C423D" w:rsidP="009E7DF9">
      <w:pPr>
        <w:pStyle w:val="ListParagraph"/>
        <w:numPr>
          <w:ilvl w:val="0"/>
          <w:numId w:val="27"/>
        </w:numPr>
        <w:rPr>
          <w:rFonts w:ascii="Times New Roman" w:hAnsi="Times New Roman" w:cs="Times New Roman"/>
          <w:color w:val="000000" w:themeColor="text1"/>
          <w:sz w:val="24"/>
          <w:szCs w:val="24"/>
        </w:rPr>
      </w:pPr>
      <w:r w:rsidRPr="004C423D">
        <w:rPr>
          <w:rFonts w:ascii="Times New Roman" w:hAnsi="Times New Roman" w:cs="Times New Roman"/>
          <w:color w:val="000000" w:themeColor="text1"/>
          <w:sz w:val="24"/>
          <w:szCs w:val="24"/>
        </w:rPr>
        <w:t>In 201</w:t>
      </w:r>
      <w:r>
        <w:rPr>
          <w:rFonts w:ascii="Times New Roman" w:hAnsi="Times New Roman" w:cs="Times New Roman"/>
          <w:color w:val="000000" w:themeColor="text1"/>
          <w:sz w:val="24"/>
          <w:szCs w:val="24"/>
        </w:rPr>
        <w:t>3</w:t>
      </w:r>
      <w:r w:rsidRPr="004C423D">
        <w:rPr>
          <w:rFonts w:ascii="Times New Roman" w:hAnsi="Times New Roman" w:cs="Times New Roman"/>
          <w:color w:val="000000" w:themeColor="text1"/>
          <w:sz w:val="24"/>
          <w:szCs w:val="24"/>
        </w:rPr>
        <w:t xml:space="preserve"> the amount was 2</w:t>
      </w:r>
      <w:r>
        <w:rPr>
          <w:rFonts w:ascii="Times New Roman" w:hAnsi="Times New Roman" w:cs="Times New Roman"/>
          <w:color w:val="000000" w:themeColor="text1"/>
          <w:sz w:val="24"/>
          <w:szCs w:val="24"/>
        </w:rPr>
        <w:t>2</w:t>
      </w:r>
      <w:r w:rsidRPr="004C423D">
        <w:rPr>
          <w:rFonts w:ascii="Times New Roman" w:hAnsi="Times New Roman" w:cs="Times New Roman"/>
          <w:color w:val="000000" w:themeColor="text1"/>
          <w:sz w:val="24"/>
          <w:szCs w:val="24"/>
        </w:rPr>
        <w:t>% and afterwards it has fallen to</w:t>
      </w:r>
      <w:r>
        <w:rPr>
          <w:rFonts w:ascii="Times New Roman" w:hAnsi="Times New Roman" w:cs="Times New Roman"/>
          <w:color w:val="000000" w:themeColor="text1"/>
          <w:sz w:val="24"/>
          <w:szCs w:val="24"/>
        </w:rPr>
        <w:t xml:space="preserve"> 17% to 19% until it rose again in 2017.</w:t>
      </w:r>
      <w:r>
        <w:fldChar w:fldCharType="begin"/>
      </w:r>
      <w:r>
        <w:instrText xml:space="preserve"> LINK </w:instrText>
      </w:r>
      <w:r w:rsidR="003068D0">
        <w:instrText xml:space="preserve">Excel.Sheet.12 D:\\internship\\excelll.xlsx Sheet4!R17C8:R20C13 </w:instrText>
      </w:r>
      <w:r>
        <w:instrText xml:space="preserve">\a \f 4 \h  \* MERGEFORMAT </w:instrText>
      </w:r>
      <w:r>
        <w:fldChar w:fldCharType="separate"/>
      </w:r>
    </w:p>
    <w:tbl>
      <w:tblPr>
        <w:tblW w:w="9597" w:type="dxa"/>
        <w:tblInd w:w="108" w:type="dxa"/>
        <w:tblLook w:val="04A0" w:firstRow="1" w:lastRow="0" w:firstColumn="1" w:lastColumn="0" w:noHBand="0" w:noVBand="1"/>
      </w:tblPr>
      <w:tblGrid>
        <w:gridCol w:w="1812"/>
        <w:gridCol w:w="1557"/>
        <w:gridCol w:w="1557"/>
        <w:gridCol w:w="1557"/>
        <w:gridCol w:w="1557"/>
        <w:gridCol w:w="1557"/>
      </w:tblGrid>
      <w:tr w:rsidR="009E7DF9" w:rsidRPr="009E7DF9" w14:paraId="7CF5AE60" w14:textId="77777777" w:rsidTr="009E7DF9">
        <w:trPr>
          <w:divId w:val="912474259"/>
          <w:trHeight w:val="458"/>
        </w:trPr>
        <w:tc>
          <w:tcPr>
            <w:tcW w:w="18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797D4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557" w:type="dxa"/>
            <w:tcBorders>
              <w:top w:val="single" w:sz="4" w:space="0" w:color="auto"/>
              <w:left w:val="nil"/>
              <w:bottom w:val="single" w:sz="4" w:space="0" w:color="auto"/>
              <w:right w:val="single" w:sz="4" w:space="0" w:color="auto"/>
            </w:tcBorders>
            <w:shd w:val="clear" w:color="auto" w:fill="auto"/>
            <w:noWrap/>
            <w:vAlign w:val="bottom"/>
            <w:hideMark/>
          </w:tcPr>
          <w:p w14:paraId="00C6F2F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557" w:type="dxa"/>
            <w:tcBorders>
              <w:top w:val="single" w:sz="4" w:space="0" w:color="auto"/>
              <w:left w:val="nil"/>
              <w:bottom w:val="single" w:sz="4" w:space="0" w:color="auto"/>
              <w:right w:val="single" w:sz="4" w:space="0" w:color="auto"/>
            </w:tcBorders>
            <w:shd w:val="clear" w:color="auto" w:fill="auto"/>
            <w:noWrap/>
            <w:vAlign w:val="bottom"/>
            <w:hideMark/>
          </w:tcPr>
          <w:p w14:paraId="6B63CB17"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557" w:type="dxa"/>
            <w:tcBorders>
              <w:top w:val="single" w:sz="4" w:space="0" w:color="auto"/>
              <w:left w:val="nil"/>
              <w:bottom w:val="single" w:sz="4" w:space="0" w:color="auto"/>
              <w:right w:val="single" w:sz="4" w:space="0" w:color="auto"/>
            </w:tcBorders>
            <w:shd w:val="clear" w:color="auto" w:fill="auto"/>
            <w:noWrap/>
            <w:vAlign w:val="bottom"/>
            <w:hideMark/>
          </w:tcPr>
          <w:p w14:paraId="6E7317A2"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557" w:type="dxa"/>
            <w:tcBorders>
              <w:top w:val="single" w:sz="4" w:space="0" w:color="auto"/>
              <w:left w:val="nil"/>
              <w:bottom w:val="single" w:sz="4" w:space="0" w:color="auto"/>
              <w:right w:val="single" w:sz="4" w:space="0" w:color="auto"/>
            </w:tcBorders>
            <w:shd w:val="clear" w:color="auto" w:fill="auto"/>
            <w:noWrap/>
            <w:vAlign w:val="bottom"/>
            <w:hideMark/>
          </w:tcPr>
          <w:p w14:paraId="505E84D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557" w:type="dxa"/>
            <w:tcBorders>
              <w:top w:val="single" w:sz="4" w:space="0" w:color="auto"/>
              <w:left w:val="nil"/>
              <w:bottom w:val="single" w:sz="4" w:space="0" w:color="auto"/>
              <w:right w:val="single" w:sz="4" w:space="0" w:color="auto"/>
            </w:tcBorders>
            <w:shd w:val="clear" w:color="auto" w:fill="auto"/>
            <w:noWrap/>
            <w:vAlign w:val="bottom"/>
            <w:hideMark/>
          </w:tcPr>
          <w:p w14:paraId="551AB74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02332420" w14:textId="77777777" w:rsidTr="009E7DF9">
        <w:trPr>
          <w:divId w:val="912474259"/>
          <w:trHeight w:val="458"/>
        </w:trPr>
        <w:tc>
          <w:tcPr>
            <w:tcW w:w="1812" w:type="dxa"/>
            <w:tcBorders>
              <w:top w:val="nil"/>
              <w:left w:val="single" w:sz="4" w:space="0" w:color="auto"/>
              <w:bottom w:val="single" w:sz="4" w:space="0" w:color="auto"/>
              <w:right w:val="single" w:sz="4" w:space="0" w:color="auto"/>
            </w:tcBorders>
            <w:shd w:val="clear" w:color="auto" w:fill="auto"/>
            <w:noWrap/>
            <w:vAlign w:val="bottom"/>
            <w:hideMark/>
          </w:tcPr>
          <w:p w14:paraId="782F90AF"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Sylhet</w:t>
            </w:r>
          </w:p>
        </w:tc>
        <w:tc>
          <w:tcPr>
            <w:tcW w:w="1557" w:type="dxa"/>
            <w:tcBorders>
              <w:top w:val="nil"/>
              <w:left w:val="nil"/>
              <w:bottom w:val="single" w:sz="4" w:space="0" w:color="auto"/>
              <w:right w:val="single" w:sz="4" w:space="0" w:color="auto"/>
            </w:tcBorders>
            <w:shd w:val="clear" w:color="auto" w:fill="auto"/>
            <w:noWrap/>
            <w:vAlign w:val="bottom"/>
            <w:hideMark/>
          </w:tcPr>
          <w:p w14:paraId="53CE747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3827316840</w:t>
            </w:r>
          </w:p>
        </w:tc>
        <w:tc>
          <w:tcPr>
            <w:tcW w:w="1557" w:type="dxa"/>
            <w:tcBorders>
              <w:top w:val="nil"/>
              <w:left w:val="nil"/>
              <w:bottom w:val="single" w:sz="4" w:space="0" w:color="auto"/>
              <w:right w:val="single" w:sz="4" w:space="0" w:color="auto"/>
            </w:tcBorders>
            <w:shd w:val="clear" w:color="auto" w:fill="auto"/>
            <w:noWrap/>
            <w:vAlign w:val="bottom"/>
            <w:hideMark/>
          </w:tcPr>
          <w:p w14:paraId="32580DC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2613608175</w:t>
            </w:r>
          </w:p>
        </w:tc>
        <w:tc>
          <w:tcPr>
            <w:tcW w:w="1557" w:type="dxa"/>
            <w:tcBorders>
              <w:top w:val="nil"/>
              <w:left w:val="nil"/>
              <w:bottom w:val="single" w:sz="4" w:space="0" w:color="auto"/>
              <w:right w:val="single" w:sz="4" w:space="0" w:color="auto"/>
            </w:tcBorders>
            <w:shd w:val="clear" w:color="auto" w:fill="auto"/>
            <w:noWrap/>
            <w:vAlign w:val="bottom"/>
            <w:hideMark/>
          </w:tcPr>
          <w:p w14:paraId="77150C0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1794992730</w:t>
            </w:r>
          </w:p>
        </w:tc>
        <w:tc>
          <w:tcPr>
            <w:tcW w:w="1557" w:type="dxa"/>
            <w:tcBorders>
              <w:top w:val="nil"/>
              <w:left w:val="nil"/>
              <w:bottom w:val="single" w:sz="4" w:space="0" w:color="auto"/>
              <w:right w:val="single" w:sz="4" w:space="0" w:color="auto"/>
            </w:tcBorders>
            <w:shd w:val="clear" w:color="auto" w:fill="auto"/>
            <w:noWrap/>
            <w:vAlign w:val="bottom"/>
            <w:hideMark/>
          </w:tcPr>
          <w:p w14:paraId="7D7BD4C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1627176741</w:t>
            </w:r>
          </w:p>
        </w:tc>
        <w:tc>
          <w:tcPr>
            <w:tcW w:w="1557" w:type="dxa"/>
            <w:tcBorders>
              <w:top w:val="nil"/>
              <w:left w:val="nil"/>
              <w:bottom w:val="single" w:sz="4" w:space="0" w:color="auto"/>
              <w:right w:val="single" w:sz="4" w:space="0" w:color="auto"/>
            </w:tcBorders>
            <w:shd w:val="clear" w:color="auto" w:fill="auto"/>
            <w:noWrap/>
            <w:vAlign w:val="bottom"/>
            <w:hideMark/>
          </w:tcPr>
          <w:p w14:paraId="129F3EA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1801844967</w:t>
            </w:r>
          </w:p>
        </w:tc>
      </w:tr>
      <w:tr w:rsidR="009E7DF9" w:rsidRPr="009E7DF9" w14:paraId="226E605B" w14:textId="77777777" w:rsidTr="009E7DF9">
        <w:trPr>
          <w:divId w:val="912474259"/>
          <w:trHeight w:val="458"/>
        </w:trPr>
        <w:tc>
          <w:tcPr>
            <w:tcW w:w="1812" w:type="dxa"/>
            <w:tcBorders>
              <w:top w:val="nil"/>
              <w:left w:val="single" w:sz="4" w:space="0" w:color="auto"/>
              <w:bottom w:val="single" w:sz="4" w:space="0" w:color="auto"/>
              <w:right w:val="single" w:sz="4" w:space="0" w:color="auto"/>
            </w:tcBorders>
            <w:shd w:val="clear" w:color="auto" w:fill="auto"/>
            <w:noWrap/>
            <w:vAlign w:val="bottom"/>
            <w:hideMark/>
          </w:tcPr>
          <w:p w14:paraId="7EFD8D7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based on geography</w:t>
            </w:r>
          </w:p>
        </w:tc>
        <w:tc>
          <w:tcPr>
            <w:tcW w:w="1557" w:type="dxa"/>
            <w:tcBorders>
              <w:top w:val="nil"/>
              <w:left w:val="nil"/>
              <w:bottom w:val="single" w:sz="4" w:space="0" w:color="auto"/>
              <w:right w:val="single" w:sz="4" w:space="0" w:color="auto"/>
            </w:tcBorders>
            <w:shd w:val="clear" w:color="auto" w:fill="auto"/>
            <w:noWrap/>
            <w:vAlign w:val="bottom"/>
            <w:hideMark/>
          </w:tcPr>
          <w:p w14:paraId="602987D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202559380746</w:t>
            </w:r>
          </w:p>
        </w:tc>
        <w:tc>
          <w:tcPr>
            <w:tcW w:w="1557" w:type="dxa"/>
            <w:tcBorders>
              <w:top w:val="nil"/>
              <w:left w:val="nil"/>
              <w:bottom w:val="single" w:sz="4" w:space="0" w:color="auto"/>
              <w:right w:val="single" w:sz="4" w:space="0" w:color="auto"/>
            </w:tcBorders>
            <w:shd w:val="clear" w:color="auto" w:fill="auto"/>
            <w:noWrap/>
            <w:vAlign w:val="bottom"/>
            <w:hideMark/>
          </w:tcPr>
          <w:p w14:paraId="344C4F7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557" w:type="dxa"/>
            <w:tcBorders>
              <w:top w:val="nil"/>
              <w:left w:val="nil"/>
              <w:bottom w:val="single" w:sz="4" w:space="0" w:color="auto"/>
              <w:right w:val="single" w:sz="4" w:space="0" w:color="auto"/>
            </w:tcBorders>
            <w:shd w:val="clear" w:color="auto" w:fill="auto"/>
            <w:noWrap/>
            <w:vAlign w:val="bottom"/>
            <w:hideMark/>
          </w:tcPr>
          <w:p w14:paraId="6E92643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557" w:type="dxa"/>
            <w:tcBorders>
              <w:top w:val="nil"/>
              <w:left w:val="nil"/>
              <w:bottom w:val="single" w:sz="4" w:space="0" w:color="auto"/>
              <w:right w:val="single" w:sz="4" w:space="0" w:color="auto"/>
            </w:tcBorders>
            <w:shd w:val="clear" w:color="auto" w:fill="auto"/>
            <w:noWrap/>
            <w:vAlign w:val="bottom"/>
            <w:hideMark/>
          </w:tcPr>
          <w:p w14:paraId="011AC0B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557" w:type="dxa"/>
            <w:tcBorders>
              <w:top w:val="nil"/>
              <w:left w:val="nil"/>
              <w:bottom w:val="single" w:sz="4" w:space="0" w:color="auto"/>
              <w:right w:val="single" w:sz="4" w:space="0" w:color="auto"/>
            </w:tcBorders>
            <w:shd w:val="clear" w:color="auto" w:fill="auto"/>
            <w:noWrap/>
            <w:vAlign w:val="bottom"/>
            <w:hideMark/>
          </w:tcPr>
          <w:p w14:paraId="7A5ED06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77E0D9F5" w14:textId="77777777" w:rsidTr="009E7DF9">
        <w:trPr>
          <w:divId w:val="912474259"/>
          <w:trHeight w:val="458"/>
        </w:trPr>
        <w:tc>
          <w:tcPr>
            <w:tcW w:w="1812" w:type="dxa"/>
            <w:tcBorders>
              <w:top w:val="nil"/>
              <w:left w:val="single" w:sz="4" w:space="0" w:color="auto"/>
              <w:bottom w:val="single" w:sz="4" w:space="0" w:color="auto"/>
              <w:right w:val="single" w:sz="4" w:space="0" w:color="auto"/>
            </w:tcBorders>
            <w:shd w:val="clear" w:color="auto" w:fill="auto"/>
            <w:noWrap/>
            <w:vAlign w:val="bottom"/>
            <w:hideMark/>
          </w:tcPr>
          <w:p w14:paraId="7F734D02"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Sylhet</w:t>
            </w:r>
          </w:p>
        </w:tc>
        <w:tc>
          <w:tcPr>
            <w:tcW w:w="1557" w:type="dxa"/>
            <w:tcBorders>
              <w:top w:val="nil"/>
              <w:left w:val="nil"/>
              <w:bottom w:val="single" w:sz="4" w:space="0" w:color="auto"/>
              <w:right w:val="single" w:sz="4" w:space="0" w:color="auto"/>
            </w:tcBorders>
            <w:shd w:val="clear" w:color="auto" w:fill="auto"/>
            <w:noWrap/>
            <w:vAlign w:val="bottom"/>
            <w:hideMark/>
          </w:tcPr>
          <w:p w14:paraId="055E50A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0.0189</w:t>
            </w:r>
          </w:p>
        </w:tc>
        <w:tc>
          <w:tcPr>
            <w:tcW w:w="1557" w:type="dxa"/>
            <w:tcBorders>
              <w:top w:val="nil"/>
              <w:left w:val="nil"/>
              <w:bottom w:val="single" w:sz="4" w:space="0" w:color="auto"/>
              <w:right w:val="single" w:sz="4" w:space="0" w:color="auto"/>
            </w:tcBorders>
            <w:shd w:val="clear" w:color="auto" w:fill="auto"/>
            <w:noWrap/>
            <w:vAlign w:val="bottom"/>
            <w:hideMark/>
          </w:tcPr>
          <w:p w14:paraId="0E489AA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0.0151</w:t>
            </w:r>
          </w:p>
        </w:tc>
        <w:tc>
          <w:tcPr>
            <w:tcW w:w="1557" w:type="dxa"/>
            <w:tcBorders>
              <w:top w:val="nil"/>
              <w:left w:val="nil"/>
              <w:bottom w:val="single" w:sz="4" w:space="0" w:color="auto"/>
              <w:right w:val="single" w:sz="4" w:space="0" w:color="auto"/>
            </w:tcBorders>
            <w:shd w:val="clear" w:color="auto" w:fill="auto"/>
            <w:noWrap/>
            <w:vAlign w:val="bottom"/>
            <w:hideMark/>
          </w:tcPr>
          <w:p w14:paraId="1261511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0.0122</w:t>
            </w:r>
          </w:p>
        </w:tc>
        <w:tc>
          <w:tcPr>
            <w:tcW w:w="1557" w:type="dxa"/>
            <w:tcBorders>
              <w:top w:val="nil"/>
              <w:left w:val="nil"/>
              <w:bottom w:val="single" w:sz="4" w:space="0" w:color="auto"/>
              <w:right w:val="single" w:sz="4" w:space="0" w:color="auto"/>
            </w:tcBorders>
            <w:shd w:val="clear" w:color="auto" w:fill="auto"/>
            <w:noWrap/>
            <w:vAlign w:val="bottom"/>
            <w:hideMark/>
          </w:tcPr>
          <w:p w14:paraId="3A71563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0.0133</w:t>
            </w:r>
          </w:p>
        </w:tc>
        <w:tc>
          <w:tcPr>
            <w:tcW w:w="1557" w:type="dxa"/>
            <w:tcBorders>
              <w:top w:val="nil"/>
              <w:left w:val="nil"/>
              <w:bottom w:val="single" w:sz="4" w:space="0" w:color="auto"/>
              <w:right w:val="single" w:sz="4" w:space="0" w:color="auto"/>
            </w:tcBorders>
            <w:shd w:val="clear" w:color="auto" w:fill="auto"/>
            <w:noWrap/>
            <w:vAlign w:val="bottom"/>
            <w:hideMark/>
          </w:tcPr>
          <w:p w14:paraId="290675C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0.0175</w:t>
            </w:r>
          </w:p>
        </w:tc>
      </w:tr>
    </w:tbl>
    <w:p w14:paraId="4BA704A7" w14:textId="2FCEDA13" w:rsidR="004C423D" w:rsidRDefault="004C423D"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7AD7D60E" w14:textId="2B6F0CF2" w:rsidR="004C423D" w:rsidRPr="004C423D" w:rsidRDefault="004C423D"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5E506479" wp14:editId="45C41A54">
            <wp:extent cx="6122894" cy="2088776"/>
            <wp:effectExtent l="0" t="0" r="11430" b="26035"/>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6EA3A88" w14:textId="177653FB" w:rsidR="004C423D" w:rsidRPr="00B626AD" w:rsidRDefault="004C423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proportion of loan in Khulna  was highest in 2017 which is 24% of the total loans and advances provided in geographic sector</w:t>
      </w:r>
    </w:p>
    <w:p w14:paraId="5E0AEAAF" w14:textId="56FDE691" w:rsidR="004C423D" w:rsidRDefault="004C423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Again in 2013 it was 23 % then it has fallen to 17% to 20% in the next three years until it rose again in 2017.</w:t>
      </w:r>
    </w:p>
    <w:p w14:paraId="6DFB1EA3" w14:textId="77777777" w:rsidR="004C423D" w:rsidRDefault="004C423D" w:rsidP="00935CED">
      <w:pPr>
        <w:spacing w:line="360" w:lineRule="auto"/>
        <w:jc w:val="both"/>
      </w:pPr>
    </w:p>
    <w:p w14:paraId="70C5915F" w14:textId="77777777" w:rsidR="00935CED" w:rsidRDefault="00935CED" w:rsidP="00935CED">
      <w:pPr>
        <w:spacing w:line="360" w:lineRule="auto"/>
        <w:jc w:val="both"/>
      </w:pPr>
    </w:p>
    <w:p w14:paraId="650A96EB" w14:textId="0B46A7F0" w:rsidR="009E7DF9" w:rsidRPr="009E7DF9" w:rsidRDefault="004C423D" w:rsidP="00935CED">
      <w:pPr>
        <w:spacing w:line="360" w:lineRule="auto"/>
        <w:jc w:val="both"/>
        <w:rPr>
          <w:rFonts w:ascii="Times New Roman" w:hAnsi="Times New Roman" w:cs="Times New Roman"/>
          <w:color w:val="000000" w:themeColor="text1"/>
          <w:sz w:val="24"/>
          <w:szCs w:val="24"/>
        </w:rPr>
      </w:pPr>
      <w:r>
        <w:fldChar w:fldCharType="begin"/>
      </w:r>
      <w:r>
        <w:instrText xml:space="preserve"> LINK </w:instrText>
      </w:r>
      <w:r w:rsidR="003068D0">
        <w:instrText xml:space="preserve">Excel.Sheet.12 D:\\internship\\excelll.xlsx Sheet4!R22C8:R25C13 </w:instrText>
      </w:r>
      <w:r>
        <w:instrText xml:space="preserve">\a \f 4 \h  \* MERGEFORMAT </w:instrText>
      </w:r>
      <w:r>
        <w:fldChar w:fldCharType="separate"/>
      </w:r>
    </w:p>
    <w:tbl>
      <w:tblPr>
        <w:tblW w:w="9803" w:type="dxa"/>
        <w:tblInd w:w="108" w:type="dxa"/>
        <w:tblLook w:val="04A0" w:firstRow="1" w:lastRow="0" w:firstColumn="1" w:lastColumn="0" w:noHBand="0" w:noVBand="1"/>
      </w:tblPr>
      <w:tblGrid>
        <w:gridCol w:w="1895"/>
        <w:gridCol w:w="1608"/>
        <w:gridCol w:w="1589"/>
        <w:gridCol w:w="1589"/>
        <w:gridCol w:w="1533"/>
        <w:gridCol w:w="1589"/>
      </w:tblGrid>
      <w:tr w:rsidR="009E7DF9" w:rsidRPr="009E7DF9" w14:paraId="14C34322" w14:textId="77777777" w:rsidTr="009E7DF9">
        <w:trPr>
          <w:divId w:val="2093042379"/>
          <w:trHeight w:val="254"/>
        </w:trPr>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6226F6"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lastRenderedPageBreak/>
              <w:t> </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14:paraId="3B7DA91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589" w:type="dxa"/>
            <w:tcBorders>
              <w:top w:val="single" w:sz="4" w:space="0" w:color="auto"/>
              <w:left w:val="nil"/>
              <w:bottom w:val="single" w:sz="4" w:space="0" w:color="auto"/>
              <w:right w:val="single" w:sz="4" w:space="0" w:color="auto"/>
            </w:tcBorders>
            <w:shd w:val="clear" w:color="auto" w:fill="auto"/>
            <w:noWrap/>
            <w:vAlign w:val="bottom"/>
            <w:hideMark/>
          </w:tcPr>
          <w:p w14:paraId="5ECCF5F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589" w:type="dxa"/>
            <w:tcBorders>
              <w:top w:val="single" w:sz="4" w:space="0" w:color="auto"/>
              <w:left w:val="nil"/>
              <w:bottom w:val="single" w:sz="4" w:space="0" w:color="auto"/>
              <w:right w:val="single" w:sz="4" w:space="0" w:color="auto"/>
            </w:tcBorders>
            <w:shd w:val="clear" w:color="auto" w:fill="auto"/>
            <w:noWrap/>
            <w:vAlign w:val="bottom"/>
            <w:hideMark/>
          </w:tcPr>
          <w:p w14:paraId="7805661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533" w:type="dxa"/>
            <w:tcBorders>
              <w:top w:val="single" w:sz="4" w:space="0" w:color="auto"/>
              <w:left w:val="nil"/>
              <w:bottom w:val="single" w:sz="4" w:space="0" w:color="auto"/>
              <w:right w:val="single" w:sz="4" w:space="0" w:color="auto"/>
            </w:tcBorders>
            <w:shd w:val="clear" w:color="auto" w:fill="auto"/>
            <w:noWrap/>
            <w:vAlign w:val="bottom"/>
            <w:hideMark/>
          </w:tcPr>
          <w:p w14:paraId="022B4EC4"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589" w:type="dxa"/>
            <w:tcBorders>
              <w:top w:val="single" w:sz="4" w:space="0" w:color="auto"/>
              <w:left w:val="nil"/>
              <w:bottom w:val="single" w:sz="4" w:space="0" w:color="auto"/>
              <w:right w:val="single" w:sz="4" w:space="0" w:color="auto"/>
            </w:tcBorders>
            <w:shd w:val="clear" w:color="auto" w:fill="auto"/>
            <w:noWrap/>
            <w:vAlign w:val="bottom"/>
            <w:hideMark/>
          </w:tcPr>
          <w:p w14:paraId="52795BC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6EAE740B" w14:textId="77777777" w:rsidTr="009E7DF9">
        <w:trPr>
          <w:divId w:val="2093042379"/>
          <w:trHeight w:val="254"/>
        </w:trPr>
        <w:tc>
          <w:tcPr>
            <w:tcW w:w="1895" w:type="dxa"/>
            <w:tcBorders>
              <w:top w:val="nil"/>
              <w:left w:val="single" w:sz="4" w:space="0" w:color="auto"/>
              <w:bottom w:val="single" w:sz="4" w:space="0" w:color="auto"/>
              <w:right w:val="single" w:sz="4" w:space="0" w:color="auto"/>
            </w:tcBorders>
            <w:shd w:val="clear" w:color="auto" w:fill="auto"/>
            <w:noWrap/>
            <w:vAlign w:val="bottom"/>
            <w:hideMark/>
          </w:tcPr>
          <w:p w14:paraId="21F3254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Barisal</w:t>
            </w:r>
          </w:p>
        </w:tc>
        <w:tc>
          <w:tcPr>
            <w:tcW w:w="1608" w:type="dxa"/>
            <w:tcBorders>
              <w:top w:val="nil"/>
              <w:left w:val="nil"/>
              <w:bottom w:val="single" w:sz="4" w:space="0" w:color="auto"/>
              <w:right w:val="single" w:sz="4" w:space="0" w:color="auto"/>
            </w:tcBorders>
            <w:shd w:val="clear" w:color="auto" w:fill="auto"/>
            <w:noWrap/>
            <w:vAlign w:val="bottom"/>
            <w:hideMark/>
          </w:tcPr>
          <w:p w14:paraId="07EACC6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2953303277</w:t>
            </w:r>
          </w:p>
        </w:tc>
        <w:tc>
          <w:tcPr>
            <w:tcW w:w="1589" w:type="dxa"/>
            <w:tcBorders>
              <w:top w:val="nil"/>
              <w:left w:val="nil"/>
              <w:bottom w:val="single" w:sz="4" w:space="0" w:color="auto"/>
              <w:right w:val="single" w:sz="4" w:space="0" w:color="auto"/>
            </w:tcBorders>
            <w:shd w:val="clear" w:color="auto" w:fill="auto"/>
            <w:noWrap/>
            <w:vAlign w:val="bottom"/>
            <w:hideMark/>
          </w:tcPr>
          <w:p w14:paraId="55B10FB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2263505371</w:t>
            </w:r>
          </w:p>
        </w:tc>
        <w:tc>
          <w:tcPr>
            <w:tcW w:w="1589" w:type="dxa"/>
            <w:tcBorders>
              <w:top w:val="nil"/>
              <w:left w:val="nil"/>
              <w:bottom w:val="single" w:sz="4" w:space="0" w:color="auto"/>
              <w:right w:val="single" w:sz="4" w:space="0" w:color="auto"/>
            </w:tcBorders>
            <w:shd w:val="clear" w:color="auto" w:fill="auto"/>
            <w:noWrap/>
            <w:vAlign w:val="bottom"/>
            <w:hideMark/>
          </w:tcPr>
          <w:p w14:paraId="04B4E07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1749764111</w:t>
            </w:r>
          </w:p>
        </w:tc>
        <w:tc>
          <w:tcPr>
            <w:tcW w:w="1533" w:type="dxa"/>
            <w:tcBorders>
              <w:top w:val="nil"/>
              <w:left w:val="nil"/>
              <w:bottom w:val="single" w:sz="4" w:space="0" w:color="auto"/>
              <w:right w:val="single" w:sz="4" w:space="0" w:color="auto"/>
            </w:tcBorders>
            <w:shd w:val="clear" w:color="auto" w:fill="auto"/>
            <w:noWrap/>
            <w:vAlign w:val="bottom"/>
            <w:hideMark/>
          </w:tcPr>
          <w:p w14:paraId="2A12CCF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1678368825</w:t>
            </w:r>
          </w:p>
        </w:tc>
        <w:tc>
          <w:tcPr>
            <w:tcW w:w="1589" w:type="dxa"/>
            <w:tcBorders>
              <w:top w:val="nil"/>
              <w:left w:val="nil"/>
              <w:bottom w:val="single" w:sz="4" w:space="0" w:color="auto"/>
              <w:right w:val="single" w:sz="4" w:space="0" w:color="auto"/>
            </w:tcBorders>
            <w:shd w:val="clear" w:color="auto" w:fill="auto"/>
            <w:noWrap/>
            <w:vAlign w:val="bottom"/>
            <w:hideMark/>
          </w:tcPr>
          <w:p w14:paraId="2E4D832F"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1966408083</w:t>
            </w:r>
          </w:p>
        </w:tc>
      </w:tr>
      <w:tr w:rsidR="009E7DF9" w:rsidRPr="009E7DF9" w14:paraId="3475E3A8" w14:textId="77777777" w:rsidTr="009E7DF9">
        <w:trPr>
          <w:divId w:val="2093042379"/>
          <w:trHeight w:val="254"/>
        </w:trPr>
        <w:tc>
          <w:tcPr>
            <w:tcW w:w="1895" w:type="dxa"/>
            <w:tcBorders>
              <w:top w:val="nil"/>
              <w:left w:val="single" w:sz="4" w:space="0" w:color="auto"/>
              <w:bottom w:val="single" w:sz="4" w:space="0" w:color="auto"/>
              <w:right w:val="single" w:sz="4" w:space="0" w:color="auto"/>
            </w:tcBorders>
            <w:shd w:val="clear" w:color="auto" w:fill="auto"/>
            <w:noWrap/>
            <w:vAlign w:val="bottom"/>
            <w:hideMark/>
          </w:tcPr>
          <w:p w14:paraId="35A6BF43"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based on geography</w:t>
            </w:r>
          </w:p>
        </w:tc>
        <w:tc>
          <w:tcPr>
            <w:tcW w:w="1608" w:type="dxa"/>
            <w:tcBorders>
              <w:top w:val="nil"/>
              <w:left w:val="nil"/>
              <w:bottom w:val="single" w:sz="4" w:space="0" w:color="auto"/>
              <w:right w:val="single" w:sz="4" w:space="0" w:color="auto"/>
            </w:tcBorders>
            <w:shd w:val="clear" w:color="auto" w:fill="auto"/>
            <w:noWrap/>
            <w:vAlign w:val="bottom"/>
            <w:hideMark/>
          </w:tcPr>
          <w:p w14:paraId="59042B2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202559380746</w:t>
            </w:r>
          </w:p>
        </w:tc>
        <w:tc>
          <w:tcPr>
            <w:tcW w:w="1589" w:type="dxa"/>
            <w:tcBorders>
              <w:top w:val="nil"/>
              <w:left w:val="nil"/>
              <w:bottom w:val="single" w:sz="4" w:space="0" w:color="auto"/>
              <w:right w:val="single" w:sz="4" w:space="0" w:color="auto"/>
            </w:tcBorders>
            <w:shd w:val="clear" w:color="auto" w:fill="auto"/>
            <w:noWrap/>
            <w:vAlign w:val="bottom"/>
            <w:hideMark/>
          </w:tcPr>
          <w:p w14:paraId="0FF871C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589" w:type="dxa"/>
            <w:tcBorders>
              <w:top w:val="nil"/>
              <w:left w:val="nil"/>
              <w:bottom w:val="single" w:sz="4" w:space="0" w:color="auto"/>
              <w:right w:val="single" w:sz="4" w:space="0" w:color="auto"/>
            </w:tcBorders>
            <w:shd w:val="clear" w:color="auto" w:fill="auto"/>
            <w:noWrap/>
            <w:vAlign w:val="bottom"/>
            <w:hideMark/>
          </w:tcPr>
          <w:p w14:paraId="4930B2E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533" w:type="dxa"/>
            <w:tcBorders>
              <w:top w:val="nil"/>
              <w:left w:val="nil"/>
              <w:bottom w:val="single" w:sz="4" w:space="0" w:color="auto"/>
              <w:right w:val="single" w:sz="4" w:space="0" w:color="auto"/>
            </w:tcBorders>
            <w:shd w:val="clear" w:color="auto" w:fill="auto"/>
            <w:noWrap/>
            <w:vAlign w:val="bottom"/>
            <w:hideMark/>
          </w:tcPr>
          <w:p w14:paraId="6C4B63A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589" w:type="dxa"/>
            <w:tcBorders>
              <w:top w:val="nil"/>
              <w:left w:val="nil"/>
              <w:bottom w:val="single" w:sz="4" w:space="0" w:color="auto"/>
              <w:right w:val="single" w:sz="4" w:space="0" w:color="auto"/>
            </w:tcBorders>
            <w:shd w:val="clear" w:color="auto" w:fill="auto"/>
            <w:noWrap/>
            <w:vAlign w:val="bottom"/>
            <w:hideMark/>
          </w:tcPr>
          <w:p w14:paraId="233B494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27FE6237" w14:textId="77777777" w:rsidTr="009E7DF9">
        <w:trPr>
          <w:divId w:val="2093042379"/>
          <w:trHeight w:val="254"/>
        </w:trPr>
        <w:tc>
          <w:tcPr>
            <w:tcW w:w="1895" w:type="dxa"/>
            <w:tcBorders>
              <w:top w:val="nil"/>
              <w:left w:val="single" w:sz="4" w:space="0" w:color="auto"/>
              <w:bottom w:val="single" w:sz="4" w:space="0" w:color="auto"/>
              <w:right w:val="single" w:sz="4" w:space="0" w:color="auto"/>
            </w:tcBorders>
            <w:shd w:val="clear" w:color="auto" w:fill="auto"/>
            <w:noWrap/>
            <w:vAlign w:val="bottom"/>
            <w:hideMark/>
          </w:tcPr>
          <w:p w14:paraId="29AB81D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Barisal</w:t>
            </w:r>
          </w:p>
        </w:tc>
        <w:tc>
          <w:tcPr>
            <w:tcW w:w="1608" w:type="dxa"/>
            <w:tcBorders>
              <w:top w:val="nil"/>
              <w:left w:val="nil"/>
              <w:bottom w:val="single" w:sz="4" w:space="0" w:color="auto"/>
              <w:right w:val="single" w:sz="4" w:space="0" w:color="auto"/>
            </w:tcBorders>
            <w:shd w:val="clear" w:color="auto" w:fill="auto"/>
            <w:noWrap/>
            <w:vAlign w:val="bottom"/>
            <w:hideMark/>
          </w:tcPr>
          <w:p w14:paraId="33A0FED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0.0146</w:t>
            </w:r>
          </w:p>
        </w:tc>
        <w:tc>
          <w:tcPr>
            <w:tcW w:w="1589" w:type="dxa"/>
            <w:tcBorders>
              <w:top w:val="nil"/>
              <w:left w:val="nil"/>
              <w:bottom w:val="single" w:sz="4" w:space="0" w:color="auto"/>
              <w:right w:val="single" w:sz="4" w:space="0" w:color="auto"/>
            </w:tcBorders>
            <w:shd w:val="clear" w:color="auto" w:fill="auto"/>
            <w:noWrap/>
            <w:vAlign w:val="bottom"/>
            <w:hideMark/>
          </w:tcPr>
          <w:p w14:paraId="425CF02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0.0130</w:t>
            </w:r>
          </w:p>
        </w:tc>
        <w:tc>
          <w:tcPr>
            <w:tcW w:w="1589" w:type="dxa"/>
            <w:tcBorders>
              <w:top w:val="nil"/>
              <w:left w:val="nil"/>
              <w:bottom w:val="single" w:sz="4" w:space="0" w:color="auto"/>
              <w:right w:val="single" w:sz="4" w:space="0" w:color="auto"/>
            </w:tcBorders>
            <w:shd w:val="clear" w:color="auto" w:fill="auto"/>
            <w:noWrap/>
            <w:vAlign w:val="bottom"/>
            <w:hideMark/>
          </w:tcPr>
          <w:p w14:paraId="027683B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0.0119</w:t>
            </w:r>
          </w:p>
        </w:tc>
        <w:tc>
          <w:tcPr>
            <w:tcW w:w="1533" w:type="dxa"/>
            <w:tcBorders>
              <w:top w:val="nil"/>
              <w:left w:val="nil"/>
              <w:bottom w:val="single" w:sz="4" w:space="0" w:color="auto"/>
              <w:right w:val="single" w:sz="4" w:space="0" w:color="auto"/>
            </w:tcBorders>
            <w:shd w:val="clear" w:color="auto" w:fill="auto"/>
            <w:noWrap/>
            <w:vAlign w:val="bottom"/>
            <w:hideMark/>
          </w:tcPr>
          <w:p w14:paraId="17A7615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0.0138</w:t>
            </w:r>
          </w:p>
        </w:tc>
        <w:tc>
          <w:tcPr>
            <w:tcW w:w="1589" w:type="dxa"/>
            <w:tcBorders>
              <w:top w:val="nil"/>
              <w:left w:val="nil"/>
              <w:bottom w:val="single" w:sz="4" w:space="0" w:color="auto"/>
              <w:right w:val="single" w:sz="4" w:space="0" w:color="auto"/>
            </w:tcBorders>
            <w:shd w:val="clear" w:color="auto" w:fill="auto"/>
            <w:noWrap/>
            <w:vAlign w:val="bottom"/>
            <w:hideMark/>
          </w:tcPr>
          <w:p w14:paraId="0B4D1A80"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0.0191</w:t>
            </w:r>
          </w:p>
        </w:tc>
      </w:tr>
    </w:tbl>
    <w:p w14:paraId="76E31735" w14:textId="6526B60D" w:rsidR="004C423D" w:rsidRDefault="004C423D"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55D33F7C" w14:textId="3D3E32E9" w:rsidR="004C423D" w:rsidRPr="004C423D" w:rsidRDefault="004C423D"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1633F2FB" wp14:editId="0F32D3F9">
            <wp:extent cx="6239435" cy="2321859"/>
            <wp:effectExtent l="0" t="0" r="9525" b="2159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B3C7619" w14:textId="317E4826" w:rsidR="004C423D" w:rsidRPr="00B626AD" w:rsidRDefault="004C423D"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proportion of loan in Barisal  was highest in 2013 which is 27% of the total loans and advances provided in geographic sector</w:t>
      </w:r>
    </w:p>
    <w:p w14:paraId="56C9B41C" w14:textId="3DB1B446" w:rsidR="009E7DF9" w:rsidRPr="009E7DF9" w:rsidRDefault="004C423D" w:rsidP="009E7DF9">
      <w:pPr>
        <w:pStyle w:val="ListParagraph"/>
        <w:numPr>
          <w:ilvl w:val="0"/>
          <w:numId w:val="27"/>
        </w:numPr>
        <w:rPr>
          <w:rFonts w:ascii="Times New Roman" w:hAnsi="Times New Roman" w:cs="Times New Roman"/>
          <w:color w:val="000000" w:themeColor="text1"/>
          <w:sz w:val="24"/>
          <w:szCs w:val="24"/>
        </w:rPr>
      </w:pPr>
      <w:r w:rsidRPr="004C423D">
        <w:rPr>
          <w:rFonts w:ascii="Times New Roman" w:hAnsi="Times New Roman" w:cs="Times New Roman"/>
          <w:color w:val="000000" w:themeColor="text1"/>
          <w:sz w:val="24"/>
          <w:szCs w:val="24"/>
        </w:rPr>
        <w:t>Afterwards in 2014 it has fallen to 16% to 20% in the next four years.</w:t>
      </w:r>
      <w:r>
        <w:fldChar w:fldCharType="begin"/>
      </w:r>
      <w:r>
        <w:instrText xml:space="preserve"> LINK </w:instrText>
      </w:r>
      <w:r w:rsidR="003068D0">
        <w:instrText xml:space="preserve">Excel.Sheet.12 D:\\internship\\excelll.xlsx Sheet4!R27C8:R30C13 </w:instrText>
      </w:r>
      <w:r>
        <w:instrText xml:space="preserve">\a \f 4 \h  \* MERGEFORMAT </w:instrText>
      </w:r>
      <w:r>
        <w:fldChar w:fldCharType="separate"/>
      </w:r>
    </w:p>
    <w:tbl>
      <w:tblPr>
        <w:tblW w:w="9912" w:type="dxa"/>
        <w:tblInd w:w="108" w:type="dxa"/>
        <w:tblLook w:val="04A0" w:firstRow="1" w:lastRow="0" w:firstColumn="1" w:lastColumn="0" w:noHBand="0" w:noVBand="1"/>
      </w:tblPr>
      <w:tblGrid>
        <w:gridCol w:w="1925"/>
        <w:gridCol w:w="1633"/>
        <w:gridCol w:w="1614"/>
        <w:gridCol w:w="1614"/>
        <w:gridCol w:w="1512"/>
        <w:gridCol w:w="1614"/>
      </w:tblGrid>
      <w:tr w:rsidR="009E7DF9" w:rsidRPr="009E7DF9" w14:paraId="7E1BCECD" w14:textId="77777777" w:rsidTr="009E7DF9">
        <w:trPr>
          <w:divId w:val="951518160"/>
          <w:trHeight w:val="387"/>
        </w:trPr>
        <w:tc>
          <w:tcPr>
            <w:tcW w:w="19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8269B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633" w:type="dxa"/>
            <w:tcBorders>
              <w:top w:val="single" w:sz="4" w:space="0" w:color="auto"/>
              <w:left w:val="nil"/>
              <w:bottom w:val="single" w:sz="4" w:space="0" w:color="auto"/>
              <w:right w:val="single" w:sz="4" w:space="0" w:color="auto"/>
            </w:tcBorders>
            <w:shd w:val="clear" w:color="auto" w:fill="auto"/>
            <w:noWrap/>
            <w:vAlign w:val="bottom"/>
            <w:hideMark/>
          </w:tcPr>
          <w:p w14:paraId="351F9622"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614" w:type="dxa"/>
            <w:tcBorders>
              <w:top w:val="single" w:sz="4" w:space="0" w:color="auto"/>
              <w:left w:val="nil"/>
              <w:bottom w:val="single" w:sz="4" w:space="0" w:color="auto"/>
              <w:right w:val="single" w:sz="4" w:space="0" w:color="auto"/>
            </w:tcBorders>
            <w:shd w:val="clear" w:color="auto" w:fill="auto"/>
            <w:noWrap/>
            <w:vAlign w:val="bottom"/>
            <w:hideMark/>
          </w:tcPr>
          <w:p w14:paraId="17CF76B6"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614" w:type="dxa"/>
            <w:tcBorders>
              <w:top w:val="single" w:sz="4" w:space="0" w:color="auto"/>
              <w:left w:val="nil"/>
              <w:bottom w:val="single" w:sz="4" w:space="0" w:color="auto"/>
              <w:right w:val="single" w:sz="4" w:space="0" w:color="auto"/>
            </w:tcBorders>
            <w:shd w:val="clear" w:color="auto" w:fill="auto"/>
            <w:noWrap/>
            <w:vAlign w:val="bottom"/>
            <w:hideMark/>
          </w:tcPr>
          <w:p w14:paraId="0D09EE3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512" w:type="dxa"/>
            <w:tcBorders>
              <w:top w:val="single" w:sz="4" w:space="0" w:color="auto"/>
              <w:left w:val="nil"/>
              <w:bottom w:val="single" w:sz="4" w:space="0" w:color="auto"/>
              <w:right w:val="single" w:sz="4" w:space="0" w:color="auto"/>
            </w:tcBorders>
            <w:shd w:val="clear" w:color="auto" w:fill="auto"/>
            <w:noWrap/>
            <w:vAlign w:val="bottom"/>
            <w:hideMark/>
          </w:tcPr>
          <w:p w14:paraId="5104CCD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614" w:type="dxa"/>
            <w:tcBorders>
              <w:top w:val="single" w:sz="4" w:space="0" w:color="auto"/>
              <w:left w:val="nil"/>
              <w:bottom w:val="single" w:sz="4" w:space="0" w:color="auto"/>
              <w:right w:val="single" w:sz="4" w:space="0" w:color="auto"/>
            </w:tcBorders>
            <w:shd w:val="clear" w:color="auto" w:fill="auto"/>
            <w:noWrap/>
            <w:vAlign w:val="bottom"/>
            <w:hideMark/>
          </w:tcPr>
          <w:p w14:paraId="4032F633"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3E8B42F1" w14:textId="77777777" w:rsidTr="009E7DF9">
        <w:trPr>
          <w:divId w:val="951518160"/>
          <w:trHeight w:val="387"/>
        </w:trPr>
        <w:tc>
          <w:tcPr>
            <w:tcW w:w="1925" w:type="dxa"/>
            <w:tcBorders>
              <w:top w:val="nil"/>
              <w:left w:val="single" w:sz="4" w:space="0" w:color="auto"/>
              <w:bottom w:val="single" w:sz="4" w:space="0" w:color="auto"/>
              <w:right w:val="single" w:sz="4" w:space="0" w:color="auto"/>
            </w:tcBorders>
            <w:shd w:val="clear" w:color="auto" w:fill="auto"/>
            <w:noWrap/>
            <w:vAlign w:val="bottom"/>
            <w:hideMark/>
          </w:tcPr>
          <w:p w14:paraId="0BD98B3B"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Rajshahi</w:t>
            </w:r>
          </w:p>
        </w:tc>
        <w:tc>
          <w:tcPr>
            <w:tcW w:w="1633" w:type="dxa"/>
            <w:tcBorders>
              <w:top w:val="nil"/>
              <w:left w:val="nil"/>
              <w:bottom w:val="single" w:sz="4" w:space="0" w:color="auto"/>
              <w:right w:val="single" w:sz="4" w:space="0" w:color="auto"/>
            </w:tcBorders>
            <w:shd w:val="clear" w:color="auto" w:fill="auto"/>
            <w:noWrap/>
            <w:vAlign w:val="bottom"/>
            <w:hideMark/>
          </w:tcPr>
          <w:p w14:paraId="33BF1A8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11214536430</w:t>
            </w:r>
          </w:p>
        </w:tc>
        <w:tc>
          <w:tcPr>
            <w:tcW w:w="1614" w:type="dxa"/>
            <w:tcBorders>
              <w:top w:val="nil"/>
              <w:left w:val="nil"/>
              <w:bottom w:val="single" w:sz="4" w:space="0" w:color="auto"/>
              <w:right w:val="single" w:sz="4" w:space="0" w:color="auto"/>
            </w:tcBorders>
            <w:shd w:val="clear" w:color="auto" w:fill="auto"/>
            <w:noWrap/>
            <w:vAlign w:val="bottom"/>
            <w:hideMark/>
          </w:tcPr>
          <w:p w14:paraId="456A249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7496724550</w:t>
            </w:r>
          </w:p>
        </w:tc>
        <w:tc>
          <w:tcPr>
            <w:tcW w:w="1614" w:type="dxa"/>
            <w:tcBorders>
              <w:top w:val="nil"/>
              <w:left w:val="nil"/>
              <w:bottom w:val="single" w:sz="4" w:space="0" w:color="auto"/>
              <w:right w:val="single" w:sz="4" w:space="0" w:color="auto"/>
            </w:tcBorders>
            <w:shd w:val="clear" w:color="auto" w:fill="auto"/>
            <w:noWrap/>
            <w:vAlign w:val="bottom"/>
            <w:hideMark/>
          </w:tcPr>
          <w:p w14:paraId="140B2D8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4760531045</w:t>
            </w:r>
          </w:p>
        </w:tc>
        <w:tc>
          <w:tcPr>
            <w:tcW w:w="1512" w:type="dxa"/>
            <w:tcBorders>
              <w:top w:val="nil"/>
              <w:left w:val="nil"/>
              <w:bottom w:val="single" w:sz="4" w:space="0" w:color="auto"/>
              <w:right w:val="single" w:sz="4" w:space="0" w:color="auto"/>
            </w:tcBorders>
            <w:shd w:val="clear" w:color="auto" w:fill="auto"/>
            <w:noWrap/>
            <w:vAlign w:val="bottom"/>
            <w:hideMark/>
          </w:tcPr>
          <w:p w14:paraId="0BDF022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4343213015</w:t>
            </w:r>
          </w:p>
        </w:tc>
        <w:tc>
          <w:tcPr>
            <w:tcW w:w="1614" w:type="dxa"/>
            <w:tcBorders>
              <w:top w:val="nil"/>
              <w:left w:val="nil"/>
              <w:bottom w:val="single" w:sz="4" w:space="0" w:color="auto"/>
              <w:right w:val="single" w:sz="4" w:space="0" w:color="auto"/>
            </w:tcBorders>
            <w:shd w:val="clear" w:color="auto" w:fill="auto"/>
            <w:noWrap/>
            <w:vAlign w:val="bottom"/>
            <w:hideMark/>
          </w:tcPr>
          <w:p w14:paraId="0562E8D7"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5035687584</w:t>
            </w:r>
          </w:p>
        </w:tc>
      </w:tr>
      <w:tr w:rsidR="009E7DF9" w:rsidRPr="009E7DF9" w14:paraId="3353DCDE" w14:textId="77777777" w:rsidTr="009E7DF9">
        <w:trPr>
          <w:divId w:val="951518160"/>
          <w:trHeight w:val="387"/>
        </w:trPr>
        <w:tc>
          <w:tcPr>
            <w:tcW w:w="1925" w:type="dxa"/>
            <w:tcBorders>
              <w:top w:val="nil"/>
              <w:left w:val="single" w:sz="4" w:space="0" w:color="auto"/>
              <w:bottom w:val="single" w:sz="4" w:space="0" w:color="auto"/>
              <w:right w:val="single" w:sz="4" w:space="0" w:color="auto"/>
            </w:tcBorders>
            <w:shd w:val="clear" w:color="auto" w:fill="auto"/>
            <w:noWrap/>
            <w:vAlign w:val="bottom"/>
            <w:hideMark/>
          </w:tcPr>
          <w:p w14:paraId="7F93F24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based on geography</w:t>
            </w:r>
          </w:p>
        </w:tc>
        <w:tc>
          <w:tcPr>
            <w:tcW w:w="1633" w:type="dxa"/>
            <w:tcBorders>
              <w:top w:val="nil"/>
              <w:left w:val="nil"/>
              <w:bottom w:val="single" w:sz="4" w:space="0" w:color="auto"/>
              <w:right w:val="single" w:sz="4" w:space="0" w:color="auto"/>
            </w:tcBorders>
            <w:shd w:val="clear" w:color="auto" w:fill="auto"/>
            <w:noWrap/>
            <w:vAlign w:val="bottom"/>
            <w:hideMark/>
          </w:tcPr>
          <w:p w14:paraId="69C2D97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202559380746</w:t>
            </w:r>
          </w:p>
        </w:tc>
        <w:tc>
          <w:tcPr>
            <w:tcW w:w="1614" w:type="dxa"/>
            <w:tcBorders>
              <w:top w:val="nil"/>
              <w:left w:val="nil"/>
              <w:bottom w:val="single" w:sz="4" w:space="0" w:color="auto"/>
              <w:right w:val="single" w:sz="4" w:space="0" w:color="auto"/>
            </w:tcBorders>
            <w:shd w:val="clear" w:color="auto" w:fill="auto"/>
            <w:noWrap/>
            <w:vAlign w:val="bottom"/>
            <w:hideMark/>
          </w:tcPr>
          <w:p w14:paraId="731CDF1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614" w:type="dxa"/>
            <w:tcBorders>
              <w:top w:val="nil"/>
              <w:left w:val="nil"/>
              <w:bottom w:val="single" w:sz="4" w:space="0" w:color="auto"/>
              <w:right w:val="single" w:sz="4" w:space="0" w:color="auto"/>
            </w:tcBorders>
            <w:shd w:val="clear" w:color="auto" w:fill="auto"/>
            <w:noWrap/>
            <w:vAlign w:val="bottom"/>
            <w:hideMark/>
          </w:tcPr>
          <w:p w14:paraId="35A6D4F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512" w:type="dxa"/>
            <w:tcBorders>
              <w:top w:val="nil"/>
              <w:left w:val="nil"/>
              <w:bottom w:val="single" w:sz="4" w:space="0" w:color="auto"/>
              <w:right w:val="single" w:sz="4" w:space="0" w:color="auto"/>
            </w:tcBorders>
            <w:shd w:val="clear" w:color="auto" w:fill="auto"/>
            <w:noWrap/>
            <w:vAlign w:val="bottom"/>
            <w:hideMark/>
          </w:tcPr>
          <w:p w14:paraId="5C45B5C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614" w:type="dxa"/>
            <w:tcBorders>
              <w:top w:val="nil"/>
              <w:left w:val="nil"/>
              <w:bottom w:val="single" w:sz="4" w:space="0" w:color="auto"/>
              <w:right w:val="single" w:sz="4" w:space="0" w:color="auto"/>
            </w:tcBorders>
            <w:shd w:val="clear" w:color="auto" w:fill="auto"/>
            <w:noWrap/>
            <w:vAlign w:val="bottom"/>
            <w:hideMark/>
          </w:tcPr>
          <w:p w14:paraId="795B0175"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2D0FEB7C" w14:textId="77777777" w:rsidTr="009E7DF9">
        <w:trPr>
          <w:divId w:val="951518160"/>
          <w:trHeight w:val="387"/>
        </w:trPr>
        <w:tc>
          <w:tcPr>
            <w:tcW w:w="1925" w:type="dxa"/>
            <w:tcBorders>
              <w:top w:val="nil"/>
              <w:left w:val="single" w:sz="4" w:space="0" w:color="auto"/>
              <w:bottom w:val="single" w:sz="4" w:space="0" w:color="auto"/>
              <w:right w:val="single" w:sz="4" w:space="0" w:color="auto"/>
            </w:tcBorders>
            <w:shd w:val="clear" w:color="auto" w:fill="auto"/>
            <w:noWrap/>
            <w:vAlign w:val="bottom"/>
            <w:hideMark/>
          </w:tcPr>
          <w:p w14:paraId="334CF1C3"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Rajshahi</w:t>
            </w:r>
          </w:p>
        </w:tc>
        <w:tc>
          <w:tcPr>
            <w:tcW w:w="1633" w:type="dxa"/>
            <w:tcBorders>
              <w:top w:val="nil"/>
              <w:left w:val="nil"/>
              <w:bottom w:val="single" w:sz="4" w:space="0" w:color="auto"/>
              <w:right w:val="single" w:sz="4" w:space="0" w:color="auto"/>
            </w:tcBorders>
            <w:shd w:val="clear" w:color="auto" w:fill="auto"/>
            <w:noWrap/>
            <w:vAlign w:val="bottom"/>
            <w:hideMark/>
          </w:tcPr>
          <w:p w14:paraId="29E399C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0.0554</w:t>
            </w:r>
          </w:p>
        </w:tc>
        <w:tc>
          <w:tcPr>
            <w:tcW w:w="1614" w:type="dxa"/>
            <w:tcBorders>
              <w:top w:val="nil"/>
              <w:left w:val="nil"/>
              <w:bottom w:val="single" w:sz="4" w:space="0" w:color="auto"/>
              <w:right w:val="single" w:sz="4" w:space="0" w:color="auto"/>
            </w:tcBorders>
            <w:shd w:val="clear" w:color="auto" w:fill="auto"/>
            <w:noWrap/>
            <w:vAlign w:val="bottom"/>
            <w:hideMark/>
          </w:tcPr>
          <w:p w14:paraId="1B8E921A"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0.0432</w:t>
            </w:r>
          </w:p>
        </w:tc>
        <w:tc>
          <w:tcPr>
            <w:tcW w:w="1614" w:type="dxa"/>
            <w:tcBorders>
              <w:top w:val="nil"/>
              <w:left w:val="nil"/>
              <w:bottom w:val="single" w:sz="4" w:space="0" w:color="auto"/>
              <w:right w:val="single" w:sz="4" w:space="0" w:color="auto"/>
            </w:tcBorders>
            <w:shd w:val="clear" w:color="auto" w:fill="auto"/>
            <w:noWrap/>
            <w:vAlign w:val="bottom"/>
            <w:hideMark/>
          </w:tcPr>
          <w:p w14:paraId="4787B52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0.0323</w:t>
            </w:r>
          </w:p>
        </w:tc>
        <w:tc>
          <w:tcPr>
            <w:tcW w:w="1512" w:type="dxa"/>
            <w:tcBorders>
              <w:top w:val="nil"/>
              <w:left w:val="nil"/>
              <w:bottom w:val="single" w:sz="4" w:space="0" w:color="auto"/>
              <w:right w:val="single" w:sz="4" w:space="0" w:color="auto"/>
            </w:tcBorders>
            <w:shd w:val="clear" w:color="auto" w:fill="auto"/>
            <w:noWrap/>
            <w:vAlign w:val="bottom"/>
            <w:hideMark/>
          </w:tcPr>
          <w:p w14:paraId="3C3C89FB"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0.0356</w:t>
            </w:r>
          </w:p>
        </w:tc>
        <w:tc>
          <w:tcPr>
            <w:tcW w:w="1614" w:type="dxa"/>
            <w:tcBorders>
              <w:top w:val="nil"/>
              <w:left w:val="nil"/>
              <w:bottom w:val="single" w:sz="4" w:space="0" w:color="auto"/>
              <w:right w:val="single" w:sz="4" w:space="0" w:color="auto"/>
            </w:tcBorders>
            <w:shd w:val="clear" w:color="auto" w:fill="auto"/>
            <w:noWrap/>
            <w:vAlign w:val="bottom"/>
            <w:hideMark/>
          </w:tcPr>
          <w:p w14:paraId="7986379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0.0490</w:t>
            </w:r>
          </w:p>
        </w:tc>
      </w:tr>
    </w:tbl>
    <w:p w14:paraId="67337CFE" w14:textId="35386783" w:rsidR="004C423D" w:rsidRDefault="004C423D"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5BD2C523" w14:textId="77777777" w:rsidR="004C423D" w:rsidRDefault="004C423D" w:rsidP="00935CED">
      <w:pPr>
        <w:spacing w:line="360" w:lineRule="auto"/>
        <w:jc w:val="both"/>
        <w:rPr>
          <w:rFonts w:ascii="Times New Roman" w:hAnsi="Times New Roman" w:cs="Times New Roman"/>
          <w:color w:val="000000" w:themeColor="text1"/>
          <w:sz w:val="24"/>
          <w:szCs w:val="24"/>
        </w:rPr>
      </w:pPr>
    </w:p>
    <w:p w14:paraId="6DF417C7" w14:textId="77777777" w:rsidR="00A213E8" w:rsidRDefault="00A213E8" w:rsidP="00935CED">
      <w:pPr>
        <w:spacing w:line="360" w:lineRule="auto"/>
        <w:jc w:val="both"/>
        <w:rPr>
          <w:rFonts w:ascii="Times New Roman" w:hAnsi="Times New Roman" w:cs="Times New Roman"/>
          <w:color w:val="000000" w:themeColor="text1"/>
          <w:sz w:val="24"/>
          <w:szCs w:val="24"/>
        </w:rPr>
      </w:pPr>
    </w:p>
    <w:p w14:paraId="48412E9E" w14:textId="6F00C3DF" w:rsidR="00A213E8" w:rsidRDefault="00A213E8" w:rsidP="00935CED">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14:anchorId="0B6726F2" wp14:editId="2BFAA790">
            <wp:extent cx="6104965" cy="1927411"/>
            <wp:effectExtent l="0" t="0" r="10160" b="15875"/>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9411929" w14:textId="49E9272A" w:rsidR="00A213E8" w:rsidRPr="00B626AD" w:rsidRDefault="00A213E8"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proportion of loan in Barisal  was highest in 2017 which is 26% of the total loans and advances provided in geographic sector</w:t>
      </w:r>
    </w:p>
    <w:p w14:paraId="380A9BA8" w14:textId="31925582" w:rsidR="009E7DF9" w:rsidRPr="009E7DF9" w:rsidRDefault="00A213E8" w:rsidP="009E7DF9">
      <w:pPr>
        <w:pStyle w:val="ListParagraph"/>
        <w:numPr>
          <w:ilvl w:val="0"/>
          <w:numId w:val="27"/>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2013 it was23% then it was fallen to 16-20% the next three years until</w:t>
      </w:r>
      <w:r w:rsidRPr="00A213E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it was increased to the highest in 2017</w:t>
      </w:r>
      <w:r>
        <w:fldChar w:fldCharType="begin"/>
      </w:r>
      <w:r>
        <w:instrText xml:space="preserve"> LINK </w:instrText>
      </w:r>
      <w:r w:rsidR="003068D0">
        <w:instrText xml:space="preserve">Excel.Sheet.12 D:\\internship\\excelll.xlsx Sheet4!R32C8:R35C13 </w:instrText>
      </w:r>
      <w:r>
        <w:instrText xml:space="preserve">\a \f 4 \h  \* MERGEFORMAT </w:instrText>
      </w:r>
      <w:r>
        <w:fldChar w:fldCharType="separate"/>
      </w:r>
    </w:p>
    <w:tbl>
      <w:tblPr>
        <w:tblW w:w="9672" w:type="dxa"/>
        <w:tblInd w:w="108" w:type="dxa"/>
        <w:tblLook w:val="04A0" w:firstRow="1" w:lastRow="0" w:firstColumn="1" w:lastColumn="0" w:noHBand="0" w:noVBand="1"/>
      </w:tblPr>
      <w:tblGrid>
        <w:gridCol w:w="1878"/>
        <w:gridCol w:w="1594"/>
        <w:gridCol w:w="1575"/>
        <w:gridCol w:w="1575"/>
        <w:gridCol w:w="1475"/>
        <w:gridCol w:w="1575"/>
      </w:tblGrid>
      <w:tr w:rsidR="009E7DF9" w:rsidRPr="009E7DF9" w14:paraId="6C60CCD6" w14:textId="77777777" w:rsidTr="009E7DF9">
        <w:trPr>
          <w:divId w:val="779492547"/>
          <w:trHeight w:val="374"/>
        </w:trPr>
        <w:tc>
          <w:tcPr>
            <w:tcW w:w="1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8CE0F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 </w:t>
            </w:r>
          </w:p>
        </w:tc>
        <w:tc>
          <w:tcPr>
            <w:tcW w:w="1594" w:type="dxa"/>
            <w:tcBorders>
              <w:top w:val="single" w:sz="4" w:space="0" w:color="auto"/>
              <w:left w:val="nil"/>
              <w:bottom w:val="single" w:sz="4" w:space="0" w:color="auto"/>
              <w:right w:val="single" w:sz="4" w:space="0" w:color="auto"/>
            </w:tcBorders>
            <w:shd w:val="clear" w:color="auto" w:fill="auto"/>
            <w:noWrap/>
            <w:vAlign w:val="bottom"/>
            <w:hideMark/>
          </w:tcPr>
          <w:p w14:paraId="5A9F9BD4"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2017</w:t>
            </w:r>
          </w:p>
        </w:tc>
        <w:tc>
          <w:tcPr>
            <w:tcW w:w="1575" w:type="dxa"/>
            <w:tcBorders>
              <w:top w:val="single" w:sz="4" w:space="0" w:color="auto"/>
              <w:left w:val="nil"/>
              <w:bottom w:val="single" w:sz="4" w:space="0" w:color="auto"/>
              <w:right w:val="single" w:sz="4" w:space="0" w:color="auto"/>
            </w:tcBorders>
            <w:shd w:val="clear" w:color="auto" w:fill="auto"/>
            <w:noWrap/>
            <w:vAlign w:val="bottom"/>
            <w:hideMark/>
          </w:tcPr>
          <w:p w14:paraId="3829F918"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2016</w:t>
            </w:r>
          </w:p>
        </w:tc>
        <w:tc>
          <w:tcPr>
            <w:tcW w:w="1575" w:type="dxa"/>
            <w:tcBorders>
              <w:top w:val="single" w:sz="4" w:space="0" w:color="auto"/>
              <w:left w:val="nil"/>
              <w:bottom w:val="single" w:sz="4" w:space="0" w:color="auto"/>
              <w:right w:val="single" w:sz="4" w:space="0" w:color="auto"/>
            </w:tcBorders>
            <w:shd w:val="clear" w:color="auto" w:fill="auto"/>
            <w:noWrap/>
            <w:vAlign w:val="bottom"/>
            <w:hideMark/>
          </w:tcPr>
          <w:p w14:paraId="3D45E8D5"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2015</w:t>
            </w:r>
          </w:p>
        </w:tc>
        <w:tc>
          <w:tcPr>
            <w:tcW w:w="1475" w:type="dxa"/>
            <w:tcBorders>
              <w:top w:val="single" w:sz="4" w:space="0" w:color="auto"/>
              <w:left w:val="nil"/>
              <w:bottom w:val="single" w:sz="4" w:space="0" w:color="auto"/>
              <w:right w:val="single" w:sz="4" w:space="0" w:color="auto"/>
            </w:tcBorders>
            <w:shd w:val="clear" w:color="auto" w:fill="auto"/>
            <w:noWrap/>
            <w:vAlign w:val="bottom"/>
            <w:hideMark/>
          </w:tcPr>
          <w:p w14:paraId="3E02086C"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2014</w:t>
            </w:r>
          </w:p>
        </w:tc>
        <w:tc>
          <w:tcPr>
            <w:tcW w:w="1575" w:type="dxa"/>
            <w:tcBorders>
              <w:top w:val="single" w:sz="4" w:space="0" w:color="auto"/>
              <w:left w:val="nil"/>
              <w:bottom w:val="single" w:sz="4" w:space="0" w:color="auto"/>
              <w:right w:val="single" w:sz="4" w:space="0" w:color="auto"/>
            </w:tcBorders>
            <w:shd w:val="clear" w:color="auto" w:fill="auto"/>
            <w:noWrap/>
            <w:vAlign w:val="bottom"/>
            <w:hideMark/>
          </w:tcPr>
          <w:p w14:paraId="6F09F74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2013</w:t>
            </w:r>
          </w:p>
        </w:tc>
      </w:tr>
      <w:tr w:rsidR="009E7DF9" w:rsidRPr="009E7DF9" w14:paraId="6CE7EDBA" w14:textId="77777777" w:rsidTr="009E7DF9">
        <w:trPr>
          <w:divId w:val="779492547"/>
          <w:trHeight w:val="374"/>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589F30CA"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Rangpur</w:t>
            </w:r>
          </w:p>
        </w:tc>
        <w:tc>
          <w:tcPr>
            <w:tcW w:w="1594" w:type="dxa"/>
            <w:tcBorders>
              <w:top w:val="nil"/>
              <w:left w:val="nil"/>
              <w:bottom w:val="single" w:sz="4" w:space="0" w:color="auto"/>
              <w:right w:val="single" w:sz="4" w:space="0" w:color="auto"/>
            </w:tcBorders>
            <w:shd w:val="clear" w:color="auto" w:fill="auto"/>
            <w:noWrap/>
            <w:vAlign w:val="bottom"/>
            <w:hideMark/>
          </w:tcPr>
          <w:p w14:paraId="6E1FA9B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3153483201</w:t>
            </w:r>
          </w:p>
        </w:tc>
        <w:tc>
          <w:tcPr>
            <w:tcW w:w="1575" w:type="dxa"/>
            <w:tcBorders>
              <w:top w:val="nil"/>
              <w:left w:val="nil"/>
              <w:bottom w:val="single" w:sz="4" w:space="0" w:color="auto"/>
              <w:right w:val="single" w:sz="4" w:space="0" w:color="auto"/>
            </w:tcBorders>
            <w:shd w:val="clear" w:color="auto" w:fill="auto"/>
            <w:noWrap/>
            <w:vAlign w:val="bottom"/>
            <w:hideMark/>
          </w:tcPr>
          <w:p w14:paraId="4FBFE199"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2553967175</w:t>
            </w:r>
          </w:p>
        </w:tc>
        <w:tc>
          <w:tcPr>
            <w:tcW w:w="1575" w:type="dxa"/>
            <w:tcBorders>
              <w:top w:val="nil"/>
              <w:left w:val="nil"/>
              <w:bottom w:val="single" w:sz="4" w:space="0" w:color="auto"/>
              <w:right w:val="single" w:sz="4" w:space="0" w:color="auto"/>
            </w:tcBorders>
            <w:shd w:val="clear" w:color="auto" w:fill="auto"/>
            <w:noWrap/>
            <w:vAlign w:val="bottom"/>
            <w:hideMark/>
          </w:tcPr>
          <w:p w14:paraId="0F3E82E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1828130596</w:t>
            </w:r>
          </w:p>
        </w:tc>
        <w:tc>
          <w:tcPr>
            <w:tcW w:w="1475" w:type="dxa"/>
            <w:tcBorders>
              <w:top w:val="nil"/>
              <w:left w:val="nil"/>
              <w:bottom w:val="single" w:sz="4" w:space="0" w:color="auto"/>
              <w:right w:val="single" w:sz="4" w:space="0" w:color="auto"/>
            </w:tcBorders>
            <w:shd w:val="clear" w:color="auto" w:fill="auto"/>
            <w:noWrap/>
            <w:vAlign w:val="bottom"/>
            <w:hideMark/>
          </w:tcPr>
          <w:p w14:paraId="6C31777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1656313238</w:t>
            </w:r>
          </w:p>
        </w:tc>
        <w:tc>
          <w:tcPr>
            <w:tcW w:w="1575" w:type="dxa"/>
            <w:tcBorders>
              <w:top w:val="nil"/>
              <w:left w:val="nil"/>
              <w:bottom w:val="single" w:sz="4" w:space="0" w:color="auto"/>
              <w:right w:val="single" w:sz="4" w:space="0" w:color="auto"/>
            </w:tcBorders>
            <w:shd w:val="clear" w:color="auto" w:fill="auto"/>
            <w:noWrap/>
            <w:vAlign w:val="bottom"/>
            <w:hideMark/>
          </w:tcPr>
          <w:p w14:paraId="40C1FBD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1731650996</w:t>
            </w:r>
          </w:p>
        </w:tc>
      </w:tr>
      <w:tr w:rsidR="009E7DF9" w:rsidRPr="009E7DF9" w14:paraId="0426D7F0" w14:textId="77777777" w:rsidTr="009E7DF9">
        <w:trPr>
          <w:divId w:val="779492547"/>
          <w:trHeight w:val="374"/>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1897EB5D"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Total Loans based on geography</w:t>
            </w:r>
          </w:p>
        </w:tc>
        <w:tc>
          <w:tcPr>
            <w:tcW w:w="1594" w:type="dxa"/>
            <w:tcBorders>
              <w:top w:val="nil"/>
              <w:left w:val="nil"/>
              <w:bottom w:val="single" w:sz="4" w:space="0" w:color="auto"/>
              <w:right w:val="single" w:sz="4" w:space="0" w:color="auto"/>
            </w:tcBorders>
            <w:shd w:val="clear" w:color="auto" w:fill="auto"/>
            <w:noWrap/>
            <w:vAlign w:val="bottom"/>
            <w:hideMark/>
          </w:tcPr>
          <w:p w14:paraId="172D0CC1"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202559380746</w:t>
            </w:r>
          </w:p>
        </w:tc>
        <w:tc>
          <w:tcPr>
            <w:tcW w:w="1575" w:type="dxa"/>
            <w:tcBorders>
              <w:top w:val="nil"/>
              <w:left w:val="nil"/>
              <w:bottom w:val="single" w:sz="4" w:space="0" w:color="auto"/>
              <w:right w:val="single" w:sz="4" w:space="0" w:color="auto"/>
            </w:tcBorders>
            <w:shd w:val="clear" w:color="auto" w:fill="auto"/>
            <w:noWrap/>
            <w:vAlign w:val="bottom"/>
            <w:hideMark/>
          </w:tcPr>
          <w:p w14:paraId="364F03E8"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173612041512</w:t>
            </w:r>
          </w:p>
        </w:tc>
        <w:tc>
          <w:tcPr>
            <w:tcW w:w="1575" w:type="dxa"/>
            <w:tcBorders>
              <w:top w:val="nil"/>
              <w:left w:val="nil"/>
              <w:bottom w:val="single" w:sz="4" w:space="0" w:color="auto"/>
              <w:right w:val="single" w:sz="4" w:space="0" w:color="auto"/>
            </w:tcBorders>
            <w:shd w:val="clear" w:color="auto" w:fill="auto"/>
            <w:noWrap/>
            <w:vAlign w:val="bottom"/>
            <w:hideMark/>
          </w:tcPr>
          <w:p w14:paraId="1055B32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147433607286</w:t>
            </w:r>
          </w:p>
        </w:tc>
        <w:tc>
          <w:tcPr>
            <w:tcW w:w="1475" w:type="dxa"/>
            <w:tcBorders>
              <w:top w:val="nil"/>
              <w:left w:val="nil"/>
              <w:bottom w:val="single" w:sz="4" w:space="0" w:color="auto"/>
              <w:right w:val="single" w:sz="4" w:space="0" w:color="auto"/>
            </w:tcBorders>
            <w:shd w:val="clear" w:color="auto" w:fill="auto"/>
            <w:noWrap/>
            <w:vAlign w:val="bottom"/>
            <w:hideMark/>
          </w:tcPr>
          <w:p w14:paraId="42C77B4C"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121940553133</w:t>
            </w:r>
          </w:p>
        </w:tc>
        <w:tc>
          <w:tcPr>
            <w:tcW w:w="1575" w:type="dxa"/>
            <w:tcBorders>
              <w:top w:val="nil"/>
              <w:left w:val="nil"/>
              <w:bottom w:val="single" w:sz="4" w:space="0" w:color="auto"/>
              <w:right w:val="single" w:sz="4" w:space="0" w:color="auto"/>
            </w:tcBorders>
            <w:shd w:val="clear" w:color="auto" w:fill="auto"/>
            <w:noWrap/>
            <w:vAlign w:val="bottom"/>
            <w:hideMark/>
          </w:tcPr>
          <w:p w14:paraId="79D1E40E"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102728920851</w:t>
            </w:r>
          </w:p>
        </w:tc>
      </w:tr>
      <w:tr w:rsidR="009E7DF9" w:rsidRPr="009E7DF9" w14:paraId="22E7F765" w14:textId="77777777" w:rsidTr="009E7DF9">
        <w:trPr>
          <w:divId w:val="779492547"/>
          <w:trHeight w:val="374"/>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6136C669" w14:textId="77777777" w:rsidR="009E7DF9" w:rsidRPr="009E7DF9" w:rsidRDefault="009E7DF9" w:rsidP="009E7DF9">
            <w:pPr>
              <w:spacing w:after="0" w:line="240" w:lineRule="auto"/>
              <w:jc w:val="both"/>
              <w:rPr>
                <w:rFonts w:ascii="Calibri" w:eastAsia="Times New Roman" w:hAnsi="Calibri" w:cs="Calibri"/>
                <w:b/>
                <w:bCs/>
                <w:color w:val="FF0000"/>
                <w:sz w:val="20"/>
                <w:szCs w:val="20"/>
              </w:rPr>
            </w:pPr>
            <w:r w:rsidRPr="009E7DF9">
              <w:rPr>
                <w:rFonts w:ascii="Calibri" w:eastAsia="Times New Roman" w:hAnsi="Calibri" w:cs="Calibri"/>
                <w:b/>
                <w:bCs/>
                <w:color w:val="FF0000"/>
                <w:sz w:val="20"/>
                <w:szCs w:val="20"/>
              </w:rPr>
              <w:t>Proportion of loan in Rangpur</w:t>
            </w:r>
          </w:p>
        </w:tc>
        <w:tc>
          <w:tcPr>
            <w:tcW w:w="1594" w:type="dxa"/>
            <w:tcBorders>
              <w:top w:val="nil"/>
              <w:left w:val="nil"/>
              <w:bottom w:val="single" w:sz="4" w:space="0" w:color="auto"/>
              <w:right w:val="single" w:sz="4" w:space="0" w:color="auto"/>
            </w:tcBorders>
            <w:shd w:val="clear" w:color="auto" w:fill="auto"/>
            <w:noWrap/>
            <w:vAlign w:val="bottom"/>
            <w:hideMark/>
          </w:tcPr>
          <w:p w14:paraId="0D669B2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0.0156</w:t>
            </w:r>
          </w:p>
        </w:tc>
        <w:tc>
          <w:tcPr>
            <w:tcW w:w="1575" w:type="dxa"/>
            <w:tcBorders>
              <w:top w:val="nil"/>
              <w:left w:val="nil"/>
              <w:bottom w:val="single" w:sz="4" w:space="0" w:color="auto"/>
              <w:right w:val="single" w:sz="4" w:space="0" w:color="auto"/>
            </w:tcBorders>
            <w:shd w:val="clear" w:color="auto" w:fill="auto"/>
            <w:noWrap/>
            <w:vAlign w:val="bottom"/>
            <w:hideMark/>
          </w:tcPr>
          <w:p w14:paraId="345A6442"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0.0147</w:t>
            </w:r>
          </w:p>
        </w:tc>
        <w:tc>
          <w:tcPr>
            <w:tcW w:w="1575" w:type="dxa"/>
            <w:tcBorders>
              <w:top w:val="nil"/>
              <w:left w:val="nil"/>
              <w:bottom w:val="single" w:sz="4" w:space="0" w:color="auto"/>
              <w:right w:val="single" w:sz="4" w:space="0" w:color="auto"/>
            </w:tcBorders>
            <w:shd w:val="clear" w:color="auto" w:fill="auto"/>
            <w:noWrap/>
            <w:vAlign w:val="bottom"/>
            <w:hideMark/>
          </w:tcPr>
          <w:p w14:paraId="0AC509F4"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0.0124</w:t>
            </w:r>
          </w:p>
        </w:tc>
        <w:tc>
          <w:tcPr>
            <w:tcW w:w="1475" w:type="dxa"/>
            <w:tcBorders>
              <w:top w:val="nil"/>
              <w:left w:val="nil"/>
              <w:bottom w:val="single" w:sz="4" w:space="0" w:color="auto"/>
              <w:right w:val="single" w:sz="4" w:space="0" w:color="auto"/>
            </w:tcBorders>
            <w:shd w:val="clear" w:color="auto" w:fill="auto"/>
            <w:noWrap/>
            <w:vAlign w:val="bottom"/>
            <w:hideMark/>
          </w:tcPr>
          <w:p w14:paraId="441B7E2D"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0.0136</w:t>
            </w:r>
          </w:p>
        </w:tc>
        <w:tc>
          <w:tcPr>
            <w:tcW w:w="1575" w:type="dxa"/>
            <w:tcBorders>
              <w:top w:val="nil"/>
              <w:left w:val="nil"/>
              <w:bottom w:val="single" w:sz="4" w:space="0" w:color="auto"/>
              <w:right w:val="single" w:sz="4" w:space="0" w:color="auto"/>
            </w:tcBorders>
            <w:shd w:val="clear" w:color="auto" w:fill="auto"/>
            <w:noWrap/>
            <w:vAlign w:val="bottom"/>
            <w:hideMark/>
          </w:tcPr>
          <w:p w14:paraId="6DC46873" w14:textId="77777777" w:rsidR="009E7DF9" w:rsidRPr="009E7DF9" w:rsidRDefault="009E7DF9" w:rsidP="009E7DF9">
            <w:pPr>
              <w:spacing w:after="0" w:line="240" w:lineRule="auto"/>
              <w:jc w:val="both"/>
              <w:rPr>
                <w:rFonts w:ascii="Calibri" w:eastAsia="Times New Roman" w:hAnsi="Calibri" w:cs="Calibri"/>
                <w:color w:val="000000"/>
                <w:sz w:val="20"/>
                <w:szCs w:val="20"/>
              </w:rPr>
            </w:pPr>
            <w:r w:rsidRPr="009E7DF9">
              <w:rPr>
                <w:rFonts w:ascii="Calibri" w:eastAsia="Times New Roman" w:hAnsi="Calibri" w:cs="Calibri"/>
                <w:color w:val="000000"/>
                <w:sz w:val="20"/>
                <w:szCs w:val="20"/>
              </w:rPr>
              <w:t>0.0169</w:t>
            </w:r>
          </w:p>
        </w:tc>
      </w:tr>
    </w:tbl>
    <w:p w14:paraId="3CF23031" w14:textId="65FCBD29" w:rsidR="00A213E8" w:rsidRPr="00A213E8" w:rsidRDefault="00A213E8"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end"/>
      </w:r>
    </w:p>
    <w:p w14:paraId="5D6E45A6" w14:textId="0F55BDB9" w:rsidR="00E31EB5" w:rsidRDefault="00A213E8"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675C1BAD" wp14:editId="49FB0A51">
            <wp:extent cx="6158753" cy="2026023"/>
            <wp:effectExtent l="0" t="0" r="13970" b="12700"/>
            <wp:docPr id="90"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68F2502" w14:textId="75563359" w:rsidR="00A213E8" w:rsidRDefault="00A213E8"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The proportion of loan in </w:t>
      </w:r>
      <w:r w:rsidR="00AD226E">
        <w:rPr>
          <w:rFonts w:ascii="Times New Roman" w:hAnsi="Times New Roman" w:cs="Times New Roman"/>
          <w:color w:val="000000" w:themeColor="text1"/>
          <w:sz w:val="24"/>
          <w:szCs w:val="24"/>
        </w:rPr>
        <w:t>Rangpur</w:t>
      </w:r>
      <w:r>
        <w:rPr>
          <w:rFonts w:ascii="Times New Roman" w:hAnsi="Times New Roman" w:cs="Times New Roman"/>
          <w:color w:val="000000" w:themeColor="text1"/>
          <w:sz w:val="24"/>
          <w:szCs w:val="24"/>
        </w:rPr>
        <w:t xml:space="preserve">  was highest in 201</w:t>
      </w:r>
      <w:r w:rsidR="00AD226E">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which is 2</w:t>
      </w:r>
      <w:r w:rsidR="00AD226E">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of the total loans and advances provided in geographic sector</w:t>
      </w:r>
    </w:p>
    <w:p w14:paraId="65103C8D" w14:textId="3C0BB05E" w:rsidR="00AD226E" w:rsidRDefault="00AD226E" w:rsidP="00795F6E">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lowest was in 2015 which was 17% but in 2017 it was increased to 21%.</w:t>
      </w:r>
    </w:p>
    <w:p w14:paraId="3EA33E07" w14:textId="1719690B" w:rsidR="00F963D2" w:rsidRPr="00F963D2" w:rsidRDefault="00F963D2" w:rsidP="00935CED">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following charts and graphs shows the </w:t>
      </w:r>
      <w:r w:rsidR="00927029">
        <w:rPr>
          <w:rFonts w:ascii="Times New Roman" w:hAnsi="Times New Roman" w:cs="Times New Roman"/>
          <w:color w:val="000000" w:themeColor="text1"/>
          <w:sz w:val="24"/>
          <w:szCs w:val="24"/>
        </w:rPr>
        <w:t>proportion of loans and advances provided to different locations in each year</w:t>
      </w:r>
    </w:p>
    <w:tbl>
      <w:tblPr>
        <w:tblStyle w:val="TableGrid"/>
        <w:tblW w:w="9887" w:type="dxa"/>
        <w:tblLook w:val="04A0" w:firstRow="1" w:lastRow="0" w:firstColumn="1" w:lastColumn="0" w:noHBand="0" w:noVBand="1"/>
      </w:tblPr>
      <w:tblGrid>
        <w:gridCol w:w="616"/>
        <w:gridCol w:w="1265"/>
        <w:gridCol w:w="1458"/>
        <w:gridCol w:w="1299"/>
        <w:gridCol w:w="1274"/>
        <w:gridCol w:w="1282"/>
        <w:gridCol w:w="1358"/>
        <w:gridCol w:w="1349"/>
      </w:tblGrid>
      <w:tr w:rsidR="00F963D2" w:rsidRPr="00C829FF" w14:paraId="5B31A0E9" w14:textId="77777777" w:rsidTr="00F963D2">
        <w:trPr>
          <w:trHeight w:val="352"/>
        </w:trPr>
        <w:tc>
          <w:tcPr>
            <w:tcW w:w="602" w:type="dxa"/>
            <w:noWrap/>
            <w:hideMark/>
          </w:tcPr>
          <w:p w14:paraId="15BB9452"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 </w:t>
            </w:r>
          </w:p>
        </w:tc>
        <w:tc>
          <w:tcPr>
            <w:tcW w:w="1265" w:type="dxa"/>
            <w:noWrap/>
            <w:hideMark/>
          </w:tcPr>
          <w:p w14:paraId="5835CEFA"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Dhaka</w:t>
            </w:r>
          </w:p>
        </w:tc>
        <w:tc>
          <w:tcPr>
            <w:tcW w:w="1458" w:type="dxa"/>
            <w:noWrap/>
            <w:hideMark/>
          </w:tcPr>
          <w:p w14:paraId="235227B6"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Chittagong</w:t>
            </w:r>
          </w:p>
        </w:tc>
        <w:tc>
          <w:tcPr>
            <w:tcW w:w="1299" w:type="dxa"/>
            <w:noWrap/>
            <w:hideMark/>
          </w:tcPr>
          <w:p w14:paraId="21CA3142"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Khulna</w:t>
            </w:r>
          </w:p>
        </w:tc>
        <w:tc>
          <w:tcPr>
            <w:tcW w:w="1274" w:type="dxa"/>
            <w:noWrap/>
            <w:hideMark/>
          </w:tcPr>
          <w:p w14:paraId="64D07708"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Sylhet</w:t>
            </w:r>
          </w:p>
        </w:tc>
        <w:tc>
          <w:tcPr>
            <w:tcW w:w="1282" w:type="dxa"/>
            <w:noWrap/>
            <w:hideMark/>
          </w:tcPr>
          <w:p w14:paraId="2C7367BE"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Barisal</w:t>
            </w:r>
          </w:p>
        </w:tc>
        <w:tc>
          <w:tcPr>
            <w:tcW w:w="1358" w:type="dxa"/>
            <w:noWrap/>
            <w:hideMark/>
          </w:tcPr>
          <w:p w14:paraId="625FA4D6"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Rajshahi</w:t>
            </w:r>
          </w:p>
        </w:tc>
        <w:tc>
          <w:tcPr>
            <w:tcW w:w="1349" w:type="dxa"/>
            <w:noWrap/>
            <w:hideMark/>
          </w:tcPr>
          <w:p w14:paraId="0A438428" w14:textId="77777777" w:rsidR="00F963D2" w:rsidRPr="00C829FF" w:rsidRDefault="00F963D2"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Rangpur</w:t>
            </w:r>
          </w:p>
        </w:tc>
      </w:tr>
      <w:tr w:rsidR="00F963D2" w:rsidRPr="00C829FF" w14:paraId="45C21AB2" w14:textId="77777777" w:rsidTr="00F963D2">
        <w:trPr>
          <w:trHeight w:val="352"/>
        </w:trPr>
        <w:tc>
          <w:tcPr>
            <w:tcW w:w="602" w:type="dxa"/>
            <w:noWrap/>
            <w:hideMark/>
          </w:tcPr>
          <w:p w14:paraId="19F6F532" w14:textId="77777777" w:rsidR="00F963D2" w:rsidRPr="00C829FF" w:rsidRDefault="00F963D2" w:rsidP="00935CED">
            <w:pPr>
              <w:spacing w:line="360" w:lineRule="auto"/>
              <w:jc w:val="both"/>
              <w:rPr>
                <w:rFonts w:ascii="Times New Roman" w:hAnsi="Times New Roman" w:cs="Times New Roman"/>
                <w:b/>
                <w:bCs/>
                <w:color w:val="000000" w:themeColor="text1"/>
                <w:sz w:val="20"/>
                <w:szCs w:val="20"/>
              </w:rPr>
            </w:pPr>
            <w:r w:rsidRPr="00C829FF">
              <w:rPr>
                <w:rFonts w:ascii="Times New Roman" w:hAnsi="Times New Roman" w:cs="Times New Roman"/>
                <w:b/>
                <w:bCs/>
                <w:color w:val="FF0000"/>
                <w:sz w:val="20"/>
                <w:szCs w:val="20"/>
              </w:rPr>
              <w:t>2017</w:t>
            </w:r>
          </w:p>
        </w:tc>
        <w:tc>
          <w:tcPr>
            <w:tcW w:w="1265" w:type="dxa"/>
            <w:noWrap/>
            <w:hideMark/>
          </w:tcPr>
          <w:p w14:paraId="32293DE1"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0.7123</w:t>
            </w:r>
          </w:p>
        </w:tc>
        <w:tc>
          <w:tcPr>
            <w:tcW w:w="1458" w:type="dxa"/>
            <w:noWrap/>
            <w:hideMark/>
          </w:tcPr>
          <w:p w14:paraId="7337BBD9"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0.1124</w:t>
            </w:r>
          </w:p>
        </w:tc>
        <w:tc>
          <w:tcPr>
            <w:tcW w:w="1299" w:type="dxa"/>
            <w:noWrap/>
            <w:hideMark/>
          </w:tcPr>
          <w:p w14:paraId="3C2E6F3D"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0.0420</w:t>
            </w:r>
          </w:p>
        </w:tc>
        <w:tc>
          <w:tcPr>
            <w:tcW w:w="1274" w:type="dxa"/>
            <w:noWrap/>
            <w:hideMark/>
          </w:tcPr>
          <w:p w14:paraId="5C6E574B"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0.0189</w:t>
            </w:r>
          </w:p>
        </w:tc>
        <w:tc>
          <w:tcPr>
            <w:tcW w:w="1282" w:type="dxa"/>
            <w:noWrap/>
            <w:hideMark/>
          </w:tcPr>
          <w:p w14:paraId="1017B3D0"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0.0146</w:t>
            </w:r>
          </w:p>
        </w:tc>
        <w:tc>
          <w:tcPr>
            <w:tcW w:w="1358" w:type="dxa"/>
            <w:noWrap/>
            <w:hideMark/>
          </w:tcPr>
          <w:p w14:paraId="7859E4B0"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0.0554</w:t>
            </w:r>
          </w:p>
        </w:tc>
        <w:tc>
          <w:tcPr>
            <w:tcW w:w="1349" w:type="dxa"/>
            <w:noWrap/>
            <w:hideMark/>
          </w:tcPr>
          <w:p w14:paraId="2BA721A2" w14:textId="77777777" w:rsidR="00F963D2" w:rsidRPr="00C829FF" w:rsidRDefault="00F963D2"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0.0156</w:t>
            </w:r>
          </w:p>
        </w:tc>
      </w:tr>
    </w:tbl>
    <w:p w14:paraId="439C9165" w14:textId="77777777" w:rsidR="00A213E8" w:rsidRPr="00C829FF" w:rsidRDefault="00A213E8" w:rsidP="00935CED">
      <w:pPr>
        <w:spacing w:line="360" w:lineRule="auto"/>
        <w:jc w:val="both"/>
        <w:rPr>
          <w:rFonts w:ascii="Times New Roman" w:hAnsi="Times New Roman" w:cs="Times New Roman"/>
          <w:color w:val="000000" w:themeColor="text1"/>
          <w:sz w:val="20"/>
          <w:szCs w:val="20"/>
        </w:rPr>
      </w:pPr>
    </w:p>
    <w:p w14:paraId="6882A209" w14:textId="3CB96299" w:rsidR="00A213E8" w:rsidRDefault="00F963D2"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2F085210" wp14:editId="0A303126">
            <wp:extent cx="6266329" cy="2061882"/>
            <wp:effectExtent l="0" t="0" r="20320" b="14605"/>
            <wp:docPr id="92" name="Chart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A44C5BD" w14:textId="68B0E051" w:rsidR="00927029" w:rsidRPr="00927029" w:rsidRDefault="00927029"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From the chart it is clear that</w:t>
      </w:r>
      <w:r w:rsidR="00455DE5">
        <w:rPr>
          <w:rFonts w:ascii="Times New Roman" w:hAnsi="Times New Roman" w:cs="Times New Roman"/>
          <w:color w:val="000000" w:themeColor="text1"/>
          <w:sz w:val="24"/>
          <w:szCs w:val="24"/>
        </w:rPr>
        <w:t xml:space="preserve"> in 2017, </w:t>
      </w:r>
      <w:r w:rsidR="00455DE5" w:rsidRPr="00927029">
        <w:rPr>
          <w:rFonts w:ascii="Times New Roman" w:hAnsi="Times New Roman" w:cs="Times New Roman"/>
          <w:color w:val="000000" w:themeColor="text1"/>
          <w:sz w:val="24"/>
          <w:szCs w:val="24"/>
        </w:rPr>
        <w:t>BBL</w:t>
      </w:r>
      <w:r w:rsidRPr="00927029">
        <w:rPr>
          <w:rFonts w:ascii="Times New Roman" w:hAnsi="Times New Roman" w:cs="Times New Roman"/>
          <w:color w:val="000000" w:themeColor="text1"/>
          <w:sz w:val="24"/>
          <w:szCs w:val="24"/>
        </w:rPr>
        <w:t xml:space="preserve"> </w:t>
      </w:r>
      <w:r w:rsidR="00455DE5" w:rsidRPr="00927029">
        <w:rPr>
          <w:rFonts w:ascii="Times New Roman" w:hAnsi="Times New Roman" w:cs="Times New Roman"/>
          <w:color w:val="000000" w:themeColor="text1"/>
          <w:sz w:val="24"/>
          <w:szCs w:val="24"/>
        </w:rPr>
        <w:t>provide</w:t>
      </w:r>
      <w:r w:rsidR="00455DE5">
        <w:rPr>
          <w:rFonts w:ascii="Times New Roman" w:hAnsi="Times New Roman" w:cs="Times New Roman"/>
          <w:color w:val="000000" w:themeColor="text1"/>
          <w:sz w:val="24"/>
          <w:szCs w:val="24"/>
        </w:rPr>
        <w:t xml:space="preserve">d </w:t>
      </w:r>
      <w:r w:rsidR="00455DE5" w:rsidRPr="00927029">
        <w:rPr>
          <w:rFonts w:ascii="Times New Roman" w:hAnsi="Times New Roman" w:cs="Times New Roman"/>
          <w:color w:val="000000" w:themeColor="text1"/>
          <w:sz w:val="24"/>
          <w:szCs w:val="24"/>
        </w:rPr>
        <w:t>most</w:t>
      </w:r>
      <w:r w:rsidRPr="00927029">
        <w:rPr>
          <w:rFonts w:ascii="Times New Roman" w:hAnsi="Times New Roman" w:cs="Times New Roman"/>
          <w:color w:val="000000" w:themeColor="text1"/>
          <w:sz w:val="24"/>
          <w:szCs w:val="24"/>
        </w:rPr>
        <w:t xml:space="preserve"> of its loans and advances to Dhaka division which constitutes 73% of total loans and advances provided to various locations.</w:t>
      </w:r>
    </w:p>
    <w:p w14:paraId="4B43BE73" w14:textId="77ABFC76" w:rsidR="00927029" w:rsidRPr="00927029" w:rsidRDefault="00927029"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The least amount is 2% of loans and advances that is provided to Rangpur Division.</w:t>
      </w:r>
    </w:p>
    <w:tbl>
      <w:tblPr>
        <w:tblStyle w:val="TableGrid"/>
        <w:tblW w:w="10159" w:type="dxa"/>
        <w:tblLook w:val="04A0" w:firstRow="1" w:lastRow="0" w:firstColumn="1" w:lastColumn="0" w:noHBand="0" w:noVBand="1"/>
      </w:tblPr>
      <w:tblGrid>
        <w:gridCol w:w="696"/>
        <w:gridCol w:w="1350"/>
        <w:gridCol w:w="1363"/>
        <w:gridCol w:w="1350"/>
        <w:gridCol w:w="1350"/>
        <w:gridCol w:w="1350"/>
        <w:gridCol w:w="1350"/>
        <w:gridCol w:w="1350"/>
      </w:tblGrid>
      <w:tr w:rsidR="00455DE5" w:rsidRPr="00455DE5" w14:paraId="582B4B6B" w14:textId="77777777" w:rsidTr="00455DE5">
        <w:trPr>
          <w:trHeight w:val="291"/>
        </w:trPr>
        <w:tc>
          <w:tcPr>
            <w:tcW w:w="696" w:type="dxa"/>
            <w:noWrap/>
            <w:hideMark/>
          </w:tcPr>
          <w:p w14:paraId="464B9D66"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 </w:t>
            </w:r>
          </w:p>
        </w:tc>
        <w:tc>
          <w:tcPr>
            <w:tcW w:w="1350" w:type="dxa"/>
            <w:noWrap/>
            <w:hideMark/>
          </w:tcPr>
          <w:p w14:paraId="5DE227C5"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Dhaka</w:t>
            </w:r>
          </w:p>
        </w:tc>
        <w:tc>
          <w:tcPr>
            <w:tcW w:w="1363" w:type="dxa"/>
            <w:noWrap/>
            <w:hideMark/>
          </w:tcPr>
          <w:p w14:paraId="481CA8FA"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Chittagong</w:t>
            </w:r>
          </w:p>
        </w:tc>
        <w:tc>
          <w:tcPr>
            <w:tcW w:w="1350" w:type="dxa"/>
            <w:noWrap/>
            <w:hideMark/>
          </w:tcPr>
          <w:p w14:paraId="0E8B54B1"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Khulna</w:t>
            </w:r>
          </w:p>
        </w:tc>
        <w:tc>
          <w:tcPr>
            <w:tcW w:w="1350" w:type="dxa"/>
            <w:noWrap/>
            <w:hideMark/>
          </w:tcPr>
          <w:p w14:paraId="123CC3EC"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Sylhet</w:t>
            </w:r>
          </w:p>
        </w:tc>
        <w:tc>
          <w:tcPr>
            <w:tcW w:w="1350" w:type="dxa"/>
            <w:noWrap/>
            <w:hideMark/>
          </w:tcPr>
          <w:p w14:paraId="4035025C"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Barisal</w:t>
            </w:r>
          </w:p>
        </w:tc>
        <w:tc>
          <w:tcPr>
            <w:tcW w:w="1350" w:type="dxa"/>
            <w:noWrap/>
            <w:hideMark/>
          </w:tcPr>
          <w:p w14:paraId="4CA86427"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Rajshahi</w:t>
            </w:r>
          </w:p>
        </w:tc>
        <w:tc>
          <w:tcPr>
            <w:tcW w:w="1350" w:type="dxa"/>
            <w:noWrap/>
            <w:hideMark/>
          </w:tcPr>
          <w:p w14:paraId="7317191C"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Rangpur</w:t>
            </w:r>
          </w:p>
        </w:tc>
      </w:tr>
      <w:tr w:rsidR="00455DE5" w:rsidRPr="00455DE5" w14:paraId="0F7B3606" w14:textId="77777777" w:rsidTr="00455DE5">
        <w:trPr>
          <w:trHeight w:val="291"/>
        </w:trPr>
        <w:tc>
          <w:tcPr>
            <w:tcW w:w="696" w:type="dxa"/>
            <w:noWrap/>
            <w:hideMark/>
          </w:tcPr>
          <w:p w14:paraId="0FF938A4" w14:textId="77777777" w:rsidR="00455DE5" w:rsidRPr="00C829FF" w:rsidRDefault="00455DE5"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2016</w:t>
            </w:r>
          </w:p>
        </w:tc>
        <w:tc>
          <w:tcPr>
            <w:tcW w:w="1350" w:type="dxa"/>
            <w:noWrap/>
            <w:hideMark/>
          </w:tcPr>
          <w:p w14:paraId="66FEAD37"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0.7756</w:t>
            </w:r>
          </w:p>
        </w:tc>
        <w:tc>
          <w:tcPr>
            <w:tcW w:w="1363" w:type="dxa"/>
            <w:noWrap/>
            <w:hideMark/>
          </w:tcPr>
          <w:p w14:paraId="5347F550"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0.1137</w:t>
            </w:r>
          </w:p>
        </w:tc>
        <w:tc>
          <w:tcPr>
            <w:tcW w:w="1350" w:type="dxa"/>
            <w:noWrap/>
            <w:hideMark/>
          </w:tcPr>
          <w:p w14:paraId="0A9AF234"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0.0279</w:t>
            </w:r>
          </w:p>
        </w:tc>
        <w:tc>
          <w:tcPr>
            <w:tcW w:w="1350" w:type="dxa"/>
            <w:noWrap/>
            <w:hideMark/>
          </w:tcPr>
          <w:p w14:paraId="754A7D32"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0.0122</w:t>
            </w:r>
          </w:p>
        </w:tc>
        <w:tc>
          <w:tcPr>
            <w:tcW w:w="1350" w:type="dxa"/>
            <w:noWrap/>
            <w:hideMark/>
          </w:tcPr>
          <w:p w14:paraId="45B1CBDE"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0.0119</w:t>
            </w:r>
          </w:p>
        </w:tc>
        <w:tc>
          <w:tcPr>
            <w:tcW w:w="1350" w:type="dxa"/>
            <w:noWrap/>
            <w:hideMark/>
          </w:tcPr>
          <w:p w14:paraId="50E6E248"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0.0323</w:t>
            </w:r>
          </w:p>
        </w:tc>
        <w:tc>
          <w:tcPr>
            <w:tcW w:w="1350" w:type="dxa"/>
            <w:noWrap/>
            <w:hideMark/>
          </w:tcPr>
          <w:p w14:paraId="4483CDCE" w14:textId="77777777" w:rsidR="00455DE5" w:rsidRPr="00C829FF" w:rsidRDefault="00455DE5"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0.0124</w:t>
            </w:r>
          </w:p>
        </w:tc>
      </w:tr>
    </w:tbl>
    <w:p w14:paraId="2117677A" w14:textId="77777777" w:rsidR="00332A01" w:rsidRDefault="00332A01" w:rsidP="00935CED">
      <w:pPr>
        <w:spacing w:line="360" w:lineRule="auto"/>
        <w:jc w:val="both"/>
        <w:rPr>
          <w:rFonts w:ascii="Times New Roman" w:hAnsi="Times New Roman" w:cs="Times New Roman"/>
          <w:color w:val="000000" w:themeColor="text1"/>
          <w:sz w:val="24"/>
          <w:szCs w:val="24"/>
        </w:rPr>
      </w:pPr>
    </w:p>
    <w:p w14:paraId="1EB0230D" w14:textId="5CA66792" w:rsidR="00A213E8" w:rsidRPr="00E31EB5" w:rsidRDefault="00455DE5" w:rsidP="00935CED">
      <w:pPr>
        <w:spacing w:line="360" w:lineRule="auto"/>
        <w:jc w:val="both"/>
        <w:rPr>
          <w:rFonts w:ascii="Times New Roman" w:hAnsi="Times New Roman" w:cs="Times New Roman"/>
          <w:color w:val="000000" w:themeColor="text1"/>
          <w:sz w:val="24"/>
          <w:szCs w:val="24"/>
        </w:rPr>
      </w:pPr>
      <w:r>
        <w:rPr>
          <w:noProof/>
        </w:rPr>
        <w:drawing>
          <wp:inline distT="0" distB="0" distL="0" distR="0" wp14:anchorId="76E0462B" wp14:editId="3EC79872">
            <wp:extent cx="6015318" cy="2743200"/>
            <wp:effectExtent l="0" t="0" r="24130" b="19050"/>
            <wp:docPr id="93" name="Chart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EEF2691" w14:textId="7B37B2F7" w:rsidR="00455DE5" w:rsidRPr="00927029" w:rsidRDefault="00455DE5"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From the chart it is clear that</w:t>
      </w:r>
      <w:r>
        <w:rPr>
          <w:rFonts w:ascii="Times New Roman" w:hAnsi="Times New Roman" w:cs="Times New Roman"/>
          <w:color w:val="000000" w:themeColor="text1"/>
          <w:sz w:val="24"/>
          <w:szCs w:val="24"/>
        </w:rPr>
        <w:t xml:space="preserve"> in 2016,</w:t>
      </w:r>
      <w:r w:rsidRPr="00927029">
        <w:rPr>
          <w:rFonts w:ascii="Times New Roman" w:hAnsi="Times New Roman" w:cs="Times New Roman"/>
          <w:color w:val="000000" w:themeColor="text1"/>
          <w:sz w:val="24"/>
          <w:szCs w:val="24"/>
        </w:rPr>
        <w:t xml:space="preserve"> BBL provide</w:t>
      </w:r>
      <w:r>
        <w:rPr>
          <w:rFonts w:ascii="Times New Roman" w:hAnsi="Times New Roman" w:cs="Times New Roman"/>
          <w:color w:val="000000" w:themeColor="text1"/>
          <w:sz w:val="24"/>
          <w:szCs w:val="24"/>
        </w:rPr>
        <w:t xml:space="preserve">d </w:t>
      </w:r>
      <w:r w:rsidRPr="00927029">
        <w:rPr>
          <w:rFonts w:ascii="Times New Roman" w:hAnsi="Times New Roman" w:cs="Times New Roman"/>
          <w:color w:val="000000" w:themeColor="text1"/>
          <w:sz w:val="24"/>
          <w:szCs w:val="24"/>
        </w:rPr>
        <w:t>most of its loans and advances to Dhaka division which constitutes 7</w:t>
      </w:r>
      <w:r w:rsidR="00332A01">
        <w:rPr>
          <w:rFonts w:ascii="Times New Roman" w:hAnsi="Times New Roman" w:cs="Times New Roman"/>
          <w:color w:val="000000" w:themeColor="text1"/>
          <w:sz w:val="24"/>
          <w:szCs w:val="24"/>
        </w:rPr>
        <w:t>8</w:t>
      </w:r>
      <w:r w:rsidRPr="00927029">
        <w:rPr>
          <w:rFonts w:ascii="Times New Roman" w:hAnsi="Times New Roman" w:cs="Times New Roman"/>
          <w:color w:val="000000" w:themeColor="text1"/>
          <w:sz w:val="24"/>
          <w:szCs w:val="24"/>
        </w:rPr>
        <w:t>% of total loans and advances provided to various locations.</w:t>
      </w:r>
    </w:p>
    <w:p w14:paraId="47A76417" w14:textId="3BB915A0" w:rsidR="00455DE5" w:rsidRDefault="00455DE5"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 xml:space="preserve">The least amount is </w:t>
      </w:r>
      <w:r>
        <w:rPr>
          <w:rFonts w:ascii="Times New Roman" w:hAnsi="Times New Roman" w:cs="Times New Roman"/>
          <w:color w:val="000000" w:themeColor="text1"/>
          <w:sz w:val="24"/>
          <w:szCs w:val="24"/>
        </w:rPr>
        <w:t>1</w:t>
      </w:r>
      <w:r w:rsidRPr="00927029">
        <w:rPr>
          <w:rFonts w:ascii="Times New Roman" w:hAnsi="Times New Roman" w:cs="Times New Roman"/>
          <w:color w:val="000000" w:themeColor="text1"/>
          <w:sz w:val="24"/>
          <w:szCs w:val="24"/>
        </w:rPr>
        <w:t>% of loans and advances that is provided to Rangpur</w:t>
      </w:r>
      <w:r w:rsidR="00332A01">
        <w:rPr>
          <w:rFonts w:ascii="Times New Roman" w:hAnsi="Times New Roman" w:cs="Times New Roman"/>
          <w:color w:val="000000" w:themeColor="text1"/>
          <w:sz w:val="24"/>
          <w:szCs w:val="24"/>
        </w:rPr>
        <w:t xml:space="preserve"> &amp;</w:t>
      </w:r>
      <w:r>
        <w:rPr>
          <w:rFonts w:ascii="Times New Roman" w:hAnsi="Times New Roman" w:cs="Times New Roman"/>
          <w:color w:val="000000" w:themeColor="text1"/>
          <w:sz w:val="24"/>
          <w:szCs w:val="24"/>
        </w:rPr>
        <w:t xml:space="preserve"> Barisal</w:t>
      </w:r>
      <w:r w:rsidR="00332A01">
        <w:rPr>
          <w:rFonts w:ascii="Times New Roman" w:hAnsi="Times New Roman" w:cs="Times New Roman"/>
          <w:color w:val="000000" w:themeColor="text1"/>
          <w:sz w:val="24"/>
          <w:szCs w:val="24"/>
        </w:rPr>
        <w:t xml:space="preserve"> </w:t>
      </w:r>
      <w:r w:rsidRPr="00927029">
        <w:rPr>
          <w:rFonts w:ascii="Times New Roman" w:hAnsi="Times New Roman" w:cs="Times New Roman"/>
          <w:color w:val="000000" w:themeColor="text1"/>
          <w:sz w:val="24"/>
          <w:szCs w:val="24"/>
        </w:rPr>
        <w:t>Division.</w:t>
      </w:r>
    </w:p>
    <w:tbl>
      <w:tblPr>
        <w:tblStyle w:val="TableGrid"/>
        <w:tblW w:w="9956" w:type="dxa"/>
        <w:tblLook w:val="04A0" w:firstRow="1" w:lastRow="0" w:firstColumn="1" w:lastColumn="0" w:noHBand="0" w:noVBand="1"/>
      </w:tblPr>
      <w:tblGrid>
        <w:gridCol w:w="619"/>
        <w:gridCol w:w="1272"/>
        <w:gridCol w:w="1466"/>
        <w:gridCol w:w="1306"/>
        <w:gridCol w:w="1281"/>
        <w:gridCol w:w="1289"/>
        <w:gridCol w:w="1366"/>
        <w:gridCol w:w="1357"/>
      </w:tblGrid>
      <w:tr w:rsidR="00332A01" w:rsidRPr="00332A01" w14:paraId="136DB83F" w14:textId="77777777" w:rsidTr="00C829FF">
        <w:trPr>
          <w:trHeight w:val="428"/>
        </w:trPr>
        <w:tc>
          <w:tcPr>
            <w:tcW w:w="619" w:type="dxa"/>
            <w:noWrap/>
            <w:hideMark/>
          </w:tcPr>
          <w:p w14:paraId="615D6258"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 </w:t>
            </w:r>
          </w:p>
        </w:tc>
        <w:tc>
          <w:tcPr>
            <w:tcW w:w="1272" w:type="dxa"/>
            <w:noWrap/>
            <w:hideMark/>
          </w:tcPr>
          <w:p w14:paraId="5692BF3B"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Dhaka</w:t>
            </w:r>
          </w:p>
        </w:tc>
        <w:tc>
          <w:tcPr>
            <w:tcW w:w="1466" w:type="dxa"/>
            <w:noWrap/>
            <w:hideMark/>
          </w:tcPr>
          <w:p w14:paraId="56BF1E89"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Chittagong</w:t>
            </w:r>
          </w:p>
        </w:tc>
        <w:tc>
          <w:tcPr>
            <w:tcW w:w="1306" w:type="dxa"/>
            <w:noWrap/>
            <w:hideMark/>
          </w:tcPr>
          <w:p w14:paraId="7D036161"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Khulna</w:t>
            </w:r>
          </w:p>
        </w:tc>
        <w:tc>
          <w:tcPr>
            <w:tcW w:w="1281" w:type="dxa"/>
            <w:noWrap/>
            <w:hideMark/>
          </w:tcPr>
          <w:p w14:paraId="05BBD0DC"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Sylhet</w:t>
            </w:r>
          </w:p>
        </w:tc>
        <w:tc>
          <w:tcPr>
            <w:tcW w:w="1289" w:type="dxa"/>
            <w:noWrap/>
            <w:hideMark/>
          </w:tcPr>
          <w:p w14:paraId="11483CC0"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Barisal</w:t>
            </w:r>
          </w:p>
        </w:tc>
        <w:tc>
          <w:tcPr>
            <w:tcW w:w="1366" w:type="dxa"/>
            <w:noWrap/>
            <w:hideMark/>
          </w:tcPr>
          <w:p w14:paraId="1B4F4767"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Rajshahi</w:t>
            </w:r>
          </w:p>
        </w:tc>
        <w:tc>
          <w:tcPr>
            <w:tcW w:w="1357" w:type="dxa"/>
            <w:noWrap/>
            <w:hideMark/>
          </w:tcPr>
          <w:p w14:paraId="4B72EFFE" w14:textId="77777777" w:rsidR="00332A01" w:rsidRPr="00C829FF" w:rsidRDefault="00332A01"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Rangpur</w:t>
            </w:r>
          </w:p>
        </w:tc>
      </w:tr>
      <w:tr w:rsidR="00C829FF" w:rsidRPr="00332A01" w14:paraId="232CF8F0" w14:textId="77777777" w:rsidTr="00C829FF">
        <w:trPr>
          <w:trHeight w:val="428"/>
        </w:trPr>
        <w:tc>
          <w:tcPr>
            <w:tcW w:w="619" w:type="dxa"/>
            <w:noWrap/>
            <w:hideMark/>
          </w:tcPr>
          <w:p w14:paraId="7341FB9C" w14:textId="77777777" w:rsidR="00332A01" w:rsidRPr="00C829FF" w:rsidRDefault="00332A01" w:rsidP="00935CED">
            <w:pPr>
              <w:spacing w:line="360" w:lineRule="auto"/>
              <w:jc w:val="both"/>
              <w:rPr>
                <w:rFonts w:ascii="Times New Roman" w:hAnsi="Times New Roman" w:cs="Times New Roman"/>
                <w:b/>
                <w:color w:val="FF0000"/>
                <w:sz w:val="20"/>
                <w:szCs w:val="20"/>
              </w:rPr>
            </w:pPr>
            <w:r w:rsidRPr="00C829FF">
              <w:rPr>
                <w:rFonts w:ascii="Times New Roman" w:hAnsi="Times New Roman" w:cs="Times New Roman"/>
                <w:b/>
                <w:color w:val="FF0000"/>
                <w:sz w:val="20"/>
                <w:szCs w:val="20"/>
              </w:rPr>
              <w:t>2015</w:t>
            </w:r>
          </w:p>
        </w:tc>
        <w:tc>
          <w:tcPr>
            <w:tcW w:w="1272" w:type="dxa"/>
            <w:noWrap/>
            <w:hideMark/>
          </w:tcPr>
          <w:p w14:paraId="455E8EC0"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0.7896</w:t>
            </w:r>
          </w:p>
        </w:tc>
        <w:tc>
          <w:tcPr>
            <w:tcW w:w="1466" w:type="dxa"/>
            <w:noWrap/>
            <w:hideMark/>
          </w:tcPr>
          <w:p w14:paraId="579737FC"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0.1137</w:t>
            </w:r>
          </w:p>
        </w:tc>
        <w:tc>
          <w:tcPr>
            <w:tcW w:w="1306" w:type="dxa"/>
            <w:noWrap/>
            <w:hideMark/>
          </w:tcPr>
          <w:p w14:paraId="5F4BAF63"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0.0279</w:t>
            </w:r>
          </w:p>
        </w:tc>
        <w:tc>
          <w:tcPr>
            <w:tcW w:w="1281" w:type="dxa"/>
            <w:noWrap/>
            <w:hideMark/>
          </w:tcPr>
          <w:p w14:paraId="759457EE"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0.0122</w:t>
            </w:r>
          </w:p>
        </w:tc>
        <w:tc>
          <w:tcPr>
            <w:tcW w:w="1289" w:type="dxa"/>
            <w:noWrap/>
            <w:hideMark/>
          </w:tcPr>
          <w:p w14:paraId="56FE4609"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0.0119</w:t>
            </w:r>
          </w:p>
        </w:tc>
        <w:tc>
          <w:tcPr>
            <w:tcW w:w="1366" w:type="dxa"/>
            <w:noWrap/>
            <w:hideMark/>
          </w:tcPr>
          <w:p w14:paraId="73D1BBC8"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0.0323</w:t>
            </w:r>
          </w:p>
        </w:tc>
        <w:tc>
          <w:tcPr>
            <w:tcW w:w="1357" w:type="dxa"/>
            <w:noWrap/>
            <w:hideMark/>
          </w:tcPr>
          <w:p w14:paraId="501DD2CE" w14:textId="77777777" w:rsidR="00332A01" w:rsidRPr="00C829FF" w:rsidRDefault="00332A01"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0.0124</w:t>
            </w:r>
          </w:p>
        </w:tc>
      </w:tr>
    </w:tbl>
    <w:p w14:paraId="52AB31BF" w14:textId="77777777" w:rsidR="00455DE5" w:rsidRDefault="00455DE5" w:rsidP="00935CED">
      <w:pPr>
        <w:spacing w:line="360" w:lineRule="auto"/>
        <w:jc w:val="both"/>
        <w:rPr>
          <w:rFonts w:ascii="Times New Roman" w:hAnsi="Times New Roman" w:cs="Times New Roman"/>
          <w:color w:val="000000" w:themeColor="text1"/>
          <w:sz w:val="24"/>
          <w:szCs w:val="24"/>
        </w:rPr>
      </w:pPr>
    </w:p>
    <w:p w14:paraId="05E9776F" w14:textId="7B7C7983" w:rsidR="00332A01" w:rsidRPr="00455DE5" w:rsidRDefault="00332A01" w:rsidP="00935CED">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14:anchorId="714E9524" wp14:editId="40EE7653">
            <wp:extent cx="6087035" cy="2286000"/>
            <wp:effectExtent l="0" t="0" r="9525" b="19050"/>
            <wp:docPr id="94" name="Chart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2B14D88" w14:textId="146719EB" w:rsidR="00332A01" w:rsidRPr="00927029" w:rsidRDefault="00332A01"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From the chart it is clear that</w:t>
      </w:r>
      <w:r>
        <w:rPr>
          <w:rFonts w:ascii="Times New Roman" w:hAnsi="Times New Roman" w:cs="Times New Roman"/>
          <w:color w:val="000000" w:themeColor="text1"/>
          <w:sz w:val="24"/>
          <w:szCs w:val="24"/>
        </w:rPr>
        <w:t xml:space="preserve"> in 2015,</w:t>
      </w:r>
      <w:r w:rsidRPr="00927029">
        <w:rPr>
          <w:rFonts w:ascii="Times New Roman" w:hAnsi="Times New Roman" w:cs="Times New Roman"/>
          <w:color w:val="000000" w:themeColor="text1"/>
          <w:sz w:val="24"/>
          <w:szCs w:val="24"/>
        </w:rPr>
        <w:t xml:space="preserve"> BBL provide</w:t>
      </w:r>
      <w:r>
        <w:rPr>
          <w:rFonts w:ascii="Times New Roman" w:hAnsi="Times New Roman" w:cs="Times New Roman"/>
          <w:color w:val="000000" w:themeColor="text1"/>
          <w:sz w:val="24"/>
          <w:szCs w:val="24"/>
        </w:rPr>
        <w:t xml:space="preserve">d </w:t>
      </w:r>
      <w:r w:rsidRPr="00927029">
        <w:rPr>
          <w:rFonts w:ascii="Times New Roman" w:hAnsi="Times New Roman" w:cs="Times New Roman"/>
          <w:color w:val="000000" w:themeColor="text1"/>
          <w:sz w:val="24"/>
          <w:szCs w:val="24"/>
        </w:rPr>
        <w:t>most of its loans and advances to Dhaka division which constitutes 7</w:t>
      </w:r>
      <w:r>
        <w:rPr>
          <w:rFonts w:ascii="Times New Roman" w:hAnsi="Times New Roman" w:cs="Times New Roman"/>
          <w:color w:val="000000" w:themeColor="text1"/>
          <w:sz w:val="24"/>
          <w:szCs w:val="24"/>
        </w:rPr>
        <w:t>9</w:t>
      </w:r>
      <w:r w:rsidRPr="00927029">
        <w:rPr>
          <w:rFonts w:ascii="Times New Roman" w:hAnsi="Times New Roman" w:cs="Times New Roman"/>
          <w:color w:val="000000" w:themeColor="text1"/>
          <w:sz w:val="24"/>
          <w:szCs w:val="24"/>
        </w:rPr>
        <w:t>% of total loans and advances provided to various locations.</w:t>
      </w:r>
    </w:p>
    <w:p w14:paraId="46F84C86" w14:textId="40B97BDF" w:rsidR="00332A01" w:rsidRDefault="00332A01"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Again t</w:t>
      </w:r>
      <w:r w:rsidRPr="00927029">
        <w:rPr>
          <w:rFonts w:ascii="Times New Roman" w:hAnsi="Times New Roman" w:cs="Times New Roman"/>
          <w:color w:val="000000" w:themeColor="text1"/>
          <w:sz w:val="24"/>
          <w:szCs w:val="24"/>
        </w:rPr>
        <w:t xml:space="preserve">he least amount is </w:t>
      </w:r>
      <w:r>
        <w:rPr>
          <w:rFonts w:ascii="Times New Roman" w:hAnsi="Times New Roman" w:cs="Times New Roman"/>
          <w:color w:val="000000" w:themeColor="text1"/>
          <w:sz w:val="24"/>
          <w:szCs w:val="24"/>
        </w:rPr>
        <w:t>1</w:t>
      </w:r>
      <w:r w:rsidRPr="00927029">
        <w:rPr>
          <w:rFonts w:ascii="Times New Roman" w:hAnsi="Times New Roman" w:cs="Times New Roman"/>
          <w:color w:val="000000" w:themeColor="text1"/>
          <w:sz w:val="24"/>
          <w:szCs w:val="24"/>
        </w:rPr>
        <w:t>% of loans and advances that is provided to Rangpur</w:t>
      </w:r>
      <w:r>
        <w:rPr>
          <w:rFonts w:ascii="Times New Roman" w:hAnsi="Times New Roman" w:cs="Times New Roman"/>
          <w:color w:val="000000" w:themeColor="text1"/>
          <w:sz w:val="24"/>
          <w:szCs w:val="24"/>
        </w:rPr>
        <w:t xml:space="preserve">, Barisal &amp; Sylhet </w:t>
      </w:r>
      <w:r w:rsidRPr="00927029">
        <w:rPr>
          <w:rFonts w:ascii="Times New Roman" w:hAnsi="Times New Roman" w:cs="Times New Roman"/>
          <w:color w:val="000000" w:themeColor="text1"/>
          <w:sz w:val="24"/>
          <w:szCs w:val="24"/>
        </w:rPr>
        <w:t>Division.</w:t>
      </w:r>
    </w:p>
    <w:tbl>
      <w:tblPr>
        <w:tblStyle w:val="TableGrid"/>
        <w:tblW w:w="9916" w:type="dxa"/>
        <w:tblLook w:val="04A0" w:firstRow="1" w:lastRow="0" w:firstColumn="1" w:lastColumn="0" w:noHBand="0" w:noVBand="1"/>
      </w:tblPr>
      <w:tblGrid>
        <w:gridCol w:w="616"/>
        <w:gridCol w:w="1268"/>
        <w:gridCol w:w="1462"/>
        <w:gridCol w:w="1303"/>
        <w:gridCol w:w="1278"/>
        <w:gridCol w:w="1286"/>
        <w:gridCol w:w="1362"/>
        <w:gridCol w:w="1353"/>
      </w:tblGrid>
      <w:tr w:rsidR="00C829FF" w:rsidRPr="00C829FF" w14:paraId="380D3586" w14:textId="77777777" w:rsidTr="00C829FF">
        <w:trPr>
          <w:trHeight w:val="288"/>
        </w:trPr>
        <w:tc>
          <w:tcPr>
            <w:tcW w:w="604" w:type="dxa"/>
            <w:noWrap/>
            <w:hideMark/>
          </w:tcPr>
          <w:p w14:paraId="3BB2DF40" w14:textId="00488910" w:rsidR="00C829FF" w:rsidRPr="00C829FF" w:rsidRDefault="00C829FF" w:rsidP="00935CED">
            <w:pPr>
              <w:spacing w:line="360" w:lineRule="auto"/>
              <w:jc w:val="both"/>
              <w:rPr>
                <w:rFonts w:ascii="Times New Roman" w:hAnsi="Times New Roman" w:cs="Times New Roman"/>
                <w:color w:val="000000" w:themeColor="text1"/>
                <w:sz w:val="20"/>
                <w:szCs w:val="20"/>
              </w:rPr>
            </w:pPr>
          </w:p>
        </w:tc>
        <w:tc>
          <w:tcPr>
            <w:tcW w:w="1268" w:type="dxa"/>
            <w:noWrap/>
            <w:hideMark/>
          </w:tcPr>
          <w:p w14:paraId="582B71EA"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Dhaka</w:t>
            </w:r>
          </w:p>
        </w:tc>
        <w:tc>
          <w:tcPr>
            <w:tcW w:w="1462" w:type="dxa"/>
            <w:noWrap/>
            <w:hideMark/>
          </w:tcPr>
          <w:p w14:paraId="15BE0BC8"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Chittagong</w:t>
            </w:r>
          </w:p>
        </w:tc>
        <w:tc>
          <w:tcPr>
            <w:tcW w:w="1303" w:type="dxa"/>
            <w:noWrap/>
            <w:hideMark/>
          </w:tcPr>
          <w:p w14:paraId="36D6AF1B"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Khulna</w:t>
            </w:r>
          </w:p>
        </w:tc>
        <w:tc>
          <w:tcPr>
            <w:tcW w:w="1278" w:type="dxa"/>
            <w:noWrap/>
            <w:hideMark/>
          </w:tcPr>
          <w:p w14:paraId="6508622B"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Sylhet</w:t>
            </w:r>
          </w:p>
        </w:tc>
        <w:tc>
          <w:tcPr>
            <w:tcW w:w="1286" w:type="dxa"/>
            <w:noWrap/>
            <w:hideMark/>
          </w:tcPr>
          <w:p w14:paraId="0DAAF0C7"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Barisal</w:t>
            </w:r>
          </w:p>
        </w:tc>
        <w:tc>
          <w:tcPr>
            <w:tcW w:w="1362" w:type="dxa"/>
            <w:noWrap/>
            <w:hideMark/>
          </w:tcPr>
          <w:p w14:paraId="71E3BE02"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Rajshahi</w:t>
            </w:r>
          </w:p>
        </w:tc>
        <w:tc>
          <w:tcPr>
            <w:tcW w:w="1353" w:type="dxa"/>
            <w:noWrap/>
            <w:hideMark/>
          </w:tcPr>
          <w:p w14:paraId="48FD4A03" w14:textId="77777777" w:rsidR="00C829FF" w:rsidRPr="00C829FF" w:rsidRDefault="00C829FF" w:rsidP="00935CED">
            <w:pPr>
              <w:spacing w:line="360" w:lineRule="auto"/>
              <w:jc w:val="both"/>
              <w:rPr>
                <w:rFonts w:ascii="Times New Roman" w:hAnsi="Times New Roman" w:cs="Times New Roman"/>
                <w:b/>
                <w:bCs/>
                <w:color w:val="FF0000"/>
                <w:sz w:val="20"/>
                <w:szCs w:val="20"/>
              </w:rPr>
            </w:pPr>
            <w:r w:rsidRPr="00C829FF">
              <w:rPr>
                <w:rFonts w:ascii="Times New Roman" w:hAnsi="Times New Roman" w:cs="Times New Roman"/>
                <w:b/>
                <w:bCs/>
                <w:color w:val="FF0000"/>
                <w:sz w:val="20"/>
                <w:szCs w:val="20"/>
              </w:rPr>
              <w:t>Proportion of loan in Rangpur</w:t>
            </w:r>
          </w:p>
        </w:tc>
      </w:tr>
      <w:tr w:rsidR="00C829FF" w:rsidRPr="00C829FF" w14:paraId="63C898E0" w14:textId="77777777" w:rsidTr="00C829FF">
        <w:trPr>
          <w:trHeight w:val="288"/>
        </w:trPr>
        <w:tc>
          <w:tcPr>
            <w:tcW w:w="604" w:type="dxa"/>
            <w:noWrap/>
            <w:hideMark/>
          </w:tcPr>
          <w:p w14:paraId="6DCB26C0" w14:textId="77777777" w:rsidR="00C829FF" w:rsidRPr="00C829FF" w:rsidRDefault="00C829FF" w:rsidP="00935CED">
            <w:pPr>
              <w:spacing w:line="360" w:lineRule="auto"/>
              <w:jc w:val="both"/>
              <w:rPr>
                <w:rFonts w:ascii="Times New Roman" w:hAnsi="Times New Roman" w:cs="Times New Roman"/>
                <w:b/>
                <w:color w:val="000000" w:themeColor="text1"/>
                <w:sz w:val="20"/>
                <w:szCs w:val="20"/>
              </w:rPr>
            </w:pPr>
            <w:r w:rsidRPr="00C829FF">
              <w:rPr>
                <w:rFonts w:ascii="Times New Roman" w:hAnsi="Times New Roman" w:cs="Times New Roman"/>
                <w:b/>
                <w:color w:val="FF0000"/>
                <w:sz w:val="20"/>
                <w:szCs w:val="20"/>
              </w:rPr>
              <w:t>2014</w:t>
            </w:r>
          </w:p>
        </w:tc>
        <w:tc>
          <w:tcPr>
            <w:tcW w:w="1268" w:type="dxa"/>
            <w:noWrap/>
            <w:hideMark/>
          </w:tcPr>
          <w:p w14:paraId="259A821F"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0.7442</w:t>
            </w:r>
          </w:p>
        </w:tc>
        <w:tc>
          <w:tcPr>
            <w:tcW w:w="1462" w:type="dxa"/>
            <w:noWrap/>
            <w:hideMark/>
          </w:tcPr>
          <w:p w14:paraId="337EA82B"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0.1507</w:t>
            </w:r>
          </w:p>
        </w:tc>
        <w:tc>
          <w:tcPr>
            <w:tcW w:w="1303" w:type="dxa"/>
            <w:noWrap/>
            <w:hideMark/>
          </w:tcPr>
          <w:p w14:paraId="1D064959"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0.0288</w:t>
            </w:r>
          </w:p>
        </w:tc>
        <w:tc>
          <w:tcPr>
            <w:tcW w:w="1278" w:type="dxa"/>
            <w:noWrap/>
            <w:hideMark/>
          </w:tcPr>
          <w:p w14:paraId="15389900"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0.0133</w:t>
            </w:r>
          </w:p>
        </w:tc>
        <w:tc>
          <w:tcPr>
            <w:tcW w:w="1286" w:type="dxa"/>
            <w:noWrap/>
            <w:hideMark/>
          </w:tcPr>
          <w:p w14:paraId="37525B49"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0.0138</w:t>
            </w:r>
          </w:p>
        </w:tc>
        <w:tc>
          <w:tcPr>
            <w:tcW w:w="1362" w:type="dxa"/>
            <w:noWrap/>
            <w:hideMark/>
          </w:tcPr>
          <w:p w14:paraId="6D84C187"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0.0356</w:t>
            </w:r>
          </w:p>
        </w:tc>
        <w:tc>
          <w:tcPr>
            <w:tcW w:w="1353" w:type="dxa"/>
            <w:noWrap/>
            <w:hideMark/>
          </w:tcPr>
          <w:p w14:paraId="19015939" w14:textId="77777777" w:rsidR="00C829FF" w:rsidRPr="00C829FF" w:rsidRDefault="00C829FF" w:rsidP="00935CED">
            <w:pPr>
              <w:spacing w:line="360" w:lineRule="auto"/>
              <w:jc w:val="both"/>
              <w:rPr>
                <w:rFonts w:ascii="Times New Roman" w:hAnsi="Times New Roman" w:cs="Times New Roman"/>
                <w:color w:val="000000" w:themeColor="text1"/>
                <w:sz w:val="20"/>
                <w:szCs w:val="20"/>
              </w:rPr>
            </w:pPr>
            <w:r w:rsidRPr="00C829FF">
              <w:rPr>
                <w:rFonts w:ascii="Times New Roman" w:hAnsi="Times New Roman" w:cs="Times New Roman"/>
                <w:color w:val="000000" w:themeColor="text1"/>
                <w:sz w:val="20"/>
                <w:szCs w:val="20"/>
              </w:rPr>
              <w:t>0.0136</w:t>
            </w:r>
          </w:p>
        </w:tc>
      </w:tr>
    </w:tbl>
    <w:p w14:paraId="77973B47" w14:textId="77777777" w:rsidR="00C829FF" w:rsidRDefault="00C829FF" w:rsidP="00935CED">
      <w:pPr>
        <w:spacing w:line="360" w:lineRule="auto"/>
        <w:jc w:val="both"/>
        <w:rPr>
          <w:rFonts w:ascii="Times New Roman" w:hAnsi="Times New Roman" w:cs="Times New Roman"/>
          <w:color w:val="000000" w:themeColor="text1"/>
          <w:sz w:val="24"/>
          <w:szCs w:val="24"/>
        </w:rPr>
      </w:pPr>
    </w:p>
    <w:p w14:paraId="40204829" w14:textId="303AF33D" w:rsidR="00C829FF" w:rsidRDefault="00C829FF" w:rsidP="00935CED">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14:anchorId="60924AC5" wp14:editId="75DA2936">
            <wp:extent cx="6149788" cy="2106706"/>
            <wp:effectExtent l="0" t="0" r="22860" b="27305"/>
            <wp:docPr id="96" name="Chart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4AEC3F0" w14:textId="0767ADED" w:rsidR="00935CED" w:rsidRPr="00927029" w:rsidRDefault="00935CED"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From the chart it is clear that</w:t>
      </w:r>
      <w:r>
        <w:rPr>
          <w:rFonts w:ascii="Times New Roman" w:hAnsi="Times New Roman" w:cs="Times New Roman"/>
          <w:color w:val="000000" w:themeColor="text1"/>
          <w:sz w:val="24"/>
          <w:szCs w:val="24"/>
        </w:rPr>
        <w:t xml:space="preserve"> in 2014,</w:t>
      </w:r>
      <w:r w:rsidRPr="00927029">
        <w:rPr>
          <w:rFonts w:ascii="Times New Roman" w:hAnsi="Times New Roman" w:cs="Times New Roman"/>
          <w:color w:val="000000" w:themeColor="text1"/>
          <w:sz w:val="24"/>
          <w:szCs w:val="24"/>
        </w:rPr>
        <w:t xml:space="preserve"> BBL provide</w:t>
      </w:r>
      <w:r>
        <w:rPr>
          <w:rFonts w:ascii="Times New Roman" w:hAnsi="Times New Roman" w:cs="Times New Roman"/>
          <w:color w:val="000000" w:themeColor="text1"/>
          <w:sz w:val="24"/>
          <w:szCs w:val="24"/>
        </w:rPr>
        <w:t xml:space="preserve">d </w:t>
      </w:r>
      <w:r w:rsidRPr="00927029">
        <w:rPr>
          <w:rFonts w:ascii="Times New Roman" w:hAnsi="Times New Roman" w:cs="Times New Roman"/>
          <w:color w:val="000000" w:themeColor="text1"/>
          <w:sz w:val="24"/>
          <w:szCs w:val="24"/>
        </w:rPr>
        <w:t xml:space="preserve">most of its loans and advances </w:t>
      </w:r>
      <w:r>
        <w:rPr>
          <w:rFonts w:ascii="Times New Roman" w:hAnsi="Times New Roman" w:cs="Times New Roman"/>
          <w:color w:val="000000" w:themeColor="text1"/>
          <w:sz w:val="24"/>
          <w:szCs w:val="24"/>
        </w:rPr>
        <w:t xml:space="preserve">again </w:t>
      </w:r>
      <w:r w:rsidRPr="00927029">
        <w:rPr>
          <w:rFonts w:ascii="Times New Roman" w:hAnsi="Times New Roman" w:cs="Times New Roman"/>
          <w:color w:val="000000" w:themeColor="text1"/>
          <w:sz w:val="24"/>
          <w:szCs w:val="24"/>
        </w:rPr>
        <w:t>to Dhaka division which constitutes 7</w:t>
      </w:r>
      <w:r>
        <w:rPr>
          <w:rFonts w:ascii="Times New Roman" w:hAnsi="Times New Roman" w:cs="Times New Roman"/>
          <w:color w:val="000000" w:themeColor="text1"/>
          <w:sz w:val="24"/>
          <w:szCs w:val="24"/>
        </w:rPr>
        <w:t>5</w:t>
      </w:r>
      <w:r w:rsidRPr="00927029">
        <w:rPr>
          <w:rFonts w:ascii="Times New Roman" w:hAnsi="Times New Roman" w:cs="Times New Roman"/>
          <w:color w:val="000000" w:themeColor="text1"/>
          <w:sz w:val="24"/>
          <w:szCs w:val="24"/>
        </w:rPr>
        <w:t>% of total loans and advances provided to various locations.</w:t>
      </w:r>
    </w:p>
    <w:p w14:paraId="0F9F923A" w14:textId="77777777" w:rsidR="00935CED" w:rsidRDefault="00935CED"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Again t</w:t>
      </w:r>
      <w:r w:rsidRPr="00927029">
        <w:rPr>
          <w:rFonts w:ascii="Times New Roman" w:hAnsi="Times New Roman" w:cs="Times New Roman"/>
          <w:color w:val="000000" w:themeColor="text1"/>
          <w:sz w:val="24"/>
          <w:szCs w:val="24"/>
        </w:rPr>
        <w:t xml:space="preserve">he least amount is </w:t>
      </w:r>
      <w:r>
        <w:rPr>
          <w:rFonts w:ascii="Times New Roman" w:hAnsi="Times New Roman" w:cs="Times New Roman"/>
          <w:color w:val="000000" w:themeColor="text1"/>
          <w:sz w:val="24"/>
          <w:szCs w:val="24"/>
        </w:rPr>
        <w:t>1</w:t>
      </w:r>
      <w:r w:rsidRPr="00927029">
        <w:rPr>
          <w:rFonts w:ascii="Times New Roman" w:hAnsi="Times New Roman" w:cs="Times New Roman"/>
          <w:color w:val="000000" w:themeColor="text1"/>
          <w:sz w:val="24"/>
          <w:szCs w:val="24"/>
        </w:rPr>
        <w:t>% of loans and advances that is provided to Rangpur</w:t>
      </w:r>
      <w:r>
        <w:rPr>
          <w:rFonts w:ascii="Times New Roman" w:hAnsi="Times New Roman" w:cs="Times New Roman"/>
          <w:color w:val="000000" w:themeColor="text1"/>
          <w:sz w:val="24"/>
          <w:szCs w:val="24"/>
        </w:rPr>
        <w:t xml:space="preserve">, Barisal &amp; Sylhet </w:t>
      </w:r>
      <w:r w:rsidRPr="00927029">
        <w:rPr>
          <w:rFonts w:ascii="Times New Roman" w:hAnsi="Times New Roman" w:cs="Times New Roman"/>
          <w:color w:val="000000" w:themeColor="text1"/>
          <w:sz w:val="24"/>
          <w:szCs w:val="24"/>
        </w:rPr>
        <w:t>Division.</w:t>
      </w:r>
    </w:p>
    <w:tbl>
      <w:tblPr>
        <w:tblStyle w:val="TableGrid"/>
        <w:tblW w:w="9930" w:type="dxa"/>
        <w:tblLook w:val="04A0" w:firstRow="1" w:lastRow="0" w:firstColumn="1" w:lastColumn="0" w:noHBand="0" w:noVBand="1"/>
      </w:tblPr>
      <w:tblGrid>
        <w:gridCol w:w="616"/>
        <w:gridCol w:w="1270"/>
        <w:gridCol w:w="1464"/>
        <w:gridCol w:w="1304"/>
        <w:gridCol w:w="1280"/>
        <w:gridCol w:w="1288"/>
        <w:gridCol w:w="1364"/>
        <w:gridCol w:w="1355"/>
      </w:tblGrid>
      <w:tr w:rsidR="00935CED" w:rsidRPr="00935CED" w14:paraId="21405F67" w14:textId="77777777" w:rsidTr="00935CED">
        <w:trPr>
          <w:trHeight w:val="305"/>
        </w:trPr>
        <w:tc>
          <w:tcPr>
            <w:tcW w:w="605" w:type="dxa"/>
            <w:noWrap/>
            <w:hideMark/>
          </w:tcPr>
          <w:p w14:paraId="23200EE8"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p>
        </w:tc>
        <w:tc>
          <w:tcPr>
            <w:tcW w:w="1270" w:type="dxa"/>
            <w:noWrap/>
            <w:hideMark/>
          </w:tcPr>
          <w:p w14:paraId="1FE89960"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Dhaka</w:t>
            </w:r>
          </w:p>
        </w:tc>
        <w:tc>
          <w:tcPr>
            <w:tcW w:w="1464" w:type="dxa"/>
            <w:noWrap/>
            <w:hideMark/>
          </w:tcPr>
          <w:p w14:paraId="3950A91B"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Chittagong</w:t>
            </w:r>
          </w:p>
        </w:tc>
        <w:tc>
          <w:tcPr>
            <w:tcW w:w="1304" w:type="dxa"/>
            <w:noWrap/>
            <w:hideMark/>
          </w:tcPr>
          <w:p w14:paraId="6674313F"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Khulna</w:t>
            </w:r>
          </w:p>
        </w:tc>
        <w:tc>
          <w:tcPr>
            <w:tcW w:w="1280" w:type="dxa"/>
            <w:noWrap/>
            <w:hideMark/>
          </w:tcPr>
          <w:p w14:paraId="12921FD2"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Sylhet</w:t>
            </w:r>
          </w:p>
        </w:tc>
        <w:tc>
          <w:tcPr>
            <w:tcW w:w="1288" w:type="dxa"/>
            <w:noWrap/>
            <w:hideMark/>
          </w:tcPr>
          <w:p w14:paraId="0ADB7E47"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Barisal</w:t>
            </w:r>
          </w:p>
        </w:tc>
        <w:tc>
          <w:tcPr>
            <w:tcW w:w="1364" w:type="dxa"/>
            <w:noWrap/>
            <w:hideMark/>
          </w:tcPr>
          <w:p w14:paraId="21882C1B"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Rajshahi</w:t>
            </w:r>
          </w:p>
        </w:tc>
        <w:tc>
          <w:tcPr>
            <w:tcW w:w="1355" w:type="dxa"/>
            <w:noWrap/>
            <w:hideMark/>
          </w:tcPr>
          <w:p w14:paraId="0010D823" w14:textId="77777777" w:rsidR="00935CED" w:rsidRPr="00935CED" w:rsidRDefault="00935CED" w:rsidP="00935CED">
            <w:pPr>
              <w:spacing w:line="360" w:lineRule="auto"/>
              <w:jc w:val="both"/>
              <w:rPr>
                <w:rFonts w:ascii="Times New Roman" w:hAnsi="Times New Roman" w:cs="Times New Roman"/>
                <w:b/>
                <w:bCs/>
                <w:color w:val="FF0000"/>
                <w:sz w:val="20"/>
                <w:szCs w:val="20"/>
              </w:rPr>
            </w:pPr>
            <w:r w:rsidRPr="00935CED">
              <w:rPr>
                <w:rFonts w:ascii="Times New Roman" w:hAnsi="Times New Roman" w:cs="Times New Roman"/>
                <w:b/>
                <w:bCs/>
                <w:color w:val="FF0000"/>
                <w:sz w:val="20"/>
                <w:szCs w:val="20"/>
              </w:rPr>
              <w:t>Proportion of loan in Rangpur</w:t>
            </w:r>
          </w:p>
        </w:tc>
      </w:tr>
      <w:tr w:rsidR="00935CED" w:rsidRPr="00935CED" w14:paraId="78FC3225" w14:textId="77777777" w:rsidTr="00935CED">
        <w:trPr>
          <w:trHeight w:val="305"/>
        </w:trPr>
        <w:tc>
          <w:tcPr>
            <w:tcW w:w="605" w:type="dxa"/>
            <w:noWrap/>
            <w:hideMark/>
          </w:tcPr>
          <w:p w14:paraId="3D98BE19" w14:textId="77777777" w:rsidR="00935CED" w:rsidRPr="00935CED" w:rsidRDefault="00935CED" w:rsidP="00935CED">
            <w:pPr>
              <w:spacing w:line="360" w:lineRule="auto"/>
              <w:jc w:val="both"/>
              <w:rPr>
                <w:rFonts w:ascii="Times New Roman" w:hAnsi="Times New Roman" w:cs="Times New Roman"/>
                <w:b/>
                <w:color w:val="FF0000"/>
                <w:sz w:val="20"/>
                <w:szCs w:val="20"/>
              </w:rPr>
            </w:pPr>
            <w:r w:rsidRPr="00935CED">
              <w:rPr>
                <w:rFonts w:ascii="Times New Roman" w:hAnsi="Times New Roman" w:cs="Times New Roman"/>
                <w:b/>
                <w:color w:val="FF0000"/>
                <w:sz w:val="20"/>
                <w:szCs w:val="20"/>
              </w:rPr>
              <w:t>2013</w:t>
            </w:r>
          </w:p>
        </w:tc>
        <w:tc>
          <w:tcPr>
            <w:tcW w:w="1270" w:type="dxa"/>
            <w:noWrap/>
            <w:hideMark/>
          </w:tcPr>
          <w:p w14:paraId="27C197BB"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0.6819</w:t>
            </w:r>
          </w:p>
        </w:tc>
        <w:tc>
          <w:tcPr>
            <w:tcW w:w="1464" w:type="dxa"/>
            <w:noWrap/>
            <w:hideMark/>
          </w:tcPr>
          <w:p w14:paraId="48E6A1D2"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0.1779</w:t>
            </w:r>
          </w:p>
        </w:tc>
        <w:tc>
          <w:tcPr>
            <w:tcW w:w="1304" w:type="dxa"/>
            <w:noWrap/>
            <w:hideMark/>
          </w:tcPr>
          <w:p w14:paraId="52DADAAB"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0.0376</w:t>
            </w:r>
          </w:p>
        </w:tc>
        <w:tc>
          <w:tcPr>
            <w:tcW w:w="1280" w:type="dxa"/>
            <w:noWrap/>
            <w:hideMark/>
          </w:tcPr>
          <w:p w14:paraId="3103A2BF"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0.0175</w:t>
            </w:r>
          </w:p>
        </w:tc>
        <w:tc>
          <w:tcPr>
            <w:tcW w:w="1288" w:type="dxa"/>
            <w:noWrap/>
            <w:hideMark/>
          </w:tcPr>
          <w:p w14:paraId="73873DF1"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0.0191</w:t>
            </w:r>
          </w:p>
        </w:tc>
        <w:tc>
          <w:tcPr>
            <w:tcW w:w="1364" w:type="dxa"/>
            <w:noWrap/>
            <w:hideMark/>
          </w:tcPr>
          <w:p w14:paraId="26604E79"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0.0490</w:t>
            </w:r>
          </w:p>
        </w:tc>
        <w:tc>
          <w:tcPr>
            <w:tcW w:w="1355" w:type="dxa"/>
            <w:noWrap/>
            <w:hideMark/>
          </w:tcPr>
          <w:p w14:paraId="57AF3E77" w14:textId="77777777" w:rsidR="00935CED" w:rsidRPr="00935CED" w:rsidRDefault="00935CED" w:rsidP="00935CED">
            <w:pPr>
              <w:spacing w:line="360" w:lineRule="auto"/>
              <w:jc w:val="both"/>
              <w:rPr>
                <w:rFonts w:ascii="Times New Roman" w:hAnsi="Times New Roman" w:cs="Times New Roman"/>
                <w:color w:val="000000" w:themeColor="text1"/>
                <w:sz w:val="20"/>
                <w:szCs w:val="20"/>
              </w:rPr>
            </w:pPr>
            <w:r w:rsidRPr="00935CED">
              <w:rPr>
                <w:rFonts w:ascii="Times New Roman" w:hAnsi="Times New Roman" w:cs="Times New Roman"/>
                <w:color w:val="000000" w:themeColor="text1"/>
                <w:sz w:val="20"/>
                <w:szCs w:val="20"/>
              </w:rPr>
              <w:t>0.0169</w:t>
            </w:r>
          </w:p>
        </w:tc>
      </w:tr>
    </w:tbl>
    <w:p w14:paraId="2F88020A" w14:textId="77777777" w:rsidR="00935CED" w:rsidRDefault="00935CED" w:rsidP="00935CED">
      <w:pPr>
        <w:spacing w:line="360" w:lineRule="auto"/>
        <w:jc w:val="both"/>
        <w:rPr>
          <w:rFonts w:ascii="Times New Roman" w:hAnsi="Times New Roman" w:cs="Times New Roman"/>
          <w:color w:val="000000" w:themeColor="text1"/>
          <w:sz w:val="20"/>
          <w:szCs w:val="20"/>
        </w:rPr>
      </w:pPr>
    </w:p>
    <w:p w14:paraId="2AFBD360" w14:textId="5E53FDA3" w:rsidR="00935CED" w:rsidRPr="00935CED" w:rsidRDefault="00E8165D" w:rsidP="00935CED">
      <w:pPr>
        <w:spacing w:line="360" w:lineRule="auto"/>
        <w:jc w:val="both"/>
        <w:rPr>
          <w:rFonts w:ascii="Times New Roman" w:hAnsi="Times New Roman" w:cs="Times New Roman"/>
          <w:color w:val="000000" w:themeColor="text1"/>
          <w:sz w:val="20"/>
          <w:szCs w:val="20"/>
        </w:rPr>
      </w:pPr>
      <w:r>
        <w:rPr>
          <w:noProof/>
        </w:rPr>
        <w:lastRenderedPageBreak/>
        <w:drawing>
          <wp:inline distT="0" distB="0" distL="0" distR="0" wp14:anchorId="57363F57" wp14:editId="161DA8FF">
            <wp:extent cx="6219645" cy="2415396"/>
            <wp:effectExtent l="0" t="0" r="10160" b="23495"/>
            <wp:docPr id="97" name="Chart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9063322" w14:textId="022A2823" w:rsidR="00180036" w:rsidRPr="00927029" w:rsidRDefault="00180036"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sidRPr="00927029">
        <w:rPr>
          <w:rFonts w:ascii="Times New Roman" w:hAnsi="Times New Roman" w:cs="Times New Roman"/>
          <w:color w:val="000000" w:themeColor="text1"/>
          <w:sz w:val="24"/>
          <w:szCs w:val="24"/>
        </w:rPr>
        <w:t>From the chart it is clear that</w:t>
      </w:r>
      <w:r>
        <w:rPr>
          <w:rFonts w:ascii="Times New Roman" w:hAnsi="Times New Roman" w:cs="Times New Roman"/>
          <w:color w:val="000000" w:themeColor="text1"/>
          <w:sz w:val="24"/>
          <w:szCs w:val="24"/>
        </w:rPr>
        <w:t xml:space="preserve"> in 2014,</w:t>
      </w:r>
      <w:r w:rsidRPr="00927029">
        <w:rPr>
          <w:rFonts w:ascii="Times New Roman" w:hAnsi="Times New Roman" w:cs="Times New Roman"/>
          <w:color w:val="000000" w:themeColor="text1"/>
          <w:sz w:val="24"/>
          <w:szCs w:val="24"/>
        </w:rPr>
        <w:t xml:space="preserve"> BBL provide</w:t>
      </w:r>
      <w:r>
        <w:rPr>
          <w:rFonts w:ascii="Times New Roman" w:hAnsi="Times New Roman" w:cs="Times New Roman"/>
          <w:color w:val="000000" w:themeColor="text1"/>
          <w:sz w:val="24"/>
          <w:szCs w:val="24"/>
        </w:rPr>
        <w:t xml:space="preserve">d </w:t>
      </w:r>
      <w:r w:rsidRPr="00927029">
        <w:rPr>
          <w:rFonts w:ascii="Times New Roman" w:hAnsi="Times New Roman" w:cs="Times New Roman"/>
          <w:color w:val="000000" w:themeColor="text1"/>
          <w:sz w:val="24"/>
          <w:szCs w:val="24"/>
        </w:rPr>
        <w:t xml:space="preserve">most of its loans and advances </w:t>
      </w:r>
      <w:r>
        <w:rPr>
          <w:rFonts w:ascii="Times New Roman" w:hAnsi="Times New Roman" w:cs="Times New Roman"/>
          <w:color w:val="000000" w:themeColor="text1"/>
          <w:sz w:val="24"/>
          <w:szCs w:val="24"/>
        </w:rPr>
        <w:t xml:space="preserve">again </w:t>
      </w:r>
      <w:r w:rsidRPr="00927029">
        <w:rPr>
          <w:rFonts w:ascii="Times New Roman" w:hAnsi="Times New Roman" w:cs="Times New Roman"/>
          <w:color w:val="000000" w:themeColor="text1"/>
          <w:sz w:val="24"/>
          <w:szCs w:val="24"/>
        </w:rPr>
        <w:t>to Dh</w:t>
      </w:r>
      <w:r>
        <w:rPr>
          <w:rFonts w:ascii="Times New Roman" w:hAnsi="Times New Roman" w:cs="Times New Roman"/>
          <w:color w:val="000000" w:themeColor="text1"/>
          <w:sz w:val="24"/>
          <w:szCs w:val="24"/>
        </w:rPr>
        <w:t>aka division which constitutes 68</w:t>
      </w:r>
      <w:r w:rsidRPr="00927029">
        <w:rPr>
          <w:rFonts w:ascii="Times New Roman" w:hAnsi="Times New Roman" w:cs="Times New Roman"/>
          <w:color w:val="000000" w:themeColor="text1"/>
          <w:sz w:val="24"/>
          <w:szCs w:val="24"/>
        </w:rPr>
        <w:t>% of total loans and advances provided to various locations.</w:t>
      </w:r>
    </w:p>
    <w:p w14:paraId="2DE49703" w14:textId="73738989" w:rsidR="00180036" w:rsidRDefault="00180036" w:rsidP="00795F6E">
      <w:pPr>
        <w:pStyle w:val="ListParagraph"/>
        <w:numPr>
          <w:ilvl w:val="0"/>
          <w:numId w:val="28"/>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Again t</w:t>
      </w:r>
      <w:r w:rsidRPr="00927029">
        <w:rPr>
          <w:rFonts w:ascii="Times New Roman" w:hAnsi="Times New Roman" w:cs="Times New Roman"/>
          <w:color w:val="000000" w:themeColor="text1"/>
          <w:sz w:val="24"/>
          <w:szCs w:val="24"/>
        </w:rPr>
        <w:t xml:space="preserve">he least amount is </w:t>
      </w:r>
      <w:r>
        <w:rPr>
          <w:rFonts w:ascii="Times New Roman" w:hAnsi="Times New Roman" w:cs="Times New Roman"/>
          <w:color w:val="000000" w:themeColor="text1"/>
          <w:sz w:val="24"/>
          <w:szCs w:val="24"/>
        </w:rPr>
        <w:t>1</w:t>
      </w:r>
      <w:r w:rsidRPr="00927029">
        <w:rPr>
          <w:rFonts w:ascii="Times New Roman" w:hAnsi="Times New Roman" w:cs="Times New Roman"/>
          <w:color w:val="000000" w:themeColor="text1"/>
          <w:sz w:val="24"/>
          <w:szCs w:val="24"/>
        </w:rPr>
        <w:t>% of loans and advances that is provided to Rangpur</w:t>
      </w:r>
      <w:r>
        <w:rPr>
          <w:rFonts w:ascii="Times New Roman" w:hAnsi="Times New Roman" w:cs="Times New Roman"/>
          <w:color w:val="000000" w:themeColor="text1"/>
          <w:sz w:val="24"/>
          <w:szCs w:val="24"/>
        </w:rPr>
        <w:t xml:space="preserve"> Division</w:t>
      </w:r>
      <w:r w:rsidRPr="00927029">
        <w:rPr>
          <w:rFonts w:ascii="Times New Roman" w:hAnsi="Times New Roman" w:cs="Times New Roman"/>
          <w:color w:val="000000" w:themeColor="text1"/>
          <w:sz w:val="24"/>
          <w:szCs w:val="24"/>
        </w:rPr>
        <w:t>.</w:t>
      </w:r>
    </w:p>
    <w:p w14:paraId="32703C7D" w14:textId="346D05DE" w:rsidR="00180036" w:rsidRPr="00180036" w:rsidRDefault="00180036" w:rsidP="00180036">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Each year we can see the highest proportion of loans and advances has been provided to Dhaka and in 2015 it is the highest which is 79%.</w:t>
      </w:r>
    </w:p>
    <w:p w14:paraId="0A345508" w14:textId="77777777" w:rsidR="00935CED" w:rsidRDefault="00935CED" w:rsidP="00935CED">
      <w:pPr>
        <w:spacing w:line="360" w:lineRule="auto"/>
        <w:jc w:val="both"/>
        <w:rPr>
          <w:rFonts w:ascii="Times New Roman" w:hAnsi="Times New Roman" w:cs="Times New Roman"/>
          <w:color w:val="000000" w:themeColor="text1"/>
          <w:sz w:val="24"/>
          <w:szCs w:val="24"/>
        </w:rPr>
      </w:pPr>
    </w:p>
    <w:p w14:paraId="36166C10" w14:textId="485CCD0D" w:rsidR="00311BBC" w:rsidRPr="00EB6BF8" w:rsidRDefault="00311BBC" w:rsidP="00EB6BF8">
      <w:pPr>
        <w:pStyle w:val="Heading1"/>
        <w:jc w:val="center"/>
        <w:rPr>
          <w:rFonts w:ascii="Times New Roman" w:eastAsiaTheme="minorHAnsi" w:hAnsi="Times New Roman" w:cs="Times New Roman"/>
          <w:color w:val="000000" w:themeColor="tex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bookmarkStart w:id="30" w:name="_Toc531626306"/>
      <w:r w:rsidRPr="00EB6BF8">
        <w:rPr>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lastRenderedPageBreak/>
        <w:t>Chapter 5: Conclusion</w:t>
      </w:r>
      <w:bookmarkEnd w:id="30"/>
    </w:p>
    <w:p w14:paraId="2D9CFE05" w14:textId="77777777" w:rsidR="00EB6BF8" w:rsidRPr="00EB6BF8" w:rsidRDefault="00EB6BF8" w:rsidP="00EB6BF8">
      <w:pPr>
        <w:jc w:val="center"/>
        <w:rPr>
          <w:rFonts w:asciiTheme="majorHAnsi" w:eastAsiaTheme="majorEastAsia" w:hAnsiTheme="majorHAnsi" w:cstheme="majorBidi"/>
          <w:b/>
          <w:bCs/>
          <w:color w:val="4F81BD" w:themeColor="accent1"/>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EB6BF8">
        <w:rPr>
          <w:b/>
          <w:spacing w:val="60"/>
          <w:sz w:val="88"/>
          <w:szCs w:val="88"/>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br w:type="page"/>
      </w:r>
    </w:p>
    <w:bookmarkStart w:id="31" w:name="_Toc531626307"/>
    <w:p w14:paraId="7A04A487" w14:textId="0E09EB85" w:rsidR="00445DEF" w:rsidRPr="00311BBC" w:rsidRDefault="00DF3C2C" w:rsidP="00935CED">
      <w:pPr>
        <w:pStyle w:val="Heading2"/>
        <w:jc w:val="both"/>
        <w:rPr>
          <w:rFonts w:ascii="Times New Roman" w:hAnsi="Times New Roman" w:cs="Times New Roman"/>
          <w:sz w:val="24"/>
          <w:szCs w:val="24"/>
        </w:rPr>
      </w:pPr>
      <w:r w:rsidRPr="006B7262">
        <w:rPr>
          <w:rFonts w:ascii="Times New Roman" w:hAnsi="Times New Roman" w:cs="Times New Roman"/>
          <w:noProof/>
          <w:sz w:val="24"/>
          <w:szCs w:val="24"/>
        </w:rPr>
        <w:lastRenderedPageBreak/>
        <mc:AlternateContent>
          <mc:Choice Requires="wps">
            <w:drawing>
              <wp:anchor distT="0" distB="0" distL="114300" distR="114300" simplePos="0" relativeHeight="251736064" behindDoc="0" locked="0" layoutInCell="1" allowOverlap="1" wp14:anchorId="451403E5" wp14:editId="70E5D053">
                <wp:simplePos x="0" y="0"/>
                <wp:positionH relativeFrom="column">
                  <wp:posOffset>1713470</wp:posOffset>
                </wp:positionH>
                <wp:positionV relativeFrom="paragraph">
                  <wp:posOffset>1554343</wp:posOffset>
                </wp:positionV>
                <wp:extent cx="45719" cy="148281"/>
                <wp:effectExtent l="57150" t="0" r="50165" b="4445"/>
                <wp:wrapNone/>
                <wp:docPr id="117" name="Text Box 117"/>
                <wp:cNvGraphicFramePr/>
                <a:graphic xmlns:a="http://schemas.openxmlformats.org/drawingml/2006/main">
                  <a:graphicData uri="http://schemas.microsoft.com/office/word/2010/wordprocessingShape">
                    <wps:wsp>
                      <wps:cNvSpPr txBox="1"/>
                      <wps:spPr>
                        <a:xfrm flipV="1">
                          <a:off x="0" y="0"/>
                          <a:ext cx="45719" cy="148281"/>
                        </a:xfrm>
                        <a:prstGeom prst="rect">
                          <a:avLst/>
                        </a:prstGeom>
                        <a:noFill/>
                        <a:ln>
                          <a:noFill/>
                        </a:ln>
                        <a:effectLst/>
                      </wps:spPr>
                      <wps:txbx>
                        <w:txbxContent>
                          <w:p w14:paraId="40666B7D" w14:textId="3D54756B" w:rsidR="009E189F" w:rsidRPr="00DF3C2C" w:rsidRDefault="009E189F" w:rsidP="00875807">
                            <w:pPr>
                              <w:pStyle w:val="Heading1"/>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7" o:spid="_x0000_s1050" type="#_x0000_t202" style="position:absolute;left:0;text-align:left;margin-left:134.9pt;margin-top:122.4pt;width:3.6pt;height:11.7pt;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" filled="f" stroked="f">
                <v:textbox>
                  <w:txbxContent>
                    <w:p w14:paraId="40666B7D" w14:textId="3D54756B" w:rsidR="009E189F" w:rsidRPr="00DF3C2C" w:rsidRDefault="009E189F" w:rsidP="00875807">
                      <w:pPr>
                        <w:pStyle w:val="Heading1"/>
                        <w:jc w:val="center"/>
                      </w:pPr>
                    </w:p>
                  </w:txbxContent>
                </v:textbox>
              </v:shape>
            </w:pict>
          </mc:Fallback>
        </mc:AlternateContent>
      </w:r>
      <w:r w:rsidRPr="006B7262">
        <w:rPr>
          <w:noProof/>
        </w:rPr>
        <mc:AlternateContent>
          <mc:Choice Requires="wps">
            <w:drawing>
              <wp:anchor distT="0" distB="0" distL="114300" distR="114300" simplePos="0" relativeHeight="251734016" behindDoc="0" locked="0" layoutInCell="1" allowOverlap="1" wp14:anchorId="34DEC12B" wp14:editId="221CE428">
                <wp:simplePos x="0" y="0"/>
                <wp:positionH relativeFrom="column">
                  <wp:posOffset>1495425</wp:posOffset>
                </wp:positionH>
                <wp:positionV relativeFrom="paragraph">
                  <wp:posOffset>1900555</wp:posOffset>
                </wp:positionV>
                <wp:extent cx="1828800" cy="1828800"/>
                <wp:effectExtent l="0" t="0" r="0" b="0"/>
                <wp:wrapNone/>
                <wp:docPr id="116" name="Text Box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40AE9F63" w14:textId="125FBAB0" w:rsidR="009E189F" w:rsidRPr="00DF3C2C" w:rsidRDefault="009E189F" w:rsidP="00DF3C2C">
                            <w:pPr>
                              <w:jc w:val="center"/>
                              <w:rPr>
                                <w:rFonts w:ascii="Times New Roman" w:hAnsi="Times New Roman" w:cs="Times New Roman"/>
                                <w:b/>
                                <w:sz w:val="72"/>
                                <w:szCs w:val="72"/>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116" o:spid="_x0000_s1051" type="#_x0000_t202" style="position:absolute;left:0;text-align:left;margin-left:117.75pt;margin-top:149.65pt;width:2in;height:2in;z-index:2517340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" filled="f" stroked="f">
                <v:textbox style="mso-fit-shape-to-text:t">
                  <w:txbxContent>
                    <w:p w14:paraId="40AE9F63" w14:textId="125FBAB0" w:rsidR="009E189F" w:rsidRPr="00DF3C2C" w:rsidRDefault="009E189F" w:rsidP="00DF3C2C">
                      <w:pPr>
                        <w:jc w:val="center"/>
                        <w:rPr>
                          <w:rFonts w:ascii="Times New Roman" w:hAnsi="Times New Roman" w:cs="Times New Roman"/>
                          <w:b/>
                          <w:sz w:val="72"/>
                          <w:szCs w:val="72"/>
                          <w14:shadow w14:blurRad="50800" w14:dist="0" w14:dir="0" w14:sx="100000" w14:sy="100000" w14:kx="0" w14:ky="0" w14:algn="tl">
                            <w14:srgbClr w14:val="000000"/>
                          </w14:shadow>
                          <w14:textOutline w14:w="1778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txbxContent>
                </v:textbox>
              </v:shape>
            </w:pict>
          </mc:Fallback>
        </mc:AlternateContent>
      </w:r>
      <w:r w:rsidRPr="006B7262">
        <w:t>5.1 Recommendation</w:t>
      </w:r>
      <w:bookmarkEnd w:id="31"/>
    </w:p>
    <w:p w14:paraId="48EB713E" w14:textId="36C0DA34" w:rsidR="00DF3C2C" w:rsidRPr="006B7262" w:rsidRDefault="00DF3C2C" w:rsidP="00935CED">
      <w:p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Following recommendation can be given to enhance the efficiency and sustain the overall loan and advances of BBL</w:t>
      </w:r>
    </w:p>
    <w:p w14:paraId="175F1BF9" w14:textId="5EF7207B" w:rsidR="00DF3C2C" w:rsidRPr="006B7262" w:rsidRDefault="00DF3C2C"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Before sanctioning a loan priority should be given to the clients’ age, education,</w:t>
      </w:r>
      <w:r w:rsidR="00EE1268" w:rsidRPr="006B7262">
        <w:rPr>
          <w:rFonts w:ascii="Times New Roman" w:hAnsi="Times New Roman" w:cs="Times New Roman"/>
          <w:sz w:val="24"/>
          <w:szCs w:val="24"/>
        </w:rPr>
        <w:t xml:space="preserve"> experience, income,</w:t>
      </w:r>
      <w:r w:rsidRPr="006B7262">
        <w:rPr>
          <w:rFonts w:ascii="Times New Roman" w:hAnsi="Times New Roman" w:cs="Times New Roman"/>
          <w:sz w:val="24"/>
          <w:szCs w:val="24"/>
        </w:rPr>
        <w:t xml:space="preserve"> past loan history and personal profile and also the business profile of any corporate client</w:t>
      </w:r>
    </w:p>
    <w:p w14:paraId="19830DDD" w14:textId="53A7B0C8" w:rsidR="00DF3C2C" w:rsidRPr="006B7262" w:rsidRDefault="00DF3C2C"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Geographic segmentation shows that more loans are sanctioned to the cities or tows than in outskirt areas. But it can be true that some of the most valuable clie</w:t>
      </w:r>
      <w:r w:rsidR="0082034B" w:rsidRPr="006B7262">
        <w:rPr>
          <w:rFonts w:ascii="Times New Roman" w:hAnsi="Times New Roman" w:cs="Times New Roman"/>
          <w:sz w:val="24"/>
          <w:szCs w:val="24"/>
        </w:rPr>
        <w:t>nt can live in outskirt areas. So biasedness must be prohibited in case of choosing a client</w:t>
      </w:r>
    </w:p>
    <w:p w14:paraId="57CFA2DC" w14:textId="0EC445AA" w:rsidR="0082034B" w:rsidRPr="006B7262" w:rsidRDefault="0082034B"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Features of the loan p</w:t>
      </w:r>
      <w:r w:rsidR="00E94649" w:rsidRPr="006B7262">
        <w:rPr>
          <w:rFonts w:ascii="Times New Roman" w:hAnsi="Times New Roman" w:cs="Times New Roman"/>
          <w:sz w:val="24"/>
          <w:szCs w:val="24"/>
        </w:rPr>
        <w:t>roducts  should be designed in a manner that is more attractive than the competitors</w:t>
      </w:r>
    </w:p>
    <w:p w14:paraId="03B696CF" w14:textId="3530FBB5" w:rsidR="00E94649" w:rsidRPr="006B7262" w:rsidRDefault="00EE1268"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More effort and amount should be invested in the promotional activities of their product</w:t>
      </w:r>
    </w:p>
    <w:p w14:paraId="4E6806B9" w14:textId="1CCB0FFC" w:rsidR="00EE1268" w:rsidRPr="006B7262" w:rsidRDefault="00EE1268"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Newer loan products should be launched as per the customers need</w:t>
      </w:r>
    </w:p>
    <w:p w14:paraId="76903DD5" w14:textId="221B7948" w:rsidR="00FF2117" w:rsidRPr="006B7262" w:rsidRDefault="00FF2117"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The outlook of the bank should be more innovative and attractive so that it can gain premium customers</w:t>
      </w:r>
    </w:p>
    <w:p w14:paraId="1308831F" w14:textId="53792E4E" w:rsidR="00FF2117" w:rsidRPr="006B7262" w:rsidRDefault="00FF2117" w:rsidP="00795F6E">
      <w:pPr>
        <w:pStyle w:val="ListParagraph"/>
        <w:numPr>
          <w:ilvl w:val="0"/>
          <w:numId w:val="24"/>
        </w:num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The development of the human resource is a must now days to survive in a competitive environment. And to develop human resource training and motivation is really important. So more training programs should be arranged to make the employees more engaged and develop their moral values.</w:t>
      </w:r>
    </w:p>
    <w:p w14:paraId="33351B55" w14:textId="46F69127" w:rsidR="00EE1268" w:rsidRPr="006B7262" w:rsidRDefault="00EE1268" w:rsidP="00935CED">
      <w:pPr>
        <w:pStyle w:val="Heading2"/>
        <w:jc w:val="both"/>
      </w:pPr>
      <w:bookmarkStart w:id="32" w:name="_Toc531626308"/>
      <w:r w:rsidRPr="006B7262">
        <w:t>5.2 Conclusion</w:t>
      </w:r>
      <w:bookmarkEnd w:id="32"/>
    </w:p>
    <w:p w14:paraId="0FDED513" w14:textId="3ED7E1A2" w:rsidR="004841A4" w:rsidRPr="006B7262" w:rsidRDefault="00EE1268" w:rsidP="00935CED">
      <w:p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 xml:space="preserve">In this modern era </w:t>
      </w:r>
      <w:r w:rsidR="004841A4" w:rsidRPr="006B7262">
        <w:rPr>
          <w:rFonts w:ascii="Times New Roman" w:hAnsi="Times New Roman" w:cs="Times New Roman"/>
          <w:sz w:val="24"/>
          <w:szCs w:val="24"/>
        </w:rPr>
        <w:t xml:space="preserve">to keep the economic development wheel moving is really important. Banks are playing a vital role in it. </w:t>
      </w:r>
      <w:r w:rsidR="00FF2117" w:rsidRPr="006B7262">
        <w:rPr>
          <w:rFonts w:ascii="Times New Roman" w:hAnsi="Times New Roman" w:cs="Times New Roman"/>
          <w:sz w:val="24"/>
          <w:szCs w:val="24"/>
        </w:rPr>
        <w:t>Now days all the banks are becoming very competitive and thus as a whole the overall banking sector is developing day by day.</w:t>
      </w:r>
    </w:p>
    <w:p w14:paraId="7C2B532A" w14:textId="568E67DA" w:rsidR="00EE1268" w:rsidRPr="006B7262" w:rsidRDefault="00EE1268" w:rsidP="00935CED">
      <w:p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BBL is one of the most efficient and strong player in the banking sector of the country.</w:t>
      </w:r>
      <w:r w:rsidR="00FF2117" w:rsidRPr="006B7262">
        <w:rPr>
          <w:rFonts w:ascii="Times New Roman" w:hAnsi="Times New Roman" w:cs="Times New Roman"/>
          <w:sz w:val="24"/>
          <w:szCs w:val="24"/>
        </w:rPr>
        <w:t xml:space="preserve"> It has a strong financial base and huge amount of asset that can meet up its liabilities.</w:t>
      </w:r>
      <w:r w:rsidR="002E0E81" w:rsidRPr="006B7262">
        <w:rPr>
          <w:rFonts w:ascii="Times New Roman" w:hAnsi="Times New Roman" w:cs="Times New Roman"/>
          <w:sz w:val="24"/>
          <w:szCs w:val="24"/>
        </w:rPr>
        <w:t xml:space="preserve"> Moreover BBL has always managed to evolve its services according to the needs of market and customers. It is </w:t>
      </w:r>
      <w:r w:rsidR="002E0E81" w:rsidRPr="006B7262">
        <w:rPr>
          <w:rFonts w:ascii="Times New Roman" w:hAnsi="Times New Roman" w:cs="Times New Roman"/>
          <w:sz w:val="24"/>
          <w:szCs w:val="24"/>
        </w:rPr>
        <w:lastRenderedPageBreak/>
        <w:t>already the market leader in SME banking. to be more efficient in other banking services it is introducing more sophisticated products and services and also more advance technologies in banking.</w:t>
      </w:r>
    </w:p>
    <w:p w14:paraId="1E1918F5" w14:textId="679F34C0" w:rsidR="00640D97" w:rsidRPr="006B7262" w:rsidRDefault="00640D97" w:rsidP="00935CED">
      <w:p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t>It was an honor for me to work as an Intern in the most potential bank in the industry. The knowledge and the experience I got from BBL will help me in my further career.</w:t>
      </w:r>
    </w:p>
    <w:p w14:paraId="7A9EA3BF" w14:textId="396E46E3" w:rsidR="009E4B03" w:rsidRPr="006B7262" w:rsidRDefault="009E4B03" w:rsidP="00935CED">
      <w:pPr>
        <w:spacing w:line="360" w:lineRule="auto"/>
        <w:jc w:val="both"/>
        <w:rPr>
          <w:rFonts w:ascii="Times New Roman" w:hAnsi="Times New Roman" w:cs="Times New Roman"/>
          <w:sz w:val="24"/>
          <w:szCs w:val="24"/>
        </w:rPr>
      </w:pPr>
    </w:p>
    <w:p w14:paraId="56A23DFE" w14:textId="77777777" w:rsidR="009E4B03" w:rsidRPr="006B7262" w:rsidRDefault="009E4B03" w:rsidP="00935CED">
      <w:pPr>
        <w:spacing w:line="360" w:lineRule="auto"/>
        <w:jc w:val="both"/>
        <w:rPr>
          <w:rFonts w:ascii="Times New Roman" w:hAnsi="Times New Roman" w:cs="Times New Roman"/>
          <w:sz w:val="24"/>
          <w:szCs w:val="24"/>
        </w:rPr>
      </w:pPr>
      <w:r w:rsidRPr="006B7262">
        <w:rPr>
          <w:rFonts w:ascii="Times New Roman" w:hAnsi="Times New Roman" w:cs="Times New Roman"/>
          <w:sz w:val="24"/>
          <w:szCs w:val="24"/>
        </w:rPr>
        <w:br w:type="page"/>
      </w:r>
    </w:p>
    <w:p w14:paraId="267D8BF0" w14:textId="36474CE6" w:rsidR="00EE1268" w:rsidRPr="006B7262" w:rsidRDefault="009E4B03" w:rsidP="00935CED">
      <w:pPr>
        <w:pStyle w:val="Heading1"/>
        <w:jc w:val="both"/>
      </w:pPr>
      <w:bookmarkStart w:id="33" w:name="_Toc531626309"/>
      <w:r w:rsidRPr="006B7262">
        <w:lastRenderedPageBreak/>
        <w:t>Reference</w:t>
      </w:r>
      <w:bookmarkEnd w:id="33"/>
    </w:p>
    <w:p w14:paraId="685DF615" w14:textId="13372305"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39" w:history="1">
        <w:r w:rsidR="009E4B03" w:rsidRPr="006B7262">
          <w:rPr>
            <w:rStyle w:val="Hyperlink"/>
            <w:rFonts w:ascii="Times New Roman" w:hAnsi="Times New Roman" w:cs="Times New Roman"/>
            <w:sz w:val="24"/>
            <w:szCs w:val="24"/>
          </w:rPr>
          <w:t>file:///H:/internship/Annual%20Report%202013.pdf</w:t>
        </w:r>
      </w:hyperlink>
    </w:p>
    <w:p w14:paraId="778B37D3" w14:textId="390F6A09"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0" w:history="1">
        <w:r w:rsidR="009E4B03" w:rsidRPr="006B7262">
          <w:rPr>
            <w:rStyle w:val="Hyperlink"/>
            <w:rFonts w:ascii="Times New Roman" w:hAnsi="Times New Roman" w:cs="Times New Roman"/>
            <w:sz w:val="24"/>
            <w:szCs w:val="24"/>
          </w:rPr>
          <w:t>file:///H:/internship/Annual%20Report%202016.pdf</w:t>
        </w:r>
      </w:hyperlink>
    </w:p>
    <w:p w14:paraId="355D7810" w14:textId="38AF461B"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1" w:history="1">
        <w:r w:rsidR="009E4B03" w:rsidRPr="006B7262">
          <w:rPr>
            <w:rStyle w:val="Hyperlink"/>
            <w:rFonts w:ascii="Times New Roman" w:hAnsi="Times New Roman" w:cs="Times New Roman"/>
            <w:sz w:val="24"/>
            <w:szCs w:val="24"/>
          </w:rPr>
          <w:t>file:///H:/internship/Annual%20Report_Final_WEB%20(1).pdf</w:t>
        </w:r>
      </w:hyperlink>
    </w:p>
    <w:p w14:paraId="12841823" w14:textId="261BF79C"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2" w:history="1">
        <w:r w:rsidR="009E4B03" w:rsidRPr="006B7262">
          <w:rPr>
            <w:rStyle w:val="Hyperlink"/>
            <w:rFonts w:ascii="Times New Roman" w:hAnsi="Times New Roman" w:cs="Times New Roman"/>
            <w:sz w:val="24"/>
            <w:szCs w:val="24"/>
          </w:rPr>
          <w:t>file:///H:/internship/annualreport_2017.pdf</w:t>
        </w:r>
      </w:hyperlink>
    </w:p>
    <w:p w14:paraId="17803D91" w14:textId="1B0414A4"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3" w:history="1">
        <w:r w:rsidR="009E4B03" w:rsidRPr="006B7262">
          <w:rPr>
            <w:rStyle w:val="Hyperlink"/>
            <w:rFonts w:ascii="Times New Roman" w:hAnsi="Times New Roman" w:cs="Times New Roman"/>
            <w:sz w:val="24"/>
            <w:szCs w:val="24"/>
          </w:rPr>
          <w:t>file:///H:/internship/BBL_Annual%20Report_2015_Final.pdf</w:t>
        </w:r>
      </w:hyperlink>
    </w:p>
    <w:p w14:paraId="29188D56" w14:textId="2B777701"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4" w:history="1">
        <w:r w:rsidR="009E4B03" w:rsidRPr="006B7262">
          <w:rPr>
            <w:rStyle w:val="Hyperlink"/>
            <w:rFonts w:ascii="Times New Roman" w:hAnsi="Times New Roman" w:cs="Times New Roman"/>
            <w:sz w:val="24"/>
            <w:szCs w:val="24"/>
          </w:rPr>
          <w:t>https://www.bracbank.com/</w:t>
        </w:r>
      </w:hyperlink>
    </w:p>
    <w:p w14:paraId="3A9D7F48" w14:textId="161DBF14"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5" w:history="1">
        <w:r w:rsidR="009E4B03" w:rsidRPr="006B7262">
          <w:rPr>
            <w:rStyle w:val="Hyperlink"/>
            <w:rFonts w:ascii="Times New Roman" w:hAnsi="Times New Roman" w:cs="Times New Roman"/>
            <w:sz w:val="24"/>
            <w:szCs w:val="24"/>
          </w:rPr>
          <w:t>http://www.assignmentpoint.com/business/marketing-business/loan-product-marketing-and-risk-management-process-of-brac-bank.html</w:t>
        </w:r>
      </w:hyperlink>
    </w:p>
    <w:p w14:paraId="3BC568A4" w14:textId="4CBC78C7"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6" w:history="1">
        <w:r w:rsidR="009E4B03" w:rsidRPr="006B7262">
          <w:rPr>
            <w:rStyle w:val="Hyperlink"/>
            <w:rFonts w:ascii="Times New Roman" w:hAnsi="Times New Roman" w:cs="Times New Roman"/>
            <w:sz w:val="24"/>
            <w:szCs w:val="24"/>
          </w:rPr>
          <w:t>https://en.wikipedia.org/wiki/BRAC_Bank_Limited</w:t>
        </w:r>
      </w:hyperlink>
    </w:p>
    <w:p w14:paraId="3DF2C314" w14:textId="7A608338"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7" w:history="1">
        <w:r w:rsidR="009E4B03" w:rsidRPr="006B7262">
          <w:rPr>
            <w:rStyle w:val="Hyperlink"/>
            <w:rFonts w:ascii="Times New Roman" w:hAnsi="Times New Roman" w:cs="Times New Roman"/>
            <w:sz w:val="24"/>
            <w:szCs w:val="24"/>
          </w:rPr>
          <w:t>http://www.brac.net/</w:t>
        </w:r>
      </w:hyperlink>
    </w:p>
    <w:p w14:paraId="10D63E89" w14:textId="7FE4E6E1" w:rsidR="009E4B03" w:rsidRPr="006B7262" w:rsidRDefault="00AA00E9" w:rsidP="00795F6E">
      <w:pPr>
        <w:pStyle w:val="ListParagraph"/>
        <w:numPr>
          <w:ilvl w:val="0"/>
          <w:numId w:val="25"/>
        </w:numPr>
        <w:spacing w:line="360" w:lineRule="auto"/>
        <w:jc w:val="both"/>
        <w:rPr>
          <w:rFonts w:ascii="Times New Roman" w:hAnsi="Times New Roman" w:cs="Times New Roman"/>
          <w:sz w:val="24"/>
          <w:szCs w:val="24"/>
        </w:rPr>
      </w:pPr>
      <w:hyperlink r:id="rId48" w:history="1">
        <w:r w:rsidR="009E4B03" w:rsidRPr="006B7262">
          <w:rPr>
            <w:rStyle w:val="Hyperlink"/>
            <w:rFonts w:ascii="Times New Roman" w:hAnsi="Times New Roman" w:cs="Times New Roman"/>
            <w:sz w:val="24"/>
            <w:szCs w:val="24"/>
          </w:rPr>
          <w:t>https://en.wikipedia.org/wiki/BRAC_(organization)</w:t>
        </w:r>
      </w:hyperlink>
    </w:p>
    <w:p w14:paraId="6E50627A" w14:textId="77777777" w:rsidR="009E4B03" w:rsidRPr="006B7262" w:rsidRDefault="009E4B03" w:rsidP="00935CED">
      <w:pPr>
        <w:pStyle w:val="ListParagraph"/>
        <w:spacing w:line="360" w:lineRule="auto"/>
        <w:jc w:val="both"/>
        <w:rPr>
          <w:rFonts w:ascii="Times New Roman" w:hAnsi="Times New Roman" w:cs="Times New Roman"/>
          <w:sz w:val="24"/>
          <w:szCs w:val="24"/>
        </w:rPr>
      </w:pPr>
    </w:p>
    <w:p w14:paraId="2CF67DEC" w14:textId="77777777" w:rsidR="009E4B03" w:rsidRPr="006B7262" w:rsidRDefault="009E4B03" w:rsidP="00935CED">
      <w:pPr>
        <w:spacing w:line="360" w:lineRule="auto"/>
        <w:jc w:val="both"/>
        <w:rPr>
          <w:rFonts w:ascii="Times New Roman" w:hAnsi="Times New Roman" w:cs="Times New Roman"/>
          <w:sz w:val="24"/>
          <w:szCs w:val="24"/>
        </w:rPr>
      </w:pPr>
    </w:p>
    <w:p w14:paraId="293116B6" w14:textId="77777777" w:rsidR="009E4B03" w:rsidRPr="006B7262" w:rsidRDefault="009E4B03" w:rsidP="00935CED">
      <w:pPr>
        <w:spacing w:line="360" w:lineRule="auto"/>
        <w:jc w:val="both"/>
        <w:rPr>
          <w:rFonts w:ascii="Times New Roman" w:hAnsi="Times New Roman" w:cs="Times New Roman"/>
          <w:sz w:val="24"/>
          <w:szCs w:val="24"/>
        </w:rPr>
      </w:pPr>
    </w:p>
    <w:p w14:paraId="353AC702" w14:textId="77777777" w:rsidR="00DF3C2C" w:rsidRPr="006B7262" w:rsidRDefault="00DF3C2C" w:rsidP="00935CED">
      <w:pPr>
        <w:spacing w:line="360" w:lineRule="auto"/>
        <w:jc w:val="both"/>
        <w:rPr>
          <w:rFonts w:ascii="Times New Roman" w:hAnsi="Times New Roman" w:cs="Times New Roman"/>
          <w:sz w:val="24"/>
          <w:szCs w:val="24"/>
        </w:rPr>
      </w:pPr>
    </w:p>
    <w:sectPr w:rsidR="00DF3C2C" w:rsidRPr="006B7262" w:rsidSect="00975DCB">
      <w:headerReference w:type="default" r:id="rId49"/>
      <w:footerReference w:type="default" r:id="rId5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DE62E5" w14:textId="77777777" w:rsidR="00AA00E9" w:rsidRDefault="00AA00E9" w:rsidP="00CA1EAA">
      <w:pPr>
        <w:spacing w:after="0" w:line="240" w:lineRule="auto"/>
      </w:pPr>
      <w:r>
        <w:separator/>
      </w:r>
    </w:p>
  </w:endnote>
  <w:endnote w:type="continuationSeparator" w:id="0">
    <w:p w14:paraId="25E9FF39" w14:textId="77777777" w:rsidR="00AA00E9" w:rsidRDefault="00AA00E9" w:rsidP="00CA1E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1756026"/>
      <w:docPartObj>
        <w:docPartGallery w:val="Page Numbers (Bottom of Page)"/>
        <w:docPartUnique/>
      </w:docPartObj>
    </w:sdtPr>
    <w:sdtEndPr>
      <w:rPr>
        <w:noProof/>
      </w:rPr>
    </w:sdtEndPr>
    <w:sdtContent>
      <w:p w14:paraId="126BFABD" w14:textId="48277AFE" w:rsidR="00F64911" w:rsidRDefault="00F64911">
        <w:pPr>
          <w:pStyle w:val="Footer"/>
          <w:jc w:val="center"/>
        </w:pPr>
        <w:r>
          <w:fldChar w:fldCharType="begin"/>
        </w:r>
        <w:r>
          <w:instrText xml:space="preserve"> PAGE   \* MERGEFORMAT </w:instrText>
        </w:r>
        <w:r>
          <w:fldChar w:fldCharType="separate"/>
        </w:r>
        <w:r w:rsidR="00DE6723">
          <w:rPr>
            <w:noProof/>
          </w:rPr>
          <w:t>i</w:t>
        </w:r>
        <w:r>
          <w:rPr>
            <w:noProof/>
          </w:rPr>
          <w:fldChar w:fldCharType="end"/>
        </w:r>
      </w:p>
    </w:sdtContent>
  </w:sdt>
  <w:p w14:paraId="7FCE6514" w14:textId="77777777" w:rsidR="009E189F" w:rsidRDefault="009E189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D8A82" w14:textId="6E9E3BF0" w:rsidR="00F64911" w:rsidRDefault="00F64911">
    <w:pPr>
      <w:pStyle w:val="Footer"/>
      <w:jc w:val="center"/>
    </w:pPr>
  </w:p>
  <w:p w14:paraId="40656334" w14:textId="77777777" w:rsidR="006A3B1B" w:rsidRDefault="006A3B1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55F4A" w14:textId="5A719DD4" w:rsidR="0030113E" w:rsidRDefault="0030113E">
    <w:pPr>
      <w:pStyle w:val="Footer"/>
      <w:jc w:val="center"/>
    </w:pPr>
  </w:p>
  <w:p w14:paraId="13B54006" w14:textId="77777777" w:rsidR="0030113E" w:rsidRDefault="0030113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9953836"/>
      <w:docPartObj>
        <w:docPartGallery w:val="Page Numbers (Bottom of Page)"/>
        <w:docPartUnique/>
      </w:docPartObj>
    </w:sdtPr>
    <w:sdtEndPr>
      <w:rPr>
        <w:noProof/>
      </w:rPr>
    </w:sdtEndPr>
    <w:sdtContent>
      <w:p w14:paraId="4C19357F" w14:textId="1FE79C2C" w:rsidR="00F64911" w:rsidRDefault="00F64911">
        <w:pPr>
          <w:pStyle w:val="Footer"/>
          <w:jc w:val="center"/>
        </w:pPr>
        <w:r>
          <w:rPr>
            <w:noProof/>
          </w:rPr>
          <mc:AlternateContent>
            <mc:Choice Requires="wps">
              <w:drawing>
                <wp:inline distT="0" distB="0" distL="0" distR="0" wp14:anchorId="1A350A2E" wp14:editId="7FD4589B">
                  <wp:extent cx="5467350" cy="45085"/>
                  <wp:effectExtent l="9525" t="9525" r="0" b="2540"/>
                  <wp:docPr id="648" name="AutoShape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934075" cy="45085"/>
                          </a:xfrm>
                          <a:prstGeom prst="flowChartDecision">
                            <a:avLst/>
                          </a:prstGeom>
                          <a:pattFill prst="ltHorz">
                            <a:fgClr>
                              <a:srgbClr val="000000"/>
                            </a:fgClr>
                            <a:bgClr>
                              <a:srgbClr val="FFFFFF"/>
                            </a:bgClr>
                          </a:patt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AutoShape 1" o:spid="_x0000_s1026" type="#_x0000_t110" alt="Description: 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" fillcolor="black" stroked="f">
                  <v:fill r:id="rId1" o:title="" type="pattern"/>
                  <w10:anchorlock/>
                </v:shape>
              </w:pict>
            </mc:Fallback>
          </mc:AlternateContent>
        </w:r>
      </w:p>
      <w:p w14:paraId="7E26310F" w14:textId="1058209B" w:rsidR="00F64911" w:rsidRDefault="00F64911">
        <w:pPr>
          <w:pStyle w:val="Footer"/>
          <w:jc w:val="center"/>
        </w:pPr>
        <w:r>
          <w:fldChar w:fldCharType="begin"/>
        </w:r>
        <w:r>
          <w:instrText xml:space="preserve"> PAGE    \* MERGEFORMAT </w:instrText>
        </w:r>
        <w:r>
          <w:fldChar w:fldCharType="separate"/>
        </w:r>
        <w:r w:rsidR="00DE6723">
          <w:rPr>
            <w:noProof/>
          </w:rPr>
          <w:t>42</w:t>
        </w:r>
        <w:r>
          <w:rPr>
            <w:noProof/>
          </w:rPr>
          <w:fldChar w:fldCharType="end"/>
        </w:r>
      </w:p>
    </w:sdtContent>
  </w:sdt>
  <w:p w14:paraId="53B2E560" w14:textId="5443DA03" w:rsidR="009E189F" w:rsidRDefault="009E18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05449C" w14:textId="77777777" w:rsidR="00AA00E9" w:rsidRDefault="00AA00E9" w:rsidP="00CA1EAA">
      <w:pPr>
        <w:spacing w:after="0" w:line="240" w:lineRule="auto"/>
      </w:pPr>
      <w:r>
        <w:separator/>
      </w:r>
    </w:p>
  </w:footnote>
  <w:footnote w:type="continuationSeparator" w:id="0">
    <w:p w14:paraId="50EE83C4" w14:textId="77777777" w:rsidR="00AA00E9" w:rsidRDefault="00AA00E9" w:rsidP="00CA1E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7F9A58" w14:textId="2E032D49" w:rsidR="009E189F" w:rsidRDefault="009E189F" w:rsidP="00442DD5">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13E6DA" w14:textId="662E1B32" w:rsidR="009E189F" w:rsidRDefault="009E189F" w:rsidP="00442DD5">
    <w:pPr>
      <w:pStyle w:val="Header"/>
      <w:jc w:val="right"/>
    </w:pPr>
    <w:r>
      <w:rPr>
        <w:noProof/>
      </w:rPr>
      <w:drawing>
        <wp:inline distT="0" distB="0" distL="0" distR="0" wp14:anchorId="11D630D2" wp14:editId="58E8D378">
          <wp:extent cx="1582488" cy="1260389"/>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1">
                    <a:extLst>
                      <a:ext uri="{28A0092B-C50C-407E-A947-70E740481C1C}">
                        <a14:useLocalDpi xmlns:a14="http://schemas.microsoft.com/office/drawing/2010/main" val="0"/>
                      </a:ext>
                    </a:extLst>
                  </a:blip>
                  <a:stretch>
                    <a:fillRect/>
                  </a:stretch>
                </pic:blipFill>
                <pic:spPr>
                  <a:xfrm>
                    <a:off x="0" y="0"/>
                    <a:ext cx="1578768" cy="1257426"/>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4753"/>
    <w:multiLevelType w:val="hybridMultilevel"/>
    <w:tmpl w:val="4510FD0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8BF3424"/>
    <w:multiLevelType w:val="hybridMultilevel"/>
    <w:tmpl w:val="23B89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765693"/>
    <w:multiLevelType w:val="hybridMultilevel"/>
    <w:tmpl w:val="BB9CE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371805"/>
    <w:multiLevelType w:val="hybridMultilevel"/>
    <w:tmpl w:val="6E8A1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B46447"/>
    <w:multiLevelType w:val="hybridMultilevel"/>
    <w:tmpl w:val="846C972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4B466E5"/>
    <w:multiLevelType w:val="hybridMultilevel"/>
    <w:tmpl w:val="46408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055FB2"/>
    <w:multiLevelType w:val="hybridMultilevel"/>
    <w:tmpl w:val="42180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2C0EE4"/>
    <w:multiLevelType w:val="hybridMultilevel"/>
    <w:tmpl w:val="F79EF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0126CF"/>
    <w:multiLevelType w:val="hybridMultilevel"/>
    <w:tmpl w:val="667077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0074A7"/>
    <w:multiLevelType w:val="hybridMultilevel"/>
    <w:tmpl w:val="1D001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884411"/>
    <w:multiLevelType w:val="hybridMultilevel"/>
    <w:tmpl w:val="0C940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300A63"/>
    <w:multiLevelType w:val="hybridMultilevel"/>
    <w:tmpl w:val="303CD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CD80B9D"/>
    <w:multiLevelType w:val="hybridMultilevel"/>
    <w:tmpl w:val="84F40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B16EC9"/>
    <w:multiLevelType w:val="hybridMultilevel"/>
    <w:tmpl w:val="CE8EBDCA"/>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DB4ACF"/>
    <w:multiLevelType w:val="hybridMultilevel"/>
    <w:tmpl w:val="385C85D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2CA2AB6"/>
    <w:multiLevelType w:val="hybridMultilevel"/>
    <w:tmpl w:val="6DD4F02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8A71D6B"/>
    <w:multiLevelType w:val="hybridMultilevel"/>
    <w:tmpl w:val="7E782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3705D1"/>
    <w:multiLevelType w:val="hybridMultilevel"/>
    <w:tmpl w:val="403EE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F364DE"/>
    <w:multiLevelType w:val="hybridMultilevel"/>
    <w:tmpl w:val="C944D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FFA09FE"/>
    <w:multiLevelType w:val="hybridMultilevel"/>
    <w:tmpl w:val="02C0C08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1690FE8"/>
    <w:multiLevelType w:val="hybridMultilevel"/>
    <w:tmpl w:val="FA8C6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A43485"/>
    <w:multiLevelType w:val="hybridMultilevel"/>
    <w:tmpl w:val="456CC24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44716E39"/>
    <w:multiLevelType w:val="hybridMultilevel"/>
    <w:tmpl w:val="689EE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6E562B"/>
    <w:multiLevelType w:val="hybridMultilevel"/>
    <w:tmpl w:val="FDD46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C365DD"/>
    <w:multiLevelType w:val="hybridMultilevel"/>
    <w:tmpl w:val="5B4492E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0476E00"/>
    <w:multiLevelType w:val="hybridMultilevel"/>
    <w:tmpl w:val="68AA9D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7D7363"/>
    <w:multiLevelType w:val="hybridMultilevel"/>
    <w:tmpl w:val="F00CA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1916DA8"/>
    <w:multiLevelType w:val="hybridMultilevel"/>
    <w:tmpl w:val="1A18930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3261374"/>
    <w:multiLevelType w:val="hybridMultilevel"/>
    <w:tmpl w:val="E800F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3BE5D53"/>
    <w:multiLevelType w:val="hybridMultilevel"/>
    <w:tmpl w:val="E77E8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8ED32D5"/>
    <w:multiLevelType w:val="hybridMultilevel"/>
    <w:tmpl w:val="0BDC6870"/>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EF4629"/>
    <w:multiLevelType w:val="hybridMultilevel"/>
    <w:tmpl w:val="B82AAD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E911A94"/>
    <w:multiLevelType w:val="hybridMultilevel"/>
    <w:tmpl w:val="C8BE9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B2E1214"/>
    <w:multiLevelType w:val="hybridMultilevel"/>
    <w:tmpl w:val="8D06C28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72FE4068"/>
    <w:multiLevelType w:val="hybridMultilevel"/>
    <w:tmpl w:val="4EE63F66"/>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6E22009"/>
    <w:multiLevelType w:val="hybridMultilevel"/>
    <w:tmpl w:val="5344D3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B2E7820"/>
    <w:multiLevelType w:val="hybridMultilevel"/>
    <w:tmpl w:val="6F208F1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C4702B1"/>
    <w:multiLevelType w:val="hybridMultilevel"/>
    <w:tmpl w:val="DAA22B9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7E217DE0"/>
    <w:multiLevelType w:val="hybridMultilevel"/>
    <w:tmpl w:val="46C8F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2"/>
  </w:num>
  <w:num w:numId="3">
    <w:abstractNumId w:val="30"/>
  </w:num>
  <w:num w:numId="4">
    <w:abstractNumId w:val="25"/>
  </w:num>
  <w:num w:numId="5">
    <w:abstractNumId w:val="35"/>
  </w:num>
  <w:num w:numId="6">
    <w:abstractNumId w:val="27"/>
  </w:num>
  <w:num w:numId="7">
    <w:abstractNumId w:val="37"/>
  </w:num>
  <w:num w:numId="8">
    <w:abstractNumId w:val="0"/>
  </w:num>
  <w:num w:numId="9">
    <w:abstractNumId w:val="24"/>
  </w:num>
  <w:num w:numId="10">
    <w:abstractNumId w:val="36"/>
  </w:num>
  <w:num w:numId="11">
    <w:abstractNumId w:val="19"/>
  </w:num>
  <w:num w:numId="12">
    <w:abstractNumId w:val="21"/>
  </w:num>
  <w:num w:numId="13">
    <w:abstractNumId w:val="4"/>
  </w:num>
  <w:num w:numId="14">
    <w:abstractNumId w:val="14"/>
  </w:num>
  <w:num w:numId="15">
    <w:abstractNumId w:val="33"/>
  </w:num>
  <w:num w:numId="16">
    <w:abstractNumId w:val="15"/>
  </w:num>
  <w:num w:numId="17">
    <w:abstractNumId w:val="22"/>
  </w:num>
  <w:num w:numId="18">
    <w:abstractNumId w:val="12"/>
  </w:num>
  <w:num w:numId="19">
    <w:abstractNumId w:val="8"/>
  </w:num>
  <w:num w:numId="20">
    <w:abstractNumId w:val="13"/>
  </w:num>
  <w:num w:numId="21">
    <w:abstractNumId w:val="34"/>
  </w:num>
  <w:num w:numId="22">
    <w:abstractNumId w:val="6"/>
  </w:num>
  <w:num w:numId="23">
    <w:abstractNumId w:val="31"/>
  </w:num>
  <w:num w:numId="24">
    <w:abstractNumId w:val="2"/>
  </w:num>
  <w:num w:numId="25">
    <w:abstractNumId w:val="3"/>
  </w:num>
  <w:num w:numId="26">
    <w:abstractNumId w:val="28"/>
  </w:num>
  <w:num w:numId="27">
    <w:abstractNumId w:val="38"/>
  </w:num>
  <w:num w:numId="28">
    <w:abstractNumId w:val="9"/>
  </w:num>
  <w:num w:numId="29">
    <w:abstractNumId w:val="10"/>
  </w:num>
  <w:num w:numId="30">
    <w:abstractNumId w:val="11"/>
  </w:num>
  <w:num w:numId="31">
    <w:abstractNumId w:val="29"/>
  </w:num>
  <w:num w:numId="32">
    <w:abstractNumId w:val="5"/>
  </w:num>
  <w:num w:numId="33">
    <w:abstractNumId w:val="23"/>
  </w:num>
  <w:num w:numId="34">
    <w:abstractNumId w:val="16"/>
  </w:num>
  <w:num w:numId="35">
    <w:abstractNumId w:val="18"/>
  </w:num>
  <w:num w:numId="36">
    <w:abstractNumId w:val="17"/>
  </w:num>
  <w:num w:numId="37">
    <w:abstractNumId w:val="20"/>
  </w:num>
  <w:num w:numId="38">
    <w:abstractNumId w:val="7"/>
  </w:num>
  <w:num w:numId="39">
    <w:abstractNumId w:val="2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79A"/>
    <w:rsid w:val="00011DFC"/>
    <w:rsid w:val="00013EDF"/>
    <w:rsid w:val="00015036"/>
    <w:rsid w:val="0002564C"/>
    <w:rsid w:val="000359CE"/>
    <w:rsid w:val="00040B62"/>
    <w:rsid w:val="00041A77"/>
    <w:rsid w:val="0005373A"/>
    <w:rsid w:val="00054C53"/>
    <w:rsid w:val="000571B4"/>
    <w:rsid w:val="000624EC"/>
    <w:rsid w:val="00072726"/>
    <w:rsid w:val="00074FB8"/>
    <w:rsid w:val="00076F68"/>
    <w:rsid w:val="00081F81"/>
    <w:rsid w:val="0008437C"/>
    <w:rsid w:val="00087479"/>
    <w:rsid w:val="00093F9C"/>
    <w:rsid w:val="00095F05"/>
    <w:rsid w:val="00095F1D"/>
    <w:rsid w:val="000960E0"/>
    <w:rsid w:val="00097C61"/>
    <w:rsid w:val="000A0D8A"/>
    <w:rsid w:val="000B3231"/>
    <w:rsid w:val="000C187A"/>
    <w:rsid w:val="000C7D57"/>
    <w:rsid w:val="000E1BCD"/>
    <w:rsid w:val="00100117"/>
    <w:rsid w:val="0010650F"/>
    <w:rsid w:val="00112518"/>
    <w:rsid w:val="00115CE4"/>
    <w:rsid w:val="00117FB3"/>
    <w:rsid w:val="00131AE0"/>
    <w:rsid w:val="0014025C"/>
    <w:rsid w:val="00141792"/>
    <w:rsid w:val="001601CF"/>
    <w:rsid w:val="0016389D"/>
    <w:rsid w:val="001708BD"/>
    <w:rsid w:val="0017628E"/>
    <w:rsid w:val="00180036"/>
    <w:rsid w:val="00192FC2"/>
    <w:rsid w:val="0019415D"/>
    <w:rsid w:val="0019674B"/>
    <w:rsid w:val="001A46B1"/>
    <w:rsid w:val="001C5232"/>
    <w:rsid w:val="001D0E11"/>
    <w:rsid w:val="001E0F4C"/>
    <w:rsid w:val="001E7B70"/>
    <w:rsid w:val="002072D2"/>
    <w:rsid w:val="00217676"/>
    <w:rsid w:val="00222CA5"/>
    <w:rsid w:val="002253C0"/>
    <w:rsid w:val="00227940"/>
    <w:rsid w:val="00241723"/>
    <w:rsid w:val="0024231C"/>
    <w:rsid w:val="002441A7"/>
    <w:rsid w:val="00247680"/>
    <w:rsid w:val="00251C56"/>
    <w:rsid w:val="00254F69"/>
    <w:rsid w:val="002558E4"/>
    <w:rsid w:val="00270EC5"/>
    <w:rsid w:val="002731AD"/>
    <w:rsid w:val="0027320A"/>
    <w:rsid w:val="00284EF7"/>
    <w:rsid w:val="00285A3F"/>
    <w:rsid w:val="00293252"/>
    <w:rsid w:val="00295E67"/>
    <w:rsid w:val="002A5E2A"/>
    <w:rsid w:val="002C38F8"/>
    <w:rsid w:val="002D7911"/>
    <w:rsid w:val="002E0E81"/>
    <w:rsid w:val="002E6021"/>
    <w:rsid w:val="002F241F"/>
    <w:rsid w:val="002F6588"/>
    <w:rsid w:val="0030113E"/>
    <w:rsid w:val="003068D0"/>
    <w:rsid w:val="00311681"/>
    <w:rsid w:val="00311BBC"/>
    <w:rsid w:val="00327F88"/>
    <w:rsid w:val="003306F3"/>
    <w:rsid w:val="003329F0"/>
    <w:rsid w:val="00332A01"/>
    <w:rsid w:val="0033394B"/>
    <w:rsid w:val="003358EF"/>
    <w:rsid w:val="0033762F"/>
    <w:rsid w:val="00341E38"/>
    <w:rsid w:val="00352BB4"/>
    <w:rsid w:val="00354064"/>
    <w:rsid w:val="00380768"/>
    <w:rsid w:val="00384E3C"/>
    <w:rsid w:val="00395103"/>
    <w:rsid w:val="003955E2"/>
    <w:rsid w:val="003974EC"/>
    <w:rsid w:val="003A2B31"/>
    <w:rsid w:val="003B429F"/>
    <w:rsid w:val="003E158D"/>
    <w:rsid w:val="003F1931"/>
    <w:rsid w:val="0040032A"/>
    <w:rsid w:val="004043BC"/>
    <w:rsid w:val="00412858"/>
    <w:rsid w:val="004137B7"/>
    <w:rsid w:val="00442DD5"/>
    <w:rsid w:val="00443989"/>
    <w:rsid w:val="00444D0A"/>
    <w:rsid w:val="00445DEF"/>
    <w:rsid w:val="00455409"/>
    <w:rsid w:val="00455DE5"/>
    <w:rsid w:val="004579DD"/>
    <w:rsid w:val="0046108A"/>
    <w:rsid w:val="00461ADC"/>
    <w:rsid w:val="00461B44"/>
    <w:rsid w:val="00470FE1"/>
    <w:rsid w:val="004710AC"/>
    <w:rsid w:val="004734C8"/>
    <w:rsid w:val="00480D2C"/>
    <w:rsid w:val="0048287A"/>
    <w:rsid w:val="004841A4"/>
    <w:rsid w:val="00486199"/>
    <w:rsid w:val="00491AA9"/>
    <w:rsid w:val="00495FB1"/>
    <w:rsid w:val="004A311F"/>
    <w:rsid w:val="004B4155"/>
    <w:rsid w:val="004C423D"/>
    <w:rsid w:val="004D382A"/>
    <w:rsid w:val="004E1731"/>
    <w:rsid w:val="004E245D"/>
    <w:rsid w:val="004E71F0"/>
    <w:rsid w:val="00502A41"/>
    <w:rsid w:val="005138FB"/>
    <w:rsid w:val="0051530C"/>
    <w:rsid w:val="0052544C"/>
    <w:rsid w:val="005315F3"/>
    <w:rsid w:val="00531AAF"/>
    <w:rsid w:val="005324A0"/>
    <w:rsid w:val="005424DE"/>
    <w:rsid w:val="0054576E"/>
    <w:rsid w:val="005618B1"/>
    <w:rsid w:val="00562C0F"/>
    <w:rsid w:val="005857C0"/>
    <w:rsid w:val="0059475B"/>
    <w:rsid w:val="005951CD"/>
    <w:rsid w:val="0059761B"/>
    <w:rsid w:val="005A6B81"/>
    <w:rsid w:val="005A779A"/>
    <w:rsid w:val="005A7983"/>
    <w:rsid w:val="005C57FF"/>
    <w:rsid w:val="005D0E85"/>
    <w:rsid w:val="005E292C"/>
    <w:rsid w:val="005F260B"/>
    <w:rsid w:val="005F2647"/>
    <w:rsid w:val="005F367C"/>
    <w:rsid w:val="005F5E6C"/>
    <w:rsid w:val="005F622C"/>
    <w:rsid w:val="00603F8F"/>
    <w:rsid w:val="00617888"/>
    <w:rsid w:val="00623502"/>
    <w:rsid w:val="0062626B"/>
    <w:rsid w:val="00632B1B"/>
    <w:rsid w:val="006379F6"/>
    <w:rsid w:val="00640D97"/>
    <w:rsid w:val="00652F57"/>
    <w:rsid w:val="00656E00"/>
    <w:rsid w:val="006603F3"/>
    <w:rsid w:val="00673436"/>
    <w:rsid w:val="00676995"/>
    <w:rsid w:val="006851FF"/>
    <w:rsid w:val="00687883"/>
    <w:rsid w:val="0069190E"/>
    <w:rsid w:val="006A3B1B"/>
    <w:rsid w:val="006B7262"/>
    <w:rsid w:val="006C1791"/>
    <w:rsid w:val="006F3832"/>
    <w:rsid w:val="006F387D"/>
    <w:rsid w:val="006F51DA"/>
    <w:rsid w:val="007101A2"/>
    <w:rsid w:val="00720FEC"/>
    <w:rsid w:val="00722926"/>
    <w:rsid w:val="00722B4F"/>
    <w:rsid w:val="00730180"/>
    <w:rsid w:val="00733C8F"/>
    <w:rsid w:val="00744A59"/>
    <w:rsid w:val="007508E7"/>
    <w:rsid w:val="00773CAB"/>
    <w:rsid w:val="00783794"/>
    <w:rsid w:val="00784594"/>
    <w:rsid w:val="007922E6"/>
    <w:rsid w:val="00795F6E"/>
    <w:rsid w:val="00797AA7"/>
    <w:rsid w:val="007A0CD6"/>
    <w:rsid w:val="007A56D0"/>
    <w:rsid w:val="007C406D"/>
    <w:rsid w:val="007D4FFE"/>
    <w:rsid w:val="007E00CF"/>
    <w:rsid w:val="007E448C"/>
    <w:rsid w:val="007F186B"/>
    <w:rsid w:val="007F2ED2"/>
    <w:rsid w:val="007F69EB"/>
    <w:rsid w:val="007F792F"/>
    <w:rsid w:val="00813A3F"/>
    <w:rsid w:val="00816490"/>
    <w:rsid w:val="00816E2E"/>
    <w:rsid w:val="0082034B"/>
    <w:rsid w:val="00832698"/>
    <w:rsid w:val="00853396"/>
    <w:rsid w:val="008624A6"/>
    <w:rsid w:val="00864CC7"/>
    <w:rsid w:val="00866B96"/>
    <w:rsid w:val="0087347B"/>
    <w:rsid w:val="00875807"/>
    <w:rsid w:val="0087613D"/>
    <w:rsid w:val="00880E89"/>
    <w:rsid w:val="00883F84"/>
    <w:rsid w:val="00884633"/>
    <w:rsid w:val="00887E63"/>
    <w:rsid w:val="008948EB"/>
    <w:rsid w:val="00897BB6"/>
    <w:rsid w:val="008A155E"/>
    <w:rsid w:val="008A2A81"/>
    <w:rsid w:val="008D799C"/>
    <w:rsid w:val="008D7FAB"/>
    <w:rsid w:val="008E4A64"/>
    <w:rsid w:val="008E52A1"/>
    <w:rsid w:val="008F27D2"/>
    <w:rsid w:val="0090271C"/>
    <w:rsid w:val="009165FC"/>
    <w:rsid w:val="009259AA"/>
    <w:rsid w:val="00927029"/>
    <w:rsid w:val="00932284"/>
    <w:rsid w:val="00935CED"/>
    <w:rsid w:val="00937886"/>
    <w:rsid w:val="00937A62"/>
    <w:rsid w:val="009423BD"/>
    <w:rsid w:val="00955454"/>
    <w:rsid w:val="00963776"/>
    <w:rsid w:val="009730E2"/>
    <w:rsid w:val="00975DCB"/>
    <w:rsid w:val="00982816"/>
    <w:rsid w:val="009A4AE2"/>
    <w:rsid w:val="009A7AE8"/>
    <w:rsid w:val="009C1E67"/>
    <w:rsid w:val="009D175C"/>
    <w:rsid w:val="009D4788"/>
    <w:rsid w:val="009D78B1"/>
    <w:rsid w:val="009E189F"/>
    <w:rsid w:val="009E4B03"/>
    <w:rsid w:val="009E5655"/>
    <w:rsid w:val="009E6DEC"/>
    <w:rsid w:val="009E7DF9"/>
    <w:rsid w:val="009F2530"/>
    <w:rsid w:val="009F359E"/>
    <w:rsid w:val="00A00D3D"/>
    <w:rsid w:val="00A02F23"/>
    <w:rsid w:val="00A0369E"/>
    <w:rsid w:val="00A1027B"/>
    <w:rsid w:val="00A15E2E"/>
    <w:rsid w:val="00A213E8"/>
    <w:rsid w:val="00A2483C"/>
    <w:rsid w:val="00A2548C"/>
    <w:rsid w:val="00A2656C"/>
    <w:rsid w:val="00A35410"/>
    <w:rsid w:val="00A36502"/>
    <w:rsid w:val="00A502EE"/>
    <w:rsid w:val="00A53FAC"/>
    <w:rsid w:val="00A67A78"/>
    <w:rsid w:val="00A73C7B"/>
    <w:rsid w:val="00A76563"/>
    <w:rsid w:val="00A8121B"/>
    <w:rsid w:val="00A936E5"/>
    <w:rsid w:val="00AA00E9"/>
    <w:rsid w:val="00AB4726"/>
    <w:rsid w:val="00AC237D"/>
    <w:rsid w:val="00AD226E"/>
    <w:rsid w:val="00AD3E5B"/>
    <w:rsid w:val="00AD4D8B"/>
    <w:rsid w:val="00AE5002"/>
    <w:rsid w:val="00AE6586"/>
    <w:rsid w:val="00AE6658"/>
    <w:rsid w:val="00AF73DA"/>
    <w:rsid w:val="00B00BBE"/>
    <w:rsid w:val="00B01B80"/>
    <w:rsid w:val="00B05ECE"/>
    <w:rsid w:val="00B14FA8"/>
    <w:rsid w:val="00B25035"/>
    <w:rsid w:val="00B344E2"/>
    <w:rsid w:val="00B35432"/>
    <w:rsid w:val="00B418D6"/>
    <w:rsid w:val="00B42AF0"/>
    <w:rsid w:val="00B50288"/>
    <w:rsid w:val="00B626AD"/>
    <w:rsid w:val="00B630B7"/>
    <w:rsid w:val="00B72ED2"/>
    <w:rsid w:val="00BD2D6D"/>
    <w:rsid w:val="00BD6C76"/>
    <w:rsid w:val="00BE149C"/>
    <w:rsid w:val="00BE7830"/>
    <w:rsid w:val="00BF0525"/>
    <w:rsid w:val="00BF3F7E"/>
    <w:rsid w:val="00C038CD"/>
    <w:rsid w:val="00C173C6"/>
    <w:rsid w:val="00C22A75"/>
    <w:rsid w:val="00C26C20"/>
    <w:rsid w:val="00C31299"/>
    <w:rsid w:val="00C323EB"/>
    <w:rsid w:val="00C35F01"/>
    <w:rsid w:val="00C372E6"/>
    <w:rsid w:val="00C43F60"/>
    <w:rsid w:val="00C472C2"/>
    <w:rsid w:val="00C77170"/>
    <w:rsid w:val="00C829FF"/>
    <w:rsid w:val="00C84F46"/>
    <w:rsid w:val="00C96C47"/>
    <w:rsid w:val="00CA1EAA"/>
    <w:rsid w:val="00CB7429"/>
    <w:rsid w:val="00CC014E"/>
    <w:rsid w:val="00CC63B5"/>
    <w:rsid w:val="00CE1812"/>
    <w:rsid w:val="00CF66AF"/>
    <w:rsid w:val="00D14FF0"/>
    <w:rsid w:val="00D201DE"/>
    <w:rsid w:val="00D213B6"/>
    <w:rsid w:val="00D34EBD"/>
    <w:rsid w:val="00D353B0"/>
    <w:rsid w:val="00D43514"/>
    <w:rsid w:val="00D714F1"/>
    <w:rsid w:val="00D74707"/>
    <w:rsid w:val="00D74C69"/>
    <w:rsid w:val="00D8780D"/>
    <w:rsid w:val="00D91A5F"/>
    <w:rsid w:val="00DA1912"/>
    <w:rsid w:val="00DA5B52"/>
    <w:rsid w:val="00DA631F"/>
    <w:rsid w:val="00DB2B7C"/>
    <w:rsid w:val="00DD1E03"/>
    <w:rsid w:val="00DE2CEE"/>
    <w:rsid w:val="00DE6723"/>
    <w:rsid w:val="00DF3C2C"/>
    <w:rsid w:val="00DF7708"/>
    <w:rsid w:val="00E074F6"/>
    <w:rsid w:val="00E07E1F"/>
    <w:rsid w:val="00E10EC8"/>
    <w:rsid w:val="00E1528A"/>
    <w:rsid w:val="00E22A85"/>
    <w:rsid w:val="00E25F48"/>
    <w:rsid w:val="00E31EB5"/>
    <w:rsid w:val="00E421DC"/>
    <w:rsid w:val="00E42B2F"/>
    <w:rsid w:val="00E711D8"/>
    <w:rsid w:val="00E75031"/>
    <w:rsid w:val="00E8165D"/>
    <w:rsid w:val="00E90EE0"/>
    <w:rsid w:val="00E91A1E"/>
    <w:rsid w:val="00E94649"/>
    <w:rsid w:val="00EA3952"/>
    <w:rsid w:val="00EA39BF"/>
    <w:rsid w:val="00EA6D6D"/>
    <w:rsid w:val="00EB3E21"/>
    <w:rsid w:val="00EB6BF8"/>
    <w:rsid w:val="00EC396D"/>
    <w:rsid w:val="00EC49AC"/>
    <w:rsid w:val="00ED2326"/>
    <w:rsid w:val="00EE1268"/>
    <w:rsid w:val="00EE1DF1"/>
    <w:rsid w:val="00EE4717"/>
    <w:rsid w:val="00EF3BCF"/>
    <w:rsid w:val="00EF3C0F"/>
    <w:rsid w:val="00EF7F23"/>
    <w:rsid w:val="00F06AD9"/>
    <w:rsid w:val="00F07058"/>
    <w:rsid w:val="00F10431"/>
    <w:rsid w:val="00F16B28"/>
    <w:rsid w:val="00F24AFC"/>
    <w:rsid w:val="00F250F9"/>
    <w:rsid w:val="00F334D6"/>
    <w:rsid w:val="00F35EE1"/>
    <w:rsid w:val="00F400F7"/>
    <w:rsid w:val="00F41B5D"/>
    <w:rsid w:val="00F64911"/>
    <w:rsid w:val="00F772A7"/>
    <w:rsid w:val="00F818CE"/>
    <w:rsid w:val="00F83324"/>
    <w:rsid w:val="00F935FA"/>
    <w:rsid w:val="00F963D2"/>
    <w:rsid w:val="00FB43F1"/>
    <w:rsid w:val="00FB55D0"/>
    <w:rsid w:val="00FB56BC"/>
    <w:rsid w:val="00FB747D"/>
    <w:rsid w:val="00FC743B"/>
    <w:rsid w:val="00FD1FBA"/>
    <w:rsid w:val="00FD584B"/>
    <w:rsid w:val="00FE76BD"/>
    <w:rsid w:val="00FF2117"/>
    <w:rsid w:val="00FF63CD"/>
    <w:rsid w:val="00FF6A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F8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73C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73CA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02F2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02F23"/>
    <w:rPr>
      <w:rFonts w:eastAsiaTheme="minorEastAsia"/>
      <w:lang w:eastAsia="ja-JP"/>
    </w:rPr>
  </w:style>
  <w:style w:type="paragraph" w:styleId="BalloonText">
    <w:name w:val="Balloon Text"/>
    <w:basedOn w:val="Normal"/>
    <w:link w:val="BalloonTextChar"/>
    <w:uiPriority w:val="99"/>
    <w:semiHidden/>
    <w:unhideWhenUsed/>
    <w:rsid w:val="00A02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2F23"/>
    <w:rPr>
      <w:rFonts w:ascii="Tahoma" w:hAnsi="Tahoma" w:cs="Tahoma"/>
      <w:sz w:val="16"/>
      <w:szCs w:val="16"/>
    </w:rPr>
  </w:style>
  <w:style w:type="paragraph" w:styleId="ListParagraph">
    <w:name w:val="List Paragraph"/>
    <w:basedOn w:val="Normal"/>
    <w:uiPriority w:val="34"/>
    <w:qFormat/>
    <w:rsid w:val="00A02F23"/>
    <w:pPr>
      <w:ind w:left="720"/>
      <w:contextualSpacing/>
    </w:pPr>
  </w:style>
  <w:style w:type="paragraph" w:styleId="NormalWeb">
    <w:name w:val="Normal (Web)"/>
    <w:basedOn w:val="Normal"/>
    <w:uiPriority w:val="99"/>
    <w:unhideWhenUsed/>
    <w:rsid w:val="00AE665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E6658"/>
    <w:rPr>
      <w:b/>
      <w:bCs/>
    </w:rPr>
  </w:style>
  <w:style w:type="table" w:styleId="TableGrid">
    <w:name w:val="Table Grid"/>
    <w:basedOn w:val="TableNormal"/>
    <w:uiPriority w:val="59"/>
    <w:unhideWhenUsed/>
    <w:rsid w:val="008E4A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A1E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EAA"/>
  </w:style>
  <w:style w:type="paragraph" w:styleId="Footer">
    <w:name w:val="footer"/>
    <w:basedOn w:val="Normal"/>
    <w:link w:val="FooterChar"/>
    <w:uiPriority w:val="99"/>
    <w:unhideWhenUsed/>
    <w:rsid w:val="00CA1E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EAA"/>
  </w:style>
  <w:style w:type="character" w:styleId="Hyperlink">
    <w:name w:val="Hyperlink"/>
    <w:basedOn w:val="DefaultParagraphFont"/>
    <w:uiPriority w:val="99"/>
    <w:unhideWhenUsed/>
    <w:rsid w:val="009E4B03"/>
    <w:rPr>
      <w:color w:val="0000FF" w:themeColor="hyperlink"/>
      <w:u w:val="single"/>
    </w:rPr>
  </w:style>
  <w:style w:type="character" w:customStyle="1" w:styleId="Heading2Char">
    <w:name w:val="Heading 2 Char"/>
    <w:basedOn w:val="DefaultParagraphFont"/>
    <w:link w:val="Heading2"/>
    <w:uiPriority w:val="9"/>
    <w:rsid w:val="00773CAB"/>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773CA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887E63"/>
    <w:pPr>
      <w:outlineLvl w:val="9"/>
    </w:pPr>
    <w:rPr>
      <w:lang w:eastAsia="ja-JP"/>
    </w:rPr>
  </w:style>
  <w:style w:type="paragraph" w:styleId="TOC1">
    <w:name w:val="toc 1"/>
    <w:basedOn w:val="Normal"/>
    <w:next w:val="Normal"/>
    <w:autoRedefine/>
    <w:uiPriority w:val="39"/>
    <w:unhideWhenUsed/>
    <w:rsid w:val="00887E63"/>
    <w:pPr>
      <w:spacing w:after="100"/>
    </w:pPr>
  </w:style>
  <w:style w:type="paragraph" w:styleId="TOC2">
    <w:name w:val="toc 2"/>
    <w:basedOn w:val="Normal"/>
    <w:next w:val="Normal"/>
    <w:autoRedefine/>
    <w:uiPriority w:val="39"/>
    <w:unhideWhenUsed/>
    <w:rsid w:val="00887E63"/>
    <w:pPr>
      <w:spacing w:after="100"/>
      <w:ind w:left="220"/>
    </w:pPr>
  </w:style>
  <w:style w:type="paragraph" w:customStyle="1" w:styleId="DE7B8801F2B1483F98D539CC92927118">
    <w:name w:val="DE7B8801F2B1483F98D539CC92927118"/>
    <w:rsid w:val="006A3B1B"/>
    <w:rPr>
      <w:rFonts w:eastAsiaTheme="minorEastAsia"/>
      <w:lang w:eastAsia="ja-JP"/>
    </w:rPr>
  </w:style>
  <w:style w:type="table" w:styleId="LightList-Accent3">
    <w:name w:val="Light List Accent 3"/>
    <w:basedOn w:val="TableNormal"/>
    <w:uiPriority w:val="61"/>
    <w:rsid w:val="00F250F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Shading">
    <w:name w:val="Light Shading"/>
    <w:basedOn w:val="TableNormal"/>
    <w:uiPriority w:val="60"/>
    <w:rsid w:val="00F250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250F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F250F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5">
    <w:name w:val="Light List Accent 5"/>
    <w:basedOn w:val="TableNormal"/>
    <w:uiPriority w:val="61"/>
    <w:rsid w:val="00251C5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List1-Accent5">
    <w:name w:val="Medium List 1 Accent 5"/>
    <w:basedOn w:val="TableNormal"/>
    <w:uiPriority w:val="65"/>
    <w:rsid w:val="00251C56"/>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73C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73CA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02F2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02F23"/>
    <w:rPr>
      <w:rFonts w:eastAsiaTheme="minorEastAsia"/>
      <w:lang w:eastAsia="ja-JP"/>
    </w:rPr>
  </w:style>
  <w:style w:type="paragraph" w:styleId="BalloonText">
    <w:name w:val="Balloon Text"/>
    <w:basedOn w:val="Normal"/>
    <w:link w:val="BalloonTextChar"/>
    <w:uiPriority w:val="99"/>
    <w:semiHidden/>
    <w:unhideWhenUsed/>
    <w:rsid w:val="00A02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2F23"/>
    <w:rPr>
      <w:rFonts w:ascii="Tahoma" w:hAnsi="Tahoma" w:cs="Tahoma"/>
      <w:sz w:val="16"/>
      <w:szCs w:val="16"/>
    </w:rPr>
  </w:style>
  <w:style w:type="paragraph" w:styleId="ListParagraph">
    <w:name w:val="List Paragraph"/>
    <w:basedOn w:val="Normal"/>
    <w:uiPriority w:val="34"/>
    <w:qFormat/>
    <w:rsid w:val="00A02F23"/>
    <w:pPr>
      <w:ind w:left="720"/>
      <w:contextualSpacing/>
    </w:pPr>
  </w:style>
  <w:style w:type="paragraph" w:styleId="NormalWeb">
    <w:name w:val="Normal (Web)"/>
    <w:basedOn w:val="Normal"/>
    <w:uiPriority w:val="99"/>
    <w:unhideWhenUsed/>
    <w:rsid w:val="00AE665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E6658"/>
    <w:rPr>
      <w:b/>
      <w:bCs/>
    </w:rPr>
  </w:style>
  <w:style w:type="table" w:styleId="TableGrid">
    <w:name w:val="Table Grid"/>
    <w:basedOn w:val="TableNormal"/>
    <w:uiPriority w:val="59"/>
    <w:unhideWhenUsed/>
    <w:rsid w:val="008E4A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A1E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EAA"/>
  </w:style>
  <w:style w:type="paragraph" w:styleId="Footer">
    <w:name w:val="footer"/>
    <w:basedOn w:val="Normal"/>
    <w:link w:val="FooterChar"/>
    <w:uiPriority w:val="99"/>
    <w:unhideWhenUsed/>
    <w:rsid w:val="00CA1E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EAA"/>
  </w:style>
  <w:style w:type="character" w:styleId="Hyperlink">
    <w:name w:val="Hyperlink"/>
    <w:basedOn w:val="DefaultParagraphFont"/>
    <w:uiPriority w:val="99"/>
    <w:unhideWhenUsed/>
    <w:rsid w:val="009E4B03"/>
    <w:rPr>
      <w:color w:val="0000FF" w:themeColor="hyperlink"/>
      <w:u w:val="single"/>
    </w:rPr>
  </w:style>
  <w:style w:type="character" w:customStyle="1" w:styleId="Heading2Char">
    <w:name w:val="Heading 2 Char"/>
    <w:basedOn w:val="DefaultParagraphFont"/>
    <w:link w:val="Heading2"/>
    <w:uiPriority w:val="9"/>
    <w:rsid w:val="00773CAB"/>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773CA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887E63"/>
    <w:pPr>
      <w:outlineLvl w:val="9"/>
    </w:pPr>
    <w:rPr>
      <w:lang w:eastAsia="ja-JP"/>
    </w:rPr>
  </w:style>
  <w:style w:type="paragraph" w:styleId="TOC1">
    <w:name w:val="toc 1"/>
    <w:basedOn w:val="Normal"/>
    <w:next w:val="Normal"/>
    <w:autoRedefine/>
    <w:uiPriority w:val="39"/>
    <w:unhideWhenUsed/>
    <w:rsid w:val="00887E63"/>
    <w:pPr>
      <w:spacing w:after="100"/>
    </w:pPr>
  </w:style>
  <w:style w:type="paragraph" w:styleId="TOC2">
    <w:name w:val="toc 2"/>
    <w:basedOn w:val="Normal"/>
    <w:next w:val="Normal"/>
    <w:autoRedefine/>
    <w:uiPriority w:val="39"/>
    <w:unhideWhenUsed/>
    <w:rsid w:val="00887E63"/>
    <w:pPr>
      <w:spacing w:after="100"/>
      <w:ind w:left="220"/>
    </w:pPr>
  </w:style>
  <w:style w:type="paragraph" w:customStyle="1" w:styleId="DE7B8801F2B1483F98D539CC92927118">
    <w:name w:val="DE7B8801F2B1483F98D539CC92927118"/>
    <w:rsid w:val="006A3B1B"/>
    <w:rPr>
      <w:rFonts w:eastAsiaTheme="minorEastAsia"/>
      <w:lang w:eastAsia="ja-JP"/>
    </w:rPr>
  </w:style>
  <w:style w:type="table" w:styleId="LightList-Accent3">
    <w:name w:val="Light List Accent 3"/>
    <w:basedOn w:val="TableNormal"/>
    <w:uiPriority w:val="61"/>
    <w:rsid w:val="00F250F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Shading">
    <w:name w:val="Light Shading"/>
    <w:basedOn w:val="TableNormal"/>
    <w:uiPriority w:val="60"/>
    <w:rsid w:val="00F250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250F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F250F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5">
    <w:name w:val="Light List Accent 5"/>
    <w:basedOn w:val="TableNormal"/>
    <w:uiPriority w:val="61"/>
    <w:rsid w:val="00251C5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List1-Accent5">
    <w:name w:val="Medium List 1 Accent 5"/>
    <w:basedOn w:val="TableNormal"/>
    <w:uiPriority w:val="65"/>
    <w:rsid w:val="00251C56"/>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84406">
      <w:bodyDiv w:val="1"/>
      <w:marLeft w:val="0"/>
      <w:marRight w:val="0"/>
      <w:marTop w:val="0"/>
      <w:marBottom w:val="0"/>
      <w:divBdr>
        <w:top w:val="none" w:sz="0" w:space="0" w:color="auto"/>
        <w:left w:val="none" w:sz="0" w:space="0" w:color="auto"/>
        <w:bottom w:val="none" w:sz="0" w:space="0" w:color="auto"/>
        <w:right w:val="none" w:sz="0" w:space="0" w:color="auto"/>
      </w:divBdr>
    </w:div>
    <w:div w:id="66537774">
      <w:bodyDiv w:val="1"/>
      <w:marLeft w:val="0"/>
      <w:marRight w:val="0"/>
      <w:marTop w:val="0"/>
      <w:marBottom w:val="0"/>
      <w:divBdr>
        <w:top w:val="none" w:sz="0" w:space="0" w:color="auto"/>
        <w:left w:val="none" w:sz="0" w:space="0" w:color="auto"/>
        <w:bottom w:val="none" w:sz="0" w:space="0" w:color="auto"/>
        <w:right w:val="none" w:sz="0" w:space="0" w:color="auto"/>
      </w:divBdr>
    </w:div>
    <w:div w:id="82606340">
      <w:bodyDiv w:val="1"/>
      <w:marLeft w:val="0"/>
      <w:marRight w:val="0"/>
      <w:marTop w:val="0"/>
      <w:marBottom w:val="0"/>
      <w:divBdr>
        <w:top w:val="none" w:sz="0" w:space="0" w:color="auto"/>
        <w:left w:val="none" w:sz="0" w:space="0" w:color="auto"/>
        <w:bottom w:val="none" w:sz="0" w:space="0" w:color="auto"/>
        <w:right w:val="none" w:sz="0" w:space="0" w:color="auto"/>
      </w:divBdr>
    </w:div>
    <w:div w:id="181868164">
      <w:bodyDiv w:val="1"/>
      <w:marLeft w:val="0"/>
      <w:marRight w:val="0"/>
      <w:marTop w:val="0"/>
      <w:marBottom w:val="0"/>
      <w:divBdr>
        <w:top w:val="none" w:sz="0" w:space="0" w:color="auto"/>
        <w:left w:val="none" w:sz="0" w:space="0" w:color="auto"/>
        <w:bottom w:val="none" w:sz="0" w:space="0" w:color="auto"/>
        <w:right w:val="none" w:sz="0" w:space="0" w:color="auto"/>
      </w:divBdr>
    </w:div>
    <w:div w:id="196243541">
      <w:bodyDiv w:val="1"/>
      <w:marLeft w:val="0"/>
      <w:marRight w:val="0"/>
      <w:marTop w:val="0"/>
      <w:marBottom w:val="0"/>
      <w:divBdr>
        <w:top w:val="none" w:sz="0" w:space="0" w:color="auto"/>
        <w:left w:val="none" w:sz="0" w:space="0" w:color="auto"/>
        <w:bottom w:val="none" w:sz="0" w:space="0" w:color="auto"/>
        <w:right w:val="none" w:sz="0" w:space="0" w:color="auto"/>
      </w:divBdr>
      <w:divsChild>
        <w:div w:id="1656959066">
          <w:marLeft w:val="0"/>
          <w:marRight w:val="0"/>
          <w:marTop w:val="0"/>
          <w:marBottom w:val="0"/>
          <w:divBdr>
            <w:top w:val="none" w:sz="0" w:space="0" w:color="auto"/>
            <w:left w:val="none" w:sz="0" w:space="0" w:color="auto"/>
            <w:bottom w:val="none" w:sz="0" w:space="0" w:color="auto"/>
            <w:right w:val="none" w:sz="0" w:space="0" w:color="auto"/>
          </w:divBdr>
        </w:div>
      </w:divsChild>
    </w:div>
    <w:div w:id="204411744">
      <w:bodyDiv w:val="1"/>
      <w:marLeft w:val="0"/>
      <w:marRight w:val="0"/>
      <w:marTop w:val="0"/>
      <w:marBottom w:val="0"/>
      <w:divBdr>
        <w:top w:val="none" w:sz="0" w:space="0" w:color="auto"/>
        <w:left w:val="none" w:sz="0" w:space="0" w:color="auto"/>
        <w:bottom w:val="none" w:sz="0" w:space="0" w:color="auto"/>
        <w:right w:val="none" w:sz="0" w:space="0" w:color="auto"/>
      </w:divBdr>
    </w:div>
    <w:div w:id="247034482">
      <w:bodyDiv w:val="1"/>
      <w:marLeft w:val="0"/>
      <w:marRight w:val="0"/>
      <w:marTop w:val="0"/>
      <w:marBottom w:val="0"/>
      <w:divBdr>
        <w:top w:val="none" w:sz="0" w:space="0" w:color="auto"/>
        <w:left w:val="none" w:sz="0" w:space="0" w:color="auto"/>
        <w:bottom w:val="none" w:sz="0" w:space="0" w:color="auto"/>
        <w:right w:val="none" w:sz="0" w:space="0" w:color="auto"/>
      </w:divBdr>
    </w:div>
    <w:div w:id="249197212">
      <w:bodyDiv w:val="1"/>
      <w:marLeft w:val="0"/>
      <w:marRight w:val="0"/>
      <w:marTop w:val="0"/>
      <w:marBottom w:val="0"/>
      <w:divBdr>
        <w:top w:val="none" w:sz="0" w:space="0" w:color="auto"/>
        <w:left w:val="none" w:sz="0" w:space="0" w:color="auto"/>
        <w:bottom w:val="none" w:sz="0" w:space="0" w:color="auto"/>
        <w:right w:val="none" w:sz="0" w:space="0" w:color="auto"/>
      </w:divBdr>
    </w:div>
    <w:div w:id="280766832">
      <w:bodyDiv w:val="1"/>
      <w:marLeft w:val="0"/>
      <w:marRight w:val="0"/>
      <w:marTop w:val="0"/>
      <w:marBottom w:val="0"/>
      <w:divBdr>
        <w:top w:val="none" w:sz="0" w:space="0" w:color="auto"/>
        <w:left w:val="none" w:sz="0" w:space="0" w:color="auto"/>
        <w:bottom w:val="none" w:sz="0" w:space="0" w:color="auto"/>
        <w:right w:val="none" w:sz="0" w:space="0" w:color="auto"/>
      </w:divBdr>
    </w:div>
    <w:div w:id="289165551">
      <w:bodyDiv w:val="1"/>
      <w:marLeft w:val="0"/>
      <w:marRight w:val="0"/>
      <w:marTop w:val="0"/>
      <w:marBottom w:val="0"/>
      <w:divBdr>
        <w:top w:val="none" w:sz="0" w:space="0" w:color="auto"/>
        <w:left w:val="none" w:sz="0" w:space="0" w:color="auto"/>
        <w:bottom w:val="none" w:sz="0" w:space="0" w:color="auto"/>
        <w:right w:val="none" w:sz="0" w:space="0" w:color="auto"/>
      </w:divBdr>
    </w:div>
    <w:div w:id="298344561">
      <w:bodyDiv w:val="1"/>
      <w:marLeft w:val="0"/>
      <w:marRight w:val="0"/>
      <w:marTop w:val="0"/>
      <w:marBottom w:val="0"/>
      <w:divBdr>
        <w:top w:val="none" w:sz="0" w:space="0" w:color="auto"/>
        <w:left w:val="none" w:sz="0" w:space="0" w:color="auto"/>
        <w:bottom w:val="none" w:sz="0" w:space="0" w:color="auto"/>
        <w:right w:val="none" w:sz="0" w:space="0" w:color="auto"/>
      </w:divBdr>
    </w:div>
    <w:div w:id="306251987">
      <w:bodyDiv w:val="1"/>
      <w:marLeft w:val="0"/>
      <w:marRight w:val="0"/>
      <w:marTop w:val="0"/>
      <w:marBottom w:val="0"/>
      <w:divBdr>
        <w:top w:val="none" w:sz="0" w:space="0" w:color="auto"/>
        <w:left w:val="none" w:sz="0" w:space="0" w:color="auto"/>
        <w:bottom w:val="none" w:sz="0" w:space="0" w:color="auto"/>
        <w:right w:val="none" w:sz="0" w:space="0" w:color="auto"/>
      </w:divBdr>
    </w:div>
    <w:div w:id="319427506">
      <w:bodyDiv w:val="1"/>
      <w:marLeft w:val="0"/>
      <w:marRight w:val="0"/>
      <w:marTop w:val="0"/>
      <w:marBottom w:val="0"/>
      <w:divBdr>
        <w:top w:val="none" w:sz="0" w:space="0" w:color="auto"/>
        <w:left w:val="none" w:sz="0" w:space="0" w:color="auto"/>
        <w:bottom w:val="none" w:sz="0" w:space="0" w:color="auto"/>
        <w:right w:val="none" w:sz="0" w:space="0" w:color="auto"/>
      </w:divBdr>
    </w:div>
    <w:div w:id="333610980">
      <w:bodyDiv w:val="1"/>
      <w:marLeft w:val="0"/>
      <w:marRight w:val="0"/>
      <w:marTop w:val="0"/>
      <w:marBottom w:val="0"/>
      <w:divBdr>
        <w:top w:val="none" w:sz="0" w:space="0" w:color="auto"/>
        <w:left w:val="none" w:sz="0" w:space="0" w:color="auto"/>
        <w:bottom w:val="none" w:sz="0" w:space="0" w:color="auto"/>
        <w:right w:val="none" w:sz="0" w:space="0" w:color="auto"/>
      </w:divBdr>
    </w:div>
    <w:div w:id="361516404">
      <w:bodyDiv w:val="1"/>
      <w:marLeft w:val="0"/>
      <w:marRight w:val="0"/>
      <w:marTop w:val="0"/>
      <w:marBottom w:val="0"/>
      <w:divBdr>
        <w:top w:val="none" w:sz="0" w:space="0" w:color="auto"/>
        <w:left w:val="none" w:sz="0" w:space="0" w:color="auto"/>
        <w:bottom w:val="none" w:sz="0" w:space="0" w:color="auto"/>
        <w:right w:val="none" w:sz="0" w:space="0" w:color="auto"/>
      </w:divBdr>
    </w:div>
    <w:div w:id="415133962">
      <w:bodyDiv w:val="1"/>
      <w:marLeft w:val="0"/>
      <w:marRight w:val="0"/>
      <w:marTop w:val="0"/>
      <w:marBottom w:val="0"/>
      <w:divBdr>
        <w:top w:val="none" w:sz="0" w:space="0" w:color="auto"/>
        <w:left w:val="none" w:sz="0" w:space="0" w:color="auto"/>
        <w:bottom w:val="none" w:sz="0" w:space="0" w:color="auto"/>
        <w:right w:val="none" w:sz="0" w:space="0" w:color="auto"/>
      </w:divBdr>
    </w:div>
    <w:div w:id="433790895">
      <w:bodyDiv w:val="1"/>
      <w:marLeft w:val="0"/>
      <w:marRight w:val="0"/>
      <w:marTop w:val="0"/>
      <w:marBottom w:val="0"/>
      <w:divBdr>
        <w:top w:val="none" w:sz="0" w:space="0" w:color="auto"/>
        <w:left w:val="none" w:sz="0" w:space="0" w:color="auto"/>
        <w:bottom w:val="none" w:sz="0" w:space="0" w:color="auto"/>
        <w:right w:val="none" w:sz="0" w:space="0" w:color="auto"/>
      </w:divBdr>
    </w:div>
    <w:div w:id="441462152">
      <w:bodyDiv w:val="1"/>
      <w:marLeft w:val="0"/>
      <w:marRight w:val="0"/>
      <w:marTop w:val="0"/>
      <w:marBottom w:val="0"/>
      <w:divBdr>
        <w:top w:val="none" w:sz="0" w:space="0" w:color="auto"/>
        <w:left w:val="none" w:sz="0" w:space="0" w:color="auto"/>
        <w:bottom w:val="none" w:sz="0" w:space="0" w:color="auto"/>
        <w:right w:val="none" w:sz="0" w:space="0" w:color="auto"/>
      </w:divBdr>
    </w:div>
    <w:div w:id="560289305">
      <w:bodyDiv w:val="1"/>
      <w:marLeft w:val="0"/>
      <w:marRight w:val="0"/>
      <w:marTop w:val="0"/>
      <w:marBottom w:val="0"/>
      <w:divBdr>
        <w:top w:val="none" w:sz="0" w:space="0" w:color="auto"/>
        <w:left w:val="none" w:sz="0" w:space="0" w:color="auto"/>
        <w:bottom w:val="none" w:sz="0" w:space="0" w:color="auto"/>
        <w:right w:val="none" w:sz="0" w:space="0" w:color="auto"/>
      </w:divBdr>
    </w:div>
    <w:div w:id="574053310">
      <w:bodyDiv w:val="1"/>
      <w:marLeft w:val="0"/>
      <w:marRight w:val="0"/>
      <w:marTop w:val="0"/>
      <w:marBottom w:val="0"/>
      <w:divBdr>
        <w:top w:val="none" w:sz="0" w:space="0" w:color="auto"/>
        <w:left w:val="none" w:sz="0" w:space="0" w:color="auto"/>
        <w:bottom w:val="none" w:sz="0" w:space="0" w:color="auto"/>
        <w:right w:val="none" w:sz="0" w:space="0" w:color="auto"/>
      </w:divBdr>
    </w:div>
    <w:div w:id="640698205">
      <w:bodyDiv w:val="1"/>
      <w:marLeft w:val="0"/>
      <w:marRight w:val="0"/>
      <w:marTop w:val="0"/>
      <w:marBottom w:val="0"/>
      <w:divBdr>
        <w:top w:val="none" w:sz="0" w:space="0" w:color="auto"/>
        <w:left w:val="none" w:sz="0" w:space="0" w:color="auto"/>
        <w:bottom w:val="none" w:sz="0" w:space="0" w:color="auto"/>
        <w:right w:val="none" w:sz="0" w:space="0" w:color="auto"/>
      </w:divBdr>
    </w:div>
    <w:div w:id="659307394">
      <w:bodyDiv w:val="1"/>
      <w:marLeft w:val="0"/>
      <w:marRight w:val="0"/>
      <w:marTop w:val="0"/>
      <w:marBottom w:val="0"/>
      <w:divBdr>
        <w:top w:val="none" w:sz="0" w:space="0" w:color="auto"/>
        <w:left w:val="none" w:sz="0" w:space="0" w:color="auto"/>
        <w:bottom w:val="none" w:sz="0" w:space="0" w:color="auto"/>
        <w:right w:val="none" w:sz="0" w:space="0" w:color="auto"/>
      </w:divBdr>
    </w:div>
    <w:div w:id="726686051">
      <w:bodyDiv w:val="1"/>
      <w:marLeft w:val="0"/>
      <w:marRight w:val="0"/>
      <w:marTop w:val="0"/>
      <w:marBottom w:val="0"/>
      <w:divBdr>
        <w:top w:val="none" w:sz="0" w:space="0" w:color="auto"/>
        <w:left w:val="none" w:sz="0" w:space="0" w:color="auto"/>
        <w:bottom w:val="none" w:sz="0" w:space="0" w:color="auto"/>
        <w:right w:val="none" w:sz="0" w:space="0" w:color="auto"/>
      </w:divBdr>
    </w:div>
    <w:div w:id="737241852">
      <w:bodyDiv w:val="1"/>
      <w:marLeft w:val="0"/>
      <w:marRight w:val="0"/>
      <w:marTop w:val="0"/>
      <w:marBottom w:val="0"/>
      <w:divBdr>
        <w:top w:val="none" w:sz="0" w:space="0" w:color="auto"/>
        <w:left w:val="none" w:sz="0" w:space="0" w:color="auto"/>
        <w:bottom w:val="none" w:sz="0" w:space="0" w:color="auto"/>
        <w:right w:val="none" w:sz="0" w:space="0" w:color="auto"/>
      </w:divBdr>
    </w:div>
    <w:div w:id="748425701">
      <w:bodyDiv w:val="1"/>
      <w:marLeft w:val="0"/>
      <w:marRight w:val="0"/>
      <w:marTop w:val="0"/>
      <w:marBottom w:val="0"/>
      <w:divBdr>
        <w:top w:val="none" w:sz="0" w:space="0" w:color="auto"/>
        <w:left w:val="none" w:sz="0" w:space="0" w:color="auto"/>
        <w:bottom w:val="none" w:sz="0" w:space="0" w:color="auto"/>
        <w:right w:val="none" w:sz="0" w:space="0" w:color="auto"/>
      </w:divBdr>
    </w:div>
    <w:div w:id="766930079">
      <w:bodyDiv w:val="1"/>
      <w:marLeft w:val="0"/>
      <w:marRight w:val="0"/>
      <w:marTop w:val="0"/>
      <w:marBottom w:val="0"/>
      <w:divBdr>
        <w:top w:val="none" w:sz="0" w:space="0" w:color="auto"/>
        <w:left w:val="none" w:sz="0" w:space="0" w:color="auto"/>
        <w:bottom w:val="none" w:sz="0" w:space="0" w:color="auto"/>
        <w:right w:val="none" w:sz="0" w:space="0" w:color="auto"/>
      </w:divBdr>
    </w:div>
    <w:div w:id="779492547">
      <w:bodyDiv w:val="1"/>
      <w:marLeft w:val="0"/>
      <w:marRight w:val="0"/>
      <w:marTop w:val="0"/>
      <w:marBottom w:val="0"/>
      <w:divBdr>
        <w:top w:val="none" w:sz="0" w:space="0" w:color="auto"/>
        <w:left w:val="none" w:sz="0" w:space="0" w:color="auto"/>
        <w:bottom w:val="none" w:sz="0" w:space="0" w:color="auto"/>
        <w:right w:val="none" w:sz="0" w:space="0" w:color="auto"/>
      </w:divBdr>
    </w:div>
    <w:div w:id="822311611">
      <w:bodyDiv w:val="1"/>
      <w:marLeft w:val="0"/>
      <w:marRight w:val="0"/>
      <w:marTop w:val="0"/>
      <w:marBottom w:val="0"/>
      <w:divBdr>
        <w:top w:val="none" w:sz="0" w:space="0" w:color="auto"/>
        <w:left w:val="none" w:sz="0" w:space="0" w:color="auto"/>
        <w:bottom w:val="none" w:sz="0" w:space="0" w:color="auto"/>
        <w:right w:val="none" w:sz="0" w:space="0" w:color="auto"/>
      </w:divBdr>
    </w:div>
    <w:div w:id="894390818">
      <w:bodyDiv w:val="1"/>
      <w:marLeft w:val="0"/>
      <w:marRight w:val="0"/>
      <w:marTop w:val="0"/>
      <w:marBottom w:val="0"/>
      <w:divBdr>
        <w:top w:val="none" w:sz="0" w:space="0" w:color="auto"/>
        <w:left w:val="none" w:sz="0" w:space="0" w:color="auto"/>
        <w:bottom w:val="none" w:sz="0" w:space="0" w:color="auto"/>
        <w:right w:val="none" w:sz="0" w:space="0" w:color="auto"/>
      </w:divBdr>
    </w:div>
    <w:div w:id="897597391">
      <w:bodyDiv w:val="1"/>
      <w:marLeft w:val="0"/>
      <w:marRight w:val="0"/>
      <w:marTop w:val="0"/>
      <w:marBottom w:val="0"/>
      <w:divBdr>
        <w:top w:val="none" w:sz="0" w:space="0" w:color="auto"/>
        <w:left w:val="none" w:sz="0" w:space="0" w:color="auto"/>
        <w:bottom w:val="none" w:sz="0" w:space="0" w:color="auto"/>
        <w:right w:val="none" w:sz="0" w:space="0" w:color="auto"/>
      </w:divBdr>
    </w:div>
    <w:div w:id="906300487">
      <w:bodyDiv w:val="1"/>
      <w:marLeft w:val="0"/>
      <w:marRight w:val="0"/>
      <w:marTop w:val="0"/>
      <w:marBottom w:val="0"/>
      <w:divBdr>
        <w:top w:val="none" w:sz="0" w:space="0" w:color="auto"/>
        <w:left w:val="none" w:sz="0" w:space="0" w:color="auto"/>
        <w:bottom w:val="none" w:sz="0" w:space="0" w:color="auto"/>
        <w:right w:val="none" w:sz="0" w:space="0" w:color="auto"/>
      </w:divBdr>
    </w:div>
    <w:div w:id="912474259">
      <w:bodyDiv w:val="1"/>
      <w:marLeft w:val="0"/>
      <w:marRight w:val="0"/>
      <w:marTop w:val="0"/>
      <w:marBottom w:val="0"/>
      <w:divBdr>
        <w:top w:val="none" w:sz="0" w:space="0" w:color="auto"/>
        <w:left w:val="none" w:sz="0" w:space="0" w:color="auto"/>
        <w:bottom w:val="none" w:sz="0" w:space="0" w:color="auto"/>
        <w:right w:val="none" w:sz="0" w:space="0" w:color="auto"/>
      </w:divBdr>
    </w:div>
    <w:div w:id="946229942">
      <w:bodyDiv w:val="1"/>
      <w:marLeft w:val="0"/>
      <w:marRight w:val="0"/>
      <w:marTop w:val="0"/>
      <w:marBottom w:val="0"/>
      <w:divBdr>
        <w:top w:val="none" w:sz="0" w:space="0" w:color="auto"/>
        <w:left w:val="none" w:sz="0" w:space="0" w:color="auto"/>
        <w:bottom w:val="none" w:sz="0" w:space="0" w:color="auto"/>
        <w:right w:val="none" w:sz="0" w:space="0" w:color="auto"/>
      </w:divBdr>
    </w:div>
    <w:div w:id="951518160">
      <w:bodyDiv w:val="1"/>
      <w:marLeft w:val="0"/>
      <w:marRight w:val="0"/>
      <w:marTop w:val="0"/>
      <w:marBottom w:val="0"/>
      <w:divBdr>
        <w:top w:val="none" w:sz="0" w:space="0" w:color="auto"/>
        <w:left w:val="none" w:sz="0" w:space="0" w:color="auto"/>
        <w:bottom w:val="none" w:sz="0" w:space="0" w:color="auto"/>
        <w:right w:val="none" w:sz="0" w:space="0" w:color="auto"/>
      </w:divBdr>
    </w:div>
    <w:div w:id="1005862611">
      <w:bodyDiv w:val="1"/>
      <w:marLeft w:val="0"/>
      <w:marRight w:val="0"/>
      <w:marTop w:val="0"/>
      <w:marBottom w:val="0"/>
      <w:divBdr>
        <w:top w:val="none" w:sz="0" w:space="0" w:color="auto"/>
        <w:left w:val="none" w:sz="0" w:space="0" w:color="auto"/>
        <w:bottom w:val="none" w:sz="0" w:space="0" w:color="auto"/>
        <w:right w:val="none" w:sz="0" w:space="0" w:color="auto"/>
      </w:divBdr>
    </w:div>
    <w:div w:id="1017849154">
      <w:bodyDiv w:val="1"/>
      <w:marLeft w:val="0"/>
      <w:marRight w:val="0"/>
      <w:marTop w:val="0"/>
      <w:marBottom w:val="0"/>
      <w:divBdr>
        <w:top w:val="none" w:sz="0" w:space="0" w:color="auto"/>
        <w:left w:val="none" w:sz="0" w:space="0" w:color="auto"/>
        <w:bottom w:val="none" w:sz="0" w:space="0" w:color="auto"/>
        <w:right w:val="none" w:sz="0" w:space="0" w:color="auto"/>
      </w:divBdr>
    </w:div>
    <w:div w:id="1058629870">
      <w:bodyDiv w:val="1"/>
      <w:marLeft w:val="0"/>
      <w:marRight w:val="0"/>
      <w:marTop w:val="0"/>
      <w:marBottom w:val="0"/>
      <w:divBdr>
        <w:top w:val="none" w:sz="0" w:space="0" w:color="auto"/>
        <w:left w:val="none" w:sz="0" w:space="0" w:color="auto"/>
        <w:bottom w:val="none" w:sz="0" w:space="0" w:color="auto"/>
        <w:right w:val="none" w:sz="0" w:space="0" w:color="auto"/>
      </w:divBdr>
    </w:div>
    <w:div w:id="1072898134">
      <w:bodyDiv w:val="1"/>
      <w:marLeft w:val="0"/>
      <w:marRight w:val="0"/>
      <w:marTop w:val="0"/>
      <w:marBottom w:val="0"/>
      <w:divBdr>
        <w:top w:val="none" w:sz="0" w:space="0" w:color="auto"/>
        <w:left w:val="none" w:sz="0" w:space="0" w:color="auto"/>
        <w:bottom w:val="none" w:sz="0" w:space="0" w:color="auto"/>
        <w:right w:val="none" w:sz="0" w:space="0" w:color="auto"/>
      </w:divBdr>
    </w:div>
    <w:div w:id="1074811964">
      <w:bodyDiv w:val="1"/>
      <w:marLeft w:val="0"/>
      <w:marRight w:val="0"/>
      <w:marTop w:val="0"/>
      <w:marBottom w:val="0"/>
      <w:divBdr>
        <w:top w:val="none" w:sz="0" w:space="0" w:color="auto"/>
        <w:left w:val="none" w:sz="0" w:space="0" w:color="auto"/>
        <w:bottom w:val="none" w:sz="0" w:space="0" w:color="auto"/>
        <w:right w:val="none" w:sz="0" w:space="0" w:color="auto"/>
      </w:divBdr>
    </w:div>
    <w:div w:id="1096557723">
      <w:bodyDiv w:val="1"/>
      <w:marLeft w:val="0"/>
      <w:marRight w:val="0"/>
      <w:marTop w:val="0"/>
      <w:marBottom w:val="0"/>
      <w:divBdr>
        <w:top w:val="none" w:sz="0" w:space="0" w:color="auto"/>
        <w:left w:val="none" w:sz="0" w:space="0" w:color="auto"/>
        <w:bottom w:val="none" w:sz="0" w:space="0" w:color="auto"/>
        <w:right w:val="none" w:sz="0" w:space="0" w:color="auto"/>
      </w:divBdr>
    </w:div>
    <w:div w:id="1130974900">
      <w:bodyDiv w:val="1"/>
      <w:marLeft w:val="0"/>
      <w:marRight w:val="0"/>
      <w:marTop w:val="0"/>
      <w:marBottom w:val="0"/>
      <w:divBdr>
        <w:top w:val="none" w:sz="0" w:space="0" w:color="auto"/>
        <w:left w:val="none" w:sz="0" w:space="0" w:color="auto"/>
        <w:bottom w:val="none" w:sz="0" w:space="0" w:color="auto"/>
        <w:right w:val="none" w:sz="0" w:space="0" w:color="auto"/>
      </w:divBdr>
    </w:div>
    <w:div w:id="1175608353">
      <w:bodyDiv w:val="1"/>
      <w:marLeft w:val="0"/>
      <w:marRight w:val="0"/>
      <w:marTop w:val="0"/>
      <w:marBottom w:val="0"/>
      <w:divBdr>
        <w:top w:val="none" w:sz="0" w:space="0" w:color="auto"/>
        <w:left w:val="none" w:sz="0" w:space="0" w:color="auto"/>
        <w:bottom w:val="none" w:sz="0" w:space="0" w:color="auto"/>
        <w:right w:val="none" w:sz="0" w:space="0" w:color="auto"/>
      </w:divBdr>
    </w:div>
    <w:div w:id="1183930691">
      <w:bodyDiv w:val="1"/>
      <w:marLeft w:val="0"/>
      <w:marRight w:val="0"/>
      <w:marTop w:val="0"/>
      <w:marBottom w:val="0"/>
      <w:divBdr>
        <w:top w:val="none" w:sz="0" w:space="0" w:color="auto"/>
        <w:left w:val="none" w:sz="0" w:space="0" w:color="auto"/>
        <w:bottom w:val="none" w:sz="0" w:space="0" w:color="auto"/>
        <w:right w:val="none" w:sz="0" w:space="0" w:color="auto"/>
      </w:divBdr>
    </w:div>
    <w:div w:id="1207185579">
      <w:bodyDiv w:val="1"/>
      <w:marLeft w:val="0"/>
      <w:marRight w:val="0"/>
      <w:marTop w:val="0"/>
      <w:marBottom w:val="0"/>
      <w:divBdr>
        <w:top w:val="none" w:sz="0" w:space="0" w:color="auto"/>
        <w:left w:val="none" w:sz="0" w:space="0" w:color="auto"/>
        <w:bottom w:val="none" w:sz="0" w:space="0" w:color="auto"/>
        <w:right w:val="none" w:sz="0" w:space="0" w:color="auto"/>
      </w:divBdr>
    </w:div>
    <w:div w:id="1246376877">
      <w:bodyDiv w:val="1"/>
      <w:marLeft w:val="0"/>
      <w:marRight w:val="0"/>
      <w:marTop w:val="0"/>
      <w:marBottom w:val="0"/>
      <w:divBdr>
        <w:top w:val="none" w:sz="0" w:space="0" w:color="auto"/>
        <w:left w:val="none" w:sz="0" w:space="0" w:color="auto"/>
        <w:bottom w:val="none" w:sz="0" w:space="0" w:color="auto"/>
        <w:right w:val="none" w:sz="0" w:space="0" w:color="auto"/>
      </w:divBdr>
    </w:div>
    <w:div w:id="1276786490">
      <w:bodyDiv w:val="1"/>
      <w:marLeft w:val="0"/>
      <w:marRight w:val="0"/>
      <w:marTop w:val="0"/>
      <w:marBottom w:val="0"/>
      <w:divBdr>
        <w:top w:val="none" w:sz="0" w:space="0" w:color="auto"/>
        <w:left w:val="none" w:sz="0" w:space="0" w:color="auto"/>
        <w:bottom w:val="none" w:sz="0" w:space="0" w:color="auto"/>
        <w:right w:val="none" w:sz="0" w:space="0" w:color="auto"/>
      </w:divBdr>
    </w:div>
    <w:div w:id="1295217288">
      <w:bodyDiv w:val="1"/>
      <w:marLeft w:val="0"/>
      <w:marRight w:val="0"/>
      <w:marTop w:val="0"/>
      <w:marBottom w:val="0"/>
      <w:divBdr>
        <w:top w:val="none" w:sz="0" w:space="0" w:color="auto"/>
        <w:left w:val="none" w:sz="0" w:space="0" w:color="auto"/>
        <w:bottom w:val="none" w:sz="0" w:space="0" w:color="auto"/>
        <w:right w:val="none" w:sz="0" w:space="0" w:color="auto"/>
      </w:divBdr>
    </w:div>
    <w:div w:id="1295791444">
      <w:bodyDiv w:val="1"/>
      <w:marLeft w:val="0"/>
      <w:marRight w:val="0"/>
      <w:marTop w:val="0"/>
      <w:marBottom w:val="0"/>
      <w:divBdr>
        <w:top w:val="none" w:sz="0" w:space="0" w:color="auto"/>
        <w:left w:val="none" w:sz="0" w:space="0" w:color="auto"/>
        <w:bottom w:val="none" w:sz="0" w:space="0" w:color="auto"/>
        <w:right w:val="none" w:sz="0" w:space="0" w:color="auto"/>
      </w:divBdr>
    </w:div>
    <w:div w:id="1301350903">
      <w:bodyDiv w:val="1"/>
      <w:marLeft w:val="0"/>
      <w:marRight w:val="0"/>
      <w:marTop w:val="0"/>
      <w:marBottom w:val="0"/>
      <w:divBdr>
        <w:top w:val="none" w:sz="0" w:space="0" w:color="auto"/>
        <w:left w:val="none" w:sz="0" w:space="0" w:color="auto"/>
        <w:bottom w:val="none" w:sz="0" w:space="0" w:color="auto"/>
        <w:right w:val="none" w:sz="0" w:space="0" w:color="auto"/>
      </w:divBdr>
    </w:div>
    <w:div w:id="1318000464">
      <w:bodyDiv w:val="1"/>
      <w:marLeft w:val="0"/>
      <w:marRight w:val="0"/>
      <w:marTop w:val="0"/>
      <w:marBottom w:val="0"/>
      <w:divBdr>
        <w:top w:val="none" w:sz="0" w:space="0" w:color="auto"/>
        <w:left w:val="none" w:sz="0" w:space="0" w:color="auto"/>
        <w:bottom w:val="none" w:sz="0" w:space="0" w:color="auto"/>
        <w:right w:val="none" w:sz="0" w:space="0" w:color="auto"/>
      </w:divBdr>
    </w:div>
    <w:div w:id="1324049652">
      <w:bodyDiv w:val="1"/>
      <w:marLeft w:val="0"/>
      <w:marRight w:val="0"/>
      <w:marTop w:val="0"/>
      <w:marBottom w:val="0"/>
      <w:divBdr>
        <w:top w:val="none" w:sz="0" w:space="0" w:color="auto"/>
        <w:left w:val="none" w:sz="0" w:space="0" w:color="auto"/>
        <w:bottom w:val="none" w:sz="0" w:space="0" w:color="auto"/>
        <w:right w:val="none" w:sz="0" w:space="0" w:color="auto"/>
      </w:divBdr>
    </w:div>
    <w:div w:id="1381779529">
      <w:bodyDiv w:val="1"/>
      <w:marLeft w:val="0"/>
      <w:marRight w:val="0"/>
      <w:marTop w:val="0"/>
      <w:marBottom w:val="0"/>
      <w:divBdr>
        <w:top w:val="none" w:sz="0" w:space="0" w:color="auto"/>
        <w:left w:val="none" w:sz="0" w:space="0" w:color="auto"/>
        <w:bottom w:val="none" w:sz="0" w:space="0" w:color="auto"/>
        <w:right w:val="none" w:sz="0" w:space="0" w:color="auto"/>
      </w:divBdr>
    </w:div>
    <w:div w:id="1392267683">
      <w:bodyDiv w:val="1"/>
      <w:marLeft w:val="0"/>
      <w:marRight w:val="0"/>
      <w:marTop w:val="0"/>
      <w:marBottom w:val="0"/>
      <w:divBdr>
        <w:top w:val="none" w:sz="0" w:space="0" w:color="auto"/>
        <w:left w:val="none" w:sz="0" w:space="0" w:color="auto"/>
        <w:bottom w:val="none" w:sz="0" w:space="0" w:color="auto"/>
        <w:right w:val="none" w:sz="0" w:space="0" w:color="auto"/>
      </w:divBdr>
    </w:div>
    <w:div w:id="1396508881">
      <w:bodyDiv w:val="1"/>
      <w:marLeft w:val="0"/>
      <w:marRight w:val="0"/>
      <w:marTop w:val="0"/>
      <w:marBottom w:val="0"/>
      <w:divBdr>
        <w:top w:val="none" w:sz="0" w:space="0" w:color="auto"/>
        <w:left w:val="none" w:sz="0" w:space="0" w:color="auto"/>
        <w:bottom w:val="none" w:sz="0" w:space="0" w:color="auto"/>
        <w:right w:val="none" w:sz="0" w:space="0" w:color="auto"/>
      </w:divBdr>
    </w:div>
    <w:div w:id="1469278593">
      <w:bodyDiv w:val="1"/>
      <w:marLeft w:val="0"/>
      <w:marRight w:val="0"/>
      <w:marTop w:val="0"/>
      <w:marBottom w:val="0"/>
      <w:divBdr>
        <w:top w:val="none" w:sz="0" w:space="0" w:color="auto"/>
        <w:left w:val="none" w:sz="0" w:space="0" w:color="auto"/>
        <w:bottom w:val="none" w:sz="0" w:space="0" w:color="auto"/>
        <w:right w:val="none" w:sz="0" w:space="0" w:color="auto"/>
      </w:divBdr>
    </w:div>
    <w:div w:id="1495533624">
      <w:bodyDiv w:val="1"/>
      <w:marLeft w:val="0"/>
      <w:marRight w:val="0"/>
      <w:marTop w:val="0"/>
      <w:marBottom w:val="0"/>
      <w:divBdr>
        <w:top w:val="none" w:sz="0" w:space="0" w:color="auto"/>
        <w:left w:val="none" w:sz="0" w:space="0" w:color="auto"/>
        <w:bottom w:val="none" w:sz="0" w:space="0" w:color="auto"/>
        <w:right w:val="none" w:sz="0" w:space="0" w:color="auto"/>
      </w:divBdr>
    </w:div>
    <w:div w:id="1551766196">
      <w:bodyDiv w:val="1"/>
      <w:marLeft w:val="0"/>
      <w:marRight w:val="0"/>
      <w:marTop w:val="0"/>
      <w:marBottom w:val="0"/>
      <w:divBdr>
        <w:top w:val="none" w:sz="0" w:space="0" w:color="auto"/>
        <w:left w:val="none" w:sz="0" w:space="0" w:color="auto"/>
        <w:bottom w:val="none" w:sz="0" w:space="0" w:color="auto"/>
        <w:right w:val="none" w:sz="0" w:space="0" w:color="auto"/>
      </w:divBdr>
    </w:div>
    <w:div w:id="1638144966">
      <w:bodyDiv w:val="1"/>
      <w:marLeft w:val="0"/>
      <w:marRight w:val="0"/>
      <w:marTop w:val="0"/>
      <w:marBottom w:val="0"/>
      <w:divBdr>
        <w:top w:val="none" w:sz="0" w:space="0" w:color="auto"/>
        <w:left w:val="none" w:sz="0" w:space="0" w:color="auto"/>
        <w:bottom w:val="none" w:sz="0" w:space="0" w:color="auto"/>
        <w:right w:val="none" w:sz="0" w:space="0" w:color="auto"/>
      </w:divBdr>
    </w:div>
    <w:div w:id="1673990800">
      <w:bodyDiv w:val="1"/>
      <w:marLeft w:val="0"/>
      <w:marRight w:val="0"/>
      <w:marTop w:val="0"/>
      <w:marBottom w:val="0"/>
      <w:divBdr>
        <w:top w:val="none" w:sz="0" w:space="0" w:color="auto"/>
        <w:left w:val="none" w:sz="0" w:space="0" w:color="auto"/>
        <w:bottom w:val="none" w:sz="0" w:space="0" w:color="auto"/>
        <w:right w:val="none" w:sz="0" w:space="0" w:color="auto"/>
      </w:divBdr>
    </w:div>
    <w:div w:id="1695111146">
      <w:bodyDiv w:val="1"/>
      <w:marLeft w:val="0"/>
      <w:marRight w:val="0"/>
      <w:marTop w:val="0"/>
      <w:marBottom w:val="0"/>
      <w:divBdr>
        <w:top w:val="none" w:sz="0" w:space="0" w:color="auto"/>
        <w:left w:val="none" w:sz="0" w:space="0" w:color="auto"/>
        <w:bottom w:val="none" w:sz="0" w:space="0" w:color="auto"/>
        <w:right w:val="none" w:sz="0" w:space="0" w:color="auto"/>
      </w:divBdr>
    </w:div>
    <w:div w:id="1769689913">
      <w:bodyDiv w:val="1"/>
      <w:marLeft w:val="0"/>
      <w:marRight w:val="0"/>
      <w:marTop w:val="0"/>
      <w:marBottom w:val="0"/>
      <w:divBdr>
        <w:top w:val="none" w:sz="0" w:space="0" w:color="auto"/>
        <w:left w:val="none" w:sz="0" w:space="0" w:color="auto"/>
        <w:bottom w:val="none" w:sz="0" w:space="0" w:color="auto"/>
        <w:right w:val="none" w:sz="0" w:space="0" w:color="auto"/>
      </w:divBdr>
    </w:div>
    <w:div w:id="1809202318">
      <w:bodyDiv w:val="1"/>
      <w:marLeft w:val="0"/>
      <w:marRight w:val="0"/>
      <w:marTop w:val="0"/>
      <w:marBottom w:val="0"/>
      <w:divBdr>
        <w:top w:val="none" w:sz="0" w:space="0" w:color="auto"/>
        <w:left w:val="none" w:sz="0" w:space="0" w:color="auto"/>
        <w:bottom w:val="none" w:sz="0" w:space="0" w:color="auto"/>
        <w:right w:val="none" w:sz="0" w:space="0" w:color="auto"/>
      </w:divBdr>
    </w:div>
    <w:div w:id="1856118557">
      <w:bodyDiv w:val="1"/>
      <w:marLeft w:val="0"/>
      <w:marRight w:val="0"/>
      <w:marTop w:val="0"/>
      <w:marBottom w:val="0"/>
      <w:divBdr>
        <w:top w:val="none" w:sz="0" w:space="0" w:color="auto"/>
        <w:left w:val="none" w:sz="0" w:space="0" w:color="auto"/>
        <w:bottom w:val="none" w:sz="0" w:space="0" w:color="auto"/>
        <w:right w:val="none" w:sz="0" w:space="0" w:color="auto"/>
      </w:divBdr>
    </w:div>
    <w:div w:id="1874952163">
      <w:bodyDiv w:val="1"/>
      <w:marLeft w:val="0"/>
      <w:marRight w:val="0"/>
      <w:marTop w:val="0"/>
      <w:marBottom w:val="0"/>
      <w:divBdr>
        <w:top w:val="none" w:sz="0" w:space="0" w:color="auto"/>
        <w:left w:val="none" w:sz="0" w:space="0" w:color="auto"/>
        <w:bottom w:val="none" w:sz="0" w:space="0" w:color="auto"/>
        <w:right w:val="none" w:sz="0" w:space="0" w:color="auto"/>
      </w:divBdr>
    </w:div>
    <w:div w:id="1889955721">
      <w:bodyDiv w:val="1"/>
      <w:marLeft w:val="0"/>
      <w:marRight w:val="0"/>
      <w:marTop w:val="0"/>
      <w:marBottom w:val="0"/>
      <w:divBdr>
        <w:top w:val="none" w:sz="0" w:space="0" w:color="auto"/>
        <w:left w:val="none" w:sz="0" w:space="0" w:color="auto"/>
        <w:bottom w:val="none" w:sz="0" w:space="0" w:color="auto"/>
        <w:right w:val="none" w:sz="0" w:space="0" w:color="auto"/>
      </w:divBdr>
    </w:div>
    <w:div w:id="1924561253">
      <w:bodyDiv w:val="1"/>
      <w:marLeft w:val="0"/>
      <w:marRight w:val="0"/>
      <w:marTop w:val="0"/>
      <w:marBottom w:val="0"/>
      <w:divBdr>
        <w:top w:val="none" w:sz="0" w:space="0" w:color="auto"/>
        <w:left w:val="none" w:sz="0" w:space="0" w:color="auto"/>
        <w:bottom w:val="none" w:sz="0" w:space="0" w:color="auto"/>
        <w:right w:val="none" w:sz="0" w:space="0" w:color="auto"/>
      </w:divBdr>
    </w:div>
    <w:div w:id="1928732024">
      <w:bodyDiv w:val="1"/>
      <w:marLeft w:val="0"/>
      <w:marRight w:val="0"/>
      <w:marTop w:val="0"/>
      <w:marBottom w:val="0"/>
      <w:divBdr>
        <w:top w:val="none" w:sz="0" w:space="0" w:color="auto"/>
        <w:left w:val="none" w:sz="0" w:space="0" w:color="auto"/>
        <w:bottom w:val="none" w:sz="0" w:space="0" w:color="auto"/>
        <w:right w:val="none" w:sz="0" w:space="0" w:color="auto"/>
      </w:divBdr>
    </w:div>
    <w:div w:id="1932469282">
      <w:bodyDiv w:val="1"/>
      <w:marLeft w:val="0"/>
      <w:marRight w:val="0"/>
      <w:marTop w:val="0"/>
      <w:marBottom w:val="0"/>
      <w:divBdr>
        <w:top w:val="none" w:sz="0" w:space="0" w:color="auto"/>
        <w:left w:val="none" w:sz="0" w:space="0" w:color="auto"/>
        <w:bottom w:val="none" w:sz="0" w:space="0" w:color="auto"/>
        <w:right w:val="none" w:sz="0" w:space="0" w:color="auto"/>
      </w:divBdr>
    </w:div>
    <w:div w:id="1946770443">
      <w:bodyDiv w:val="1"/>
      <w:marLeft w:val="0"/>
      <w:marRight w:val="0"/>
      <w:marTop w:val="0"/>
      <w:marBottom w:val="0"/>
      <w:divBdr>
        <w:top w:val="none" w:sz="0" w:space="0" w:color="auto"/>
        <w:left w:val="none" w:sz="0" w:space="0" w:color="auto"/>
        <w:bottom w:val="none" w:sz="0" w:space="0" w:color="auto"/>
        <w:right w:val="none" w:sz="0" w:space="0" w:color="auto"/>
      </w:divBdr>
    </w:div>
    <w:div w:id="1952514541">
      <w:bodyDiv w:val="1"/>
      <w:marLeft w:val="0"/>
      <w:marRight w:val="0"/>
      <w:marTop w:val="0"/>
      <w:marBottom w:val="0"/>
      <w:divBdr>
        <w:top w:val="none" w:sz="0" w:space="0" w:color="auto"/>
        <w:left w:val="none" w:sz="0" w:space="0" w:color="auto"/>
        <w:bottom w:val="none" w:sz="0" w:space="0" w:color="auto"/>
        <w:right w:val="none" w:sz="0" w:space="0" w:color="auto"/>
      </w:divBdr>
    </w:div>
    <w:div w:id="1956591352">
      <w:bodyDiv w:val="1"/>
      <w:marLeft w:val="0"/>
      <w:marRight w:val="0"/>
      <w:marTop w:val="0"/>
      <w:marBottom w:val="0"/>
      <w:divBdr>
        <w:top w:val="none" w:sz="0" w:space="0" w:color="auto"/>
        <w:left w:val="none" w:sz="0" w:space="0" w:color="auto"/>
        <w:bottom w:val="none" w:sz="0" w:space="0" w:color="auto"/>
        <w:right w:val="none" w:sz="0" w:space="0" w:color="auto"/>
      </w:divBdr>
    </w:div>
    <w:div w:id="1961692186">
      <w:bodyDiv w:val="1"/>
      <w:marLeft w:val="0"/>
      <w:marRight w:val="0"/>
      <w:marTop w:val="0"/>
      <w:marBottom w:val="0"/>
      <w:divBdr>
        <w:top w:val="none" w:sz="0" w:space="0" w:color="auto"/>
        <w:left w:val="none" w:sz="0" w:space="0" w:color="auto"/>
        <w:bottom w:val="none" w:sz="0" w:space="0" w:color="auto"/>
        <w:right w:val="none" w:sz="0" w:space="0" w:color="auto"/>
      </w:divBdr>
    </w:div>
    <w:div w:id="1963997298">
      <w:bodyDiv w:val="1"/>
      <w:marLeft w:val="0"/>
      <w:marRight w:val="0"/>
      <w:marTop w:val="0"/>
      <w:marBottom w:val="0"/>
      <w:divBdr>
        <w:top w:val="none" w:sz="0" w:space="0" w:color="auto"/>
        <w:left w:val="none" w:sz="0" w:space="0" w:color="auto"/>
        <w:bottom w:val="none" w:sz="0" w:space="0" w:color="auto"/>
        <w:right w:val="none" w:sz="0" w:space="0" w:color="auto"/>
      </w:divBdr>
    </w:div>
    <w:div w:id="1963998815">
      <w:bodyDiv w:val="1"/>
      <w:marLeft w:val="0"/>
      <w:marRight w:val="0"/>
      <w:marTop w:val="0"/>
      <w:marBottom w:val="0"/>
      <w:divBdr>
        <w:top w:val="none" w:sz="0" w:space="0" w:color="auto"/>
        <w:left w:val="none" w:sz="0" w:space="0" w:color="auto"/>
        <w:bottom w:val="none" w:sz="0" w:space="0" w:color="auto"/>
        <w:right w:val="none" w:sz="0" w:space="0" w:color="auto"/>
      </w:divBdr>
    </w:div>
    <w:div w:id="1972125471">
      <w:bodyDiv w:val="1"/>
      <w:marLeft w:val="0"/>
      <w:marRight w:val="0"/>
      <w:marTop w:val="0"/>
      <w:marBottom w:val="0"/>
      <w:divBdr>
        <w:top w:val="none" w:sz="0" w:space="0" w:color="auto"/>
        <w:left w:val="none" w:sz="0" w:space="0" w:color="auto"/>
        <w:bottom w:val="none" w:sz="0" w:space="0" w:color="auto"/>
        <w:right w:val="none" w:sz="0" w:space="0" w:color="auto"/>
      </w:divBdr>
    </w:div>
    <w:div w:id="1975912499">
      <w:bodyDiv w:val="1"/>
      <w:marLeft w:val="0"/>
      <w:marRight w:val="0"/>
      <w:marTop w:val="0"/>
      <w:marBottom w:val="0"/>
      <w:divBdr>
        <w:top w:val="none" w:sz="0" w:space="0" w:color="auto"/>
        <w:left w:val="none" w:sz="0" w:space="0" w:color="auto"/>
        <w:bottom w:val="none" w:sz="0" w:space="0" w:color="auto"/>
        <w:right w:val="none" w:sz="0" w:space="0" w:color="auto"/>
      </w:divBdr>
    </w:div>
    <w:div w:id="1986006770">
      <w:bodyDiv w:val="1"/>
      <w:marLeft w:val="0"/>
      <w:marRight w:val="0"/>
      <w:marTop w:val="0"/>
      <w:marBottom w:val="0"/>
      <w:divBdr>
        <w:top w:val="none" w:sz="0" w:space="0" w:color="auto"/>
        <w:left w:val="none" w:sz="0" w:space="0" w:color="auto"/>
        <w:bottom w:val="none" w:sz="0" w:space="0" w:color="auto"/>
        <w:right w:val="none" w:sz="0" w:space="0" w:color="auto"/>
      </w:divBdr>
    </w:div>
    <w:div w:id="1998225310">
      <w:bodyDiv w:val="1"/>
      <w:marLeft w:val="0"/>
      <w:marRight w:val="0"/>
      <w:marTop w:val="0"/>
      <w:marBottom w:val="0"/>
      <w:divBdr>
        <w:top w:val="none" w:sz="0" w:space="0" w:color="auto"/>
        <w:left w:val="none" w:sz="0" w:space="0" w:color="auto"/>
        <w:bottom w:val="none" w:sz="0" w:space="0" w:color="auto"/>
        <w:right w:val="none" w:sz="0" w:space="0" w:color="auto"/>
      </w:divBdr>
    </w:div>
    <w:div w:id="2029134044">
      <w:bodyDiv w:val="1"/>
      <w:marLeft w:val="0"/>
      <w:marRight w:val="0"/>
      <w:marTop w:val="0"/>
      <w:marBottom w:val="0"/>
      <w:divBdr>
        <w:top w:val="none" w:sz="0" w:space="0" w:color="auto"/>
        <w:left w:val="none" w:sz="0" w:space="0" w:color="auto"/>
        <w:bottom w:val="none" w:sz="0" w:space="0" w:color="auto"/>
        <w:right w:val="none" w:sz="0" w:space="0" w:color="auto"/>
      </w:divBdr>
    </w:div>
    <w:div w:id="2076539848">
      <w:bodyDiv w:val="1"/>
      <w:marLeft w:val="0"/>
      <w:marRight w:val="0"/>
      <w:marTop w:val="0"/>
      <w:marBottom w:val="0"/>
      <w:divBdr>
        <w:top w:val="none" w:sz="0" w:space="0" w:color="auto"/>
        <w:left w:val="none" w:sz="0" w:space="0" w:color="auto"/>
        <w:bottom w:val="none" w:sz="0" w:space="0" w:color="auto"/>
        <w:right w:val="none" w:sz="0" w:space="0" w:color="auto"/>
      </w:divBdr>
    </w:div>
    <w:div w:id="2077580887">
      <w:bodyDiv w:val="1"/>
      <w:marLeft w:val="0"/>
      <w:marRight w:val="0"/>
      <w:marTop w:val="0"/>
      <w:marBottom w:val="0"/>
      <w:divBdr>
        <w:top w:val="none" w:sz="0" w:space="0" w:color="auto"/>
        <w:left w:val="none" w:sz="0" w:space="0" w:color="auto"/>
        <w:bottom w:val="none" w:sz="0" w:space="0" w:color="auto"/>
        <w:right w:val="none" w:sz="0" w:space="0" w:color="auto"/>
      </w:divBdr>
    </w:div>
    <w:div w:id="2093042379">
      <w:bodyDiv w:val="1"/>
      <w:marLeft w:val="0"/>
      <w:marRight w:val="0"/>
      <w:marTop w:val="0"/>
      <w:marBottom w:val="0"/>
      <w:divBdr>
        <w:top w:val="none" w:sz="0" w:space="0" w:color="auto"/>
        <w:left w:val="none" w:sz="0" w:space="0" w:color="auto"/>
        <w:bottom w:val="none" w:sz="0" w:space="0" w:color="auto"/>
        <w:right w:val="none" w:sz="0" w:space="0" w:color="auto"/>
      </w:divBdr>
    </w:div>
    <w:div w:id="2105681188">
      <w:bodyDiv w:val="1"/>
      <w:marLeft w:val="0"/>
      <w:marRight w:val="0"/>
      <w:marTop w:val="0"/>
      <w:marBottom w:val="0"/>
      <w:divBdr>
        <w:top w:val="none" w:sz="0" w:space="0" w:color="auto"/>
        <w:left w:val="none" w:sz="0" w:space="0" w:color="auto"/>
        <w:bottom w:val="none" w:sz="0" w:space="0" w:color="auto"/>
        <w:right w:val="none" w:sz="0" w:space="0" w:color="auto"/>
      </w:divBdr>
    </w:div>
    <w:div w:id="2116441240">
      <w:bodyDiv w:val="1"/>
      <w:marLeft w:val="0"/>
      <w:marRight w:val="0"/>
      <w:marTop w:val="0"/>
      <w:marBottom w:val="0"/>
      <w:divBdr>
        <w:top w:val="none" w:sz="0" w:space="0" w:color="auto"/>
        <w:left w:val="none" w:sz="0" w:space="0" w:color="auto"/>
        <w:bottom w:val="none" w:sz="0" w:space="0" w:color="auto"/>
        <w:right w:val="none" w:sz="0" w:space="0" w:color="auto"/>
      </w:divBdr>
    </w:div>
    <w:div w:id="2133090508">
      <w:bodyDiv w:val="1"/>
      <w:marLeft w:val="0"/>
      <w:marRight w:val="0"/>
      <w:marTop w:val="0"/>
      <w:marBottom w:val="0"/>
      <w:divBdr>
        <w:top w:val="none" w:sz="0" w:space="0" w:color="auto"/>
        <w:left w:val="none" w:sz="0" w:space="0" w:color="auto"/>
        <w:bottom w:val="none" w:sz="0" w:space="0" w:color="auto"/>
        <w:right w:val="none" w:sz="0" w:space="0" w:color="auto"/>
      </w:divBdr>
    </w:div>
    <w:div w:id="2139713587">
      <w:bodyDiv w:val="1"/>
      <w:marLeft w:val="0"/>
      <w:marRight w:val="0"/>
      <w:marTop w:val="0"/>
      <w:marBottom w:val="0"/>
      <w:divBdr>
        <w:top w:val="none" w:sz="0" w:space="0" w:color="auto"/>
        <w:left w:val="none" w:sz="0" w:space="0" w:color="auto"/>
        <w:bottom w:val="none" w:sz="0" w:space="0" w:color="auto"/>
        <w:right w:val="none" w:sz="0" w:space="0" w:color="auto"/>
      </w:divBdr>
    </w:div>
    <w:div w:id="2143692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microsoft.com/office/2007/relationships/diagramDrawing" Target="diagrams/drawing1.xml"/><Relationship Id="rId26" Type="http://schemas.openxmlformats.org/officeDocument/2006/relationships/chart" Target="charts/chart8.xml"/><Relationship Id="rId39" Type="http://schemas.openxmlformats.org/officeDocument/2006/relationships/hyperlink" Target="file:///H:/internship/Annual%20Report%202013.pdf"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hyperlink" Target="file:///H:/internship/annualreport_2017.pdf" TargetMode="External"/><Relationship Id="rId47" Type="http://schemas.openxmlformats.org/officeDocument/2006/relationships/hyperlink" Target="http://www.brac.net/" TargetMode="External"/><Relationship Id="rId50"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diagramColors" Target="diagrams/colors1.xml"/><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hyperlink" Target="https://en.wikipedia.org/wiki/BRAC_Bank_Limited" TargetMode="Externa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hyperlink" Target="file:///H:/internship/Annual%20Report_Final_WEB%20(1).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hyperlink" Target="file:///H:/internship/Annual%20Report%202016.pdf" TargetMode="External"/><Relationship Id="rId45" Type="http://schemas.openxmlformats.org/officeDocument/2006/relationships/hyperlink" Target="http://www.assignmentpoint.com/business/marketing-business/loan-product-marketing-and-risk-management-process-of-brac-bank.html" TargetMode="Externa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header" Target="header2.xml"/><Relationship Id="rId10" Type="http://schemas.openxmlformats.org/officeDocument/2006/relationships/header" Target="header1.xml"/><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hyperlink" Target="https://www.bracbank.com/"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hyperlink" Target="file:///H:/internship/BBL_Annual%20Report_2015_Final.pdf" TargetMode="External"/><Relationship Id="rId48" Type="http://schemas.openxmlformats.org/officeDocument/2006/relationships/hyperlink" Target="https://en.wikipedia.org/wiki/BRAC_(organization)" TargetMode="External"/><Relationship Id="rId8" Type="http://schemas.openxmlformats.org/officeDocument/2006/relationships/endnotes" Target="endnotes.xml"/><Relationship Id="rId51" Type="http://schemas.openxmlformats.org/officeDocument/2006/relationships/fontTable" Target="fontTable.xml"/></Relationships>
</file>

<file path=word/_rels/footer4.xml.rels><?xml version="1.0" encoding="UTF-8" standalone="yes"?>
<Relationships xmlns="http://schemas.openxmlformats.org/package/2006/relationships"><Relationship Id="rId1" Type="http://schemas.openxmlformats.org/officeDocument/2006/relationships/image" Target="media/image3.gi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2" Type="http://schemas.openxmlformats.org/officeDocument/2006/relationships/oleObject" Target="file:///D:\internship\Brac%20Bank1%20(Autosaved).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D:\internship\Brac%20Bank1%20(Autosaved).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D:\internship\Brac%20Bank1%20(Autosaved).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file:///D:\internship\Brac%20Bank1%20(Autosav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internship\Brac%20Bank1%20(Autosaved).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D:\internship\Brac%20Bank1%20(Autosaved).xlsx" TargetMode="External"/><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1" Type="http://schemas.openxmlformats.org/officeDocument/2006/relationships/oleObject" Target="file:///D:\internship\Brac%20Bank1%20(Autosaved).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D:\internship\Brac%20Bank1%20(Autosaved).xlsx" TargetMode="External"/><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1" Type="http://schemas.openxmlformats.org/officeDocument/2006/relationships/oleObject" Target="file:///D:\internship\excell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Sheet2!$B$4</c:f>
              <c:strCache>
                <c:ptCount val="1"/>
                <c:pt idx="0">
                  <c:v>Corporate </c:v>
                </c:pt>
              </c:strCache>
            </c:strRef>
          </c:tx>
          <c:dLbls>
            <c:showLegendKey val="0"/>
            <c:showVal val="0"/>
            <c:showCatName val="0"/>
            <c:showSerName val="0"/>
            <c:showPercent val="1"/>
            <c:showBubbleSize val="0"/>
            <c:showLeaderLines val="1"/>
          </c:dLbls>
          <c:cat>
            <c:strRef>
              <c:f>Sheet2!$F$3:$H$3</c:f>
              <c:strCache>
                <c:ptCount val="3"/>
                <c:pt idx="0">
                  <c:v>Proportion in 2017</c:v>
                </c:pt>
                <c:pt idx="1">
                  <c:v>Proportion in 2016</c:v>
                </c:pt>
                <c:pt idx="2">
                  <c:v>Proportion in 2015</c:v>
                </c:pt>
              </c:strCache>
            </c:strRef>
          </c:cat>
          <c:val>
            <c:numRef>
              <c:f>Sheet2!$F$4:$H$4</c:f>
              <c:numCache>
                <c:formatCode>0.0000</c:formatCode>
                <c:ptCount val="3"/>
                <c:pt idx="0">
                  <c:v>0.61626898364944815</c:v>
                </c:pt>
                <c:pt idx="1">
                  <c:v>0.45054824944951788</c:v>
                </c:pt>
                <c:pt idx="2">
                  <c:v>0.47134325105003921</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75348297389301677"/>
          <c:y val="0.31330130921066629"/>
          <c:w val="0.23371753418715038"/>
          <c:h val="0.38172085185221682"/>
        </c:manualLayout>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Sheet4!$H$10</c:f>
              <c:strCache>
                <c:ptCount val="1"/>
                <c:pt idx="0">
                  <c:v>Proportion of loan in Chittagong</c:v>
                </c:pt>
              </c:strCache>
            </c:strRef>
          </c:tx>
          <c:dLbls>
            <c:showLegendKey val="0"/>
            <c:showVal val="0"/>
            <c:showCatName val="0"/>
            <c:showSerName val="0"/>
            <c:showPercent val="1"/>
            <c:showBubbleSize val="0"/>
            <c:showLeaderLines val="1"/>
          </c:dLbls>
          <c:cat>
            <c:numRef>
              <c:f>Sheet4!$I$7:$M$7</c:f>
              <c:numCache>
                <c:formatCode>General</c:formatCode>
                <c:ptCount val="5"/>
                <c:pt idx="0">
                  <c:v>2017</c:v>
                </c:pt>
                <c:pt idx="1">
                  <c:v>2016</c:v>
                </c:pt>
                <c:pt idx="2">
                  <c:v>2015</c:v>
                </c:pt>
                <c:pt idx="3">
                  <c:v>2014</c:v>
                </c:pt>
                <c:pt idx="4">
                  <c:v>2013</c:v>
                </c:pt>
              </c:numCache>
            </c:numRef>
          </c:cat>
          <c:val>
            <c:numRef>
              <c:f>Sheet4!$I$10:$M$10</c:f>
              <c:numCache>
                <c:formatCode>0.0000</c:formatCode>
                <c:ptCount val="5"/>
                <c:pt idx="0">
                  <c:v>0.11235799150935859</c:v>
                </c:pt>
                <c:pt idx="1">
                  <c:v>0.10632568040923643</c:v>
                </c:pt>
                <c:pt idx="2">
                  <c:v>0.11371095155718919</c:v>
                </c:pt>
                <c:pt idx="3">
                  <c:v>0.15072551817895649</c:v>
                </c:pt>
                <c:pt idx="4">
                  <c:v>0.17789128794125855</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379557521449774"/>
          <c:y val="0.31772583164914875"/>
          <c:w val="0.18330535996770156"/>
          <c:h val="0.55452049634550049"/>
        </c:manualLayout>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Sheet4!$H$15</c:f>
              <c:strCache>
                <c:ptCount val="1"/>
                <c:pt idx="0">
                  <c:v>Proportion of loan in Khulna</c:v>
                </c:pt>
              </c:strCache>
            </c:strRef>
          </c:tx>
          <c:dLbls>
            <c:showLegendKey val="0"/>
            <c:showVal val="0"/>
            <c:showCatName val="0"/>
            <c:showSerName val="0"/>
            <c:showPercent val="1"/>
            <c:showBubbleSize val="0"/>
            <c:showLeaderLines val="1"/>
          </c:dLbls>
          <c:cat>
            <c:numRef>
              <c:f>Sheet4!$I$12:$M$12</c:f>
              <c:numCache>
                <c:formatCode>General</c:formatCode>
                <c:ptCount val="5"/>
                <c:pt idx="0">
                  <c:v>2017</c:v>
                </c:pt>
                <c:pt idx="1">
                  <c:v>2016</c:v>
                </c:pt>
                <c:pt idx="2">
                  <c:v>2015</c:v>
                </c:pt>
                <c:pt idx="3">
                  <c:v>2014</c:v>
                </c:pt>
                <c:pt idx="4">
                  <c:v>2013</c:v>
                </c:pt>
              </c:numCache>
            </c:numRef>
          </c:cat>
          <c:val>
            <c:numRef>
              <c:f>Sheet4!$I$15:$M$15</c:f>
              <c:numCache>
                <c:formatCode>0.0000</c:formatCode>
                <c:ptCount val="5"/>
                <c:pt idx="0">
                  <c:v>4.1962455634964958E-2</c:v>
                </c:pt>
                <c:pt idx="1">
                  <c:v>3.2050208450635595E-2</c:v>
                </c:pt>
                <c:pt idx="2">
                  <c:v>2.7934586142294601E-2</c:v>
                </c:pt>
                <c:pt idx="3">
                  <c:v>2.8794839270331062E-2</c:v>
                </c:pt>
                <c:pt idx="4">
                  <c:v>3.7612231248921837E-2</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967226266528003"/>
          <c:y val="0.30594317238259028"/>
          <c:w val="0.17738973194388435"/>
          <c:h val="0.59036609160387765"/>
        </c:manualLayout>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Sheet4!$H$20</c:f>
              <c:strCache>
                <c:ptCount val="1"/>
                <c:pt idx="0">
                  <c:v>Proportion of loan in Sylhet</c:v>
                </c:pt>
              </c:strCache>
            </c:strRef>
          </c:tx>
          <c:dLbls>
            <c:showLegendKey val="0"/>
            <c:showVal val="0"/>
            <c:showCatName val="0"/>
            <c:showSerName val="0"/>
            <c:showPercent val="1"/>
            <c:showBubbleSize val="0"/>
            <c:showLeaderLines val="1"/>
          </c:dLbls>
          <c:cat>
            <c:numRef>
              <c:f>Sheet4!$I$17:$M$17</c:f>
              <c:numCache>
                <c:formatCode>General</c:formatCode>
                <c:ptCount val="5"/>
                <c:pt idx="0">
                  <c:v>2017</c:v>
                </c:pt>
                <c:pt idx="1">
                  <c:v>2016</c:v>
                </c:pt>
                <c:pt idx="2">
                  <c:v>2015</c:v>
                </c:pt>
                <c:pt idx="3">
                  <c:v>2014</c:v>
                </c:pt>
                <c:pt idx="4">
                  <c:v>2013</c:v>
                </c:pt>
              </c:numCache>
            </c:numRef>
          </c:cat>
          <c:val>
            <c:numRef>
              <c:f>Sheet4!$I$20:$M$20</c:f>
              <c:numCache>
                <c:formatCode>0.0000</c:formatCode>
                <c:ptCount val="5"/>
                <c:pt idx="0">
                  <c:v>1.8894789399061585E-2</c:v>
                </c:pt>
                <c:pt idx="1">
                  <c:v>1.5054302410350658E-2</c:v>
                </c:pt>
                <c:pt idx="2">
                  <c:v>1.2174922414520945E-2</c:v>
                </c:pt>
                <c:pt idx="3">
                  <c:v>1.334401640137917E-2</c:v>
                </c:pt>
                <c:pt idx="4">
                  <c:v>1.7539802346541053E-2</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007531667237253"/>
          <c:y val="0.31927757282087993"/>
          <c:w val="0.18719933868287672"/>
          <c:h val="0.54979973809141902"/>
        </c:manualLayout>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Sheet4!$H$25</c:f>
              <c:strCache>
                <c:ptCount val="1"/>
                <c:pt idx="0">
                  <c:v>Proportion of loan in Barisal</c:v>
                </c:pt>
              </c:strCache>
            </c:strRef>
          </c:tx>
          <c:dLbls>
            <c:showLegendKey val="0"/>
            <c:showVal val="0"/>
            <c:showCatName val="0"/>
            <c:showSerName val="0"/>
            <c:showPercent val="1"/>
            <c:showBubbleSize val="0"/>
            <c:showLeaderLines val="1"/>
          </c:dLbls>
          <c:cat>
            <c:numRef>
              <c:f>Sheet4!$I$22:$M$22</c:f>
              <c:numCache>
                <c:formatCode>General</c:formatCode>
                <c:ptCount val="5"/>
                <c:pt idx="0">
                  <c:v>2017</c:v>
                </c:pt>
                <c:pt idx="1">
                  <c:v>2016</c:v>
                </c:pt>
                <c:pt idx="2">
                  <c:v>2015</c:v>
                </c:pt>
                <c:pt idx="3">
                  <c:v>2014</c:v>
                </c:pt>
                <c:pt idx="4">
                  <c:v>2013</c:v>
                </c:pt>
              </c:numCache>
            </c:numRef>
          </c:cat>
          <c:val>
            <c:numRef>
              <c:f>Sheet4!$I$25:$M$25</c:f>
              <c:numCache>
                <c:formatCode>0.0000</c:formatCode>
                <c:ptCount val="5"/>
                <c:pt idx="0">
                  <c:v>1.4579938317955782E-2</c:v>
                </c:pt>
                <c:pt idx="1">
                  <c:v>1.303772106639013E-2</c:v>
                </c:pt>
                <c:pt idx="2">
                  <c:v>1.1868149624838991E-2</c:v>
                </c:pt>
                <c:pt idx="3">
                  <c:v>1.3763828208728977E-2</c:v>
                </c:pt>
                <c:pt idx="4">
                  <c:v>1.9141718483075627E-2</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2032674160004804"/>
          <c:y val="0.33741923534175294"/>
          <c:w val="0.16745951794193664"/>
          <c:h val="0.4946092282775375"/>
        </c:manualLayout>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Sheet4!$H$30</c:f>
              <c:strCache>
                <c:ptCount val="1"/>
                <c:pt idx="0">
                  <c:v>Proportion of loan in Rajshahi</c:v>
                </c:pt>
              </c:strCache>
            </c:strRef>
          </c:tx>
          <c:dLbls>
            <c:showLegendKey val="0"/>
            <c:showVal val="0"/>
            <c:showCatName val="0"/>
            <c:showSerName val="0"/>
            <c:showPercent val="1"/>
            <c:showBubbleSize val="0"/>
            <c:showLeaderLines val="1"/>
          </c:dLbls>
          <c:cat>
            <c:numRef>
              <c:f>Sheet4!$I$27:$M$27</c:f>
              <c:numCache>
                <c:formatCode>General</c:formatCode>
                <c:ptCount val="5"/>
                <c:pt idx="0">
                  <c:v>2017</c:v>
                </c:pt>
                <c:pt idx="1">
                  <c:v>2016</c:v>
                </c:pt>
                <c:pt idx="2">
                  <c:v>2015</c:v>
                </c:pt>
                <c:pt idx="3">
                  <c:v>2014</c:v>
                </c:pt>
                <c:pt idx="4">
                  <c:v>2013</c:v>
                </c:pt>
              </c:numCache>
            </c:numRef>
          </c:cat>
          <c:val>
            <c:numRef>
              <c:f>Sheet4!$I$30:$M$30</c:f>
              <c:numCache>
                <c:formatCode>0.0000</c:formatCode>
                <c:ptCount val="5"/>
                <c:pt idx="0">
                  <c:v>5.5364191915962188E-2</c:v>
                </c:pt>
                <c:pt idx="1">
                  <c:v>4.3180901996834296E-2</c:v>
                </c:pt>
                <c:pt idx="2">
                  <c:v>3.2289320817914018E-2</c:v>
                </c:pt>
                <c:pt idx="3">
                  <c:v>3.5617461979714639E-2</c:v>
                </c:pt>
                <c:pt idx="4">
                  <c:v>4.9019181183688844E-2</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1638342377995343"/>
          <c:y val="0.30415286227607052"/>
          <c:w val="0.17113477884122399"/>
          <c:h val="0.59581263215244717"/>
        </c:manualLayout>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Sheet4!$H$35</c:f>
              <c:strCache>
                <c:ptCount val="1"/>
                <c:pt idx="0">
                  <c:v>Proportion of loan in Rangpur</c:v>
                </c:pt>
              </c:strCache>
            </c:strRef>
          </c:tx>
          <c:dLbls>
            <c:showLegendKey val="0"/>
            <c:showVal val="0"/>
            <c:showCatName val="0"/>
            <c:showSerName val="0"/>
            <c:showPercent val="1"/>
            <c:showBubbleSize val="0"/>
            <c:showLeaderLines val="1"/>
          </c:dLbls>
          <c:cat>
            <c:numRef>
              <c:f>Sheet4!$I$32:$M$32</c:f>
              <c:numCache>
                <c:formatCode>General</c:formatCode>
                <c:ptCount val="5"/>
                <c:pt idx="0">
                  <c:v>2017</c:v>
                </c:pt>
                <c:pt idx="1">
                  <c:v>2016</c:v>
                </c:pt>
                <c:pt idx="2">
                  <c:v>2015</c:v>
                </c:pt>
                <c:pt idx="3">
                  <c:v>2014</c:v>
                </c:pt>
                <c:pt idx="4">
                  <c:v>2013</c:v>
                </c:pt>
              </c:numCache>
            </c:numRef>
          </c:cat>
          <c:val>
            <c:numRef>
              <c:f>Sheet4!$I$35:$M$35</c:f>
              <c:numCache>
                <c:formatCode>0.0000</c:formatCode>
                <c:ptCount val="5"/>
                <c:pt idx="0">
                  <c:v>1.556819135892956E-2</c:v>
                </c:pt>
                <c:pt idx="1">
                  <c:v>1.4710772091367123E-2</c:v>
                </c:pt>
                <c:pt idx="2">
                  <c:v>1.2399687083920355E-2</c:v>
                </c:pt>
                <c:pt idx="3">
                  <c:v>1.3582956575516487E-2</c:v>
                </c:pt>
                <c:pt idx="4">
                  <c:v>1.6856509166601877E-2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2599881046781931E-2"/>
          <c:y val="0.14971486674681994"/>
          <c:w val="0.77830177237168419"/>
          <c:h val="0.84927188998203063"/>
        </c:manualLayout>
      </c:layout>
      <c:pie3DChart>
        <c:varyColors val="1"/>
        <c:ser>
          <c:idx val="0"/>
          <c:order val="0"/>
          <c:tx>
            <c:strRef>
              <c:f>Sheet4!$H$38</c:f>
              <c:strCache>
                <c:ptCount val="1"/>
                <c:pt idx="0">
                  <c:v>2017</c:v>
                </c:pt>
              </c:strCache>
            </c:strRef>
          </c:tx>
          <c:dLbls>
            <c:showLegendKey val="0"/>
            <c:showVal val="0"/>
            <c:showCatName val="0"/>
            <c:showSerName val="0"/>
            <c:showPercent val="1"/>
            <c:showBubbleSize val="0"/>
            <c:showLeaderLines val="1"/>
          </c:dLbls>
          <c:cat>
            <c:strRef>
              <c:f>Sheet4!$I$37:$O$37</c:f>
              <c:strCache>
                <c:ptCount val="7"/>
                <c:pt idx="0">
                  <c:v>Proportion of loan in Dhaka</c:v>
                </c:pt>
                <c:pt idx="1">
                  <c:v>Proportion of loan in Chittagong</c:v>
                </c:pt>
                <c:pt idx="2">
                  <c:v>Proportion of loan in Khulna</c:v>
                </c:pt>
                <c:pt idx="3">
                  <c:v>Proportion of loan in Sylhet</c:v>
                </c:pt>
                <c:pt idx="4">
                  <c:v>Proportion of loan in Barisal</c:v>
                </c:pt>
                <c:pt idx="5">
                  <c:v>Proportion of loan in Rajshahi</c:v>
                </c:pt>
                <c:pt idx="6">
                  <c:v>Proportion of loan in Rangpur</c:v>
                </c:pt>
              </c:strCache>
            </c:strRef>
          </c:cat>
          <c:val>
            <c:numRef>
              <c:f>Sheet4!$I$38:$O$38</c:f>
              <c:numCache>
                <c:formatCode>0.0000</c:formatCode>
                <c:ptCount val="7"/>
                <c:pt idx="0">
                  <c:v>0.71226526827170433</c:v>
                </c:pt>
                <c:pt idx="1">
                  <c:v>0.11235799150935859</c:v>
                </c:pt>
                <c:pt idx="2">
                  <c:v>4.1962455634964958E-2</c:v>
                </c:pt>
                <c:pt idx="3">
                  <c:v>1.8894789399061585E-2</c:v>
                </c:pt>
                <c:pt idx="4">
                  <c:v>1.4579938317955782E-2</c:v>
                </c:pt>
                <c:pt idx="5">
                  <c:v>5.5364191915962188E-2</c:v>
                </c:pt>
                <c:pt idx="6">
                  <c:v>1.556819135892956E-2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3085214768448151"/>
          <c:w val="0.66240738516492415"/>
          <c:h val="0.70433289588801395"/>
        </c:manualLayout>
      </c:layout>
      <c:pie3DChart>
        <c:varyColors val="1"/>
        <c:ser>
          <c:idx val="0"/>
          <c:order val="0"/>
          <c:tx>
            <c:strRef>
              <c:f>Sheet4!$H$41</c:f>
              <c:strCache>
                <c:ptCount val="1"/>
                <c:pt idx="0">
                  <c:v>2016</c:v>
                </c:pt>
              </c:strCache>
            </c:strRef>
          </c:tx>
          <c:dLbls>
            <c:showLegendKey val="0"/>
            <c:showVal val="0"/>
            <c:showCatName val="0"/>
            <c:showSerName val="0"/>
            <c:showPercent val="1"/>
            <c:showBubbleSize val="0"/>
            <c:showLeaderLines val="1"/>
          </c:dLbls>
          <c:cat>
            <c:strRef>
              <c:f>Sheet4!$I$40:$O$40</c:f>
              <c:strCache>
                <c:ptCount val="7"/>
                <c:pt idx="0">
                  <c:v>Proportion of loan in Dhaka</c:v>
                </c:pt>
                <c:pt idx="1">
                  <c:v>Proportion of loan in Chittagong</c:v>
                </c:pt>
                <c:pt idx="2">
                  <c:v>Proportion of loan in Khulna</c:v>
                </c:pt>
                <c:pt idx="3">
                  <c:v>Proportion of loan in Sylhet</c:v>
                </c:pt>
                <c:pt idx="4">
                  <c:v>Proportion of loan in Barisal</c:v>
                </c:pt>
                <c:pt idx="5">
                  <c:v>Proportion of loan in Rajshahi</c:v>
                </c:pt>
                <c:pt idx="6">
                  <c:v>Proportion of loan in Rangpur</c:v>
                </c:pt>
              </c:strCache>
            </c:strRef>
          </c:cat>
          <c:val>
            <c:numRef>
              <c:f>Sheet4!$I$41:$O$41</c:f>
              <c:numCache>
                <c:formatCode>0.0000</c:formatCode>
                <c:ptCount val="7"/>
                <c:pt idx="0">
                  <c:v>0.77564041357518576</c:v>
                </c:pt>
                <c:pt idx="1">
                  <c:v>0.10632568040923643</c:v>
                </c:pt>
                <c:pt idx="2">
                  <c:v>3.2050208450635595E-2</c:v>
                </c:pt>
                <c:pt idx="3">
                  <c:v>1.5054302410350658E-2</c:v>
                </c:pt>
                <c:pt idx="4">
                  <c:v>1.303772106639013E-2</c:v>
                </c:pt>
                <c:pt idx="5">
                  <c:v>4.3180901996834296E-2</c:v>
                </c:pt>
                <c:pt idx="6">
                  <c:v>1.4710772091367123E-2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16271697287839018"/>
          <c:w val="0.76092795912248057"/>
          <c:h val="0.83553849518810153"/>
        </c:manualLayout>
      </c:layout>
      <c:pie3DChart>
        <c:varyColors val="1"/>
        <c:ser>
          <c:idx val="0"/>
          <c:order val="0"/>
          <c:tx>
            <c:strRef>
              <c:f>Sheet4!$H$44</c:f>
              <c:strCache>
                <c:ptCount val="1"/>
                <c:pt idx="0">
                  <c:v>2015</c:v>
                </c:pt>
              </c:strCache>
            </c:strRef>
          </c:tx>
          <c:dLbls>
            <c:showLegendKey val="0"/>
            <c:showVal val="0"/>
            <c:showCatName val="0"/>
            <c:showSerName val="0"/>
            <c:showPercent val="1"/>
            <c:showBubbleSize val="0"/>
            <c:showLeaderLines val="1"/>
          </c:dLbls>
          <c:cat>
            <c:strRef>
              <c:f>Sheet4!$I$43:$O$43</c:f>
              <c:strCache>
                <c:ptCount val="7"/>
                <c:pt idx="0">
                  <c:v>Proportion of loan in Dhaka</c:v>
                </c:pt>
                <c:pt idx="1">
                  <c:v>Proportion of loan in Chittagong</c:v>
                </c:pt>
                <c:pt idx="2">
                  <c:v>Proportion of loan in Khulna</c:v>
                </c:pt>
                <c:pt idx="3">
                  <c:v>Proportion of loan in Sylhet</c:v>
                </c:pt>
                <c:pt idx="4">
                  <c:v>Proportion of loan in Barisal</c:v>
                </c:pt>
                <c:pt idx="5">
                  <c:v>Proportion of loan in Rajshahi</c:v>
                </c:pt>
                <c:pt idx="6">
                  <c:v>Proportion of loan in Rangpur</c:v>
                </c:pt>
              </c:strCache>
            </c:strRef>
          </c:cat>
          <c:val>
            <c:numRef>
              <c:f>Sheet4!$I$44:$O$44</c:f>
              <c:numCache>
                <c:formatCode>0.0000</c:formatCode>
                <c:ptCount val="7"/>
                <c:pt idx="0">
                  <c:v>0.78962238235932192</c:v>
                </c:pt>
                <c:pt idx="1">
                  <c:v>0.11371095155718919</c:v>
                </c:pt>
                <c:pt idx="2">
                  <c:v>2.7934586142294601E-2</c:v>
                </c:pt>
                <c:pt idx="3">
                  <c:v>1.2174922414520945E-2</c:v>
                </c:pt>
                <c:pt idx="4">
                  <c:v>1.1868149624838991E-2</c:v>
                </c:pt>
                <c:pt idx="5">
                  <c:v>3.2289320817914018E-2</c:v>
                </c:pt>
                <c:pt idx="6">
                  <c:v>1.2399687083920355E-2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1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12908144669250951"/>
          <c:w val="0.80517323810360131"/>
          <c:h val="0.84406980028913325"/>
        </c:manualLayout>
      </c:layout>
      <c:pie3DChart>
        <c:varyColors val="1"/>
        <c:ser>
          <c:idx val="0"/>
          <c:order val="0"/>
          <c:tx>
            <c:strRef>
              <c:f>Sheet4!$H$47</c:f>
              <c:strCache>
                <c:ptCount val="1"/>
                <c:pt idx="0">
                  <c:v>2014</c:v>
                </c:pt>
              </c:strCache>
            </c:strRef>
          </c:tx>
          <c:dLbls>
            <c:showLegendKey val="0"/>
            <c:showVal val="0"/>
            <c:showCatName val="0"/>
            <c:showSerName val="0"/>
            <c:showPercent val="1"/>
            <c:showBubbleSize val="0"/>
            <c:showLeaderLines val="1"/>
          </c:dLbls>
          <c:cat>
            <c:strRef>
              <c:f>Sheet4!$I$46:$O$46</c:f>
              <c:strCache>
                <c:ptCount val="7"/>
                <c:pt idx="0">
                  <c:v>Proportion of loan in Dhaka</c:v>
                </c:pt>
                <c:pt idx="1">
                  <c:v>Proportion of loan in Chittagong</c:v>
                </c:pt>
                <c:pt idx="2">
                  <c:v>Proportion of loan in Khulna</c:v>
                </c:pt>
                <c:pt idx="3">
                  <c:v>Proportion of loan in Sylhet</c:v>
                </c:pt>
                <c:pt idx="4">
                  <c:v>Proportion of loan in Barisal</c:v>
                </c:pt>
                <c:pt idx="5">
                  <c:v>Proportion of loan in Rajshahi</c:v>
                </c:pt>
                <c:pt idx="6">
                  <c:v>Proportion of loan in Rangpur</c:v>
                </c:pt>
              </c:strCache>
            </c:strRef>
          </c:cat>
          <c:val>
            <c:numRef>
              <c:f>Sheet4!$I$47:$O$47</c:f>
              <c:numCache>
                <c:formatCode>0.0000</c:formatCode>
                <c:ptCount val="7"/>
                <c:pt idx="0">
                  <c:v>0.74417137938537314</c:v>
                </c:pt>
                <c:pt idx="1">
                  <c:v>0.15072551817895649</c:v>
                </c:pt>
                <c:pt idx="2">
                  <c:v>2.8794839270331062E-2</c:v>
                </c:pt>
                <c:pt idx="3">
                  <c:v>1.334401640137917E-2</c:v>
                </c:pt>
                <c:pt idx="4">
                  <c:v>1.3763828208728977E-2</c:v>
                </c:pt>
                <c:pt idx="5">
                  <c:v>3.5617461979714639E-2</c:v>
                </c:pt>
                <c:pt idx="6">
                  <c:v>1.3582956575516487E-2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1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Sheet2!$B$5</c:f>
              <c:strCache>
                <c:ptCount val="1"/>
                <c:pt idx="0">
                  <c:v>Retail</c:v>
                </c:pt>
              </c:strCache>
            </c:strRef>
          </c:tx>
          <c:dLbls>
            <c:showLegendKey val="0"/>
            <c:showVal val="0"/>
            <c:showCatName val="0"/>
            <c:showSerName val="0"/>
            <c:showPercent val="1"/>
            <c:showBubbleSize val="0"/>
            <c:showLeaderLines val="1"/>
          </c:dLbls>
          <c:cat>
            <c:strRef>
              <c:f>Sheet2!$F$3:$H$3</c:f>
              <c:strCache>
                <c:ptCount val="3"/>
                <c:pt idx="0">
                  <c:v>Proportion in 2017</c:v>
                </c:pt>
                <c:pt idx="1">
                  <c:v>Proportion in 2016</c:v>
                </c:pt>
                <c:pt idx="2">
                  <c:v>Proportion in 2015</c:v>
                </c:pt>
              </c:strCache>
            </c:strRef>
          </c:cat>
          <c:val>
            <c:numRef>
              <c:f>Sheet2!$F$5:$H$5</c:f>
              <c:numCache>
                <c:formatCode>0.0000</c:formatCode>
                <c:ptCount val="3"/>
                <c:pt idx="0">
                  <c:v>0.11257487013785714</c:v>
                </c:pt>
                <c:pt idx="1">
                  <c:v>0.1561352204698451</c:v>
                </c:pt>
                <c:pt idx="2">
                  <c:v>0.12028742160725869</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78434365985071552"/>
          <c:y val="0.28022285306718187"/>
          <c:w val="0.20264538926562403"/>
          <c:h val="0.47539736147258738"/>
        </c:manualLayout>
      </c:layout>
      <c:overlay val="0"/>
      <c:txPr>
        <a:bodyPr/>
        <a:lstStyle/>
        <a:p>
          <a:pPr>
            <a:defRPr sz="800"/>
          </a:pPr>
          <a:endParaRPr lang="en-US"/>
        </a:p>
      </c:txPr>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1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1417830117313794E-3"/>
          <c:y val="0.20995774160888317"/>
          <c:w val="0.71229983325802881"/>
          <c:h val="0.79004225839111686"/>
        </c:manualLayout>
      </c:layout>
      <c:pie3DChart>
        <c:varyColors val="1"/>
        <c:ser>
          <c:idx val="0"/>
          <c:order val="0"/>
          <c:tx>
            <c:strRef>
              <c:f>Sheet4!$H$50</c:f>
              <c:strCache>
                <c:ptCount val="1"/>
                <c:pt idx="0">
                  <c:v>2013</c:v>
                </c:pt>
              </c:strCache>
            </c:strRef>
          </c:tx>
          <c:dLbls>
            <c:showLegendKey val="0"/>
            <c:showVal val="0"/>
            <c:showCatName val="0"/>
            <c:showSerName val="0"/>
            <c:showPercent val="1"/>
            <c:showBubbleSize val="0"/>
            <c:showLeaderLines val="1"/>
          </c:dLbls>
          <c:cat>
            <c:strRef>
              <c:f>Sheet4!$I$49:$O$49</c:f>
              <c:strCache>
                <c:ptCount val="7"/>
                <c:pt idx="0">
                  <c:v>Proportion of loan in Dhaka</c:v>
                </c:pt>
                <c:pt idx="1">
                  <c:v>Proportion of loan in Chittagong</c:v>
                </c:pt>
                <c:pt idx="2">
                  <c:v>Proportion of loan in Khulna</c:v>
                </c:pt>
                <c:pt idx="3">
                  <c:v>Proportion of loan in Sylhet</c:v>
                </c:pt>
                <c:pt idx="4">
                  <c:v>Proportion of loan in Barisal</c:v>
                </c:pt>
                <c:pt idx="5">
                  <c:v>Proportion of loan in Rajshahi</c:v>
                </c:pt>
                <c:pt idx="6">
                  <c:v>Proportion of loan in Rangpur</c:v>
                </c:pt>
              </c:strCache>
            </c:strRef>
          </c:cat>
          <c:val>
            <c:numRef>
              <c:f>Sheet4!$I$50:$O$50</c:f>
              <c:numCache>
                <c:formatCode>0.0000</c:formatCode>
                <c:ptCount val="7"/>
                <c:pt idx="0">
                  <c:v>0.68193926962991225</c:v>
                </c:pt>
                <c:pt idx="1">
                  <c:v>0.17789128794125855</c:v>
                </c:pt>
                <c:pt idx="2">
                  <c:v>3.7612231248921837E-2</c:v>
                </c:pt>
                <c:pt idx="3">
                  <c:v>1.7539802346541053E-2</c:v>
                </c:pt>
                <c:pt idx="4">
                  <c:v>1.9141718483075627E-2</c:v>
                </c:pt>
                <c:pt idx="5">
                  <c:v>4.9019181183688844E-2</c:v>
                </c:pt>
                <c:pt idx="6">
                  <c:v>1.6856509166601877E-2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1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Sheet2!$B$6</c:f>
              <c:strCache>
                <c:ptCount val="1"/>
                <c:pt idx="0">
                  <c:v>SME</c:v>
                </c:pt>
              </c:strCache>
            </c:strRef>
          </c:tx>
          <c:dLbls>
            <c:showLegendKey val="0"/>
            <c:showVal val="0"/>
            <c:showCatName val="0"/>
            <c:showSerName val="0"/>
            <c:showPercent val="1"/>
            <c:showBubbleSize val="0"/>
            <c:showLeaderLines val="1"/>
          </c:dLbls>
          <c:cat>
            <c:strRef>
              <c:f>Sheet2!$F$3:$H$3</c:f>
              <c:strCache>
                <c:ptCount val="3"/>
                <c:pt idx="0">
                  <c:v>Proportion in 2017</c:v>
                </c:pt>
                <c:pt idx="1">
                  <c:v>Proportion in 2016</c:v>
                </c:pt>
                <c:pt idx="2">
                  <c:v>Proportion in 2015</c:v>
                </c:pt>
              </c:strCache>
            </c:strRef>
          </c:cat>
          <c:val>
            <c:numRef>
              <c:f>Sheet2!$F$6:$H$6</c:f>
              <c:numCache>
                <c:formatCode>0.0000</c:formatCode>
                <c:ptCount val="3"/>
                <c:pt idx="0">
                  <c:v>0.27115614621269468</c:v>
                </c:pt>
                <c:pt idx="1">
                  <c:v>0.39331653008063699</c:v>
                </c:pt>
                <c:pt idx="2">
                  <c:v>0.40836932734270209</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79026177796590724"/>
          <c:y val="0.29605017845356485"/>
          <c:w val="0.19708432229980807"/>
          <c:h val="0.41585377263045215"/>
        </c:manualLayout>
      </c:layout>
      <c:overlay val="0"/>
      <c:txPr>
        <a:bodyPr/>
        <a:lstStyle/>
        <a:p>
          <a:pPr>
            <a:defRPr sz="800"/>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1074592207635646E-2"/>
          <c:y val="0.22382481394044179"/>
          <c:w val="0.73951412280029738"/>
          <c:h val="0.64798247495327677"/>
        </c:manualLayout>
      </c:layout>
      <c:pie3DChart>
        <c:varyColors val="1"/>
        <c:ser>
          <c:idx val="0"/>
          <c:order val="0"/>
          <c:tx>
            <c:strRef>
              <c:f>Sheet3!$H$6</c:f>
              <c:strCache>
                <c:ptCount val="1"/>
                <c:pt idx="0">
                  <c:v>Proportion of loan in agriculture</c:v>
                </c:pt>
              </c:strCache>
            </c:strRef>
          </c:tx>
          <c:dLbls>
            <c:showLegendKey val="0"/>
            <c:showVal val="0"/>
            <c:showCatName val="0"/>
            <c:showSerName val="0"/>
            <c:showPercent val="1"/>
            <c:showBubbleSize val="0"/>
            <c:showLeaderLines val="1"/>
          </c:dLbls>
          <c:cat>
            <c:numRef>
              <c:f>Sheet3!$I$3:$M$3</c:f>
              <c:numCache>
                <c:formatCode>General</c:formatCode>
                <c:ptCount val="5"/>
                <c:pt idx="0">
                  <c:v>2017</c:v>
                </c:pt>
                <c:pt idx="1">
                  <c:v>2016</c:v>
                </c:pt>
                <c:pt idx="2">
                  <c:v>2015</c:v>
                </c:pt>
                <c:pt idx="3">
                  <c:v>2014</c:v>
                </c:pt>
                <c:pt idx="4">
                  <c:v>2013</c:v>
                </c:pt>
              </c:numCache>
            </c:numRef>
          </c:cat>
          <c:val>
            <c:numRef>
              <c:f>Sheet3!$I$6:$M$6</c:f>
              <c:numCache>
                <c:formatCode>0.0000</c:formatCode>
                <c:ptCount val="5"/>
                <c:pt idx="0">
                  <c:v>9.6915917786744559E-3</c:v>
                </c:pt>
                <c:pt idx="1">
                  <c:v>1.9805064599764655E-2</c:v>
                </c:pt>
                <c:pt idx="2">
                  <c:v>2.1934402288914794E-2</c:v>
                </c:pt>
                <c:pt idx="3">
                  <c:v>1.8929497683222794E-2</c:v>
                </c:pt>
                <c:pt idx="4">
                  <c:v>7.7022213937457942E-3</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75100279761003275"/>
          <c:y val="0.25036758388908109"/>
          <c:w val="0.17743861199311281"/>
          <c:h val="0.55659142436961917"/>
        </c:manualLayout>
      </c:layout>
      <c:overlay val="0"/>
      <c:txPr>
        <a:bodyPr/>
        <a:lstStyle/>
        <a:p>
          <a:pPr>
            <a:defRPr sz="1000"/>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Sheet3!$H$11</c:f>
              <c:strCache>
                <c:ptCount val="1"/>
                <c:pt idx="0">
                  <c:v>Proportion of loan in Large &amp; Medium</c:v>
                </c:pt>
              </c:strCache>
            </c:strRef>
          </c:tx>
          <c:dLbls>
            <c:showLegendKey val="0"/>
            <c:showVal val="0"/>
            <c:showCatName val="0"/>
            <c:showSerName val="0"/>
            <c:showPercent val="1"/>
            <c:showBubbleSize val="0"/>
            <c:showLeaderLines val="1"/>
          </c:dLbls>
          <c:cat>
            <c:numRef>
              <c:f>Sheet3!$I$8:$M$8</c:f>
              <c:numCache>
                <c:formatCode>General</c:formatCode>
                <c:ptCount val="5"/>
                <c:pt idx="0">
                  <c:v>2017</c:v>
                </c:pt>
                <c:pt idx="1">
                  <c:v>2016</c:v>
                </c:pt>
                <c:pt idx="2">
                  <c:v>2015</c:v>
                </c:pt>
                <c:pt idx="3">
                  <c:v>2014</c:v>
                </c:pt>
                <c:pt idx="4">
                  <c:v>2013</c:v>
                </c:pt>
              </c:numCache>
            </c:numRef>
          </c:cat>
          <c:val>
            <c:numRef>
              <c:f>Sheet3!$I$11:$M$11</c:f>
              <c:numCache>
                <c:formatCode>0.0000</c:formatCode>
                <c:ptCount val="5"/>
                <c:pt idx="0">
                  <c:v>0.29132397544456107</c:v>
                </c:pt>
                <c:pt idx="1">
                  <c:v>0.31223665808637519</c:v>
                </c:pt>
                <c:pt idx="2">
                  <c:v>0.43506912364825556</c:v>
                </c:pt>
                <c:pt idx="3">
                  <c:v>0.2221334830141202</c:v>
                </c:pt>
                <c:pt idx="4">
                  <c:v>0.16031472429344326</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146485217149033"/>
          <c:y val="0.28896234365668932"/>
          <c:w val="0.18589824808124764"/>
          <c:h val="0.56980704590655862"/>
        </c:manualLayout>
      </c:layout>
      <c:overlay val="0"/>
      <c:txPr>
        <a:bodyPr/>
        <a:lstStyle/>
        <a:p>
          <a:pPr>
            <a:defRPr sz="1000"/>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8473165465454092E-2"/>
          <c:y val="0.21314243837726804"/>
          <c:w val="0.89561565797873965"/>
          <c:h val="0.69410625641903456"/>
        </c:manualLayout>
      </c:layout>
      <c:pie3DChart>
        <c:varyColors val="1"/>
        <c:ser>
          <c:idx val="0"/>
          <c:order val="0"/>
          <c:tx>
            <c:strRef>
              <c:f>Sheet3!$H$16</c:f>
              <c:strCache>
                <c:ptCount val="1"/>
                <c:pt idx="0">
                  <c:v>Proportion of loan in Small &amp; Cottage</c:v>
                </c:pt>
              </c:strCache>
            </c:strRef>
          </c:tx>
          <c:dLbls>
            <c:showLegendKey val="0"/>
            <c:showVal val="0"/>
            <c:showCatName val="0"/>
            <c:showSerName val="0"/>
            <c:showPercent val="1"/>
            <c:showBubbleSize val="0"/>
            <c:showLeaderLines val="1"/>
          </c:dLbls>
          <c:cat>
            <c:numRef>
              <c:f>Sheet3!$I$13:$M$13</c:f>
              <c:numCache>
                <c:formatCode>General</c:formatCode>
                <c:ptCount val="5"/>
                <c:pt idx="0">
                  <c:v>2017</c:v>
                </c:pt>
                <c:pt idx="1">
                  <c:v>2016</c:v>
                </c:pt>
                <c:pt idx="2">
                  <c:v>2015</c:v>
                </c:pt>
                <c:pt idx="3">
                  <c:v>2014</c:v>
                </c:pt>
                <c:pt idx="4">
                  <c:v>2013</c:v>
                </c:pt>
              </c:numCache>
            </c:numRef>
          </c:cat>
          <c:val>
            <c:numRef>
              <c:f>Sheet3!$I$16:$M$16</c:f>
              <c:numCache>
                <c:formatCode>0.0000</c:formatCode>
                <c:ptCount val="5"/>
                <c:pt idx="0">
                  <c:v>8.4216817531256507E-3</c:v>
                </c:pt>
                <c:pt idx="1">
                  <c:v>6.9128014067043045E-3</c:v>
                </c:pt>
                <c:pt idx="2">
                  <c:v>5.1750193613526375E-2</c:v>
                </c:pt>
                <c:pt idx="3">
                  <c:v>3.5555605751490631E-2</c:v>
                </c:pt>
                <c:pt idx="4">
                  <c:v>1.6698765953920204E-2</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72497941131247"/>
          <c:y val="0.28282935221332628"/>
          <c:w val="0.18048152170325402"/>
          <c:h val="0.66068371888296573"/>
        </c:manualLayout>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Sheet3!$H$21</c:f>
              <c:strCache>
                <c:ptCount val="1"/>
                <c:pt idx="0">
                  <c:v>Proportion of loan in Consumers</c:v>
                </c:pt>
              </c:strCache>
            </c:strRef>
          </c:tx>
          <c:dLbls>
            <c:showLegendKey val="0"/>
            <c:showVal val="0"/>
            <c:showCatName val="0"/>
            <c:showSerName val="0"/>
            <c:showPercent val="1"/>
            <c:showBubbleSize val="0"/>
            <c:showLeaderLines val="1"/>
          </c:dLbls>
          <c:cat>
            <c:numRef>
              <c:f>Sheet3!$I$18:$M$18</c:f>
              <c:numCache>
                <c:formatCode>General</c:formatCode>
                <c:ptCount val="5"/>
                <c:pt idx="0">
                  <c:v>2017</c:v>
                </c:pt>
                <c:pt idx="1">
                  <c:v>2016</c:v>
                </c:pt>
                <c:pt idx="2">
                  <c:v>2015</c:v>
                </c:pt>
                <c:pt idx="3">
                  <c:v>2014</c:v>
                </c:pt>
                <c:pt idx="4">
                  <c:v>2013</c:v>
                </c:pt>
              </c:numCache>
            </c:numRef>
          </c:cat>
          <c:val>
            <c:numRef>
              <c:f>Sheet3!$I$21:$M$21</c:f>
              <c:numCache>
                <c:formatCode>0.0000</c:formatCode>
                <c:ptCount val="5"/>
                <c:pt idx="0">
                  <c:v>0.17809688353900502</c:v>
                </c:pt>
                <c:pt idx="1">
                  <c:v>0.14767966654982612</c:v>
                </c:pt>
                <c:pt idx="2">
                  <c:v>0.14855279079013745</c:v>
                </c:pt>
                <c:pt idx="3">
                  <c:v>0.21742504865479584</c:v>
                </c:pt>
                <c:pt idx="4">
                  <c:v>0.19904424999831596</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0460718299666167"/>
          <c:y val="0.31744616843042039"/>
          <c:w val="0.18268633669838283"/>
          <c:h val="0.55537203273423741"/>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Sheet3!$H$26</c:f>
              <c:strCache>
                <c:ptCount val="1"/>
                <c:pt idx="0">
                  <c:v>Proportion of loan in Trade &amp; Commercials</c:v>
                </c:pt>
              </c:strCache>
            </c:strRef>
          </c:tx>
          <c:dLbls>
            <c:showLegendKey val="0"/>
            <c:showVal val="0"/>
            <c:showCatName val="0"/>
            <c:showSerName val="0"/>
            <c:showPercent val="1"/>
            <c:showBubbleSize val="0"/>
            <c:showLeaderLines val="1"/>
          </c:dLbls>
          <c:cat>
            <c:numRef>
              <c:f>Sheet3!$I$23:$M$23</c:f>
              <c:numCache>
                <c:formatCode>General</c:formatCode>
                <c:ptCount val="5"/>
                <c:pt idx="0">
                  <c:v>2017</c:v>
                </c:pt>
                <c:pt idx="1">
                  <c:v>2016</c:v>
                </c:pt>
                <c:pt idx="2">
                  <c:v>2015</c:v>
                </c:pt>
                <c:pt idx="3">
                  <c:v>2014</c:v>
                </c:pt>
                <c:pt idx="4">
                  <c:v>2013</c:v>
                </c:pt>
              </c:numCache>
            </c:numRef>
          </c:cat>
          <c:val>
            <c:numRef>
              <c:f>Sheet3!$I$26:$M$26</c:f>
              <c:numCache>
                <c:formatCode>0.0000</c:formatCode>
                <c:ptCount val="5"/>
                <c:pt idx="0">
                  <c:v>0.46675923500451116</c:v>
                </c:pt>
                <c:pt idx="1">
                  <c:v>0.45504759955795832</c:v>
                </c:pt>
                <c:pt idx="2">
                  <c:v>0.34269348965916585</c:v>
                </c:pt>
                <c:pt idx="3">
                  <c:v>0.50595636489637053</c:v>
                </c:pt>
                <c:pt idx="4">
                  <c:v>0.61624003836057473</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81284068364256912"/>
          <c:y val="0.3114859066311535"/>
          <c:w val="0.17499642598433182"/>
          <c:h val="0.51058281049210064"/>
        </c:manualLayout>
      </c:layout>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n-US"/>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Sheet4!$H$5</c:f>
              <c:strCache>
                <c:ptCount val="1"/>
                <c:pt idx="0">
                  <c:v>Proportion of loan in Dhaka</c:v>
                </c:pt>
              </c:strCache>
            </c:strRef>
          </c:tx>
          <c:dLbls>
            <c:showLegendKey val="0"/>
            <c:showVal val="0"/>
            <c:showCatName val="0"/>
            <c:showSerName val="0"/>
            <c:showPercent val="1"/>
            <c:showBubbleSize val="0"/>
            <c:showLeaderLines val="1"/>
          </c:dLbls>
          <c:cat>
            <c:numRef>
              <c:f>Sheet4!$I$2:$M$2</c:f>
              <c:numCache>
                <c:formatCode>General</c:formatCode>
                <c:ptCount val="5"/>
                <c:pt idx="0">
                  <c:v>2017</c:v>
                </c:pt>
                <c:pt idx="1">
                  <c:v>2016</c:v>
                </c:pt>
                <c:pt idx="2">
                  <c:v>2015</c:v>
                </c:pt>
                <c:pt idx="3">
                  <c:v>2014</c:v>
                </c:pt>
                <c:pt idx="4">
                  <c:v>2013</c:v>
                </c:pt>
              </c:numCache>
            </c:numRef>
          </c:cat>
          <c:val>
            <c:numRef>
              <c:f>Sheet4!$I$5:$M$5</c:f>
              <c:numCache>
                <c:formatCode>0.0000</c:formatCode>
                <c:ptCount val="5"/>
                <c:pt idx="0">
                  <c:v>0.71226526827170433</c:v>
                </c:pt>
                <c:pt idx="1">
                  <c:v>0.77564041357518576</c:v>
                </c:pt>
                <c:pt idx="2">
                  <c:v>0.78962238235932192</c:v>
                </c:pt>
                <c:pt idx="3">
                  <c:v>0.74417137938537314</c:v>
                </c:pt>
                <c:pt idx="4">
                  <c:v>0.68193926962991225</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7876652092567209"/>
          <c:y val="0.32528063621676923"/>
          <c:w val="0.19962831043832355"/>
          <c:h val="0.53153772445111025"/>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96CE1C4-FAAF-4C44-9AF3-16C460A51BBC}"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en-US"/>
        </a:p>
      </dgm:t>
    </dgm:pt>
    <dgm:pt modelId="{A2C8E612-ECEF-480F-B7C1-B20164D8349A}">
      <dgm:prSet phldrT="[Text]"/>
      <dgm:spPr/>
      <dgm:t>
        <a:bodyPr/>
        <a:lstStyle/>
        <a:p>
          <a:r>
            <a:rPr lang="en-US"/>
            <a:t>Indentifying the source of data</a:t>
          </a:r>
        </a:p>
      </dgm:t>
    </dgm:pt>
    <dgm:pt modelId="{AEB834B5-720A-4A48-BE05-348510625FEC}" type="parTrans" cxnId="{42E947F8-DE86-4FF1-BCC2-211A6D7F981F}">
      <dgm:prSet/>
      <dgm:spPr/>
      <dgm:t>
        <a:bodyPr/>
        <a:lstStyle/>
        <a:p>
          <a:endParaRPr lang="en-US"/>
        </a:p>
      </dgm:t>
    </dgm:pt>
    <dgm:pt modelId="{41D2AC78-3DE7-4B15-93C5-783DEFA1E1E1}" type="sibTrans" cxnId="{42E947F8-DE86-4FF1-BCC2-211A6D7F981F}">
      <dgm:prSet/>
      <dgm:spPr/>
      <dgm:t>
        <a:bodyPr/>
        <a:lstStyle/>
        <a:p>
          <a:endParaRPr lang="en-US"/>
        </a:p>
      </dgm:t>
    </dgm:pt>
    <dgm:pt modelId="{97EA783C-010B-48FB-8CEC-2D2A6695F97B}">
      <dgm:prSet phldrT="[Text]"/>
      <dgm:spPr/>
      <dgm:t>
        <a:bodyPr/>
        <a:lstStyle/>
        <a:p>
          <a:r>
            <a:rPr lang="en-US"/>
            <a:t>Selecting the proper topic</a:t>
          </a:r>
        </a:p>
      </dgm:t>
    </dgm:pt>
    <dgm:pt modelId="{070F50C6-A313-4C4A-BD9A-8F33FAC82E3A}" type="parTrans" cxnId="{94523906-378D-44DF-BF52-BFFB74204855}">
      <dgm:prSet/>
      <dgm:spPr/>
      <dgm:t>
        <a:bodyPr/>
        <a:lstStyle/>
        <a:p>
          <a:endParaRPr lang="en-US"/>
        </a:p>
      </dgm:t>
    </dgm:pt>
    <dgm:pt modelId="{D7FDD684-C872-45D8-86FB-FE8A23FB3C4F}" type="sibTrans" cxnId="{94523906-378D-44DF-BF52-BFFB74204855}">
      <dgm:prSet/>
      <dgm:spPr/>
      <dgm:t>
        <a:bodyPr/>
        <a:lstStyle/>
        <a:p>
          <a:endParaRPr lang="en-US"/>
        </a:p>
      </dgm:t>
    </dgm:pt>
    <dgm:pt modelId="{2D71CFAB-BCF8-4808-BB18-95D9B5D2F93E}">
      <dgm:prSet phldrT="[Text]"/>
      <dgm:spPr/>
      <dgm:t>
        <a:bodyPr/>
        <a:lstStyle/>
        <a:p>
          <a:r>
            <a:rPr lang="en-US"/>
            <a:t>Collecting data related to topic</a:t>
          </a:r>
        </a:p>
      </dgm:t>
    </dgm:pt>
    <dgm:pt modelId="{9ABB044F-0142-4365-986D-50CC68CB6079}" type="parTrans" cxnId="{181D833C-F6CA-4DDC-9E9A-4DC0542262F5}">
      <dgm:prSet/>
      <dgm:spPr/>
      <dgm:t>
        <a:bodyPr/>
        <a:lstStyle/>
        <a:p>
          <a:endParaRPr lang="en-US"/>
        </a:p>
      </dgm:t>
    </dgm:pt>
    <dgm:pt modelId="{5B693304-37DB-4F6B-8617-23A9B5958D60}" type="sibTrans" cxnId="{181D833C-F6CA-4DDC-9E9A-4DC0542262F5}">
      <dgm:prSet/>
      <dgm:spPr/>
      <dgm:t>
        <a:bodyPr/>
        <a:lstStyle/>
        <a:p>
          <a:endParaRPr lang="en-US"/>
        </a:p>
      </dgm:t>
    </dgm:pt>
    <dgm:pt modelId="{887D5F4E-2FAB-48EA-AD60-38570D79CD9E}">
      <dgm:prSet phldrT="[Text]"/>
      <dgm:spPr/>
      <dgm:t>
        <a:bodyPr/>
        <a:lstStyle/>
        <a:p>
          <a:r>
            <a:rPr lang="en-US"/>
            <a:t>Preparing the final report</a:t>
          </a:r>
        </a:p>
      </dgm:t>
    </dgm:pt>
    <dgm:pt modelId="{4F64B3D8-1FCB-4654-B1BA-BC350D29D38F}" type="parTrans" cxnId="{C63EE95F-A6CC-4684-A1AD-B0A4526CF04E}">
      <dgm:prSet/>
      <dgm:spPr/>
      <dgm:t>
        <a:bodyPr/>
        <a:lstStyle/>
        <a:p>
          <a:endParaRPr lang="en-US"/>
        </a:p>
      </dgm:t>
    </dgm:pt>
    <dgm:pt modelId="{E14FD9A5-E7A0-4C0D-A51E-D4C795154BD0}" type="sibTrans" cxnId="{C63EE95F-A6CC-4684-A1AD-B0A4526CF04E}">
      <dgm:prSet/>
      <dgm:spPr/>
      <dgm:t>
        <a:bodyPr/>
        <a:lstStyle/>
        <a:p>
          <a:endParaRPr lang="en-US"/>
        </a:p>
      </dgm:t>
    </dgm:pt>
    <dgm:pt modelId="{EE679A0A-FC35-4337-80D7-627CB4ACA38A}">
      <dgm:prSet phldrT="[Text]"/>
      <dgm:spPr/>
      <dgm:t>
        <a:bodyPr/>
        <a:lstStyle/>
        <a:p>
          <a:r>
            <a:rPr lang="en-US"/>
            <a:t>Classification, analisis,present and interpret the data</a:t>
          </a:r>
        </a:p>
      </dgm:t>
    </dgm:pt>
    <dgm:pt modelId="{4F4DE7FE-FFFB-4686-AE0C-EFA324AC63BC}" type="parTrans" cxnId="{C878A12E-92C2-4E4D-A880-82701B77BEAB}">
      <dgm:prSet/>
      <dgm:spPr/>
      <dgm:t>
        <a:bodyPr/>
        <a:lstStyle/>
        <a:p>
          <a:endParaRPr lang="en-US"/>
        </a:p>
      </dgm:t>
    </dgm:pt>
    <dgm:pt modelId="{A7957508-C359-4DB9-915E-E1C14605EBA9}" type="sibTrans" cxnId="{C878A12E-92C2-4E4D-A880-82701B77BEAB}">
      <dgm:prSet/>
      <dgm:spPr/>
      <dgm:t>
        <a:bodyPr/>
        <a:lstStyle/>
        <a:p>
          <a:endParaRPr lang="en-US"/>
        </a:p>
      </dgm:t>
    </dgm:pt>
    <dgm:pt modelId="{DCCF5F53-710E-454E-8D07-0E37F0F59994}" type="pres">
      <dgm:prSet presAssocID="{396CE1C4-FAAF-4C44-9AF3-16C460A51BBC}" presName="diagram" presStyleCnt="0">
        <dgm:presLayoutVars>
          <dgm:dir/>
          <dgm:resizeHandles val="exact"/>
        </dgm:presLayoutVars>
      </dgm:prSet>
      <dgm:spPr/>
      <dgm:t>
        <a:bodyPr/>
        <a:lstStyle/>
        <a:p>
          <a:endParaRPr lang="en-US"/>
        </a:p>
      </dgm:t>
    </dgm:pt>
    <dgm:pt modelId="{3A143672-CAE4-4020-B1A4-86FD68F9464D}" type="pres">
      <dgm:prSet presAssocID="{A2C8E612-ECEF-480F-B7C1-B20164D8349A}" presName="node" presStyleLbl="node1" presStyleIdx="0" presStyleCnt="5">
        <dgm:presLayoutVars>
          <dgm:bulletEnabled val="1"/>
        </dgm:presLayoutVars>
      </dgm:prSet>
      <dgm:spPr/>
      <dgm:t>
        <a:bodyPr/>
        <a:lstStyle/>
        <a:p>
          <a:endParaRPr lang="en-US"/>
        </a:p>
      </dgm:t>
    </dgm:pt>
    <dgm:pt modelId="{FEE85F50-D014-4D46-B95B-7021A8DC8D1B}" type="pres">
      <dgm:prSet presAssocID="{41D2AC78-3DE7-4B15-93C5-783DEFA1E1E1}" presName="sibTrans" presStyleLbl="sibTrans2D1" presStyleIdx="0" presStyleCnt="4"/>
      <dgm:spPr/>
      <dgm:t>
        <a:bodyPr/>
        <a:lstStyle/>
        <a:p>
          <a:endParaRPr lang="en-US"/>
        </a:p>
      </dgm:t>
    </dgm:pt>
    <dgm:pt modelId="{866A1EFA-D296-4284-9FA0-767433D54F4C}" type="pres">
      <dgm:prSet presAssocID="{41D2AC78-3DE7-4B15-93C5-783DEFA1E1E1}" presName="connectorText" presStyleLbl="sibTrans2D1" presStyleIdx="0" presStyleCnt="4"/>
      <dgm:spPr/>
      <dgm:t>
        <a:bodyPr/>
        <a:lstStyle/>
        <a:p>
          <a:endParaRPr lang="en-US"/>
        </a:p>
      </dgm:t>
    </dgm:pt>
    <dgm:pt modelId="{74CC8537-7E00-4F04-A381-A9DD6CE6BD21}" type="pres">
      <dgm:prSet presAssocID="{97EA783C-010B-48FB-8CEC-2D2A6695F97B}" presName="node" presStyleLbl="node1" presStyleIdx="1" presStyleCnt="5">
        <dgm:presLayoutVars>
          <dgm:bulletEnabled val="1"/>
        </dgm:presLayoutVars>
      </dgm:prSet>
      <dgm:spPr/>
      <dgm:t>
        <a:bodyPr/>
        <a:lstStyle/>
        <a:p>
          <a:endParaRPr lang="en-US"/>
        </a:p>
      </dgm:t>
    </dgm:pt>
    <dgm:pt modelId="{FE7E4754-A56B-4CF7-B331-841F5C33E7EB}" type="pres">
      <dgm:prSet presAssocID="{D7FDD684-C872-45D8-86FB-FE8A23FB3C4F}" presName="sibTrans" presStyleLbl="sibTrans2D1" presStyleIdx="1" presStyleCnt="4"/>
      <dgm:spPr/>
      <dgm:t>
        <a:bodyPr/>
        <a:lstStyle/>
        <a:p>
          <a:endParaRPr lang="en-US"/>
        </a:p>
      </dgm:t>
    </dgm:pt>
    <dgm:pt modelId="{D8275455-C1BA-450F-AEA7-EBFE8255D32C}" type="pres">
      <dgm:prSet presAssocID="{D7FDD684-C872-45D8-86FB-FE8A23FB3C4F}" presName="connectorText" presStyleLbl="sibTrans2D1" presStyleIdx="1" presStyleCnt="4"/>
      <dgm:spPr/>
      <dgm:t>
        <a:bodyPr/>
        <a:lstStyle/>
        <a:p>
          <a:endParaRPr lang="en-US"/>
        </a:p>
      </dgm:t>
    </dgm:pt>
    <dgm:pt modelId="{C7EEA331-1B00-4E58-8973-5ABB20BBA7E8}" type="pres">
      <dgm:prSet presAssocID="{2D71CFAB-BCF8-4808-BB18-95D9B5D2F93E}" presName="node" presStyleLbl="node1" presStyleIdx="2" presStyleCnt="5">
        <dgm:presLayoutVars>
          <dgm:bulletEnabled val="1"/>
        </dgm:presLayoutVars>
      </dgm:prSet>
      <dgm:spPr/>
      <dgm:t>
        <a:bodyPr/>
        <a:lstStyle/>
        <a:p>
          <a:endParaRPr lang="en-US"/>
        </a:p>
      </dgm:t>
    </dgm:pt>
    <dgm:pt modelId="{3CB87B05-DBF9-4EEB-80E7-8990E8F51AB7}" type="pres">
      <dgm:prSet presAssocID="{5B693304-37DB-4F6B-8617-23A9B5958D60}" presName="sibTrans" presStyleLbl="sibTrans2D1" presStyleIdx="2" presStyleCnt="4"/>
      <dgm:spPr/>
      <dgm:t>
        <a:bodyPr/>
        <a:lstStyle/>
        <a:p>
          <a:endParaRPr lang="en-US"/>
        </a:p>
      </dgm:t>
    </dgm:pt>
    <dgm:pt modelId="{D263BB02-9778-49AC-AB5D-4311370740AA}" type="pres">
      <dgm:prSet presAssocID="{5B693304-37DB-4F6B-8617-23A9B5958D60}" presName="connectorText" presStyleLbl="sibTrans2D1" presStyleIdx="2" presStyleCnt="4"/>
      <dgm:spPr/>
      <dgm:t>
        <a:bodyPr/>
        <a:lstStyle/>
        <a:p>
          <a:endParaRPr lang="en-US"/>
        </a:p>
      </dgm:t>
    </dgm:pt>
    <dgm:pt modelId="{B2495987-88BB-4DE5-A00E-D85705CAB23F}" type="pres">
      <dgm:prSet presAssocID="{887D5F4E-2FAB-48EA-AD60-38570D79CD9E}" presName="node" presStyleLbl="node1" presStyleIdx="3" presStyleCnt="5">
        <dgm:presLayoutVars>
          <dgm:bulletEnabled val="1"/>
        </dgm:presLayoutVars>
      </dgm:prSet>
      <dgm:spPr/>
      <dgm:t>
        <a:bodyPr/>
        <a:lstStyle/>
        <a:p>
          <a:endParaRPr lang="en-US"/>
        </a:p>
      </dgm:t>
    </dgm:pt>
    <dgm:pt modelId="{01339F76-CC72-47A9-A56A-A2E7379292D0}" type="pres">
      <dgm:prSet presAssocID="{E14FD9A5-E7A0-4C0D-A51E-D4C795154BD0}" presName="sibTrans" presStyleLbl="sibTrans2D1" presStyleIdx="3" presStyleCnt="4"/>
      <dgm:spPr/>
      <dgm:t>
        <a:bodyPr/>
        <a:lstStyle/>
        <a:p>
          <a:endParaRPr lang="en-US"/>
        </a:p>
      </dgm:t>
    </dgm:pt>
    <dgm:pt modelId="{287137B5-B4D6-4466-875F-0AF75D5DDAB3}" type="pres">
      <dgm:prSet presAssocID="{E14FD9A5-E7A0-4C0D-A51E-D4C795154BD0}" presName="connectorText" presStyleLbl="sibTrans2D1" presStyleIdx="3" presStyleCnt="4"/>
      <dgm:spPr/>
      <dgm:t>
        <a:bodyPr/>
        <a:lstStyle/>
        <a:p>
          <a:endParaRPr lang="en-US"/>
        </a:p>
      </dgm:t>
    </dgm:pt>
    <dgm:pt modelId="{AF2E484F-C9B5-44A3-AD64-17FAE9B7D75E}" type="pres">
      <dgm:prSet presAssocID="{EE679A0A-FC35-4337-80D7-627CB4ACA38A}" presName="node" presStyleLbl="node1" presStyleIdx="4" presStyleCnt="5">
        <dgm:presLayoutVars>
          <dgm:bulletEnabled val="1"/>
        </dgm:presLayoutVars>
      </dgm:prSet>
      <dgm:spPr/>
      <dgm:t>
        <a:bodyPr/>
        <a:lstStyle/>
        <a:p>
          <a:endParaRPr lang="en-US"/>
        </a:p>
      </dgm:t>
    </dgm:pt>
  </dgm:ptLst>
  <dgm:cxnLst>
    <dgm:cxn modelId="{64FFD7D2-E00E-416C-B28C-12FDBDD11964}" type="presOf" srcId="{41D2AC78-3DE7-4B15-93C5-783DEFA1E1E1}" destId="{866A1EFA-D296-4284-9FA0-767433D54F4C}" srcOrd="1" destOrd="0" presId="urn:microsoft.com/office/officeart/2005/8/layout/process5"/>
    <dgm:cxn modelId="{A0255D1D-9E28-4D24-9E31-D8029FACDE11}" type="presOf" srcId="{A2C8E612-ECEF-480F-B7C1-B20164D8349A}" destId="{3A143672-CAE4-4020-B1A4-86FD68F9464D}" srcOrd="0" destOrd="0" presId="urn:microsoft.com/office/officeart/2005/8/layout/process5"/>
    <dgm:cxn modelId="{CF36CB84-3A3B-4196-A812-67CE9982F598}" type="presOf" srcId="{E14FD9A5-E7A0-4C0D-A51E-D4C795154BD0}" destId="{287137B5-B4D6-4466-875F-0AF75D5DDAB3}" srcOrd="1" destOrd="0" presId="urn:microsoft.com/office/officeart/2005/8/layout/process5"/>
    <dgm:cxn modelId="{25FD40EC-FC99-42E7-B292-7A56A58C39D5}" type="presOf" srcId="{D7FDD684-C872-45D8-86FB-FE8A23FB3C4F}" destId="{D8275455-C1BA-450F-AEA7-EBFE8255D32C}" srcOrd="1" destOrd="0" presId="urn:microsoft.com/office/officeart/2005/8/layout/process5"/>
    <dgm:cxn modelId="{88B9E3FB-13F5-4360-B48C-96BDE765BF0B}" type="presOf" srcId="{E14FD9A5-E7A0-4C0D-A51E-D4C795154BD0}" destId="{01339F76-CC72-47A9-A56A-A2E7379292D0}" srcOrd="0" destOrd="0" presId="urn:microsoft.com/office/officeart/2005/8/layout/process5"/>
    <dgm:cxn modelId="{222832B2-D512-471F-A23E-0A70B7F3F414}" type="presOf" srcId="{5B693304-37DB-4F6B-8617-23A9B5958D60}" destId="{3CB87B05-DBF9-4EEB-80E7-8990E8F51AB7}" srcOrd="0" destOrd="0" presId="urn:microsoft.com/office/officeart/2005/8/layout/process5"/>
    <dgm:cxn modelId="{4997EBF6-6E98-4D67-BDA7-8606553373FD}" type="presOf" srcId="{2D71CFAB-BCF8-4808-BB18-95D9B5D2F93E}" destId="{C7EEA331-1B00-4E58-8973-5ABB20BBA7E8}" srcOrd="0" destOrd="0" presId="urn:microsoft.com/office/officeart/2005/8/layout/process5"/>
    <dgm:cxn modelId="{C63EE95F-A6CC-4684-A1AD-B0A4526CF04E}" srcId="{396CE1C4-FAAF-4C44-9AF3-16C460A51BBC}" destId="{887D5F4E-2FAB-48EA-AD60-38570D79CD9E}" srcOrd="3" destOrd="0" parTransId="{4F64B3D8-1FCB-4654-B1BA-BC350D29D38F}" sibTransId="{E14FD9A5-E7A0-4C0D-A51E-D4C795154BD0}"/>
    <dgm:cxn modelId="{B0FC067D-5A1F-4585-BBE3-6E354895157F}" type="presOf" srcId="{D7FDD684-C872-45D8-86FB-FE8A23FB3C4F}" destId="{FE7E4754-A56B-4CF7-B331-841F5C33E7EB}" srcOrd="0" destOrd="0" presId="urn:microsoft.com/office/officeart/2005/8/layout/process5"/>
    <dgm:cxn modelId="{181D833C-F6CA-4DDC-9E9A-4DC0542262F5}" srcId="{396CE1C4-FAAF-4C44-9AF3-16C460A51BBC}" destId="{2D71CFAB-BCF8-4808-BB18-95D9B5D2F93E}" srcOrd="2" destOrd="0" parTransId="{9ABB044F-0142-4365-986D-50CC68CB6079}" sibTransId="{5B693304-37DB-4F6B-8617-23A9B5958D60}"/>
    <dgm:cxn modelId="{C878A12E-92C2-4E4D-A880-82701B77BEAB}" srcId="{396CE1C4-FAAF-4C44-9AF3-16C460A51BBC}" destId="{EE679A0A-FC35-4337-80D7-627CB4ACA38A}" srcOrd="4" destOrd="0" parTransId="{4F4DE7FE-FFFB-4686-AE0C-EFA324AC63BC}" sibTransId="{A7957508-C359-4DB9-915E-E1C14605EBA9}"/>
    <dgm:cxn modelId="{94523906-378D-44DF-BF52-BFFB74204855}" srcId="{396CE1C4-FAAF-4C44-9AF3-16C460A51BBC}" destId="{97EA783C-010B-48FB-8CEC-2D2A6695F97B}" srcOrd="1" destOrd="0" parTransId="{070F50C6-A313-4C4A-BD9A-8F33FAC82E3A}" sibTransId="{D7FDD684-C872-45D8-86FB-FE8A23FB3C4F}"/>
    <dgm:cxn modelId="{D5B72C8C-5AC8-40D5-A010-2BB4E91F4437}" type="presOf" srcId="{EE679A0A-FC35-4337-80D7-627CB4ACA38A}" destId="{AF2E484F-C9B5-44A3-AD64-17FAE9B7D75E}" srcOrd="0" destOrd="0" presId="urn:microsoft.com/office/officeart/2005/8/layout/process5"/>
    <dgm:cxn modelId="{147C5CDA-A2D4-4887-86B7-C46EA955C03F}" type="presOf" srcId="{396CE1C4-FAAF-4C44-9AF3-16C460A51BBC}" destId="{DCCF5F53-710E-454E-8D07-0E37F0F59994}" srcOrd="0" destOrd="0" presId="urn:microsoft.com/office/officeart/2005/8/layout/process5"/>
    <dgm:cxn modelId="{E618DB66-E16E-4264-B5AF-22A56EDC5710}" type="presOf" srcId="{97EA783C-010B-48FB-8CEC-2D2A6695F97B}" destId="{74CC8537-7E00-4F04-A381-A9DD6CE6BD21}" srcOrd="0" destOrd="0" presId="urn:microsoft.com/office/officeart/2005/8/layout/process5"/>
    <dgm:cxn modelId="{58A29ADB-592A-4A62-BE56-EE1A79995435}" type="presOf" srcId="{5B693304-37DB-4F6B-8617-23A9B5958D60}" destId="{D263BB02-9778-49AC-AB5D-4311370740AA}" srcOrd="1" destOrd="0" presId="urn:microsoft.com/office/officeart/2005/8/layout/process5"/>
    <dgm:cxn modelId="{F62AA6B9-76C3-40FA-9DF1-89F50E1B991A}" type="presOf" srcId="{887D5F4E-2FAB-48EA-AD60-38570D79CD9E}" destId="{B2495987-88BB-4DE5-A00E-D85705CAB23F}" srcOrd="0" destOrd="0" presId="urn:microsoft.com/office/officeart/2005/8/layout/process5"/>
    <dgm:cxn modelId="{42E947F8-DE86-4FF1-BCC2-211A6D7F981F}" srcId="{396CE1C4-FAAF-4C44-9AF3-16C460A51BBC}" destId="{A2C8E612-ECEF-480F-B7C1-B20164D8349A}" srcOrd="0" destOrd="0" parTransId="{AEB834B5-720A-4A48-BE05-348510625FEC}" sibTransId="{41D2AC78-3DE7-4B15-93C5-783DEFA1E1E1}"/>
    <dgm:cxn modelId="{C6D0FF62-8BEB-438B-92A0-0381B63F851D}" type="presOf" srcId="{41D2AC78-3DE7-4B15-93C5-783DEFA1E1E1}" destId="{FEE85F50-D014-4D46-B95B-7021A8DC8D1B}" srcOrd="0" destOrd="0" presId="urn:microsoft.com/office/officeart/2005/8/layout/process5"/>
    <dgm:cxn modelId="{96034A6D-D7B1-497F-8E37-627FA28A229D}" type="presParOf" srcId="{DCCF5F53-710E-454E-8D07-0E37F0F59994}" destId="{3A143672-CAE4-4020-B1A4-86FD68F9464D}" srcOrd="0" destOrd="0" presId="urn:microsoft.com/office/officeart/2005/8/layout/process5"/>
    <dgm:cxn modelId="{5CDD4A47-2B3C-4A8F-9EE8-81121CB0EC75}" type="presParOf" srcId="{DCCF5F53-710E-454E-8D07-0E37F0F59994}" destId="{FEE85F50-D014-4D46-B95B-7021A8DC8D1B}" srcOrd="1" destOrd="0" presId="urn:microsoft.com/office/officeart/2005/8/layout/process5"/>
    <dgm:cxn modelId="{24A41448-7CB1-4477-BFE8-1B3E1059AB01}" type="presParOf" srcId="{FEE85F50-D014-4D46-B95B-7021A8DC8D1B}" destId="{866A1EFA-D296-4284-9FA0-767433D54F4C}" srcOrd="0" destOrd="0" presId="urn:microsoft.com/office/officeart/2005/8/layout/process5"/>
    <dgm:cxn modelId="{552A8371-DEF7-4C8B-8AEC-92D85251DAD2}" type="presParOf" srcId="{DCCF5F53-710E-454E-8D07-0E37F0F59994}" destId="{74CC8537-7E00-4F04-A381-A9DD6CE6BD21}" srcOrd="2" destOrd="0" presId="urn:microsoft.com/office/officeart/2005/8/layout/process5"/>
    <dgm:cxn modelId="{97869DB3-D247-43D9-9CBF-68601C63239E}" type="presParOf" srcId="{DCCF5F53-710E-454E-8D07-0E37F0F59994}" destId="{FE7E4754-A56B-4CF7-B331-841F5C33E7EB}" srcOrd="3" destOrd="0" presId="urn:microsoft.com/office/officeart/2005/8/layout/process5"/>
    <dgm:cxn modelId="{6B02421A-ED41-43B5-A6E5-068DA2C156B9}" type="presParOf" srcId="{FE7E4754-A56B-4CF7-B331-841F5C33E7EB}" destId="{D8275455-C1BA-450F-AEA7-EBFE8255D32C}" srcOrd="0" destOrd="0" presId="urn:microsoft.com/office/officeart/2005/8/layout/process5"/>
    <dgm:cxn modelId="{C70B4D9F-C526-4866-BDFF-C8F96D48F374}" type="presParOf" srcId="{DCCF5F53-710E-454E-8D07-0E37F0F59994}" destId="{C7EEA331-1B00-4E58-8973-5ABB20BBA7E8}" srcOrd="4" destOrd="0" presId="urn:microsoft.com/office/officeart/2005/8/layout/process5"/>
    <dgm:cxn modelId="{7DAFDBD4-3A48-484E-8665-2E3776D8F91C}" type="presParOf" srcId="{DCCF5F53-710E-454E-8D07-0E37F0F59994}" destId="{3CB87B05-DBF9-4EEB-80E7-8990E8F51AB7}" srcOrd="5" destOrd="0" presId="urn:microsoft.com/office/officeart/2005/8/layout/process5"/>
    <dgm:cxn modelId="{E7EAD6EF-43C1-4A87-8486-6099C260B7CD}" type="presParOf" srcId="{3CB87B05-DBF9-4EEB-80E7-8990E8F51AB7}" destId="{D263BB02-9778-49AC-AB5D-4311370740AA}" srcOrd="0" destOrd="0" presId="urn:microsoft.com/office/officeart/2005/8/layout/process5"/>
    <dgm:cxn modelId="{2FDFF709-F4ED-4092-B872-C878041102C2}" type="presParOf" srcId="{DCCF5F53-710E-454E-8D07-0E37F0F59994}" destId="{B2495987-88BB-4DE5-A00E-D85705CAB23F}" srcOrd="6" destOrd="0" presId="urn:microsoft.com/office/officeart/2005/8/layout/process5"/>
    <dgm:cxn modelId="{CB1E5EF6-EFDA-43E8-8018-258137B66155}" type="presParOf" srcId="{DCCF5F53-710E-454E-8D07-0E37F0F59994}" destId="{01339F76-CC72-47A9-A56A-A2E7379292D0}" srcOrd="7" destOrd="0" presId="urn:microsoft.com/office/officeart/2005/8/layout/process5"/>
    <dgm:cxn modelId="{7CD9C17B-56AC-4246-B3C9-6420F4E4E323}" type="presParOf" srcId="{01339F76-CC72-47A9-A56A-A2E7379292D0}" destId="{287137B5-B4D6-4466-875F-0AF75D5DDAB3}" srcOrd="0" destOrd="0" presId="urn:microsoft.com/office/officeart/2005/8/layout/process5"/>
    <dgm:cxn modelId="{0DA102C1-EA59-4B94-973B-852F333A05AA}" type="presParOf" srcId="{DCCF5F53-710E-454E-8D07-0E37F0F59994}" destId="{AF2E484F-C9B5-44A3-AD64-17FAE9B7D75E}" srcOrd="8" destOrd="0" presId="urn:microsoft.com/office/officeart/2005/8/layout/process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143672-CAE4-4020-B1A4-86FD68F9464D}">
      <dsp:nvSpPr>
        <dsp:cNvPr id="0" name=""/>
        <dsp:cNvSpPr/>
      </dsp:nvSpPr>
      <dsp:spPr>
        <a:xfrm>
          <a:off x="4148" y="202489"/>
          <a:ext cx="1239995" cy="7439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Indentifying the source of data</a:t>
          </a:r>
        </a:p>
      </dsp:txBody>
      <dsp:txXfrm>
        <a:off x="25939" y="224280"/>
        <a:ext cx="1196413" cy="700415"/>
      </dsp:txXfrm>
    </dsp:sp>
    <dsp:sp modelId="{FEE85F50-D014-4D46-B95B-7021A8DC8D1B}">
      <dsp:nvSpPr>
        <dsp:cNvPr id="0" name=""/>
        <dsp:cNvSpPr/>
      </dsp:nvSpPr>
      <dsp:spPr>
        <a:xfrm>
          <a:off x="1353263" y="420729"/>
          <a:ext cx="262879" cy="3075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a:off x="1353263" y="482233"/>
        <a:ext cx="184015" cy="184510"/>
      </dsp:txXfrm>
    </dsp:sp>
    <dsp:sp modelId="{74CC8537-7E00-4F04-A381-A9DD6CE6BD21}">
      <dsp:nvSpPr>
        <dsp:cNvPr id="0" name=""/>
        <dsp:cNvSpPr/>
      </dsp:nvSpPr>
      <dsp:spPr>
        <a:xfrm>
          <a:off x="1740142" y="202489"/>
          <a:ext cx="1239995" cy="7439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Selecting the proper topic</a:t>
          </a:r>
        </a:p>
      </dsp:txBody>
      <dsp:txXfrm>
        <a:off x="1761933" y="224280"/>
        <a:ext cx="1196413" cy="700415"/>
      </dsp:txXfrm>
    </dsp:sp>
    <dsp:sp modelId="{FE7E4754-A56B-4CF7-B331-841F5C33E7EB}">
      <dsp:nvSpPr>
        <dsp:cNvPr id="0" name=""/>
        <dsp:cNvSpPr/>
      </dsp:nvSpPr>
      <dsp:spPr>
        <a:xfrm>
          <a:off x="3089257" y="420729"/>
          <a:ext cx="262879" cy="3075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a:off x="3089257" y="482233"/>
        <a:ext cx="184015" cy="184510"/>
      </dsp:txXfrm>
    </dsp:sp>
    <dsp:sp modelId="{C7EEA331-1B00-4E58-8973-5ABB20BBA7E8}">
      <dsp:nvSpPr>
        <dsp:cNvPr id="0" name=""/>
        <dsp:cNvSpPr/>
      </dsp:nvSpPr>
      <dsp:spPr>
        <a:xfrm>
          <a:off x="3476136" y="202489"/>
          <a:ext cx="1239995" cy="7439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Collecting data related to topic</a:t>
          </a:r>
        </a:p>
      </dsp:txBody>
      <dsp:txXfrm>
        <a:off x="3497927" y="224280"/>
        <a:ext cx="1196413" cy="700415"/>
      </dsp:txXfrm>
    </dsp:sp>
    <dsp:sp modelId="{3CB87B05-DBF9-4EEB-80E7-8990E8F51AB7}">
      <dsp:nvSpPr>
        <dsp:cNvPr id="0" name=""/>
        <dsp:cNvSpPr/>
      </dsp:nvSpPr>
      <dsp:spPr>
        <a:xfrm rot="5400000">
          <a:off x="3964694" y="1033287"/>
          <a:ext cx="262879" cy="3075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5400000">
        <a:off x="4003879" y="1055606"/>
        <a:ext cx="184510" cy="184015"/>
      </dsp:txXfrm>
    </dsp:sp>
    <dsp:sp modelId="{B2495987-88BB-4DE5-A00E-D85705CAB23F}">
      <dsp:nvSpPr>
        <dsp:cNvPr id="0" name=""/>
        <dsp:cNvSpPr/>
      </dsp:nvSpPr>
      <dsp:spPr>
        <a:xfrm>
          <a:off x="3476136" y="1442485"/>
          <a:ext cx="1239995" cy="7439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Preparing the final report</a:t>
          </a:r>
        </a:p>
      </dsp:txBody>
      <dsp:txXfrm>
        <a:off x="3497927" y="1464276"/>
        <a:ext cx="1196413" cy="700415"/>
      </dsp:txXfrm>
    </dsp:sp>
    <dsp:sp modelId="{01339F76-CC72-47A9-A56A-A2E7379292D0}">
      <dsp:nvSpPr>
        <dsp:cNvPr id="0" name=""/>
        <dsp:cNvSpPr/>
      </dsp:nvSpPr>
      <dsp:spPr>
        <a:xfrm rot="10800000">
          <a:off x="3104137" y="1660724"/>
          <a:ext cx="262879" cy="30751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p>
      </dsp:txBody>
      <dsp:txXfrm rot="10800000">
        <a:off x="3183001" y="1722228"/>
        <a:ext cx="184015" cy="184510"/>
      </dsp:txXfrm>
    </dsp:sp>
    <dsp:sp modelId="{AF2E484F-C9B5-44A3-AD64-17FAE9B7D75E}">
      <dsp:nvSpPr>
        <dsp:cNvPr id="0" name=""/>
        <dsp:cNvSpPr/>
      </dsp:nvSpPr>
      <dsp:spPr>
        <a:xfrm>
          <a:off x="1740142" y="1442485"/>
          <a:ext cx="1239995" cy="74399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Classification, analisis,present and interpret the data</a:t>
          </a:r>
        </a:p>
      </dsp:txBody>
      <dsp:txXfrm>
        <a:off x="1761933" y="1464276"/>
        <a:ext cx="1196413" cy="70041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0836C-2266-4E63-BCFF-9F392DAF1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49</Pages>
  <Words>6603</Words>
  <Characters>37643</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enamul</cp:lastModifiedBy>
  <cp:revision>5</cp:revision>
  <dcterms:created xsi:type="dcterms:W3CDTF">2018-12-04T03:49:00Z</dcterms:created>
  <dcterms:modified xsi:type="dcterms:W3CDTF">2018-12-17T08:40:00Z</dcterms:modified>
</cp:coreProperties>
</file>